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11675E" w:rsidRDefault="0011675E" w:rsidP="00B860C2">
      <w:pPr>
        <w:rPr>
          <w:rFonts w:ascii="Gill Sans MT" w:hAnsi="Gill Sans MT" w:cs="Arial"/>
          <w:b/>
          <w:sz w:val="56"/>
          <w:szCs w:val="56"/>
        </w:rPr>
      </w:pPr>
      <w:r w:rsidRPr="0011675E">
        <w:rPr>
          <w:rFonts w:ascii="Gill Sans MT" w:hAnsi="Gill Sans MT" w:cs="Arial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E6DC1" w:rsidRPr="00823322" w:rsidRDefault="006E6DC1" w:rsidP="006E6DC1">
      <w:pPr>
        <w:tabs>
          <w:tab w:val="left" w:pos="2098"/>
          <w:tab w:val="left" w:pos="4962"/>
        </w:tabs>
        <w:rPr>
          <w:rFonts w:cs="Arial"/>
          <w:position w:val="4"/>
          <w:sz w:val="28"/>
        </w:rPr>
      </w:pPr>
      <w:bookmarkStart w:id="1" w:name="_Toc532286235"/>
      <w:r w:rsidRPr="00823322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8 settembre</w:t>
      </w:r>
      <w:r w:rsidRPr="00823322">
        <w:rPr>
          <w:rFonts w:cs="Arial"/>
          <w:position w:val="4"/>
          <w:sz w:val="28"/>
        </w:rPr>
        <w:t xml:space="preserve"> 2020</w:t>
      </w:r>
      <w:r w:rsidRPr="00823322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GRAN CONSIGLIO</w:t>
      </w:r>
    </w:p>
    <w:p w:rsidR="006E6DC1" w:rsidRPr="00823322" w:rsidRDefault="006E6DC1" w:rsidP="006E6DC1">
      <w:pPr>
        <w:rPr>
          <w:rFonts w:cs="Arial"/>
        </w:rPr>
      </w:pPr>
    </w:p>
    <w:p w:rsidR="006E6DC1" w:rsidRPr="00823322" w:rsidRDefault="006E6DC1" w:rsidP="006E6DC1">
      <w:pPr>
        <w:rPr>
          <w:rFonts w:cs="Arial"/>
        </w:rPr>
      </w:pPr>
    </w:p>
    <w:p w:rsidR="006E6DC1" w:rsidRPr="00823322" w:rsidRDefault="006E6DC1" w:rsidP="006E6DC1">
      <w:pPr>
        <w:rPr>
          <w:rFonts w:cs="Arial"/>
        </w:rPr>
      </w:pPr>
    </w:p>
    <w:p w:rsidR="006E6DC1" w:rsidRDefault="006E6DC1" w:rsidP="006E6DC1">
      <w:pPr>
        <w:rPr>
          <w:rFonts w:cs="Arial"/>
          <w:b/>
          <w:sz w:val="28"/>
        </w:rPr>
      </w:pPr>
      <w:r w:rsidRPr="00823322">
        <w:rPr>
          <w:rFonts w:cs="Arial"/>
          <w:b/>
          <w:sz w:val="28"/>
        </w:rPr>
        <w:t>della Commissione Costituzione e leggi</w:t>
      </w:r>
    </w:p>
    <w:p w:rsidR="006E6DC1" w:rsidRDefault="006E6DC1" w:rsidP="006E6DC1">
      <w:pPr>
        <w:rPr>
          <w:rStyle w:val="NessunoA"/>
          <w:rFonts w:cs="Arial"/>
          <w:b/>
          <w:bCs/>
          <w:color w:val="212121"/>
        </w:rPr>
      </w:pPr>
      <w:r w:rsidRPr="00823322">
        <w:rPr>
          <w:rFonts w:cs="Arial"/>
          <w:b/>
          <w:sz w:val="28"/>
        </w:rPr>
        <w:t>sull'ini</w:t>
      </w:r>
      <w:r>
        <w:rPr>
          <w:rFonts w:cs="Arial"/>
          <w:b/>
          <w:sz w:val="28"/>
        </w:rPr>
        <w:t>ziativa parlamentare 22</w:t>
      </w:r>
      <w:r w:rsidRPr="00823322">
        <w:rPr>
          <w:rFonts w:cs="Arial"/>
          <w:b/>
          <w:sz w:val="28"/>
        </w:rPr>
        <w:t xml:space="preserve"> giugno 20</w:t>
      </w:r>
      <w:r>
        <w:rPr>
          <w:rFonts w:cs="Arial"/>
          <w:b/>
          <w:sz w:val="28"/>
        </w:rPr>
        <w:t xml:space="preserve">20 presentata nella forma elaborata dall'Ufficio presidenziale del Gran Consiglio "Modifica </w:t>
      </w:r>
      <w:r>
        <w:rPr>
          <w:rFonts w:cs="Arial"/>
          <w:b/>
          <w:sz w:val="28"/>
        </w:rPr>
        <w:br/>
        <w:t>dell'</w:t>
      </w:r>
      <w:r w:rsidRPr="00F55E3E">
        <w:rPr>
          <w:rFonts w:cs="Arial"/>
          <w:b/>
          <w:sz w:val="28"/>
        </w:rPr>
        <w:t>art. 34 cpv. 3 della Legge sul Gran Consiglio e i suoi rapporti con il Consiglio di Stato (LGC)</w:t>
      </w:r>
      <w:r w:rsidR="00D9175F">
        <w:rPr>
          <w:rFonts w:cs="Arial"/>
          <w:b/>
          <w:sz w:val="28"/>
        </w:rPr>
        <w:t xml:space="preserve"> -</w:t>
      </w:r>
      <w:r>
        <w:rPr>
          <w:rFonts w:cs="Arial"/>
          <w:b/>
          <w:sz w:val="28"/>
        </w:rPr>
        <w:t xml:space="preserve"> </w:t>
      </w:r>
      <w:r w:rsidR="00D9175F">
        <w:rPr>
          <w:rFonts w:cs="Arial"/>
          <w:b/>
          <w:sz w:val="28"/>
        </w:rPr>
        <w:t>S</w:t>
      </w:r>
      <w:r>
        <w:rPr>
          <w:rFonts w:cs="Arial"/>
          <w:b/>
          <w:sz w:val="28"/>
        </w:rPr>
        <w:t>edute dell</w:t>
      </w:r>
      <w:r w:rsidR="00D9175F">
        <w:rPr>
          <w:rFonts w:cs="Arial"/>
          <w:b/>
          <w:sz w:val="28"/>
        </w:rPr>
        <w:t>e</w:t>
      </w:r>
      <w:r>
        <w:rPr>
          <w:rFonts w:cs="Arial"/>
          <w:b/>
          <w:sz w:val="28"/>
        </w:rPr>
        <w:t xml:space="preserve"> Commissioni"</w:t>
      </w:r>
    </w:p>
    <w:p w:rsidR="006E6DC1" w:rsidRPr="00F55E3E" w:rsidRDefault="006E6DC1" w:rsidP="006E6DC1">
      <w:pPr>
        <w:rPr>
          <w:rFonts w:cs="Arial"/>
        </w:rPr>
      </w:pPr>
    </w:p>
    <w:p w:rsidR="006E6DC1" w:rsidRPr="00F55E3E" w:rsidRDefault="006E6DC1" w:rsidP="006E6DC1">
      <w:pPr>
        <w:rPr>
          <w:rFonts w:cs="Arial"/>
        </w:rPr>
      </w:pPr>
    </w:p>
    <w:p w:rsidR="006E6DC1" w:rsidRPr="00F55E3E" w:rsidRDefault="006E6DC1" w:rsidP="006E6DC1">
      <w:pPr>
        <w:rPr>
          <w:rFonts w:cs="Arial"/>
        </w:rPr>
      </w:pPr>
    </w:p>
    <w:p w:rsidR="006E6DC1" w:rsidRPr="00F55E3E" w:rsidRDefault="006E6DC1" w:rsidP="006E6DC1">
      <w:pPr>
        <w:pStyle w:val="Titolo1"/>
        <w:numPr>
          <w:ilvl w:val="0"/>
          <w:numId w:val="12"/>
        </w:numPr>
        <w:spacing w:after="0"/>
        <w:ind w:left="567" w:hanging="567"/>
      </w:pPr>
      <w:r w:rsidRPr="00F55E3E">
        <w:t>Testo dell</w:t>
      </w:r>
      <w:r>
        <w:t>'</w:t>
      </w:r>
      <w:r w:rsidRPr="00F55E3E">
        <w:t>iniziativa</w:t>
      </w:r>
    </w:p>
    <w:p w:rsidR="006E6DC1" w:rsidRDefault="006E6DC1" w:rsidP="006E6DC1">
      <w:pPr>
        <w:spacing w:before="120"/>
        <w:rPr>
          <w:rFonts w:cs="Arial"/>
        </w:rPr>
      </w:pPr>
      <w:r w:rsidRPr="004E3661">
        <w:rPr>
          <w:rFonts w:cs="Arial"/>
        </w:rPr>
        <w:t>L</w:t>
      </w:r>
      <w:r>
        <w:rPr>
          <w:rFonts w:cs="Arial"/>
        </w:rPr>
        <w:t>'</w:t>
      </w:r>
      <w:r w:rsidRPr="004E3661">
        <w:rPr>
          <w:rFonts w:cs="Arial"/>
        </w:rPr>
        <w:t>Ufficio p</w:t>
      </w:r>
      <w:r>
        <w:rPr>
          <w:rFonts w:cs="Arial"/>
        </w:rPr>
        <w:t>residenziale del Gran Consiglio,</w:t>
      </w:r>
      <w:r w:rsidRPr="004E3661">
        <w:rPr>
          <w:rFonts w:cs="Arial"/>
        </w:rPr>
        <w:t xml:space="preserve"> prendendo spunto dall</w:t>
      </w:r>
      <w:r>
        <w:rPr>
          <w:rFonts w:cs="Arial"/>
        </w:rPr>
        <w:t>'</w:t>
      </w:r>
      <w:r w:rsidRPr="004E3661">
        <w:rPr>
          <w:rFonts w:cs="Arial"/>
        </w:rPr>
        <w:t xml:space="preserve">esperienza positiva maturata </w:t>
      </w:r>
      <w:r>
        <w:rPr>
          <w:rFonts w:cs="Arial"/>
        </w:rPr>
        <w:t xml:space="preserve">nel </w:t>
      </w:r>
      <w:r w:rsidRPr="004E3661">
        <w:rPr>
          <w:rFonts w:cs="Arial"/>
        </w:rPr>
        <w:t>periodo di emergenza sanitaria legata al CODIV-19, durante il quale le Commissioni</w:t>
      </w:r>
      <w:r>
        <w:rPr>
          <w:rFonts w:cs="Arial"/>
        </w:rPr>
        <w:t xml:space="preserve"> e le Sottocommissioni</w:t>
      </w:r>
      <w:r w:rsidRPr="004E3661">
        <w:rPr>
          <w:rFonts w:cs="Arial"/>
        </w:rPr>
        <w:t xml:space="preserve"> parlamentari, anziché riunirsi in presenza a Bellinzona</w:t>
      </w:r>
      <w:r>
        <w:rPr>
          <w:rFonts w:cs="Arial"/>
        </w:rPr>
        <w:t>,</w:t>
      </w:r>
      <w:r w:rsidRPr="004E3661">
        <w:rPr>
          <w:rFonts w:cs="Arial"/>
        </w:rPr>
        <w:t xml:space="preserve"> hanno potuto svolgere buona parte delle sedute in modalità virtuale,</w:t>
      </w:r>
      <w:r>
        <w:rPr>
          <w:rFonts w:cs="Arial"/>
        </w:rPr>
        <w:t xml:space="preserve"> con</w:t>
      </w:r>
      <w:r w:rsidRPr="004E3661">
        <w:rPr>
          <w:rFonts w:cs="Arial"/>
        </w:rPr>
        <w:t xml:space="preserve"> l</w:t>
      </w:r>
      <w:r>
        <w:rPr>
          <w:rFonts w:cs="Arial"/>
        </w:rPr>
        <w:t>'</w:t>
      </w:r>
      <w:r w:rsidRPr="004E3661">
        <w:rPr>
          <w:rFonts w:cs="Arial"/>
        </w:rPr>
        <w:t>iniziativa parlamentare</w:t>
      </w:r>
      <w:r>
        <w:rPr>
          <w:rFonts w:cs="Arial"/>
        </w:rPr>
        <w:t xml:space="preserve"> in oggetto</w:t>
      </w:r>
      <w:r w:rsidRPr="004E3661">
        <w:rPr>
          <w:rFonts w:cs="Arial"/>
        </w:rPr>
        <w:t xml:space="preserve"> propone di modificare l</w:t>
      </w:r>
      <w:r>
        <w:rPr>
          <w:rFonts w:cs="Arial"/>
        </w:rPr>
        <w:t>'</w:t>
      </w:r>
      <w:r w:rsidRPr="004E3661">
        <w:rPr>
          <w:rFonts w:cs="Arial"/>
        </w:rPr>
        <w:t>art. 34 cpv. 3 della Legge sul Gran Consiglio</w:t>
      </w:r>
      <w:r>
        <w:rPr>
          <w:rFonts w:cs="Arial"/>
        </w:rPr>
        <w:t xml:space="preserve"> e i suoi rapporti con il Consiglio di Stato</w:t>
      </w:r>
      <w:r w:rsidRPr="004E3661">
        <w:rPr>
          <w:rFonts w:cs="Arial"/>
        </w:rPr>
        <w:t xml:space="preserve"> (LGC)</w:t>
      </w:r>
      <w:r>
        <w:rPr>
          <w:rFonts w:cs="Arial"/>
        </w:rPr>
        <w:t>,</w:t>
      </w:r>
      <w:r w:rsidRPr="004E3661">
        <w:rPr>
          <w:rFonts w:cs="Arial"/>
        </w:rPr>
        <w:t xml:space="preserve"> inserendo la possibilità per le Commissioni e le Sottocommissioni di riunirsi in altro luogo o virtualmente, qualora vi fosse da prevedere una durata ridotta delle sedute. </w:t>
      </w:r>
      <w:r>
        <w:rPr>
          <w:rFonts w:cs="Arial"/>
        </w:rPr>
        <w:t>Nell'atto parlamentare si precisa che «</w:t>
      </w:r>
      <w:r w:rsidRPr="0041351B">
        <w:rPr>
          <w:rFonts w:cs="Arial"/>
          <w:i/>
        </w:rPr>
        <w:t>non saranno ammesse situazioni "ibride", in cui parte della Commissione si riunirà in presenza e parte della Commissione virtualmente</w:t>
      </w:r>
      <w:r w:rsidRPr="0041351B">
        <w:rPr>
          <w:rFonts w:cs="Arial"/>
        </w:rPr>
        <w:t>».</w:t>
      </w:r>
    </w:p>
    <w:p w:rsidR="006E6DC1" w:rsidRPr="0041351B" w:rsidRDefault="006E6DC1" w:rsidP="006E6DC1">
      <w:pPr>
        <w:spacing w:before="120"/>
        <w:rPr>
          <w:rFonts w:cs="Arial"/>
        </w:rPr>
      </w:pPr>
      <w:r w:rsidRPr="0041351B">
        <w:rPr>
          <w:rFonts w:cs="Arial"/>
        </w:rPr>
        <w:t>Il testo proposto è il seguente:</w:t>
      </w:r>
    </w:p>
    <w:p w:rsidR="006E6DC1" w:rsidRPr="0041351B" w:rsidRDefault="006E6DC1" w:rsidP="006E6DC1">
      <w:pPr>
        <w:spacing w:before="60"/>
        <w:ind w:left="567" w:right="567"/>
        <w:rPr>
          <w:rStyle w:val="NessunoA"/>
          <w:rFonts w:eastAsia="Arial" w:cs="Arial"/>
          <w:i/>
          <w:iCs/>
          <w:color w:val="212121"/>
          <w:szCs w:val="24"/>
        </w:rPr>
      </w:pPr>
      <w:r w:rsidRPr="0041351B">
        <w:rPr>
          <w:rStyle w:val="NessunoA"/>
          <w:rFonts w:eastAsia="Arial" w:cs="Arial"/>
          <w:iCs/>
          <w:color w:val="212121"/>
          <w:szCs w:val="24"/>
        </w:rPr>
        <w:t>Di regola, Commissioni e Sottocommissioni si riuniscono in presenza presso la residenza governativa a Bellinzona o in un altro luogo, previa decisione del Presidente. Esse possono altresì riunirsi virtualmente in videoconferenza, qualora vi sia da prevedere una durata ridotta delle sedute.</w:t>
      </w:r>
    </w:p>
    <w:p w:rsidR="006E6DC1" w:rsidRPr="0041351B" w:rsidRDefault="006E6DC1" w:rsidP="006E6DC1">
      <w:pPr>
        <w:spacing w:before="120"/>
        <w:rPr>
          <w:rFonts w:cs="Arial"/>
        </w:rPr>
      </w:pPr>
      <w:r w:rsidRPr="0041351B">
        <w:rPr>
          <w:rFonts w:cs="Arial"/>
        </w:rPr>
        <w:t>L'Ufficio presidenziale</w:t>
      </w:r>
      <w:r>
        <w:rPr>
          <w:rFonts w:cs="Arial"/>
        </w:rPr>
        <w:t xml:space="preserve"> del Gran Consiglio</w:t>
      </w:r>
      <w:r w:rsidRPr="0041351B">
        <w:rPr>
          <w:rFonts w:cs="Arial"/>
        </w:rPr>
        <w:t>, con scritto d</w:t>
      </w:r>
      <w:r>
        <w:rPr>
          <w:rFonts w:cs="Arial"/>
        </w:rPr>
        <w:t xml:space="preserve">el </w:t>
      </w:r>
      <w:r w:rsidRPr="0041351B">
        <w:rPr>
          <w:rFonts w:cs="Arial"/>
        </w:rPr>
        <w:t>26 agosto 2020, ha indicato ai Presidenti di tutte le Commissioni e Sottocommissioni</w:t>
      </w:r>
      <w:r>
        <w:rPr>
          <w:rFonts w:cs="Arial"/>
        </w:rPr>
        <w:t xml:space="preserve"> che</w:t>
      </w:r>
      <w:r w:rsidRPr="0041351B">
        <w:rPr>
          <w:rFonts w:cs="Arial"/>
        </w:rPr>
        <w:t xml:space="preserve">, ritenuta la fine dello stato di necessità dovuto all'emergenza sanitaria, </w:t>
      </w:r>
      <w:r>
        <w:rPr>
          <w:rFonts w:cs="Arial"/>
        </w:rPr>
        <w:t xml:space="preserve">queste ultime </w:t>
      </w:r>
      <w:r w:rsidRPr="0041351B">
        <w:rPr>
          <w:rFonts w:cs="Arial"/>
        </w:rPr>
        <w:t>dovranno ritornare a riunirsi in presenza a Bellinzona. Gli incontri virtuali saranno possibili solo eccezionalmente</w:t>
      </w:r>
      <w:r>
        <w:rPr>
          <w:rFonts w:cs="Arial"/>
        </w:rPr>
        <w:t>,</w:t>
      </w:r>
      <w:r w:rsidRPr="0041351B">
        <w:rPr>
          <w:rFonts w:cs="Arial"/>
        </w:rPr>
        <w:t xml:space="preserve"> nel caso in cui la riunione non dovesse durare più di un'ora. </w:t>
      </w:r>
    </w:p>
    <w:p w:rsidR="006E6DC1" w:rsidRDefault="006E6DC1" w:rsidP="006E6DC1">
      <w:pPr>
        <w:rPr>
          <w:rFonts w:cs="Arial"/>
        </w:rPr>
      </w:pPr>
    </w:p>
    <w:p w:rsidR="006E6DC1" w:rsidRDefault="006E6DC1" w:rsidP="006E6DC1">
      <w:pPr>
        <w:rPr>
          <w:rFonts w:cs="Arial"/>
        </w:rPr>
      </w:pPr>
    </w:p>
    <w:p w:rsidR="006E6DC1" w:rsidRDefault="006E6DC1" w:rsidP="006E6DC1">
      <w:pPr>
        <w:rPr>
          <w:rFonts w:cs="Arial"/>
        </w:rPr>
      </w:pPr>
    </w:p>
    <w:p w:rsidR="006E6DC1" w:rsidRPr="0041351B" w:rsidRDefault="006E6DC1" w:rsidP="006E6DC1">
      <w:pPr>
        <w:pStyle w:val="Titolo1"/>
        <w:numPr>
          <w:ilvl w:val="0"/>
          <w:numId w:val="12"/>
        </w:numPr>
        <w:spacing w:after="0"/>
        <w:ind w:left="567" w:hanging="567"/>
      </w:pPr>
      <w:r>
        <w:t>Posizione e proposte della C</w:t>
      </w:r>
      <w:r w:rsidRPr="0041351B">
        <w:t>ommissione</w:t>
      </w:r>
      <w:r>
        <w:t xml:space="preserve"> Costituzione e leggi</w:t>
      </w:r>
    </w:p>
    <w:p w:rsidR="006E6DC1" w:rsidRPr="0041351B" w:rsidRDefault="006E6DC1" w:rsidP="006E6DC1">
      <w:pPr>
        <w:spacing w:before="120"/>
        <w:rPr>
          <w:rFonts w:cs="Arial"/>
        </w:rPr>
      </w:pPr>
      <w:r w:rsidRPr="0041351B">
        <w:rPr>
          <w:rFonts w:cs="Arial"/>
        </w:rPr>
        <w:t>Si rammenta</w:t>
      </w:r>
      <w:r>
        <w:rPr>
          <w:rFonts w:cs="Arial"/>
        </w:rPr>
        <w:t xml:space="preserve"> innanzitutto</w:t>
      </w:r>
      <w:r w:rsidRPr="0041351B">
        <w:rPr>
          <w:rFonts w:cs="Arial"/>
        </w:rPr>
        <w:t xml:space="preserve"> che l'</w:t>
      </w:r>
      <w:r>
        <w:rPr>
          <w:rFonts w:cs="Arial"/>
        </w:rPr>
        <w:t>U</w:t>
      </w:r>
      <w:r w:rsidRPr="0041351B">
        <w:rPr>
          <w:rFonts w:cs="Arial"/>
        </w:rPr>
        <w:t>fficio presidenziale</w:t>
      </w:r>
      <w:r>
        <w:rPr>
          <w:rFonts w:cs="Arial"/>
        </w:rPr>
        <w:t xml:space="preserve"> del Gran Consiglio</w:t>
      </w:r>
      <w:r w:rsidRPr="0041351B">
        <w:rPr>
          <w:rFonts w:cs="Arial"/>
        </w:rPr>
        <w:t xml:space="preserve"> ha </w:t>
      </w:r>
      <w:r>
        <w:rPr>
          <w:rFonts w:cs="Arial"/>
        </w:rPr>
        <w:t>chiesto alla nostra Commissione di far evadere l'iniziativa parlamentare elaborata</w:t>
      </w:r>
      <w:r w:rsidRPr="005709A1">
        <w:rPr>
          <w:rFonts w:cs="Arial"/>
          <w:color w:val="FF0000"/>
        </w:rPr>
        <w:t xml:space="preserve"> </w:t>
      </w:r>
      <w:r>
        <w:rPr>
          <w:rFonts w:cs="Arial"/>
        </w:rPr>
        <w:t>già in occasione della sessione parlamentare del 22-24 giugno 202</w:t>
      </w:r>
      <w:r w:rsidRPr="002F040C">
        <w:rPr>
          <w:rFonts w:cs="Arial"/>
        </w:rPr>
        <w:t>0. La Commissione ha tuttavia reputato opportuno svolgere i dovuti approfondimenti.</w:t>
      </w:r>
    </w:p>
    <w:p w:rsidR="006E6DC1" w:rsidRPr="00FD24BD" w:rsidRDefault="006E6DC1" w:rsidP="006E6DC1">
      <w:pPr>
        <w:spacing w:before="120"/>
        <w:rPr>
          <w:rFonts w:cs="Arial"/>
        </w:rPr>
      </w:pPr>
      <w:r w:rsidRPr="002F040C">
        <w:rPr>
          <w:rFonts w:cs="Arial"/>
        </w:rPr>
        <w:t>Nello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scritto del 26 agosto, menzionato in preceden</w:t>
      </w:r>
      <w:r w:rsidRPr="002F040C">
        <w:rPr>
          <w:rFonts w:cs="Arial"/>
        </w:rPr>
        <w:t xml:space="preserve">za, l'Ufficio presidenziale ribadisce che le riunioni virtuali possono avvenire in maniera solo restrittiva, cioè nel caso in cui si presume che la loro durata sia inferiore a </w:t>
      </w:r>
      <w:r w:rsidRPr="00FD24BD">
        <w:rPr>
          <w:rFonts w:cs="Arial"/>
        </w:rPr>
        <w:t>un'ora.</w:t>
      </w:r>
    </w:p>
    <w:p w:rsidR="006E6DC1" w:rsidRPr="002F040C" w:rsidRDefault="006E6DC1" w:rsidP="006E6DC1">
      <w:pPr>
        <w:spacing w:before="120"/>
        <w:rPr>
          <w:rFonts w:cs="Arial"/>
        </w:rPr>
      </w:pPr>
      <w:r w:rsidRPr="002F040C">
        <w:rPr>
          <w:rFonts w:cs="Arial"/>
        </w:rPr>
        <w:lastRenderedPageBreak/>
        <w:t>La Commissione, a larga maggioranza, non condivide questa posizione. L'attuale normativa (art. 34 LGC) non indica che le riunioni commissionali o sottocommissionali debbano obbligatoriamente tenersi "in presenza". A ogni buon conto, per evitare qualsiasi problema di interpretazione della norma, è necessario modificarla per poter permettere alle Commissioni e alle Sottocommissioni di svolgere le proprie riunioni nella forma a loro più consona.</w:t>
      </w:r>
    </w:p>
    <w:p w:rsidR="006E6DC1" w:rsidRPr="002F040C" w:rsidRDefault="006E6DC1" w:rsidP="006E6DC1">
      <w:pPr>
        <w:spacing w:before="120"/>
        <w:rPr>
          <w:rFonts w:cs="Arial"/>
          <w:szCs w:val="24"/>
        </w:rPr>
      </w:pPr>
      <w:r w:rsidRPr="00972ED5">
        <w:rPr>
          <w:rFonts w:cs="Arial"/>
          <w:szCs w:val="24"/>
        </w:rPr>
        <w:t xml:space="preserve">In </w:t>
      </w:r>
      <w:r w:rsidRPr="002F040C">
        <w:rPr>
          <w:rFonts w:cs="Arial"/>
          <w:szCs w:val="24"/>
        </w:rPr>
        <w:t>data 30 giugno 2020 e 1° settembre 2020 i membri della Commissione Costituzione e leggi hanno discusso dell'iniziativa oggetto del presente rapporto, esprimendosi favorevolmente alla modifica</w:t>
      </w:r>
      <w:r>
        <w:rPr>
          <w:rFonts w:cs="Arial"/>
          <w:szCs w:val="24"/>
        </w:rPr>
        <w:t>,</w:t>
      </w:r>
      <w:r w:rsidRPr="002F040C">
        <w:rPr>
          <w:rFonts w:cs="Arial"/>
          <w:szCs w:val="24"/>
        </w:rPr>
        <w:t xml:space="preserve"> a condizione di apportare alcune correzioni al testo proposto dall'Ufficio presidenziale. </w:t>
      </w:r>
    </w:p>
    <w:p w:rsidR="006E6DC1" w:rsidRPr="002F040C" w:rsidRDefault="006E6DC1" w:rsidP="006E6DC1">
      <w:pPr>
        <w:spacing w:before="120"/>
        <w:rPr>
          <w:rFonts w:cs="Arial"/>
          <w:szCs w:val="24"/>
        </w:rPr>
      </w:pPr>
      <w:r w:rsidRPr="002F040C">
        <w:rPr>
          <w:rFonts w:cs="Arial"/>
          <w:szCs w:val="24"/>
        </w:rPr>
        <w:t>Si concorda che sia il Presidente della Commissione, rispettivamente il Coordinatore della Sottocommissione, a decidere le modalità di svolgimento della riunione. Il Presidente o il Coordinatore devono però essere liberi di scegliere se occorre riunirsi in presenza oppure virtualmente. Non devono invece esserci limitazioni temporali come invece previsto nel testo dell'iniziativa; la formulazione «</w:t>
      </w:r>
      <w:r w:rsidRPr="002F040C">
        <w:rPr>
          <w:rFonts w:cs="Arial"/>
          <w:i/>
          <w:szCs w:val="24"/>
        </w:rPr>
        <w:t>di regola</w:t>
      </w:r>
      <w:r w:rsidRPr="002F040C">
        <w:rPr>
          <w:rFonts w:cs="Arial"/>
          <w:szCs w:val="24"/>
        </w:rPr>
        <w:t>» deve dunque essere eliminata.</w:t>
      </w:r>
    </w:p>
    <w:p w:rsidR="006E6DC1" w:rsidRPr="00972ED5" w:rsidRDefault="006E6DC1" w:rsidP="006E6DC1">
      <w:pPr>
        <w:spacing w:before="120"/>
        <w:rPr>
          <w:rFonts w:cs="Arial"/>
          <w:szCs w:val="24"/>
        </w:rPr>
      </w:pPr>
      <w:r w:rsidRPr="002F040C">
        <w:rPr>
          <w:rFonts w:cs="Arial"/>
          <w:szCs w:val="24"/>
        </w:rPr>
        <w:t>La Commissione aderisce alla proposta di vietare</w:t>
      </w:r>
      <w:r>
        <w:rPr>
          <w:rFonts w:cs="Arial"/>
          <w:szCs w:val="24"/>
        </w:rPr>
        <w:t xml:space="preserve">, senza alcuna eccezione, la tenuta di sedute "ibride", cioè nelle quali </w:t>
      </w:r>
      <w:r w:rsidRPr="002266FE">
        <w:rPr>
          <w:rFonts w:cs="Arial"/>
        </w:rPr>
        <w:t>parte della Commissione si riuni</w:t>
      </w:r>
      <w:r>
        <w:rPr>
          <w:rFonts w:cs="Arial"/>
        </w:rPr>
        <w:t xml:space="preserve">sce </w:t>
      </w:r>
      <w:r w:rsidRPr="002266FE">
        <w:rPr>
          <w:rFonts w:cs="Arial"/>
        </w:rPr>
        <w:t xml:space="preserve">in presenza e parte della Commissione </w:t>
      </w:r>
      <w:r>
        <w:rPr>
          <w:rFonts w:cs="Arial"/>
        </w:rPr>
        <w:t xml:space="preserve">in modo </w:t>
      </w:r>
      <w:r w:rsidRPr="002266FE">
        <w:rPr>
          <w:rFonts w:cs="Arial"/>
        </w:rPr>
        <w:t>virtuale.</w:t>
      </w:r>
    </w:p>
    <w:p w:rsidR="006E6DC1" w:rsidRPr="002266FE" w:rsidRDefault="006E6DC1" w:rsidP="006E6DC1">
      <w:pPr>
        <w:rPr>
          <w:rStyle w:val="NessunoA"/>
          <w:rFonts w:eastAsia="Arial" w:cs="Arial"/>
          <w:color w:val="212121"/>
          <w:szCs w:val="24"/>
        </w:rPr>
      </w:pPr>
    </w:p>
    <w:p w:rsidR="006E6DC1" w:rsidRPr="002266FE" w:rsidRDefault="006E6DC1" w:rsidP="006E6DC1">
      <w:pPr>
        <w:rPr>
          <w:rStyle w:val="NessunoA"/>
          <w:rFonts w:eastAsia="Arial" w:cs="Arial"/>
          <w:color w:val="212121"/>
          <w:szCs w:val="24"/>
        </w:rPr>
      </w:pPr>
    </w:p>
    <w:p w:rsidR="006E6DC1" w:rsidRPr="002266FE" w:rsidRDefault="006E6DC1" w:rsidP="006E6DC1">
      <w:pPr>
        <w:rPr>
          <w:rStyle w:val="NessunoA"/>
          <w:rFonts w:eastAsia="Arial" w:cs="Arial"/>
          <w:color w:val="212121"/>
          <w:szCs w:val="24"/>
        </w:rPr>
      </w:pPr>
    </w:p>
    <w:p w:rsidR="006E6DC1" w:rsidRPr="002266FE" w:rsidRDefault="006E6DC1" w:rsidP="006E6DC1">
      <w:pPr>
        <w:pStyle w:val="Titolo1"/>
        <w:numPr>
          <w:ilvl w:val="0"/>
          <w:numId w:val="12"/>
        </w:numPr>
        <w:spacing w:after="0"/>
        <w:ind w:left="567" w:hanging="567"/>
      </w:pPr>
      <w:r w:rsidRPr="002266FE">
        <w:t>Conclusioni</w:t>
      </w:r>
    </w:p>
    <w:p w:rsidR="006E6DC1" w:rsidRPr="002F040C" w:rsidRDefault="006E6DC1" w:rsidP="006E6DC1">
      <w:pPr>
        <w:pStyle w:val="Paragrafoelenco"/>
        <w:spacing w:before="120"/>
        <w:rPr>
          <w:rStyle w:val="NessunoA"/>
          <w:rFonts w:eastAsia="Arial" w:cs="Arial"/>
          <w:szCs w:val="24"/>
        </w:rPr>
      </w:pPr>
      <w:r>
        <w:rPr>
          <w:rStyle w:val="NessunoA"/>
          <w:rFonts w:eastAsia="Arial" w:cs="Arial"/>
          <w:color w:val="212121"/>
          <w:szCs w:val="24"/>
        </w:rPr>
        <w:t>Ai sensi dei considerandi sopraesposti, la Commissione C</w:t>
      </w:r>
      <w:r w:rsidRPr="002266FE">
        <w:rPr>
          <w:rStyle w:val="NessunoA"/>
          <w:rFonts w:eastAsia="Arial" w:cs="Arial"/>
          <w:color w:val="212121"/>
          <w:szCs w:val="24"/>
        </w:rPr>
        <w:t xml:space="preserve">ostituzione e leggi </w:t>
      </w:r>
      <w:r>
        <w:rPr>
          <w:rStyle w:val="NessunoA"/>
          <w:rFonts w:eastAsia="Arial" w:cs="Arial"/>
          <w:szCs w:val="24"/>
        </w:rPr>
        <w:t>invita a larga maggioranza</w:t>
      </w:r>
      <w:r w:rsidRPr="002F040C">
        <w:rPr>
          <w:rStyle w:val="NessunoA"/>
          <w:rFonts w:eastAsia="Arial" w:cs="Arial"/>
          <w:szCs w:val="24"/>
        </w:rPr>
        <w:t xml:space="preserve"> il Gran Consiglio ad accogliere il progetto di modifica legislativa dell'art. 34 cpv. 3 LGC annesso al presente rapporto, che è così formulato:</w:t>
      </w:r>
    </w:p>
    <w:p w:rsidR="006E6DC1" w:rsidRPr="00A565FA" w:rsidRDefault="006E6DC1" w:rsidP="00A565FA">
      <w:pPr>
        <w:spacing w:before="120"/>
        <w:ind w:left="567" w:right="567"/>
        <w:rPr>
          <w:rStyle w:val="NessunoA"/>
          <w:rFonts w:eastAsia="Arial" w:cs="Arial"/>
          <w:i/>
          <w:iCs/>
          <w:sz w:val="22"/>
        </w:rPr>
      </w:pPr>
      <w:r w:rsidRPr="00A565FA">
        <w:rPr>
          <w:rStyle w:val="NessunoA"/>
          <w:rFonts w:eastAsia="Arial" w:cs="Arial"/>
          <w:i/>
          <w:iCs/>
          <w:sz w:val="22"/>
        </w:rPr>
        <w:t>I Presidenti delle Commissioni e delle Sottocommissioni decidono la forma in cui si svolgono le riunioni. Le Commissioni e le Sottocommissioni possono riunirsi in presenza presso la Residenza governativa a Bellinzona, in un altro luogo oppure virtualmente in videoconferenza.</w:t>
      </w:r>
    </w:p>
    <w:p w:rsidR="006E6DC1" w:rsidRDefault="006E6DC1" w:rsidP="006E6DC1">
      <w:pPr>
        <w:rPr>
          <w:rStyle w:val="NessunoA"/>
          <w:rFonts w:eastAsia="Arial" w:cs="Arial"/>
          <w:color w:val="212121"/>
          <w:szCs w:val="24"/>
          <w:u w:val="single"/>
        </w:rPr>
      </w:pPr>
    </w:p>
    <w:p w:rsidR="006E6DC1" w:rsidRDefault="006E6DC1" w:rsidP="006E6DC1">
      <w:pPr>
        <w:rPr>
          <w:rStyle w:val="NessunoA"/>
          <w:rFonts w:eastAsia="Arial" w:cs="Arial"/>
          <w:color w:val="212121"/>
          <w:szCs w:val="24"/>
          <w:u w:val="single"/>
        </w:rPr>
      </w:pPr>
    </w:p>
    <w:p w:rsidR="006E6DC1" w:rsidRPr="002266FE" w:rsidRDefault="006E6DC1" w:rsidP="006E6DC1">
      <w:pPr>
        <w:rPr>
          <w:rStyle w:val="NessunoA"/>
          <w:rFonts w:eastAsia="Arial" w:cs="Arial"/>
          <w:color w:val="212121"/>
          <w:szCs w:val="24"/>
          <w:u w:val="single"/>
        </w:rPr>
      </w:pPr>
    </w:p>
    <w:p w:rsidR="006E6DC1" w:rsidRPr="002266FE" w:rsidRDefault="006E6DC1" w:rsidP="006E6DC1">
      <w:pPr>
        <w:rPr>
          <w:rStyle w:val="NessunoA"/>
          <w:rFonts w:eastAsia="Arial" w:cs="Arial"/>
          <w:color w:val="212121"/>
          <w:szCs w:val="24"/>
        </w:rPr>
      </w:pPr>
      <w:r w:rsidRPr="002266FE">
        <w:rPr>
          <w:rStyle w:val="NessunoA"/>
          <w:rFonts w:eastAsia="Arial" w:cs="Arial"/>
          <w:color w:val="212121"/>
          <w:szCs w:val="24"/>
        </w:rPr>
        <w:t xml:space="preserve">Per la </w:t>
      </w:r>
      <w:r>
        <w:rPr>
          <w:rStyle w:val="NessunoA"/>
          <w:rFonts w:eastAsia="Arial" w:cs="Arial"/>
          <w:color w:val="212121"/>
          <w:szCs w:val="24"/>
        </w:rPr>
        <w:t>Commissione C</w:t>
      </w:r>
      <w:r w:rsidRPr="002266FE">
        <w:rPr>
          <w:rStyle w:val="NessunoA"/>
          <w:rFonts w:eastAsia="Arial" w:cs="Arial"/>
          <w:color w:val="212121"/>
          <w:szCs w:val="24"/>
        </w:rPr>
        <w:t>ostituzione e leggi</w:t>
      </w:r>
      <w:r>
        <w:rPr>
          <w:rStyle w:val="NessunoA"/>
          <w:rFonts w:eastAsia="Arial" w:cs="Arial"/>
          <w:color w:val="212121"/>
          <w:szCs w:val="24"/>
        </w:rPr>
        <w:t>:</w:t>
      </w:r>
    </w:p>
    <w:p w:rsidR="006E6DC1" w:rsidRDefault="006E6DC1" w:rsidP="006E6DC1">
      <w:pPr>
        <w:spacing w:before="120"/>
        <w:rPr>
          <w:rStyle w:val="NessunoA"/>
          <w:rFonts w:eastAsia="Arial" w:cs="Arial"/>
          <w:color w:val="212121"/>
          <w:szCs w:val="24"/>
        </w:rPr>
      </w:pPr>
      <w:r w:rsidRPr="002266FE">
        <w:rPr>
          <w:rStyle w:val="NessunoA"/>
          <w:rFonts w:eastAsia="Arial" w:cs="Arial"/>
          <w:color w:val="212121"/>
          <w:szCs w:val="24"/>
        </w:rPr>
        <w:t>Sabrina Gendotti</w:t>
      </w:r>
      <w:r>
        <w:rPr>
          <w:rStyle w:val="NessunoA"/>
          <w:rFonts w:eastAsia="Arial" w:cs="Arial"/>
          <w:color w:val="212121"/>
          <w:szCs w:val="24"/>
        </w:rPr>
        <w:t>, relatrice</w:t>
      </w:r>
    </w:p>
    <w:p w:rsidR="003F4E84" w:rsidRDefault="006E6DC1" w:rsidP="006E6DC1">
      <w:pPr>
        <w:rPr>
          <w:rStyle w:val="NessunoA"/>
          <w:rFonts w:eastAsia="Arial" w:cs="Arial"/>
          <w:color w:val="212121"/>
          <w:szCs w:val="24"/>
        </w:rPr>
      </w:pPr>
      <w:r>
        <w:rPr>
          <w:rStyle w:val="NessunoA"/>
          <w:rFonts w:eastAsia="Arial" w:cs="Arial"/>
          <w:color w:val="212121"/>
          <w:szCs w:val="24"/>
        </w:rPr>
        <w:t xml:space="preserve">Aldi - Bertoli - </w:t>
      </w:r>
      <w:r w:rsidR="003F4E84">
        <w:rPr>
          <w:rStyle w:val="NessunoA"/>
          <w:rFonts w:eastAsia="Arial" w:cs="Arial"/>
          <w:color w:val="212121"/>
          <w:szCs w:val="24"/>
        </w:rPr>
        <w:t xml:space="preserve">Censi - </w:t>
      </w:r>
      <w:r>
        <w:rPr>
          <w:rStyle w:val="NessunoA"/>
          <w:rFonts w:eastAsia="Arial" w:cs="Arial"/>
          <w:color w:val="212121"/>
          <w:szCs w:val="24"/>
        </w:rPr>
        <w:t xml:space="preserve">Corti - Ghisolfi - </w:t>
      </w:r>
    </w:p>
    <w:p w:rsidR="003F4E84" w:rsidRDefault="006E6DC1" w:rsidP="006E6DC1">
      <w:pPr>
        <w:rPr>
          <w:rStyle w:val="NessunoA"/>
          <w:rFonts w:eastAsia="Arial" w:cs="Arial"/>
          <w:color w:val="212121"/>
          <w:szCs w:val="24"/>
        </w:rPr>
      </w:pPr>
      <w:r>
        <w:rPr>
          <w:rStyle w:val="NessunoA"/>
          <w:rFonts w:eastAsia="Arial" w:cs="Arial"/>
          <w:color w:val="212121"/>
          <w:szCs w:val="24"/>
        </w:rPr>
        <w:t>Isabella -</w:t>
      </w:r>
      <w:r w:rsidR="003F4E84">
        <w:rPr>
          <w:rStyle w:val="NessunoA"/>
          <w:rFonts w:eastAsia="Arial" w:cs="Arial"/>
          <w:color w:val="212121"/>
          <w:szCs w:val="24"/>
        </w:rPr>
        <w:t xml:space="preserve"> </w:t>
      </w:r>
      <w:r>
        <w:rPr>
          <w:rStyle w:val="NessunoA"/>
          <w:rFonts w:eastAsia="Arial" w:cs="Arial"/>
          <w:color w:val="212121"/>
          <w:szCs w:val="24"/>
        </w:rPr>
        <w:t xml:space="preserve">Käppeli - Lepori - </w:t>
      </w:r>
      <w:r w:rsidR="003F4E84">
        <w:rPr>
          <w:rStyle w:val="NessunoA"/>
          <w:rFonts w:eastAsia="Arial" w:cs="Arial"/>
          <w:color w:val="212121"/>
          <w:szCs w:val="24"/>
        </w:rPr>
        <w:t xml:space="preserve">Ris - </w:t>
      </w:r>
      <w:r>
        <w:rPr>
          <w:rStyle w:val="NessunoA"/>
          <w:rFonts w:eastAsia="Arial" w:cs="Arial"/>
          <w:color w:val="212121"/>
          <w:szCs w:val="24"/>
        </w:rPr>
        <w:t xml:space="preserve">Rückert - </w:t>
      </w:r>
    </w:p>
    <w:p w:rsidR="006E6DC1" w:rsidRDefault="003F4E84" w:rsidP="006E6DC1">
      <w:pPr>
        <w:rPr>
          <w:rStyle w:val="NessunoA"/>
          <w:rFonts w:eastAsia="Arial" w:cs="Arial"/>
          <w:color w:val="212121"/>
          <w:szCs w:val="24"/>
        </w:rPr>
      </w:pPr>
      <w:r>
        <w:rPr>
          <w:rStyle w:val="NessunoA"/>
          <w:rFonts w:eastAsia="Arial" w:cs="Arial"/>
          <w:color w:val="212121"/>
          <w:szCs w:val="24"/>
        </w:rPr>
        <w:t xml:space="preserve">Sirica - </w:t>
      </w:r>
      <w:r w:rsidR="006E6DC1">
        <w:rPr>
          <w:rStyle w:val="NessunoA"/>
          <w:rFonts w:eastAsia="Arial" w:cs="Arial"/>
          <w:color w:val="212121"/>
          <w:szCs w:val="24"/>
        </w:rPr>
        <w:t>Stephani - Viscardi</w:t>
      </w:r>
    </w:p>
    <w:p w:rsidR="00A565FA" w:rsidRDefault="00A565FA" w:rsidP="006E6DC1">
      <w:pPr>
        <w:rPr>
          <w:rStyle w:val="NessunoA"/>
          <w:rFonts w:eastAsia="Arial" w:cs="Arial"/>
          <w:color w:val="212121"/>
          <w:szCs w:val="24"/>
        </w:rPr>
      </w:pPr>
    </w:p>
    <w:p w:rsidR="006E6DC1" w:rsidRDefault="006E6DC1" w:rsidP="006E6DC1">
      <w:pPr>
        <w:spacing w:line="259" w:lineRule="auto"/>
        <w:rPr>
          <w:rStyle w:val="NessunoA"/>
          <w:rFonts w:eastAsia="Arial" w:cs="Arial"/>
          <w:color w:val="212121"/>
          <w:szCs w:val="24"/>
        </w:rPr>
      </w:pPr>
      <w:r>
        <w:rPr>
          <w:rStyle w:val="NessunoA"/>
          <w:rFonts w:eastAsia="Arial" w:cs="Arial"/>
          <w:color w:val="212121"/>
          <w:szCs w:val="24"/>
        </w:rPr>
        <w:br w:type="page"/>
      </w:r>
    </w:p>
    <w:p w:rsidR="006E6DC1" w:rsidRPr="002A45E6" w:rsidRDefault="006E6DC1" w:rsidP="006E6DC1">
      <w:pPr>
        <w:rPr>
          <w:rFonts w:cs="Arial"/>
        </w:rPr>
      </w:pPr>
      <w:r w:rsidRPr="002A45E6">
        <w:rPr>
          <w:rFonts w:cs="Arial"/>
        </w:rPr>
        <w:lastRenderedPageBreak/>
        <w:t>Disegno di</w:t>
      </w: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spacing w:before="120"/>
        <w:rPr>
          <w:rFonts w:cs="Arial"/>
          <w:b/>
        </w:rPr>
      </w:pPr>
      <w:r w:rsidRPr="002A45E6">
        <w:rPr>
          <w:rFonts w:cs="Arial"/>
          <w:b/>
        </w:rPr>
        <w:t>LEGGE</w:t>
      </w:r>
    </w:p>
    <w:p w:rsidR="006E6DC1" w:rsidRPr="002A45E6" w:rsidRDefault="006E6DC1" w:rsidP="006E6DC1">
      <w:pPr>
        <w:spacing w:before="120"/>
        <w:rPr>
          <w:rFonts w:cs="Arial"/>
          <w:b/>
        </w:rPr>
      </w:pPr>
      <w:r w:rsidRPr="002A45E6">
        <w:rPr>
          <w:rFonts w:cs="Arial"/>
          <w:b/>
        </w:rPr>
        <w:t>sul Gran Consiglio e i suoi rapporti con il Consiglio di Stato (LGC)</w:t>
      </w:r>
      <w:r>
        <w:rPr>
          <w:rFonts w:cs="Arial"/>
          <w:b/>
        </w:rPr>
        <w:t xml:space="preserve"> </w:t>
      </w:r>
      <w:r w:rsidRPr="002A45E6">
        <w:rPr>
          <w:rFonts w:cs="Arial"/>
          <w:b/>
        </w:rPr>
        <w:t xml:space="preserve">del </w:t>
      </w:r>
      <w:r>
        <w:rPr>
          <w:rFonts w:cs="Arial"/>
          <w:b/>
        </w:rPr>
        <w:t>24 febbraio 2015</w:t>
      </w:r>
      <w:r w:rsidRPr="002A45E6">
        <w:rPr>
          <w:rFonts w:cs="Arial"/>
          <w:b/>
        </w:rPr>
        <w:t>; modifica</w:t>
      </w: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rPr>
          <w:rFonts w:cs="Arial"/>
        </w:rPr>
      </w:pPr>
      <w:r w:rsidRPr="002A45E6">
        <w:rPr>
          <w:rFonts w:cs="Arial"/>
        </w:rPr>
        <w:t>Il Gran Consiglio</w:t>
      </w:r>
    </w:p>
    <w:p w:rsidR="006E6DC1" w:rsidRPr="002A45E6" w:rsidRDefault="006E6DC1" w:rsidP="006E6DC1">
      <w:pPr>
        <w:rPr>
          <w:rFonts w:cs="Arial"/>
        </w:rPr>
      </w:pPr>
      <w:r w:rsidRPr="002A45E6">
        <w:rPr>
          <w:rFonts w:cs="Arial"/>
        </w:rPr>
        <w:t>della Repubblica e Cantone Ticino</w:t>
      </w:r>
    </w:p>
    <w:p w:rsidR="006E6DC1" w:rsidRPr="002A45E6" w:rsidRDefault="006E6DC1" w:rsidP="006E6DC1">
      <w:pPr>
        <w:rPr>
          <w:rFonts w:cs="Arial"/>
        </w:rPr>
      </w:pPr>
    </w:p>
    <w:p w:rsidR="006E6DC1" w:rsidRDefault="006E6DC1" w:rsidP="006E6DC1">
      <w:pPr>
        <w:pStyle w:val="Paragrafoelenco"/>
        <w:ind w:left="284" w:hanging="284"/>
        <w:rPr>
          <w:rFonts w:cs="Arial"/>
        </w:rPr>
      </w:pPr>
      <w:r w:rsidRPr="002A45E6">
        <w:rPr>
          <w:rFonts w:cs="Arial"/>
        </w:rPr>
        <w:t>-</w:t>
      </w:r>
      <w:r w:rsidRPr="002A45E6">
        <w:rPr>
          <w:rFonts w:cs="Arial"/>
        </w:rPr>
        <w:tab/>
        <w:t xml:space="preserve">vista l'iniziativa parlamentare </w:t>
      </w:r>
      <w:r>
        <w:rPr>
          <w:rFonts w:cs="Arial"/>
        </w:rPr>
        <w:t>22</w:t>
      </w:r>
      <w:r w:rsidRPr="002A45E6">
        <w:rPr>
          <w:rFonts w:cs="Arial"/>
        </w:rPr>
        <w:t xml:space="preserve"> giugno </w:t>
      </w:r>
      <w:r>
        <w:rPr>
          <w:rFonts w:cs="Arial"/>
        </w:rPr>
        <w:t>2020</w:t>
      </w:r>
      <w:r w:rsidRPr="002A45E6">
        <w:rPr>
          <w:rFonts w:cs="Arial"/>
        </w:rPr>
        <w:t xml:space="preserve"> presentata nella forma elaborata da</w:t>
      </w:r>
      <w:r>
        <w:rPr>
          <w:rFonts w:cs="Arial"/>
        </w:rPr>
        <w:t>ll'Ufficio presidenziale del Gran Consiglio</w:t>
      </w:r>
      <w:r w:rsidRPr="002A45E6">
        <w:rPr>
          <w:rFonts w:cs="Arial"/>
        </w:rPr>
        <w:t>,</w:t>
      </w:r>
    </w:p>
    <w:p w:rsidR="006E6DC1" w:rsidRPr="002A45E6" w:rsidRDefault="006E6DC1" w:rsidP="00A565FA">
      <w:pPr>
        <w:pStyle w:val="Paragrafoelenco"/>
        <w:spacing w:before="120"/>
        <w:ind w:left="284" w:hanging="284"/>
        <w:rPr>
          <w:rFonts w:cs="Arial"/>
        </w:rPr>
      </w:pPr>
      <w:r w:rsidRPr="002A45E6">
        <w:rPr>
          <w:rFonts w:cs="Arial"/>
        </w:rPr>
        <w:t>-</w:t>
      </w:r>
      <w:r w:rsidRPr="002A45E6">
        <w:rPr>
          <w:rFonts w:cs="Arial"/>
        </w:rPr>
        <w:tab/>
        <w:t>visto il rapporto</w:t>
      </w:r>
      <w:r>
        <w:rPr>
          <w:rFonts w:cs="Arial"/>
        </w:rPr>
        <w:t xml:space="preserve"> 8 settembre </w:t>
      </w:r>
      <w:r w:rsidRPr="002A45E6">
        <w:rPr>
          <w:rFonts w:cs="Arial"/>
        </w:rPr>
        <w:t>2020 della Commissione Costituzione e leggi,</w:t>
      </w: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rPr>
          <w:rFonts w:cs="Arial"/>
          <w:b/>
        </w:rPr>
      </w:pPr>
      <w:r w:rsidRPr="002A45E6">
        <w:rPr>
          <w:rFonts w:cs="Arial"/>
          <w:b/>
        </w:rPr>
        <w:t>d e c r e t a :</w:t>
      </w: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rPr>
          <w:rFonts w:cs="Arial"/>
        </w:rPr>
      </w:pPr>
    </w:p>
    <w:p w:rsidR="006E6DC1" w:rsidRPr="002A45E6" w:rsidRDefault="006E6DC1" w:rsidP="006E6DC1">
      <w:pPr>
        <w:rPr>
          <w:rFonts w:cs="Arial"/>
          <w:b/>
        </w:rPr>
      </w:pPr>
      <w:r w:rsidRPr="002A45E6">
        <w:rPr>
          <w:rFonts w:cs="Arial"/>
          <w:b/>
        </w:rPr>
        <w:t>I.</w:t>
      </w:r>
    </w:p>
    <w:p w:rsidR="006E6DC1" w:rsidRPr="002A45E6" w:rsidRDefault="006E6DC1" w:rsidP="006E6DC1">
      <w:pPr>
        <w:spacing w:before="120"/>
        <w:rPr>
          <w:rFonts w:cs="Arial"/>
        </w:rPr>
      </w:pPr>
      <w:r w:rsidRPr="002A45E6">
        <w:rPr>
          <w:rFonts w:cs="Arial"/>
        </w:rPr>
        <w:t xml:space="preserve">La Legge </w:t>
      </w:r>
      <w:r>
        <w:rPr>
          <w:rFonts w:cs="Arial"/>
        </w:rPr>
        <w:t>sul Gran Consiglio e sui rapporti con il Consiglio di Stato (LGC) d</w:t>
      </w:r>
      <w:r w:rsidRPr="002A45E6">
        <w:rPr>
          <w:rFonts w:cs="Arial"/>
        </w:rPr>
        <w:t xml:space="preserve">el </w:t>
      </w:r>
      <w:r>
        <w:rPr>
          <w:rFonts w:cs="Arial"/>
        </w:rPr>
        <w:t>24 febbraio 2015</w:t>
      </w:r>
      <w:r w:rsidRPr="002A45E6">
        <w:rPr>
          <w:rFonts w:cs="Arial"/>
        </w:rPr>
        <w:t xml:space="preserve"> è modificata come segue:</w:t>
      </w:r>
    </w:p>
    <w:p w:rsidR="006E6DC1" w:rsidRPr="005D2E61" w:rsidRDefault="006E6DC1" w:rsidP="006E6DC1">
      <w:pPr>
        <w:rPr>
          <w:rFonts w:cs="Arial"/>
        </w:rPr>
      </w:pPr>
    </w:p>
    <w:p w:rsidR="006E6DC1" w:rsidRPr="00A565FA" w:rsidRDefault="006E6DC1" w:rsidP="006E6DC1">
      <w:pPr>
        <w:ind w:left="1134"/>
        <w:rPr>
          <w:b/>
          <w:sz w:val="22"/>
        </w:rPr>
      </w:pPr>
      <w:r w:rsidRPr="00A565FA">
        <w:rPr>
          <w:b/>
          <w:sz w:val="22"/>
        </w:rPr>
        <w:t>Art. 34 cpv. 3</w:t>
      </w:r>
    </w:p>
    <w:p w:rsidR="006E6DC1" w:rsidRPr="00A565FA" w:rsidRDefault="006E6DC1" w:rsidP="006E6DC1">
      <w:pPr>
        <w:ind w:left="1134"/>
        <w:rPr>
          <w:sz w:val="22"/>
        </w:rPr>
      </w:pPr>
    </w:p>
    <w:p w:rsidR="006E6DC1" w:rsidRPr="00A565FA" w:rsidRDefault="006E6DC1" w:rsidP="006E6DC1">
      <w:pPr>
        <w:ind w:left="1134"/>
        <w:rPr>
          <w:sz w:val="22"/>
        </w:rPr>
      </w:pPr>
      <w:r w:rsidRPr="00A565FA">
        <w:rPr>
          <w:sz w:val="22"/>
          <w:vertAlign w:val="superscript"/>
        </w:rPr>
        <w:t>3</w:t>
      </w:r>
      <w:r w:rsidRPr="00A565FA">
        <w:rPr>
          <w:sz w:val="22"/>
        </w:rPr>
        <w:t>I Presidenti delle Commissioni e delle Sottocommissioni decidono la forma in cui si svolgono le riunioni. Le Commissioni e le Sottocommissioni possono riunirsi in presenza presso la Residenza governativa a Bellinzona, in un altro luogo oppure virtualmente in videoconferenza.</w:t>
      </w:r>
    </w:p>
    <w:p w:rsidR="006E6DC1" w:rsidRPr="005D2E61" w:rsidRDefault="006E6DC1" w:rsidP="006E6DC1">
      <w:pPr>
        <w:rPr>
          <w:rFonts w:cs="Arial"/>
        </w:rPr>
      </w:pPr>
    </w:p>
    <w:p w:rsidR="006E6DC1" w:rsidRPr="005D2E61" w:rsidRDefault="006E6DC1" w:rsidP="006E6DC1">
      <w:pPr>
        <w:rPr>
          <w:rFonts w:cs="Arial"/>
          <w:b/>
        </w:rPr>
      </w:pPr>
      <w:r w:rsidRPr="005D2E61">
        <w:rPr>
          <w:rFonts w:cs="Arial"/>
          <w:b/>
        </w:rPr>
        <w:t>II.</w:t>
      </w:r>
    </w:p>
    <w:p w:rsidR="006E6DC1" w:rsidRPr="005D2E61" w:rsidRDefault="006E6DC1" w:rsidP="006E6DC1">
      <w:pPr>
        <w:spacing w:before="120"/>
        <w:rPr>
          <w:rFonts w:cs="Arial"/>
        </w:rPr>
      </w:pPr>
      <w:r w:rsidRPr="005D2E61">
        <w:rPr>
          <w:rFonts w:cs="Arial"/>
        </w:rPr>
        <w:t>Trascorsi i termini per l'esercizio del diritto di referendum, la presente modifica di legge è pubblicata nel Bollettino ufficiale delle leggi ed entra immediatamente in vigore.</w:t>
      </w:r>
    </w:p>
    <w:p w:rsidR="00B860C2" w:rsidRDefault="00B860C2" w:rsidP="00B860C2"/>
    <w:p w:rsidR="00B860C2" w:rsidRDefault="00B860C2" w:rsidP="00B860C2"/>
    <w:bookmarkEnd w:id="1"/>
    <w:sectPr w:rsid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1675E" w:rsidRPr="0011675E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5597"/>
    <w:multiLevelType w:val="hybridMultilevel"/>
    <w:tmpl w:val="1FD225F0"/>
    <w:lvl w:ilvl="0" w:tplc="DA96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1675E"/>
    <w:rsid w:val="001574D7"/>
    <w:rsid w:val="00260C8C"/>
    <w:rsid w:val="002677DC"/>
    <w:rsid w:val="002E5E40"/>
    <w:rsid w:val="003F4E84"/>
    <w:rsid w:val="0052425A"/>
    <w:rsid w:val="00586A8D"/>
    <w:rsid w:val="006C17AA"/>
    <w:rsid w:val="006D7A3B"/>
    <w:rsid w:val="006E4AE2"/>
    <w:rsid w:val="006E6DC1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565FA"/>
    <w:rsid w:val="00A77678"/>
    <w:rsid w:val="00B860C2"/>
    <w:rsid w:val="00BC4C95"/>
    <w:rsid w:val="00BD5944"/>
    <w:rsid w:val="00CF6858"/>
    <w:rsid w:val="00D377B5"/>
    <w:rsid w:val="00D9175F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5E740"/>
  <w15:docId w15:val="{5F3CD6EF-1D16-4C7C-86AB-159079A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customStyle="1" w:styleId="NessunoA">
    <w:name w:val="Nessuno A"/>
    <w:rsid w:val="006E6DC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6D1-682A-4131-A1C2-999125E4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2020-09-09T09:10:00Z</cp:lastPrinted>
  <dcterms:created xsi:type="dcterms:W3CDTF">2020-09-09T09:11:00Z</dcterms:created>
  <dcterms:modified xsi:type="dcterms:W3CDTF">2020-09-09T09:11:00Z</dcterms:modified>
</cp:coreProperties>
</file>