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601" w:rsidRDefault="00975601" w:rsidP="00975601">
      <w:pPr>
        <w:rPr>
          <w:rFonts w:ascii="Gill Sans MT" w:hAnsi="Gill Sans MT"/>
          <w:b/>
          <w:sz w:val="56"/>
          <w:szCs w:val="56"/>
        </w:rPr>
      </w:pPr>
      <w:r>
        <w:rPr>
          <w:rFonts w:ascii="Gill Sans MT" w:hAnsi="Gill Sans MT"/>
          <w:b/>
          <w:sz w:val="56"/>
          <w:szCs w:val="56"/>
        </w:rPr>
        <w:t xml:space="preserve">Rapporto </w:t>
      </w:r>
    </w:p>
    <w:p w:rsidR="00B860C2" w:rsidRPr="00975601" w:rsidRDefault="00B860C2" w:rsidP="007333FC">
      <w:pPr>
        <w:rPr>
          <w:rFonts w:cs="Arial"/>
          <w:sz w:val="20"/>
          <w:szCs w:val="20"/>
        </w:rPr>
      </w:pPr>
    </w:p>
    <w:p w:rsidR="000E7B20" w:rsidRPr="00975601" w:rsidRDefault="000E7B20" w:rsidP="007333FC">
      <w:pPr>
        <w:rPr>
          <w:rFonts w:cs="Arial"/>
          <w:sz w:val="20"/>
          <w:szCs w:val="20"/>
        </w:rPr>
      </w:pPr>
    </w:p>
    <w:p w:rsidR="00C44578" w:rsidRDefault="00C44578" w:rsidP="007333FC">
      <w:pPr>
        <w:tabs>
          <w:tab w:val="left" w:pos="2098"/>
          <w:tab w:val="left" w:pos="4933"/>
        </w:tabs>
      </w:pPr>
      <w:r w:rsidRPr="00385775">
        <w:rPr>
          <w:b/>
          <w:sz w:val="32"/>
        </w:rPr>
        <w:t>791</w:t>
      </w:r>
      <w:bookmarkStart w:id="0" w:name="_GoBack"/>
      <w:bookmarkEnd w:id="0"/>
      <w:r w:rsidRPr="00385775">
        <w:rPr>
          <w:b/>
          <w:sz w:val="32"/>
        </w:rPr>
        <w:t>6</w:t>
      </w:r>
      <w:r>
        <w:rPr>
          <w:b/>
          <w:sz w:val="32"/>
        </w:rPr>
        <w:t>R</w:t>
      </w:r>
      <w:r w:rsidRPr="00385775">
        <w:rPr>
          <w:sz w:val="28"/>
        </w:rPr>
        <w:tab/>
      </w:r>
      <w:r>
        <w:rPr>
          <w:sz w:val="28"/>
        </w:rPr>
        <w:t>16</w:t>
      </w:r>
      <w:r w:rsidRPr="00385775">
        <w:rPr>
          <w:sz w:val="28"/>
        </w:rPr>
        <w:t xml:space="preserve"> </w:t>
      </w:r>
      <w:r>
        <w:rPr>
          <w:sz w:val="28"/>
        </w:rPr>
        <w:t xml:space="preserve">marzo </w:t>
      </w:r>
      <w:r w:rsidRPr="00385775">
        <w:rPr>
          <w:sz w:val="28"/>
        </w:rPr>
        <w:t>202</w:t>
      </w:r>
      <w:r>
        <w:rPr>
          <w:sz w:val="28"/>
        </w:rPr>
        <w:t>1</w:t>
      </w:r>
      <w:r>
        <w:rPr>
          <w:sz w:val="28"/>
        </w:rPr>
        <w:tab/>
        <w:t xml:space="preserve">DI / DT / DFE / DSS </w:t>
      </w:r>
    </w:p>
    <w:p w:rsidR="00C44578" w:rsidRDefault="00C44578" w:rsidP="007333FC"/>
    <w:p w:rsidR="00C44578" w:rsidRDefault="00C44578" w:rsidP="007333FC"/>
    <w:p w:rsidR="00C44578" w:rsidRDefault="00C44578" w:rsidP="007333FC"/>
    <w:p w:rsidR="00C44578" w:rsidRPr="00C44578" w:rsidRDefault="00C44578" w:rsidP="007333FC">
      <w:pPr>
        <w:rPr>
          <w:rFonts w:cs="Arial"/>
          <w:b/>
          <w:sz w:val="28"/>
          <w:szCs w:val="28"/>
        </w:rPr>
      </w:pPr>
      <w:r w:rsidRPr="00C44578">
        <w:rPr>
          <w:rFonts w:cs="Arial"/>
          <w:b/>
          <w:sz w:val="28"/>
          <w:szCs w:val="28"/>
        </w:rPr>
        <w:t>della Commissione gestione e finanze</w:t>
      </w:r>
    </w:p>
    <w:p w:rsidR="00C44578" w:rsidRPr="00C44578" w:rsidRDefault="00C44578" w:rsidP="007333FC">
      <w:pPr>
        <w:rPr>
          <w:rFonts w:cs="Arial"/>
          <w:b/>
          <w:caps/>
          <w:sz w:val="28"/>
          <w:szCs w:val="28"/>
        </w:rPr>
      </w:pPr>
      <w:r w:rsidRPr="00C44578">
        <w:rPr>
          <w:rFonts w:cs="Arial"/>
          <w:b/>
          <w:sz w:val="28"/>
          <w:szCs w:val="28"/>
        </w:rPr>
        <w:t>sul messaggio 28 ottobre 2020 concernente la richiesta di un credito complessivo di 16'060'000 franchi per l’acquisto delle particelle n. 1, 2, 917 e 4728 RFD Bellinzona e della particella n. 355 RFD Bellinzona-Giubiasco, zona “Saleggina”, nell’ambito della progettazione di un nuovo comparto dell’Ospedale regionale di Bellinzona, della sistemazione idraulica e la rivitalizzazione integrale del Fiume Ticino e per l’acquisto dell’Infocentro di Pollegio e relativo adeguamento delle sue infrastrutture</w:t>
      </w:r>
    </w:p>
    <w:p w:rsidR="00B860C2" w:rsidRDefault="00B860C2" w:rsidP="007333FC">
      <w:pPr>
        <w:rPr>
          <w:rFonts w:cs="Arial"/>
          <w:szCs w:val="24"/>
        </w:rPr>
      </w:pPr>
    </w:p>
    <w:p w:rsidR="00B860C2" w:rsidRDefault="00B860C2" w:rsidP="007333FC">
      <w:pPr>
        <w:rPr>
          <w:rFonts w:cs="Arial"/>
          <w:szCs w:val="24"/>
        </w:rPr>
      </w:pPr>
    </w:p>
    <w:p w:rsidR="0075746A" w:rsidRDefault="0075746A" w:rsidP="007333FC">
      <w:pPr>
        <w:rPr>
          <w:rFonts w:cs="Arial"/>
          <w:szCs w:val="24"/>
        </w:rPr>
      </w:pPr>
    </w:p>
    <w:p w:rsidR="0075746A" w:rsidRPr="00091BA7" w:rsidRDefault="0075746A" w:rsidP="007333FC">
      <w:pPr>
        <w:rPr>
          <w:szCs w:val="24"/>
        </w:rPr>
      </w:pPr>
      <w:r w:rsidRPr="00091BA7">
        <w:rPr>
          <w:rFonts w:cs="Arial"/>
          <w:szCs w:val="24"/>
        </w:rPr>
        <w:t xml:space="preserve">Il messaggio propone l’acquisto </w:t>
      </w:r>
      <w:r w:rsidRPr="00091BA7">
        <w:rPr>
          <w:szCs w:val="24"/>
        </w:rPr>
        <w:t xml:space="preserve">un credito complessivo di 16'060'000 franchi per l’acquisto delle particelle n. 1, 2, 917 e 4728 RFD Bellinzona e della particella n. 355 RFD Bellinzona-Giubiasco, zona “Saleggina”. Un acquisto quale primo passo per la realizzazione di progetti di grande rilevanza per l’intero Cantone. </w:t>
      </w:r>
    </w:p>
    <w:p w:rsidR="0075746A" w:rsidRPr="00091BA7" w:rsidRDefault="0075746A" w:rsidP="007333FC">
      <w:pPr>
        <w:rPr>
          <w:rFonts w:cs="Arial"/>
          <w:szCs w:val="24"/>
        </w:rPr>
      </w:pPr>
      <w:r w:rsidRPr="00091BA7">
        <w:rPr>
          <w:rFonts w:cs="Arial"/>
          <w:szCs w:val="24"/>
        </w:rPr>
        <w:t>La Commissione delle finanze e della gestione ha analizzato attentamente la proposta contenuta nel messaggio in un’apposita audizione con il Governo che ha permesso di approfondire le molteplici sfaccettature della questione. È ben evidente la valenza strategica della proposta che favorisce uno sviluppo virtuoso del Cantone anche grazie al coinvolgimento di regioni diverse in una soluzione condivisa.</w:t>
      </w:r>
    </w:p>
    <w:p w:rsidR="0075746A" w:rsidRPr="00091BA7" w:rsidRDefault="0075746A" w:rsidP="007333FC">
      <w:pPr>
        <w:rPr>
          <w:rFonts w:cs="Arial"/>
          <w:szCs w:val="24"/>
        </w:rPr>
      </w:pPr>
    </w:p>
    <w:p w:rsidR="0075746A" w:rsidRPr="00091BA7" w:rsidRDefault="0075746A" w:rsidP="007333FC">
      <w:pPr>
        <w:rPr>
          <w:rFonts w:cs="Arial"/>
          <w:szCs w:val="24"/>
        </w:rPr>
      </w:pPr>
    </w:p>
    <w:p w:rsidR="000E7B20" w:rsidRPr="00091BA7" w:rsidRDefault="000E7B20" w:rsidP="007333FC">
      <w:pPr>
        <w:rPr>
          <w:rFonts w:cs="Arial"/>
          <w:szCs w:val="24"/>
        </w:rPr>
      </w:pPr>
    </w:p>
    <w:p w:rsidR="0075746A" w:rsidRPr="00091BA7" w:rsidRDefault="0075746A" w:rsidP="007333FC">
      <w:pPr>
        <w:pStyle w:val="Paragrafoelenco"/>
        <w:numPr>
          <w:ilvl w:val="0"/>
          <w:numId w:val="18"/>
        </w:numPr>
        <w:spacing w:after="120"/>
        <w:ind w:left="567" w:hanging="567"/>
        <w:rPr>
          <w:rFonts w:cs="Arial"/>
          <w:b/>
          <w:szCs w:val="24"/>
        </w:rPr>
      </w:pPr>
      <w:r w:rsidRPr="00091BA7">
        <w:rPr>
          <w:rFonts w:cs="Arial"/>
          <w:b/>
          <w:szCs w:val="24"/>
        </w:rPr>
        <w:t>VALENZA STRATEGICA DEL MESSAGGIO E TEMI CORRELATI</w:t>
      </w:r>
    </w:p>
    <w:p w:rsidR="0075746A" w:rsidRPr="00091BA7" w:rsidRDefault="000E7B20" w:rsidP="007333FC">
      <w:pPr>
        <w:tabs>
          <w:tab w:val="left" w:pos="567"/>
        </w:tabs>
        <w:spacing w:after="120"/>
        <w:rPr>
          <w:rFonts w:cs="Arial"/>
          <w:b/>
          <w:szCs w:val="24"/>
        </w:rPr>
      </w:pPr>
      <w:r w:rsidRPr="00091BA7">
        <w:rPr>
          <w:rFonts w:cs="Arial"/>
          <w:b/>
          <w:szCs w:val="24"/>
        </w:rPr>
        <w:t>1.1</w:t>
      </w:r>
      <w:r w:rsidRPr="00091BA7">
        <w:rPr>
          <w:rFonts w:cs="Arial"/>
          <w:b/>
          <w:szCs w:val="24"/>
        </w:rPr>
        <w:tab/>
      </w:r>
      <w:r w:rsidR="0075746A" w:rsidRPr="00091BA7">
        <w:rPr>
          <w:rFonts w:cs="Arial"/>
          <w:b/>
          <w:szCs w:val="24"/>
        </w:rPr>
        <w:t>Considerazioni introduttive</w:t>
      </w:r>
    </w:p>
    <w:p w:rsidR="0075746A" w:rsidRPr="00091BA7" w:rsidRDefault="0075746A" w:rsidP="007333FC">
      <w:pPr>
        <w:pStyle w:val="Paragrafoelenco"/>
        <w:rPr>
          <w:rFonts w:cs="Arial"/>
          <w:szCs w:val="24"/>
        </w:rPr>
      </w:pPr>
      <w:r w:rsidRPr="00091BA7">
        <w:rPr>
          <w:rFonts w:cs="Arial"/>
          <w:szCs w:val="24"/>
        </w:rPr>
        <w:t xml:space="preserve">Il messaggio ha un’origine molto lontana ed il frutto dello sviluppo di temi in principio indipendenti che hanno trovano nel corso degli anni una convergenza molto interessante e virtuosa. Si potrebbe quasi dire che il passare del tempo ha portato </w:t>
      </w:r>
      <w:r w:rsidRPr="00091BA7">
        <w:rPr>
          <w:rFonts w:cs="Arial"/>
          <w:i/>
          <w:szCs w:val="24"/>
        </w:rPr>
        <w:t>motu proprio</w:t>
      </w:r>
      <w:r w:rsidRPr="00091BA7">
        <w:rPr>
          <w:rFonts w:cs="Arial"/>
          <w:szCs w:val="24"/>
        </w:rPr>
        <w:t xml:space="preserve"> verso una progressiva convergenza di diversi temi distinti; il progetto di centro polifunzionale d’istruzione e di tiro del Monte Ceneri, la realizzazione della galleria di base con i terreni di proprietà dell’ATG (AlpTransit Gottardo SA) incluso lo stabile Infocentro di Pollegio, l’idea di un nuovo ospedale e la sistemazione idraulica del fiume Ticino</w:t>
      </w:r>
    </w:p>
    <w:p w:rsidR="0075746A" w:rsidRPr="00091BA7" w:rsidRDefault="0075746A" w:rsidP="007333FC">
      <w:pPr>
        <w:pStyle w:val="Paragrafoelenco"/>
        <w:rPr>
          <w:rFonts w:cs="Arial"/>
          <w:szCs w:val="24"/>
        </w:rPr>
      </w:pPr>
    </w:p>
    <w:p w:rsidR="0075746A" w:rsidRPr="00091BA7" w:rsidRDefault="0075746A" w:rsidP="007333FC">
      <w:pPr>
        <w:pStyle w:val="Paragrafoelenco"/>
        <w:rPr>
          <w:rFonts w:cs="Arial"/>
          <w:szCs w:val="24"/>
        </w:rPr>
      </w:pPr>
    </w:p>
    <w:p w:rsidR="0075746A" w:rsidRPr="00091BA7" w:rsidRDefault="000E7B20" w:rsidP="007333FC">
      <w:pPr>
        <w:tabs>
          <w:tab w:val="left" w:pos="567"/>
        </w:tabs>
        <w:spacing w:after="120"/>
        <w:rPr>
          <w:rFonts w:cs="Arial"/>
          <w:b/>
          <w:szCs w:val="24"/>
        </w:rPr>
      </w:pPr>
      <w:r w:rsidRPr="00091BA7">
        <w:rPr>
          <w:rFonts w:cs="Arial"/>
          <w:b/>
          <w:szCs w:val="24"/>
        </w:rPr>
        <w:t>1.2</w:t>
      </w:r>
      <w:r w:rsidRPr="00091BA7">
        <w:rPr>
          <w:rFonts w:cs="Arial"/>
          <w:b/>
          <w:szCs w:val="24"/>
        </w:rPr>
        <w:tab/>
      </w:r>
      <w:r w:rsidR="0075746A" w:rsidRPr="00091BA7">
        <w:rPr>
          <w:rFonts w:cs="Arial"/>
          <w:b/>
          <w:szCs w:val="24"/>
        </w:rPr>
        <w:t>Centro polifunzionale d’istruzione e di tiro del Monte Ceneri</w:t>
      </w:r>
    </w:p>
    <w:p w:rsidR="0075746A" w:rsidRPr="00091BA7" w:rsidRDefault="0075746A" w:rsidP="007333FC">
      <w:pPr>
        <w:pStyle w:val="Paragrafoelenco"/>
        <w:rPr>
          <w:rFonts w:cs="Arial"/>
          <w:szCs w:val="24"/>
        </w:rPr>
      </w:pPr>
      <w:r w:rsidRPr="00091BA7">
        <w:rPr>
          <w:rFonts w:cs="Arial"/>
          <w:szCs w:val="24"/>
        </w:rPr>
        <w:t xml:space="preserve">Il primo tassello della questione è stato certamente relativa allo stand di tiro alla Saleggina e alla volontà di realizzare un nuovo “Centro polifunzionale d’istruzione e di tiro del Monte Ceneri”. La necessità dello spostamento dello stand di tiro dalla Saleggina si è resa evidente oramai molti decenni orsono dal progressivo aumento degli insediamenti residenziali che di fatto ha reso insostenibile l’attività del tiro nella posizione attuale. </w:t>
      </w:r>
    </w:p>
    <w:p w:rsidR="0075746A" w:rsidRPr="00091BA7" w:rsidRDefault="0075746A" w:rsidP="007333FC">
      <w:pPr>
        <w:pStyle w:val="Paragrafoelenco"/>
        <w:rPr>
          <w:rFonts w:cs="Arial"/>
          <w:szCs w:val="24"/>
        </w:rPr>
      </w:pPr>
      <w:r w:rsidRPr="00091BA7">
        <w:rPr>
          <w:rFonts w:cs="Arial"/>
          <w:szCs w:val="24"/>
        </w:rPr>
        <w:lastRenderedPageBreak/>
        <w:t>Lo stesso discorso vale per lo stand di tiro a Lugano (Cornaredo) che da tempo immemorabile chiede una nuova ubicazione ormai fagocitato dai contenuti residenziali adiacenti.</w:t>
      </w:r>
    </w:p>
    <w:p w:rsidR="0075746A" w:rsidRPr="00091BA7" w:rsidRDefault="0075746A" w:rsidP="007333FC">
      <w:pPr>
        <w:pStyle w:val="Paragrafoelenco"/>
        <w:rPr>
          <w:rFonts w:cs="Arial"/>
          <w:szCs w:val="24"/>
        </w:rPr>
      </w:pPr>
      <w:r w:rsidRPr="00091BA7">
        <w:rPr>
          <w:rFonts w:cs="Arial"/>
          <w:szCs w:val="24"/>
        </w:rPr>
        <w:t>Un tema che ha richiesto un lungo e articolato iter politico e amministrativo le cui tappe sono riassunte dai 5 successivi messaggi presentati dal Consiglio di Stato e approvati dal Gran Consiglio negli ultimi 20 anni. Un iter che dovrebbe farci riflettere sulla capacità di realizzare qualcosa in questo Cantone.</w:t>
      </w:r>
    </w:p>
    <w:p w:rsidR="0075746A" w:rsidRPr="00091BA7" w:rsidRDefault="0075746A" w:rsidP="007333FC">
      <w:pPr>
        <w:pStyle w:val="Paragrafoelenco"/>
        <w:rPr>
          <w:rFonts w:cs="Arial"/>
          <w:szCs w:val="24"/>
        </w:rPr>
      </w:pPr>
    </w:p>
    <w:p w:rsidR="0075746A" w:rsidRPr="00091BA7" w:rsidRDefault="0075746A" w:rsidP="007333FC">
      <w:pPr>
        <w:pStyle w:val="Paragrafoelenco"/>
        <w:numPr>
          <w:ilvl w:val="0"/>
          <w:numId w:val="19"/>
        </w:numPr>
        <w:spacing w:after="80"/>
        <w:ind w:left="284" w:hanging="284"/>
        <w:rPr>
          <w:szCs w:val="24"/>
        </w:rPr>
      </w:pPr>
      <w:r w:rsidRPr="00091BA7">
        <w:rPr>
          <w:szCs w:val="24"/>
        </w:rPr>
        <w:t>Messaggio n. 5039 del 26 settembre 2000 (evaso il 26.03.2002) “Piano direttore cantonale: procedura di approvazione della scheda di coordinamento del Piano direttore di categoria “dato acquisito”.</w:t>
      </w:r>
    </w:p>
    <w:p w:rsidR="0075746A" w:rsidRPr="00091BA7" w:rsidRDefault="0075746A" w:rsidP="007333FC">
      <w:pPr>
        <w:pStyle w:val="Paragrafoelenco"/>
        <w:numPr>
          <w:ilvl w:val="0"/>
          <w:numId w:val="19"/>
        </w:numPr>
        <w:shd w:val="clear" w:color="auto" w:fill="FFFFFF"/>
        <w:spacing w:after="80"/>
        <w:ind w:left="284" w:hanging="284"/>
        <w:rPr>
          <w:rFonts w:cs="Arial"/>
          <w:szCs w:val="24"/>
          <w:lang w:eastAsia="it-CH"/>
        </w:rPr>
      </w:pPr>
      <w:r w:rsidRPr="00091BA7">
        <w:rPr>
          <w:rFonts w:cs="Arial"/>
          <w:kern w:val="36"/>
          <w:szCs w:val="24"/>
          <w:lang w:eastAsia="it-CH"/>
        </w:rPr>
        <w:t xml:space="preserve">Messaggio n. 5920 del </w:t>
      </w:r>
      <w:r w:rsidRPr="00091BA7">
        <w:rPr>
          <w:rFonts w:cs="Arial"/>
          <w:szCs w:val="24"/>
          <w:shd w:val="clear" w:color="auto" w:fill="FFFFFF"/>
          <w:lang w:eastAsia="it-CH"/>
        </w:rPr>
        <w:t>17.04.2007 (evaso il 22.01.2008) “</w:t>
      </w:r>
      <w:r w:rsidRPr="00091BA7">
        <w:rPr>
          <w:rFonts w:cs="Arial"/>
          <w:szCs w:val="24"/>
          <w:lang w:eastAsia="it-CH"/>
        </w:rPr>
        <w:t>Approvazione del Piano di utilizzazione cantonale per il poligono di tiro regionale del Monte Ceneri a Rivera (PUC-PTMC) e stanziamento di un credito di fr. 3'000'000.-- per il sussidio cantonale di questa infrastruttura”.</w:t>
      </w:r>
    </w:p>
    <w:p w:rsidR="0075746A" w:rsidRPr="00091BA7" w:rsidRDefault="0075746A" w:rsidP="007333FC">
      <w:pPr>
        <w:pStyle w:val="Paragrafoelenco"/>
        <w:numPr>
          <w:ilvl w:val="0"/>
          <w:numId w:val="19"/>
        </w:numPr>
        <w:shd w:val="clear" w:color="auto" w:fill="FFFFFF"/>
        <w:spacing w:before="240" w:after="120"/>
        <w:ind w:left="284" w:hanging="284"/>
        <w:contextualSpacing/>
        <w:outlineLvl w:val="1"/>
        <w:rPr>
          <w:rFonts w:cs="Arial"/>
          <w:kern w:val="36"/>
          <w:szCs w:val="24"/>
          <w:lang w:eastAsia="it-CH"/>
        </w:rPr>
      </w:pPr>
      <w:r w:rsidRPr="00091BA7">
        <w:rPr>
          <w:rFonts w:cs="Arial"/>
          <w:kern w:val="36"/>
          <w:szCs w:val="24"/>
          <w:lang w:eastAsia="it-CH"/>
        </w:rPr>
        <w:t>Messaggio n. 5920A del 27.11.2007 (evaso il 22.01.2008) “Complemento al messaggio n. 5920 del 17</w:t>
      </w:r>
      <w:r w:rsidR="00A36032">
        <w:rPr>
          <w:rFonts w:cs="Arial"/>
          <w:kern w:val="36"/>
          <w:szCs w:val="24"/>
          <w:lang w:eastAsia="it-CH"/>
        </w:rPr>
        <w:t>.04.</w:t>
      </w:r>
      <w:r w:rsidRPr="00091BA7">
        <w:rPr>
          <w:rFonts w:cs="Arial"/>
          <w:kern w:val="36"/>
          <w:szCs w:val="24"/>
          <w:lang w:eastAsia="it-CH"/>
        </w:rPr>
        <w:t>2007 concernente l'approvazione del Piano di utilizzazione cantonale per il poligono di tiro regionale del Monte Ceneri a Rivera e stanziamento di un credito di fr. 3'000'000.-- per il sussidio cantonale di questa infrastruttura”.</w:t>
      </w:r>
    </w:p>
    <w:p w:rsidR="0075746A" w:rsidRPr="00091BA7" w:rsidRDefault="0075746A" w:rsidP="007333FC">
      <w:pPr>
        <w:shd w:val="clear" w:color="auto" w:fill="FFFFFF"/>
        <w:spacing w:before="240" w:after="120"/>
        <w:outlineLvl w:val="1"/>
        <w:rPr>
          <w:rFonts w:cs="Arial"/>
          <w:kern w:val="36"/>
          <w:szCs w:val="24"/>
          <w:lang w:eastAsia="it-CH"/>
        </w:rPr>
      </w:pPr>
      <w:r w:rsidRPr="00091BA7">
        <w:rPr>
          <w:rFonts w:cs="Arial"/>
          <w:kern w:val="36"/>
          <w:szCs w:val="24"/>
          <w:lang w:eastAsia="it-CH"/>
        </w:rPr>
        <w:t>Poi il tutto venne bloccato dall’esito negativo della votazione popolare che il 1</w:t>
      </w:r>
      <w:r w:rsidR="00091BA7">
        <w:rPr>
          <w:rFonts w:cs="Arial"/>
          <w:kern w:val="36"/>
          <w:szCs w:val="24"/>
          <w:lang w:eastAsia="it-CH"/>
        </w:rPr>
        <w:t>°</w:t>
      </w:r>
      <w:r w:rsidRPr="00091BA7">
        <w:rPr>
          <w:rFonts w:cs="Arial"/>
          <w:kern w:val="36"/>
          <w:szCs w:val="24"/>
          <w:lang w:eastAsia="it-CH"/>
        </w:rPr>
        <w:t xml:space="preserve"> giugno 2008 bocciò con il 62.8% il progetto di un nuovo stand di tiro al Ceneri. </w:t>
      </w:r>
    </w:p>
    <w:p w:rsidR="0075746A" w:rsidRPr="00091BA7" w:rsidRDefault="0075746A" w:rsidP="007333FC">
      <w:pPr>
        <w:pStyle w:val="Paragrafoelenco"/>
        <w:numPr>
          <w:ilvl w:val="0"/>
          <w:numId w:val="19"/>
        </w:numPr>
        <w:shd w:val="clear" w:color="auto" w:fill="FFFFFF"/>
        <w:spacing w:before="240" w:after="80"/>
        <w:ind w:left="284" w:hanging="284"/>
        <w:outlineLvl w:val="1"/>
        <w:rPr>
          <w:rFonts w:cs="Arial"/>
          <w:kern w:val="36"/>
          <w:szCs w:val="24"/>
          <w:lang w:eastAsia="it-CH"/>
        </w:rPr>
      </w:pPr>
      <w:r w:rsidRPr="00091BA7">
        <w:rPr>
          <w:rFonts w:cs="Arial"/>
          <w:kern w:val="36"/>
          <w:szCs w:val="24"/>
          <w:lang w:eastAsia="it-CH"/>
        </w:rPr>
        <w:t>Messaggio n. 7373 del 11.07.2017 (evaso il 23.01.2018) “Approvazione del Piano di utilizzazione cantonale Centro di addestramento e poligono di tiro del Monte Ceneri (PUC-PTMC) e autorizzazione al dissodamento”.</w:t>
      </w:r>
    </w:p>
    <w:p w:rsidR="0075746A" w:rsidRPr="00091BA7" w:rsidRDefault="0075746A" w:rsidP="007333FC">
      <w:pPr>
        <w:pStyle w:val="Paragrafoelenco"/>
        <w:numPr>
          <w:ilvl w:val="0"/>
          <w:numId w:val="19"/>
        </w:numPr>
        <w:shd w:val="clear" w:color="auto" w:fill="FFFFFF"/>
        <w:spacing w:before="240" w:after="120"/>
        <w:ind w:left="284" w:hanging="284"/>
        <w:contextualSpacing/>
        <w:outlineLvl w:val="1"/>
        <w:rPr>
          <w:rFonts w:cs="Arial"/>
          <w:kern w:val="36"/>
          <w:szCs w:val="24"/>
          <w:lang w:eastAsia="it-CH"/>
        </w:rPr>
      </w:pPr>
      <w:r w:rsidRPr="00091BA7">
        <w:rPr>
          <w:rFonts w:cs="Arial"/>
          <w:kern w:val="36"/>
          <w:szCs w:val="24"/>
          <w:lang w:eastAsia="it-CH"/>
        </w:rPr>
        <w:t>Messaggio n.</w:t>
      </w:r>
      <w:r w:rsidR="00A36032">
        <w:rPr>
          <w:rFonts w:cs="Arial"/>
          <w:kern w:val="36"/>
          <w:szCs w:val="24"/>
          <w:lang w:eastAsia="it-CH"/>
        </w:rPr>
        <w:t xml:space="preserve"> </w:t>
      </w:r>
      <w:r w:rsidRPr="00091BA7">
        <w:rPr>
          <w:rFonts w:cs="Arial"/>
          <w:kern w:val="36"/>
          <w:szCs w:val="24"/>
          <w:lang w:eastAsia="it-CH"/>
        </w:rPr>
        <w:t>7619 del 19.12.2018 (evaso il 13.03.2019) “Concessione di un credito di fr. 6'538'000 per il concorso di architettura e la progettazione del nuovo Centro polifunzionale d’istruzione e tiro del Monte Ceneri”.</w:t>
      </w:r>
    </w:p>
    <w:p w:rsidR="0075746A" w:rsidRPr="00091BA7" w:rsidRDefault="0075746A" w:rsidP="007333FC">
      <w:pPr>
        <w:shd w:val="clear" w:color="auto" w:fill="FFFFFF"/>
        <w:spacing w:before="240" w:after="120"/>
        <w:outlineLvl w:val="1"/>
        <w:rPr>
          <w:rFonts w:cs="Arial"/>
          <w:szCs w:val="24"/>
        </w:rPr>
      </w:pPr>
      <w:r w:rsidRPr="00091BA7">
        <w:rPr>
          <w:rFonts w:cs="Arial"/>
          <w:szCs w:val="24"/>
        </w:rPr>
        <w:t>Quest’ultimo credito ha infine permesso, dopo quindi un decennio, il rilancio della progettazione di questa infrastruttura cantonale per il tiro dopo il voto negativo del 2008 che aveva bocciato il primo progetto.</w:t>
      </w:r>
    </w:p>
    <w:p w:rsidR="0075746A" w:rsidRPr="00091BA7" w:rsidRDefault="0075746A" w:rsidP="007333FC">
      <w:pPr>
        <w:pStyle w:val="Paragrafoelenco"/>
        <w:shd w:val="clear" w:color="auto" w:fill="FFFFFF"/>
        <w:spacing w:after="60"/>
        <w:outlineLvl w:val="1"/>
        <w:rPr>
          <w:rFonts w:cs="Arial"/>
          <w:szCs w:val="24"/>
        </w:rPr>
      </w:pPr>
      <w:r w:rsidRPr="00091BA7">
        <w:rPr>
          <w:rFonts w:cs="Arial"/>
          <w:szCs w:val="24"/>
        </w:rPr>
        <w:t>Il CdS ha aggiornato la Commissione sullo stato dei lavori relativi alla procedura di progettazione del nuovo impianto sul Monte Ceneri, questi gli elementi chiave:</w:t>
      </w:r>
    </w:p>
    <w:p w:rsidR="0075746A" w:rsidRPr="00091BA7" w:rsidRDefault="0075746A" w:rsidP="007333FC">
      <w:pPr>
        <w:numPr>
          <w:ilvl w:val="0"/>
          <w:numId w:val="20"/>
        </w:numPr>
        <w:tabs>
          <w:tab w:val="clear" w:pos="720"/>
          <w:tab w:val="num" w:pos="284"/>
        </w:tabs>
        <w:spacing w:after="60"/>
        <w:ind w:left="284" w:hanging="284"/>
        <w:textAlignment w:val="baseline"/>
        <w:rPr>
          <w:rFonts w:cs="Arial"/>
          <w:szCs w:val="24"/>
        </w:rPr>
      </w:pPr>
      <w:r w:rsidRPr="00091BA7">
        <w:rPr>
          <w:rFonts w:cs="Arial"/>
          <w:szCs w:val="24"/>
        </w:rPr>
        <w:t>6,5 mio per credito concorso d’architettura e mandato di progettazione nel messaggio n. 7619. La giuria dovrebbe scegliere il progetto nel corso del mese di marzo.</w:t>
      </w:r>
    </w:p>
    <w:p w:rsidR="0075746A" w:rsidRPr="00091BA7" w:rsidRDefault="0075746A" w:rsidP="007333FC">
      <w:pPr>
        <w:numPr>
          <w:ilvl w:val="0"/>
          <w:numId w:val="20"/>
        </w:numPr>
        <w:tabs>
          <w:tab w:val="clear" w:pos="720"/>
          <w:tab w:val="num" w:pos="284"/>
        </w:tabs>
        <w:spacing w:after="60"/>
        <w:ind w:left="284" w:hanging="284"/>
        <w:textAlignment w:val="baseline"/>
        <w:rPr>
          <w:rFonts w:cs="Arial"/>
          <w:szCs w:val="24"/>
        </w:rPr>
      </w:pPr>
      <w:r w:rsidRPr="00091BA7">
        <w:rPr>
          <w:rFonts w:cs="Arial"/>
          <w:szCs w:val="24"/>
        </w:rPr>
        <w:t>Accettazione del progetto da parte della popolazione.</w:t>
      </w:r>
    </w:p>
    <w:p w:rsidR="0075746A" w:rsidRPr="00091BA7" w:rsidRDefault="0075746A" w:rsidP="007333FC">
      <w:pPr>
        <w:numPr>
          <w:ilvl w:val="0"/>
          <w:numId w:val="20"/>
        </w:numPr>
        <w:tabs>
          <w:tab w:val="clear" w:pos="720"/>
          <w:tab w:val="num" w:pos="284"/>
        </w:tabs>
        <w:spacing w:after="60"/>
        <w:ind w:left="284" w:hanging="284"/>
        <w:textAlignment w:val="baseline"/>
        <w:rPr>
          <w:rFonts w:cs="Arial"/>
          <w:szCs w:val="24"/>
        </w:rPr>
      </w:pPr>
      <w:r w:rsidRPr="00091BA7">
        <w:rPr>
          <w:rFonts w:cs="Arial"/>
          <w:szCs w:val="24"/>
        </w:rPr>
        <w:t>Investimento finanziario 60 mio ripartito su differenti utenti e partner istituzionali.</w:t>
      </w:r>
    </w:p>
    <w:p w:rsidR="0075746A" w:rsidRPr="00091BA7" w:rsidRDefault="0075746A" w:rsidP="007333FC">
      <w:pPr>
        <w:numPr>
          <w:ilvl w:val="0"/>
          <w:numId w:val="20"/>
        </w:numPr>
        <w:tabs>
          <w:tab w:val="clear" w:pos="720"/>
          <w:tab w:val="num" w:pos="284"/>
        </w:tabs>
        <w:spacing w:after="60"/>
        <w:ind w:left="284" w:hanging="284"/>
        <w:textAlignment w:val="baseline"/>
        <w:rPr>
          <w:rFonts w:cs="Arial"/>
          <w:szCs w:val="24"/>
        </w:rPr>
      </w:pPr>
      <w:r w:rsidRPr="00091BA7">
        <w:rPr>
          <w:rFonts w:cs="Arial"/>
          <w:szCs w:val="24"/>
        </w:rPr>
        <w:t>Utilizzo continuato 24 ore al giorno, 7 giorni alla settimana e 365 giorni all’anno.</w:t>
      </w:r>
    </w:p>
    <w:p w:rsidR="0075746A" w:rsidRPr="00091BA7" w:rsidRDefault="0075746A" w:rsidP="007333FC">
      <w:pPr>
        <w:numPr>
          <w:ilvl w:val="0"/>
          <w:numId w:val="20"/>
        </w:numPr>
        <w:tabs>
          <w:tab w:val="clear" w:pos="720"/>
          <w:tab w:val="num" w:pos="284"/>
        </w:tabs>
        <w:spacing w:after="60"/>
        <w:ind w:left="284" w:hanging="284"/>
        <w:textAlignment w:val="baseline"/>
        <w:rPr>
          <w:rFonts w:cs="Arial"/>
          <w:szCs w:val="24"/>
        </w:rPr>
      </w:pPr>
      <w:r w:rsidRPr="00091BA7">
        <w:rPr>
          <w:rFonts w:cs="Arial"/>
          <w:szCs w:val="24"/>
        </w:rPr>
        <w:t>Impatto fonico trascurabile.</w:t>
      </w:r>
    </w:p>
    <w:p w:rsidR="0075746A" w:rsidRPr="00091BA7" w:rsidRDefault="0075746A" w:rsidP="007333FC">
      <w:pPr>
        <w:numPr>
          <w:ilvl w:val="0"/>
          <w:numId w:val="20"/>
        </w:numPr>
        <w:tabs>
          <w:tab w:val="clear" w:pos="720"/>
          <w:tab w:val="num" w:pos="284"/>
        </w:tabs>
        <w:spacing w:after="60"/>
        <w:ind w:left="284" w:hanging="284"/>
        <w:textAlignment w:val="baseline"/>
        <w:rPr>
          <w:rFonts w:cs="Arial"/>
          <w:szCs w:val="24"/>
        </w:rPr>
      </w:pPr>
      <w:r w:rsidRPr="00091BA7">
        <w:rPr>
          <w:rFonts w:cs="Arial"/>
          <w:szCs w:val="24"/>
        </w:rPr>
        <w:t>Spazi verdi in aree urbane (Bellinzona e Lugano).</w:t>
      </w:r>
    </w:p>
    <w:p w:rsidR="0075746A" w:rsidRDefault="0075746A" w:rsidP="007333FC">
      <w:pPr>
        <w:numPr>
          <w:ilvl w:val="0"/>
          <w:numId w:val="20"/>
        </w:numPr>
        <w:tabs>
          <w:tab w:val="clear" w:pos="720"/>
          <w:tab w:val="num" w:pos="284"/>
        </w:tabs>
        <w:ind w:left="284" w:hanging="284"/>
        <w:contextualSpacing/>
        <w:textAlignment w:val="baseline"/>
        <w:rPr>
          <w:rFonts w:cs="Arial"/>
          <w:szCs w:val="24"/>
        </w:rPr>
      </w:pPr>
      <w:r w:rsidRPr="00091BA7">
        <w:rPr>
          <w:rFonts w:cs="Arial"/>
          <w:szCs w:val="24"/>
        </w:rPr>
        <w:t>Obiettivo; impianto a disposizione dal 01.01.2026/2027</w:t>
      </w:r>
    </w:p>
    <w:p w:rsidR="007333FC" w:rsidRDefault="007333FC" w:rsidP="007333FC">
      <w:pPr>
        <w:contextualSpacing/>
        <w:textAlignment w:val="baseline"/>
        <w:rPr>
          <w:rFonts w:cs="Arial"/>
          <w:szCs w:val="24"/>
        </w:rPr>
      </w:pPr>
    </w:p>
    <w:p w:rsidR="007333FC" w:rsidRDefault="007333FC" w:rsidP="007333FC">
      <w:pPr>
        <w:contextualSpacing/>
        <w:textAlignment w:val="baseline"/>
        <w:rPr>
          <w:rFonts w:cs="Arial"/>
          <w:szCs w:val="24"/>
        </w:rPr>
      </w:pPr>
    </w:p>
    <w:p w:rsidR="007333FC" w:rsidRDefault="007333FC" w:rsidP="007333FC">
      <w:pPr>
        <w:ind w:left="284"/>
        <w:contextualSpacing/>
        <w:textAlignment w:val="baseline"/>
        <w:rPr>
          <w:rFonts w:cs="Arial"/>
          <w:szCs w:val="24"/>
        </w:rPr>
      </w:pPr>
    </w:p>
    <w:p w:rsidR="007333FC" w:rsidRDefault="007333FC" w:rsidP="007333FC">
      <w:pPr>
        <w:contextualSpacing/>
        <w:textAlignment w:val="baseline"/>
        <w:rPr>
          <w:rFonts w:cs="Arial"/>
          <w:szCs w:val="24"/>
        </w:rPr>
        <w:sectPr w:rsidR="007333FC" w:rsidSect="007333FC">
          <w:footerReference w:type="default" r:id="rId8"/>
          <w:pgSz w:w="11907" w:h="16839"/>
          <w:pgMar w:top="1418" w:right="1134" w:bottom="1134" w:left="1134" w:header="709" w:footer="709" w:gutter="0"/>
          <w:cols w:space="708"/>
          <w:docGrid w:linePitch="360"/>
        </w:sectPr>
      </w:pPr>
    </w:p>
    <w:p w:rsidR="0075746A" w:rsidRDefault="00F86644" w:rsidP="007333FC">
      <w:pPr>
        <w:tabs>
          <w:tab w:val="left" w:pos="567"/>
        </w:tabs>
        <w:contextualSpacing/>
        <w:rPr>
          <w:rFonts w:cs="Arial"/>
          <w:b/>
          <w:szCs w:val="24"/>
        </w:rPr>
      </w:pPr>
      <w:r w:rsidRPr="00091BA7">
        <w:rPr>
          <w:rFonts w:cs="Arial"/>
          <w:b/>
          <w:szCs w:val="24"/>
        </w:rPr>
        <w:lastRenderedPageBreak/>
        <w:t>1.3</w:t>
      </w:r>
      <w:r w:rsidRPr="00091BA7">
        <w:rPr>
          <w:rFonts w:cs="Arial"/>
          <w:b/>
          <w:szCs w:val="24"/>
        </w:rPr>
        <w:tab/>
      </w:r>
      <w:r w:rsidR="0075746A" w:rsidRPr="00091BA7">
        <w:rPr>
          <w:rFonts w:cs="Arial"/>
          <w:b/>
          <w:szCs w:val="24"/>
        </w:rPr>
        <w:t xml:space="preserve">Nuovo Ospedale </w:t>
      </w:r>
    </w:p>
    <w:p w:rsidR="0075746A" w:rsidRPr="007333FC" w:rsidRDefault="0075746A" w:rsidP="007333FC">
      <w:pPr>
        <w:rPr>
          <w:rFonts w:cs="Arial"/>
          <w:szCs w:val="24"/>
        </w:rPr>
      </w:pPr>
    </w:p>
    <w:p w:rsidR="0075746A" w:rsidRPr="00091BA7" w:rsidRDefault="0075746A" w:rsidP="007333FC">
      <w:pPr>
        <w:rPr>
          <w:rFonts w:cs="Arial"/>
          <w:szCs w:val="24"/>
        </w:rPr>
      </w:pPr>
      <w:r w:rsidRPr="00091BA7">
        <w:rPr>
          <w:noProof/>
          <w:szCs w:val="24"/>
          <w:lang w:eastAsia="it-CH"/>
        </w:rPr>
        <w:drawing>
          <wp:inline distT="0" distB="0" distL="0" distR="0" wp14:anchorId="77D0B4DD" wp14:editId="1CB78929">
            <wp:extent cx="2838450" cy="1824719"/>
            <wp:effectExtent l="0" t="0" r="0" b="4445"/>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pic:cNvPicPr>
                      <a:picLocks noChangeAspect="1"/>
                    </pic:cNvPicPr>
                  </pic:nvPicPr>
                  <pic:blipFill>
                    <a:blip r:embed="rId9"/>
                    <a:stretch>
                      <a:fillRect/>
                    </a:stretch>
                  </pic:blipFill>
                  <pic:spPr>
                    <a:xfrm>
                      <a:off x="0" y="0"/>
                      <a:ext cx="2864533" cy="1841486"/>
                    </a:xfrm>
                    <a:prstGeom prst="rect">
                      <a:avLst/>
                    </a:prstGeom>
                  </pic:spPr>
                </pic:pic>
              </a:graphicData>
            </a:graphic>
          </wp:inline>
        </w:drawing>
      </w:r>
    </w:p>
    <w:p w:rsidR="0075746A" w:rsidRPr="00091BA7" w:rsidRDefault="0075746A" w:rsidP="007333FC">
      <w:pPr>
        <w:rPr>
          <w:rFonts w:cs="Arial"/>
          <w:szCs w:val="24"/>
        </w:rPr>
      </w:pPr>
    </w:p>
    <w:p w:rsidR="0075746A" w:rsidRPr="00091BA7" w:rsidRDefault="0075746A" w:rsidP="007333FC">
      <w:pPr>
        <w:rPr>
          <w:rFonts w:cs="Arial"/>
          <w:szCs w:val="24"/>
        </w:rPr>
      </w:pPr>
      <w:r w:rsidRPr="00091BA7">
        <w:rPr>
          <w:rFonts w:cs="Arial"/>
          <w:szCs w:val="24"/>
        </w:rPr>
        <w:t xml:space="preserve">Un secondo tema che ha nel frattempo conosciuto un’accelerazione è stato il determinarsi della volontà dell’EOC di realizzare un nuovo ospedale in sostituzione dell’attuale ospedale San Giovanni di Bellinzona. </w:t>
      </w:r>
    </w:p>
    <w:p w:rsidR="0075746A" w:rsidRPr="00091BA7" w:rsidRDefault="0075746A" w:rsidP="007333FC">
      <w:pPr>
        <w:rPr>
          <w:rFonts w:cs="Arial"/>
          <w:szCs w:val="24"/>
        </w:rPr>
      </w:pPr>
      <w:r w:rsidRPr="00091BA7">
        <w:rPr>
          <w:rFonts w:cs="Arial"/>
          <w:szCs w:val="24"/>
        </w:rPr>
        <w:t>È ben noto come i successivi ampliamenti dell’Ospedale S.Giovanni abbiano di fatto portato al congestionamento del sito sulla collina di Ravecchia. Le strutture ospedaliere richiedono tempi lunghi e una pressoché costante necessità di adeguarsi e adattarsi alle nuove esigenze che la sanità richiede. Per questo motivo individuare siti adeguati che consentano di rispondere correttamente alle future richieste della nostra società richiede riflessioni strategiche lungimiranti.</w:t>
      </w:r>
    </w:p>
    <w:p w:rsidR="0075746A" w:rsidRPr="00091BA7" w:rsidRDefault="0075746A" w:rsidP="007333FC">
      <w:pPr>
        <w:rPr>
          <w:rFonts w:cs="Arial"/>
          <w:szCs w:val="24"/>
        </w:rPr>
      </w:pPr>
      <w:r w:rsidRPr="00091BA7">
        <w:rPr>
          <w:rFonts w:cs="Arial"/>
          <w:szCs w:val="24"/>
        </w:rPr>
        <w:t>Vale l’adagio che la politica spesso si orienta alle prossime elezioni mentre lo Stato è invece invitato a pensare alle future generazioni. Una differenza sostanziale che in questo messaggio trova una risposta apprezzabile.</w:t>
      </w:r>
    </w:p>
    <w:p w:rsidR="0075746A" w:rsidRPr="00091BA7" w:rsidRDefault="0075746A" w:rsidP="007333FC">
      <w:pPr>
        <w:rPr>
          <w:rFonts w:cs="Arial"/>
          <w:szCs w:val="24"/>
        </w:rPr>
      </w:pPr>
      <w:r w:rsidRPr="00091BA7">
        <w:rPr>
          <w:rFonts w:cs="Arial"/>
          <w:szCs w:val="24"/>
        </w:rPr>
        <w:t xml:space="preserve">Questa intenzione richiede tuttavia di trovare una soluzione adeguata e un’area libera disponibile identificata nella zona della Seleggina, area definita nel piano regolatore di Bellinzona come zona AP/EP. </w:t>
      </w:r>
    </w:p>
    <w:p w:rsidR="0075746A" w:rsidRPr="00091BA7" w:rsidRDefault="0075746A" w:rsidP="007333FC">
      <w:pPr>
        <w:rPr>
          <w:rFonts w:cs="Arial"/>
          <w:szCs w:val="24"/>
        </w:rPr>
      </w:pPr>
    </w:p>
    <w:p w:rsidR="0075746A" w:rsidRPr="00091BA7" w:rsidRDefault="0075746A" w:rsidP="007333FC">
      <w:pPr>
        <w:rPr>
          <w:rFonts w:cs="Arial"/>
          <w:szCs w:val="24"/>
        </w:rPr>
      </w:pPr>
      <w:r w:rsidRPr="00091BA7">
        <w:rPr>
          <w:rFonts w:cs="Arial"/>
          <w:szCs w:val="24"/>
        </w:rPr>
        <w:t>Uno studio di massima promosso dall’EOC ha permesso di confermare la fattibilità di un nuovo ospedale nel comparto indicato e la necessità di un’area complessiva di ca. 130'000 m2.</w:t>
      </w:r>
    </w:p>
    <w:p w:rsidR="0075746A" w:rsidRPr="00091BA7" w:rsidRDefault="0075746A" w:rsidP="007333FC">
      <w:pPr>
        <w:rPr>
          <w:rFonts w:cs="Arial"/>
          <w:szCs w:val="24"/>
        </w:rPr>
      </w:pPr>
    </w:p>
    <w:p w:rsidR="0075746A" w:rsidRPr="00091BA7" w:rsidRDefault="0075746A" w:rsidP="007333FC">
      <w:pPr>
        <w:rPr>
          <w:rFonts w:cs="Arial"/>
          <w:szCs w:val="24"/>
        </w:rPr>
      </w:pPr>
      <w:r w:rsidRPr="00091BA7">
        <w:rPr>
          <w:noProof/>
          <w:szCs w:val="24"/>
          <w:lang w:eastAsia="it-CH"/>
        </w:rPr>
        <w:drawing>
          <wp:inline distT="0" distB="0" distL="0" distR="0" wp14:anchorId="48159B92" wp14:editId="7FFE1A49">
            <wp:extent cx="2815324" cy="1939446"/>
            <wp:effectExtent l="0" t="0" r="4445" b="3810"/>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rotWithShape="1">
                    <a:blip r:embed="rId10"/>
                    <a:srcRect l="11803" t="25192" r="9716" b="15041"/>
                    <a:stretch/>
                  </pic:blipFill>
                  <pic:spPr>
                    <a:xfrm>
                      <a:off x="0" y="0"/>
                      <a:ext cx="2815324" cy="1939446"/>
                    </a:xfrm>
                    <a:prstGeom prst="rect">
                      <a:avLst/>
                    </a:prstGeom>
                  </pic:spPr>
                </pic:pic>
              </a:graphicData>
            </a:graphic>
          </wp:inline>
        </w:drawing>
      </w:r>
    </w:p>
    <w:p w:rsidR="0075746A" w:rsidRPr="00091BA7" w:rsidRDefault="0075746A" w:rsidP="007333FC">
      <w:pPr>
        <w:rPr>
          <w:rFonts w:cs="Arial"/>
          <w:szCs w:val="24"/>
        </w:rPr>
      </w:pPr>
    </w:p>
    <w:p w:rsidR="0075746A" w:rsidRPr="00091BA7" w:rsidRDefault="0075746A" w:rsidP="007333FC">
      <w:pPr>
        <w:rPr>
          <w:rFonts w:cs="Arial"/>
          <w:szCs w:val="24"/>
        </w:rPr>
      </w:pPr>
      <w:r w:rsidRPr="00091BA7">
        <w:rPr>
          <w:rFonts w:cs="Arial"/>
          <w:szCs w:val="24"/>
        </w:rPr>
        <w:t xml:space="preserve">Le parcelle in questione sono attualmente di proprietà di </w:t>
      </w:r>
      <w:r w:rsidR="00F86644" w:rsidRPr="00091BA7">
        <w:rPr>
          <w:rFonts w:cs="Arial"/>
          <w:szCs w:val="24"/>
        </w:rPr>
        <w:t>A</w:t>
      </w:r>
      <w:r w:rsidRPr="00091BA7">
        <w:rPr>
          <w:rFonts w:cs="Arial"/>
          <w:szCs w:val="24"/>
        </w:rPr>
        <w:t>rmasuisse e sono riservate a esercitazioni militari. Insomma la zona si libererebbe dallo stand di tiro ma appartiene all’esercito svizzero e quindi era indispensabile trovare una soluzione che potesse soddisfare queste esigenze di istruzione militare.</w:t>
      </w:r>
    </w:p>
    <w:p w:rsidR="0075746A" w:rsidRPr="00091BA7" w:rsidRDefault="0075746A" w:rsidP="007333FC">
      <w:pPr>
        <w:rPr>
          <w:rFonts w:cs="Arial"/>
          <w:szCs w:val="24"/>
        </w:rPr>
      </w:pPr>
      <w:r w:rsidRPr="00091BA7">
        <w:rPr>
          <w:rFonts w:cs="Arial"/>
          <w:szCs w:val="24"/>
        </w:rPr>
        <w:lastRenderedPageBreak/>
        <w:t>In soccorso a questa problematica eccoci al terzo elemento chiave di questo problema articolato ossia il comparto di Pollegio con terreni di proprietà di ATG incluso lo stabile Infocentro.</w:t>
      </w:r>
    </w:p>
    <w:p w:rsidR="0075746A" w:rsidRPr="00091BA7" w:rsidRDefault="0075746A" w:rsidP="007333FC">
      <w:pPr>
        <w:jc w:val="left"/>
        <w:rPr>
          <w:rFonts w:cs="Arial"/>
          <w:szCs w:val="24"/>
        </w:rPr>
      </w:pPr>
    </w:p>
    <w:p w:rsidR="0075746A" w:rsidRPr="00091BA7" w:rsidRDefault="0075746A" w:rsidP="007333FC">
      <w:pPr>
        <w:jc w:val="left"/>
        <w:rPr>
          <w:rFonts w:cs="Arial"/>
          <w:szCs w:val="24"/>
        </w:rPr>
      </w:pPr>
    </w:p>
    <w:p w:rsidR="0075746A" w:rsidRPr="00091BA7" w:rsidRDefault="00F86644" w:rsidP="007333FC">
      <w:pPr>
        <w:pStyle w:val="Paragrafoelenco"/>
        <w:tabs>
          <w:tab w:val="left" w:pos="567"/>
        </w:tabs>
        <w:contextualSpacing/>
        <w:rPr>
          <w:rFonts w:cs="Arial"/>
          <w:b/>
          <w:szCs w:val="24"/>
        </w:rPr>
      </w:pPr>
      <w:r w:rsidRPr="00091BA7">
        <w:rPr>
          <w:rFonts w:cs="Arial"/>
          <w:b/>
          <w:szCs w:val="24"/>
        </w:rPr>
        <w:t xml:space="preserve">1.4 </w:t>
      </w:r>
      <w:r w:rsidRPr="00091BA7">
        <w:rPr>
          <w:rFonts w:cs="Arial"/>
          <w:b/>
          <w:szCs w:val="24"/>
        </w:rPr>
        <w:tab/>
      </w:r>
      <w:r w:rsidR="0075746A" w:rsidRPr="00091BA7">
        <w:rPr>
          <w:rFonts w:cs="Arial"/>
          <w:b/>
          <w:szCs w:val="24"/>
        </w:rPr>
        <w:t>Infocentro a Pollegio</w:t>
      </w:r>
    </w:p>
    <w:p w:rsidR="0075746A" w:rsidRPr="00091BA7" w:rsidRDefault="0075746A" w:rsidP="007333FC">
      <w:pPr>
        <w:rPr>
          <w:rFonts w:cs="Arial"/>
          <w:szCs w:val="24"/>
        </w:rPr>
      </w:pPr>
    </w:p>
    <w:p w:rsidR="0075746A" w:rsidRPr="00091BA7" w:rsidRDefault="0075746A" w:rsidP="007333FC">
      <w:pPr>
        <w:rPr>
          <w:rFonts w:cs="Arial"/>
          <w:szCs w:val="24"/>
        </w:rPr>
      </w:pPr>
      <w:r w:rsidRPr="00091BA7">
        <w:rPr>
          <w:noProof/>
          <w:szCs w:val="24"/>
          <w:lang w:eastAsia="it-CH"/>
        </w:rPr>
        <w:drawing>
          <wp:inline distT="0" distB="0" distL="0" distR="0" wp14:anchorId="52435216" wp14:editId="7BB101A9">
            <wp:extent cx="3108123" cy="1365250"/>
            <wp:effectExtent l="0" t="0" r="0" b="6350"/>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a:blip r:embed="rId11"/>
                    <a:stretch>
                      <a:fillRect/>
                    </a:stretch>
                  </pic:blipFill>
                  <pic:spPr>
                    <a:xfrm>
                      <a:off x="0" y="0"/>
                      <a:ext cx="3112668" cy="1367246"/>
                    </a:xfrm>
                    <a:prstGeom prst="rect">
                      <a:avLst/>
                    </a:prstGeom>
                  </pic:spPr>
                </pic:pic>
              </a:graphicData>
            </a:graphic>
          </wp:inline>
        </w:drawing>
      </w:r>
    </w:p>
    <w:p w:rsidR="0075746A" w:rsidRPr="00091BA7" w:rsidRDefault="0075746A" w:rsidP="007333FC">
      <w:pPr>
        <w:rPr>
          <w:rFonts w:cs="Arial"/>
          <w:szCs w:val="24"/>
        </w:rPr>
      </w:pPr>
    </w:p>
    <w:p w:rsidR="0075746A" w:rsidRPr="00091BA7" w:rsidRDefault="0075746A" w:rsidP="007333FC">
      <w:pPr>
        <w:rPr>
          <w:rFonts w:cs="Arial"/>
          <w:szCs w:val="24"/>
        </w:rPr>
      </w:pPr>
      <w:r w:rsidRPr="00091BA7">
        <w:rPr>
          <w:rFonts w:cs="Arial"/>
          <w:szCs w:val="24"/>
        </w:rPr>
        <w:t>Lo stabile di Pollegio è stato realizzato da ATG quale punto informativo per permettere alla popolazione di seguire e conoscere i dettagli del progetto del secolo per l’attraversamento rapido delle Alpi. Doveva quindi avere una vita limitata nel tempo. L’analisi dello stabile ha però dimostrato che si trova in un ottimo stato con una speranza di vita apprezzabile ciò che ha permesso di pensare a un suo uso diverso per soddisfare le esigenze del servizio Assistenza e cure a domicilio della bassa Valle Leventina.</w:t>
      </w:r>
    </w:p>
    <w:p w:rsidR="0075746A" w:rsidRPr="00091BA7" w:rsidRDefault="0075746A" w:rsidP="007333FC">
      <w:pPr>
        <w:rPr>
          <w:rFonts w:cs="Arial"/>
          <w:szCs w:val="24"/>
        </w:rPr>
      </w:pPr>
      <w:r w:rsidRPr="00091BA7">
        <w:rPr>
          <w:rFonts w:cs="Arial"/>
          <w:szCs w:val="24"/>
        </w:rPr>
        <w:t>Lo stabile Infocentro è inserito in un contesto (part RFD 212, 288 e 291) che alla fine del cantiere richiede di essere ridefinito e che offriva appunto una soluzione ideale per soddisfare le esigenze di istruzione e di esercitazione del nostro esercito e in particolare della SR SAN di Airolo.</w:t>
      </w:r>
    </w:p>
    <w:p w:rsidR="0075746A" w:rsidRPr="00091BA7" w:rsidRDefault="0075746A" w:rsidP="007333FC">
      <w:pPr>
        <w:rPr>
          <w:rFonts w:cs="Arial"/>
          <w:szCs w:val="24"/>
        </w:rPr>
      </w:pPr>
      <w:r w:rsidRPr="00091BA7">
        <w:rPr>
          <w:rFonts w:cs="Arial"/>
          <w:szCs w:val="24"/>
        </w:rPr>
        <w:t>I terreni Pollegio di ATG saranno acquistati da Armasuisse per ossequiare i citati bisogni militari, ma questo acquisto è ovviamente vincolato all’acquisto da parte del Cantone dei terreni dell’Armasuisse alla Saleggina. A Pollegio il Cantone acquista da ATG lo stabile Infocentro.</w:t>
      </w:r>
    </w:p>
    <w:p w:rsidR="0075746A" w:rsidRPr="00091BA7" w:rsidRDefault="0075746A" w:rsidP="007333FC">
      <w:pPr>
        <w:tabs>
          <w:tab w:val="left" w:pos="2268"/>
        </w:tabs>
        <w:rPr>
          <w:szCs w:val="24"/>
        </w:rPr>
      </w:pPr>
      <w:r w:rsidRPr="00091BA7">
        <w:rPr>
          <w:szCs w:val="24"/>
        </w:rPr>
        <w:t>La trattativa condotta dal Cantone ha permesso l’inserimento dei mappali toccati dalla permuta Saleggina-Pollegio nel Piano settoriale militare – scheda di coordinamento 21.306 Piazza di esercitazione di Pollegio, adottata dal Consiglio Federale il 13 dicembre 2019. L’ampliamento della piazza d’esercizio militare a Pollegio permette quindi da un lato di rilevare i terreni della Saleggina e dall’altro di evitare lo smantellamento dell’Infocentro mettendolo anche a disposizione della collettività quale spazio espositivo e con sale formative.</w:t>
      </w:r>
    </w:p>
    <w:p w:rsidR="0075746A" w:rsidRPr="00091BA7" w:rsidRDefault="0075746A" w:rsidP="007333FC">
      <w:pPr>
        <w:tabs>
          <w:tab w:val="left" w:pos="2268"/>
        </w:tabs>
        <w:rPr>
          <w:szCs w:val="24"/>
        </w:rPr>
      </w:pPr>
      <w:r w:rsidRPr="00091BA7">
        <w:rPr>
          <w:szCs w:val="24"/>
        </w:rPr>
        <w:t>Infine è da sottolineare che questa iniziativa su Pollegio che propone una nuova Piazza di istruzione militare e una nuova destinazione per l’Infocentro, offre a una zona periferica e alla Leventina una prospettiva e un indotto certamente interessante e da non sottovalutare; si permette un consolidamento della presenza dell’Esercito in Leventina integrando Pollegio con la Piazza d’armi di Airolo e l’Infocentro diventa una piattaforma per servizi di pubblica utilità con un potenziale certamente interessante.</w:t>
      </w:r>
    </w:p>
    <w:p w:rsidR="0075746A" w:rsidRPr="00091BA7" w:rsidRDefault="0075746A" w:rsidP="007333FC">
      <w:pPr>
        <w:tabs>
          <w:tab w:val="left" w:pos="2268"/>
        </w:tabs>
        <w:rPr>
          <w:szCs w:val="24"/>
        </w:rPr>
      </w:pPr>
    </w:p>
    <w:p w:rsidR="0075746A" w:rsidRPr="00091BA7" w:rsidRDefault="0075746A" w:rsidP="007333FC">
      <w:pPr>
        <w:tabs>
          <w:tab w:val="left" w:pos="2268"/>
        </w:tabs>
        <w:rPr>
          <w:szCs w:val="24"/>
        </w:rPr>
      </w:pPr>
    </w:p>
    <w:p w:rsidR="0075746A" w:rsidRPr="00091BA7" w:rsidRDefault="00F86644" w:rsidP="007333FC">
      <w:pPr>
        <w:tabs>
          <w:tab w:val="left" w:pos="567"/>
        </w:tabs>
        <w:spacing w:after="120"/>
        <w:rPr>
          <w:rFonts w:cs="Arial"/>
          <w:b/>
          <w:szCs w:val="24"/>
        </w:rPr>
      </w:pPr>
      <w:r w:rsidRPr="00091BA7">
        <w:rPr>
          <w:rFonts w:cs="Arial"/>
          <w:b/>
          <w:szCs w:val="24"/>
        </w:rPr>
        <w:t>1.5</w:t>
      </w:r>
      <w:r w:rsidRPr="00091BA7">
        <w:rPr>
          <w:rFonts w:cs="Arial"/>
          <w:b/>
          <w:szCs w:val="24"/>
        </w:rPr>
        <w:tab/>
      </w:r>
      <w:r w:rsidR="0075746A" w:rsidRPr="00091BA7">
        <w:rPr>
          <w:rFonts w:cs="Arial"/>
          <w:b/>
          <w:szCs w:val="24"/>
        </w:rPr>
        <w:t>Soluzione condivisa</w:t>
      </w:r>
    </w:p>
    <w:p w:rsidR="0075746A" w:rsidRPr="00091BA7" w:rsidRDefault="0075746A" w:rsidP="007333FC">
      <w:pPr>
        <w:spacing w:after="60"/>
        <w:rPr>
          <w:rFonts w:cs="Arial"/>
          <w:szCs w:val="24"/>
        </w:rPr>
      </w:pPr>
      <w:r w:rsidRPr="00091BA7">
        <w:rPr>
          <w:rFonts w:cs="Arial"/>
          <w:szCs w:val="24"/>
        </w:rPr>
        <w:t xml:space="preserve">Il messaggio in oggetto rappresenta il frutto di un paziente lavoro di cesellatura del Consiglio di Stato che ha permesso di tenere conto dei diversi interessi in gioco per presentare una soluzione condivisa dalle parti coinvolte caratterizzata da questi tre elementi: </w:t>
      </w:r>
    </w:p>
    <w:p w:rsidR="0075746A" w:rsidRPr="00091BA7" w:rsidRDefault="0075746A" w:rsidP="007333FC">
      <w:pPr>
        <w:pStyle w:val="Paragrafoelenco"/>
        <w:numPr>
          <w:ilvl w:val="1"/>
          <w:numId w:val="19"/>
        </w:numPr>
        <w:spacing w:after="60"/>
        <w:ind w:left="284" w:hanging="284"/>
        <w:rPr>
          <w:rFonts w:cs="Arial"/>
          <w:szCs w:val="24"/>
        </w:rPr>
      </w:pPr>
      <w:r w:rsidRPr="00091BA7">
        <w:rPr>
          <w:rFonts w:cs="Arial"/>
          <w:szCs w:val="24"/>
        </w:rPr>
        <w:t>il progetto di nuovo stand di tiro regionale sta finalmente avviandosi alla fase realizzativa;</w:t>
      </w:r>
    </w:p>
    <w:p w:rsidR="0075746A" w:rsidRPr="00091BA7" w:rsidRDefault="0075746A" w:rsidP="007333FC">
      <w:pPr>
        <w:pStyle w:val="Paragrafoelenco"/>
        <w:numPr>
          <w:ilvl w:val="1"/>
          <w:numId w:val="19"/>
        </w:numPr>
        <w:spacing w:after="60"/>
        <w:ind w:left="284" w:hanging="284"/>
        <w:rPr>
          <w:rFonts w:cs="Arial"/>
          <w:szCs w:val="24"/>
        </w:rPr>
      </w:pPr>
      <w:r w:rsidRPr="00091BA7">
        <w:rPr>
          <w:rFonts w:cs="Arial"/>
          <w:szCs w:val="24"/>
        </w:rPr>
        <w:t>l’esercito troverà a Pollegio una nuova area per l‘istruzione;</w:t>
      </w:r>
    </w:p>
    <w:p w:rsidR="0075746A" w:rsidRPr="00091BA7" w:rsidRDefault="0075746A" w:rsidP="007333FC">
      <w:pPr>
        <w:pStyle w:val="Paragrafoelenco"/>
        <w:numPr>
          <w:ilvl w:val="1"/>
          <w:numId w:val="19"/>
        </w:numPr>
        <w:ind w:left="284" w:hanging="284"/>
        <w:contextualSpacing/>
        <w:rPr>
          <w:rFonts w:cs="Arial"/>
          <w:szCs w:val="24"/>
        </w:rPr>
      </w:pPr>
      <w:r w:rsidRPr="00091BA7">
        <w:rPr>
          <w:rFonts w:cs="Arial"/>
          <w:szCs w:val="24"/>
        </w:rPr>
        <w:lastRenderedPageBreak/>
        <w:t>la variante di PR getterà le premesse per la pianificazione di un nuovo ospedale cantonale e per la realizzazione un parco lungo le rive del fiume Ticino nella zona Saleggina.</w:t>
      </w:r>
    </w:p>
    <w:p w:rsidR="0075746A" w:rsidRPr="00091BA7" w:rsidRDefault="0075746A" w:rsidP="007333FC">
      <w:pPr>
        <w:rPr>
          <w:rFonts w:cs="Arial"/>
          <w:szCs w:val="24"/>
        </w:rPr>
      </w:pPr>
    </w:p>
    <w:p w:rsidR="0075746A" w:rsidRPr="00091BA7" w:rsidRDefault="0075746A" w:rsidP="007333FC">
      <w:pPr>
        <w:spacing w:after="60"/>
        <w:rPr>
          <w:rFonts w:cs="Arial"/>
          <w:szCs w:val="24"/>
        </w:rPr>
      </w:pPr>
      <w:r w:rsidRPr="00091BA7">
        <w:rPr>
          <w:rFonts w:cs="Arial"/>
          <w:szCs w:val="24"/>
        </w:rPr>
        <w:t>Questi i numerosi passi intercorsi dal Governo per arrivare alla soluzione condivisa dagli enti coinvolti:</w:t>
      </w:r>
    </w:p>
    <w:p w:rsidR="0075746A" w:rsidRPr="00091BA7" w:rsidRDefault="0075746A" w:rsidP="007333FC">
      <w:pPr>
        <w:pStyle w:val="Paragrafoelenco"/>
        <w:numPr>
          <w:ilvl w:val="0"/>
          <w:numId w:val="21"/>
        </w:numPr>
        <w:tabs>
          <w:tab w:val="left" w:pos="284"/>
          <w:tab w:val="left" w:pos="993"/>
        </w:tabs>
        <w:spacing w:after="60"/>
        <w:ind w:left="284" w:hanging="284"/>
        <w:rPr>
          <w:rFonts w:ascii="Times New Roman" w:hAnsi="Times New Roman"/>
          <w:szCs w:val="24"/>
          <w:lang w:eastAsia="it-CH"/>
        </w:rPr>
      </w:pPr>
      <w:r w:rsidRPr="00091BA7">
        <w:rPr>
          <w:rFonts w:eastAsiaTheme="minorEastAsia" w:cstheme="minorBidi"/>
          <w:color w:val="000000" w:themeColor="text1"/>
          <w:szCs w:val="24"/>
          <w:lang w:eastAsia="it-CH"/>
        </w:rPr>
        <w:t xml:space="preserve">2015 </w:t>
      </w:r>
      <w:r w:rsidRPr="00091BA7">
        <w:rPr>
          <w:rFonts w:eastAsiaTheme="minorEastAsia" w:cstheme="minorBidi"/>
          <w:color w:val="000000" w:themeColor="text1"/>
          <w:szCs w:val="24"/>
          <w:lang w:eastAsia="it-CH"/>
        </w:rPr>
        <w:tab/>
        <w:t>Presentazione dello studio di fattibilità del nuovo comparto ospedaliero</w:t>
      </w:r>
    </w:p>
    <w:p w:rsidR="0075746A" w:rsidRPr="00091BA7" w:rsidRDefault="0075746A" w:rsidP="007333FC">
      <w:pPr>
        <w:pStyle w:val="Paragrafoelenco"/>
        <w:numPr>
          <w:ilvl w:val="0"/>
          <w:numId w:val="21"/>
        </w:numPr>
        <w:tabs>
          <w:tab w:val="left" w:pos="284"/>
          <w:tab w:val="left" w:pos="993"/>
        </w:tabs>
        <w:spacing w:after="60"/>
        <w:ind w:left="284" w:hanging="284"/>
        <w:rPr>
          <w:rFonts w:ascii="Times New Roman" w:hAnsi="Times New Roman"/>
          <w:szCs w:val="24"/>
          <w:lang w:eastAsia="it-CH"/>
        </w:rPr>
      </w:pPr>
      <w:r w:rsidRPr="00091BA7">
        <w:rPr>
          <w:rFonts w:eastAsiaTheme="minorEastAsia" w:cstheme="minorBidi"/>
          <w:color w:val="000000" w:themeColor="text1"/>
          <w:szCs w:val="24"/>
          <w:lang w:eastAsia="it-CH"/>
        </w:rPr>
        <w:t xml:space="preserve">2015 </w:t>
      </w:r>
      <w:r w:rsidRPr="00091BA7">
        <w:rPr>
          <w:rFonts w:eastAsiaTheme="minorEastAsia" w:cstheme="minorBidi"/>
          <w:color w:val="000000" w:themeColor="text1"/>
          <w:szCs w:val="24"/>
          <w:lang w:eastAsia="it-CH"/>
        </w:rPr>
        <w:tab/>
        <w:t>Prime trattative con DDPS e ricerca di soluzioni (Quartino – Gudo e Gorduno)</w:t>
      </w:r>
    </w:p>
    <w:p w:rsidR="0075746A" w:rsidRPr="00091BA7" w:rsidRDefault="0075746A" w:rsidP="007333FC">
      <w:pPr>
        <w:pStyle w:val="Paragrafoelenco"/>
        <w:numPr>
          <w:ilvl w:val="0"/>
          <w:numId w:val="21"/>
        </w:numPr>
        <w:tabs>
          <w:tab w:val="left" w:pos="284"/>
          <w:tab w:val="left" w:pos="993"/>
        </w:tabs>
        <w:spacing w:after="60"/>
        <w:ind w:left="993" w:hanging="993"/>
        <w:rPr>
          <w:rFonts w:ascii="Times New Roman" w:hAnsi="Times New Roman"/>
          <w:szCs w:val="24"/>
          <w:lang w:eastAsia="it-CH"/>
        </w:rPr>
      </w:pPr>
      <w:r w:rsidRPr="00091BA7">
        <w:rPr>
          <w:rFonts w:eastAsiaTheme="minorEastAsia" w:cstheme="minorBidi"/>
          <w:color w:val="000000" w:themeColor="text1"/>
          <w:szCs w:val="24"/>
          <w:lang w:eastAsia="it-CH"/>
        </w:rPr>
        <w:t xml:space="preserve">2016 </w:t>
      </w:r>
      <w:r w:rsidRPr="00091BA7">
        <w:rPr>
          <w:rFonts w:eastAsiaTheme="minorEastAsia" w:cstheme="minorBidi"/>
          <w:color w:val="000000" w:themeColor="text1"/>
          <w:szCs w:val="24"/>
          <w:lang w:eastAsia="it-CH"/>
        </w:rPr>
        <w:tab/>
        <w:t>Presentazione del progetto di sistemazione idraulica e rivitalizzazione integrale zona Saleggina</w:t>
      </w:r>
    </w:p>
    <w:p w:rsidR="0075746A" w:rsidRPr="00091BA7" w:rsidRDefault="0075746A" w:rsidP="007333FC">
      <w:pPr>
        <w:pStyle w:val="Paragrafoelenco"/>
        <w:numPr>
          <w:ilvl w:val="0"/>
          <w:numId w:val="21"/>
        </w:numPr>
        <w:tabs>
          <w:tab w:val="left" w:pos="284"/>
          <w:tab w:val="left" w:pos="993"/>
        </w:tabs>
        <w:spacing w:after="60"/>
        <w:ind w:left="284" w:hanging="284"/>
        <w:rPr>
          <w:rFonts w:ascii="Times New Roman" w:hAnsi="Times New Roman"/>
          <w:szCs w:val="24"/>
          <w:lang w:eastAsia="it-CH"/>
        </w:rPr>
      </w:pPr>
      <w:r w:rsidRPr="00091BA7">
        <w:rPr>
          <w:rFonts w:eastAsiaTheme="minorEastAsia" w:cstheme="minorBidi"/>
          <w:color w:val="000000" w:themeColor="text1"/>
          <w:szCs w:val="24"/>
          <w:lang w:eastAsia="it-CH"/>
        </w:rPr>
        <w:t xml:space="preserve">2017 </w:t>
      </w:r>
      <w:r w:rsidRPr="00091BA7">
        <w:rPr>
          <w:rFonts w:eastAsiaTheme="minorEastAsia" w:cstheme="minorBidi"/>
          <w:color w:val="000000" w:themeColor="text1"/>
          <w:szCs w:val="24"/>
          <w:lang w:eastAsia="it-CH"/>
        </w:rPr>
        <w:tab/>
        <w:t>Approvazione da parte del DDPS della soluzione terreni ATG – Pollegio</w:t>
      </w:r>
    </w:p>
    <w:p w:rsidR="0075746A" w:rsidRPr="00091BA7" w:rsidRDefault="0075746A" w:rsidP="007333FC">
      <w:pPr>
        <w:pStyle w:val="Paragrafoelenco"/>
        <w:numPr>
          <w:ilvl w:val="0"/>
          <w:numId w:val="21"/>
        </w:numPr>
        <w:tabs>
          <w:tab w:val="left" w:pos="284"/>
          <w:tab w:val="left" w:pos="993"/>
        </w:tabs>
        <w:spacing w:after="60"/>
        <w:ind w:left="284" w:hanging="284"/>
        <w:rPr>
          <w:rFonts w:ascii="Times New Roman" w:hAnsi="Times New Roman"/>
          <w:szCs w:val="24"/>
          <w:lang w:eastAsia="it-CH"/>
        </w:rPr>
      </w:pPr>
      <w:r w:rsidRPr="00091BA7">
        <w:rPr>
          <w:rFonts w:eastAsiaTheme="minorEastAsia" w:cstheme="minorBidi"/>
          <w:color w:val="000000" w:themeColor="text1"/>
          <w:szCs w:val="24"/>
          <w:lang w:eastAsia="it-CH"/>
        </w:rPr>
        <w:t xml:space="preserve">2017 </w:t>
      </w:r>
      <w:r w:rsidRPr="00091BA7">
        <w:rPr>
          <w:rFonts w:eastAsiaTheme="minorEastAsia" w:cstheme="minorBidi"/>
          <w:color w:val="000000" w:themeColor="text1"/>
          <w:szCs w:val="24"/>
          <w:lang w:eastAsia="it-CH"/>
        </w:rPr>
        <w:tab/>
        <w:t>Consultazione sulla parte programmatica del Piano Settoriale Militare</w:t>
      </w:r>
    </w:p>
    <w:p w:rsidR="0075746A" w:rsidRPr="00091BA7" w:rsidRDefault="0075746A" w:rsidP="007333FC">
      <w:pPr>
        <w:pStyle w:val="Paragrafoelenco"/>
        <w:numPr>
          <w:ilvl w:val="0"/>
          <w:numId w:val="21"/>
        </w:numPr>
        <w:tabs>
          <w:tab w:val="left" w:pos="284"/>
          <w:tab w:val="left" w:pos="993"/>
        </w:tabs>
        <w:spacing w:after="60"/>
        <w:ind w:left="284" w:hanging="284"/>
        <w:rPr>
          <w:rFonts w:ascii="Times New Roman" w:hAnsi="Times New Roman"/>
          <w:szCs w:val="24"/>
          <w:lang w:eastAsia="it-CH"/>
        </w:rPr>
      </w:pPr>
      <w:r w:rsidRPr="00091BA7">
        <w:rPr>
          <w:rFonts w:eastAsiaTheme="minorEastAsia" w:cstheme="minorBidi"/>
          <w:color w:val="000000" w:themeColor="text1"/>
          <w:szCs w:val="24"/>
          <w:lang w:eastAsia="it-CH"/>
        </w:rPr>
        <w:t xml:space="preserve">2018 </w:t>
      </w:r>
      <w:r w:rsidRPr="00091BA7">
        <w:rPr>
          <w:rFonts w:eastAsiaTheme="minorEastAsia" w:cstheme="minorBidi"/>
          <w:color w:val="000000" w:themeColor="text1"/>
          <w:szCs w:val="24"/>
          <w:lang w:eastAsia="it-CH"/>
        </w:rPr>
        <w:tab/>
        <w:t>Formalizzazione degli intenti tra le parti</w:t>
      </w:r>
    </w:p>
    <w:p w:rsidR="0075746A" w:rsidRPr="00091BA7" w:rsidRDefault="0075746A" w:rsidP="007333FC">
      <w:pPr>
        <w:pStyle w:val="Paragrafoelenco"/>
        <w:numPr>
          <w:ilvl w:val="0"/>
          <w:numId w:val="21"/>
        </w:numPr>
        <w:tabs>
          <w:tab w:val="left" w:pos="284"/>
          <w:tab w:val="left" w:pos="993"/>
        </w:tabs>
        <w:spacing w:after="60"/>
        <w:ind w:left="993" w:hanging="993"/>
        <w:rPr>
          <w:rFonts w:ascii="Times New Roman" w:hAnsi="Times New Roman"/>
          <w:szCs w:val="24"/>
          <w:lang w:eastAsia="it-CH"/>
        </w:rPr>
      </w:pPr>
      <w:r w:rsidRPr="00091BA7">
        <w:rPr>
          <w:rFonts w:eastAsiaTheme="minorEastAsia" w:cstheme="minorBidi"/>
          <w:color w:val="000000" w:themeColor="text1"/>
          <w:szCs w:val="24"/>
          <w:lang w:eastAsia="it-CH"/>
        </w:rPr>
        <w:t xml:space="preserve">2019 </w:t>
      </w:r>
      <w:r w:rsidRPr="00091BA7">
        <w:rPr>
          <w:rFonts w:eastAsiaTheme="minorEastAsia" w:cstheme="minorBidi"/>
          <w:color w:val="000000" w:themeColor="text1"/>
          <w:szCs w:val="24"/>
          <w:lang w:eastAsia="it-CH"/>
        </w:rPr>
        <w:tab/>
        <w:t>Approvazione del Piano Settoriale Militare (condizione sine qua non per permettere l’operazione)</w:t>
      </w:r>
    </w:p>
    <w:p w:rsidR="0075746A" w:rsidRPr="00091BA7" w:rsidRDefault="0075746A" w:rsidP="007333FC">
      <w:pPr>
        <w:pStyle w:val="Paragrafoelenco"/>
        <w:numPr>
          <w:ilvl w:val="0"/>
          <w:numId w:val="21"/>
        </w:numPr>
        <w:tabs>
          <w:tab w:val="left" w:pos="284"/>
          <w:tab w:val="left" w:pos="993"/>
        </w:tabs>
        <w:spacing w:after="60"/>
        <w:ind w:left="284" w:hanging="284"/>
        <w:rPr>
          <w:rFonts w:ascii="Times New Roman" w:hAnsi="Times New Roman"/>
          <w:szCs w:val="24"/>
          <w:lang w:eastAsia="it-CH"/>
        </w:rPr>
      </w:pPr>
      <w:r w:rsidRPr="00091BA7">
        <w:rPr>
          <w:rFonts w:eastAsiaTheme="minorEastAsia" w:cstheme="minorBidi"/>
          <w:color w:val="000000" w:themeColor="text1"/>
          <w:szCs w:val="24"/>
          <w:lang w:eastAsia="it-CH"/>
        </w:rPr>
        <w:t xml:space="preserve">2019 </w:t>
      </w:r>
      <w:r w:rsidRPr="00091BA7">
        <w:rPr>
          <w:rFonts w:eastAsiaTheme="minorEastAsia" w:cstheme="minorBidi"/>
          <w:color w:val="000000" w:themeColor="text1"/>
          <w:szCs w:val="24"/>
          <w:lang w:eastAsia="it-CH"/>
        </w:rPr>
        <w:tab/>
        <w:t>Accordo di massima tra le parti e approvazione interna sulla fattibilità dell’operazione</w:t>
      </w:r>
    </w:p>
    <w:p w:rsidR="0075746A" w:rsidRPr="00091BA7" w:rsidRDefault="0075746A" w:rsidP="007333FC">
      <w:pPr>
        <w:pStyle w:val="Paragrafoelenco"/>
        <w:numPr>
          <w:ilvl w:val="0"/>
          <w:numId w:val="21"/>
        </w:numPr>
        <w:tabs>
          <w:tab w:val="left" w:pos="284"/>
          <w:tab w:val="left" w:pos="993"/>
        </w:tabs>
        <w:spacing w:after="60"/>
        <w:ind w:left="284" w:hanging="284"/>
        <w:rPr>
          <w:rFonts w:ascii="Times New Roman" w:hAnsi="Times New Roman"/>
          <w:szCs w:val="24"/>
          <w:lang w:eastAsia="it-CH"/>
        </w:rPr>
      </w:pPr>
      <w:r w:rsidRPr="00091BA7">
        <w:rPr>
          <w:rFonts w:eastAsiaTheme="minorEastAsia" w:cstheme="minorBidi"/>
          <w:color w:val="000000" w:themeColor="text1"/>
          <w:szCs w:val="24"/>
          <w:lang w:eastAsia="it-CH"/>
        </w:rPr>
        <w:t xml:space="preserve">2019 </w:t>
      </w:r>
      <w:r w:rsidRPr="00091BA7">
        <w:rPr>
          <w:rFonts w:eastAsiaTheme="minorEastAsia" w:cstheme="minorBidi"/>
          <w:color w:val="000000" w:themeColor="text1"/>
          <w:szCs w:val="24"/>
          <w:lang w:eastAsia="it-CH"/>
        </w:rPr>
        <w:tab/>
        <w:t>Approvazione del credito di progettazione per il nuovo poligono di tiro del Ceneri</w:t>
      </w:r>
    </w:p>
    <w:p w:rsidR="0075746A" w:rsidRPr="00091BA7" w:rsidRDefault="0075746A" w:rsidP="007333FC">
      <w:pPr>
        <w:pStyle w:val="Paragrafoelenco"/>
        <w:numPr>
          <w:ilvl w:val="0"/>
          <w:numId w:val="21"/>
        </w:numPr>
        <w:tabs>
          <w:tab w:val="left" w:pos="284"/>
          <w:tab w:val="left" w:pos="993"/>
        </w:tabs>
        <w:spacing w:after="60"/>
        <w:ind w:left="284" w:hanging="284"/>
        <w:rPr>
          <w:rFonts w:ascii="Times New Roman" w:hAnsi="Times New Roman"/>
          <w:szCs w:val="24"/>
          <w:lang w:eastAsia="it-CH"/>
        </w:rPr>
      </w:pPr>
      <w:r w:rsidRPr="00091BA7">
        <w:rPr>
          <w:rFonts w:eastAsiaTheme="minorEastAsia" w:cstheme="minorBidi"/>
          <w:color w:val="000000" w:themeColor="text1"/>
          <w:szCs w:val="24"/>
          <w:lang w:eastAsia="it-CH"/>
        </w:rPr>
        <w:t xml:space="preserve">2020 </w:t>
      </w:r>
      <w:r w:rsidRPr="00091BA7">
        <w:rPr>
          <w:rFonts w:eastAsiaTheme="minorEastAsia" w:cstheme="minorBidi"/>
          <w:color w:val="000000" w:themeColor="text1"/>
          <w:szCs w:val="24"/>
          <w:lang w:eastAsia="it-CH"/>
        </w:rPr>
        <w:tab/>
        <w:t>Analisi finale sulle perizie, approvazione da parte di tutti gli stakeholder</w:t>
      </w:r>
    </w:p>
    <w:p w:rsidR="0075746A" w:rsidRPr="00091BA7" w:rsidRDefault="0075746A" w:rsidP="007333FC">
      <w:pPr>
        <w:pStyle w:val="Paragrafoelenco"/>
        <w:numPr>
          <w:ilvl w:val="0"/>
          <w:numId w:val="21"/>
        </w:numPr>
        <w:tabs>
          <w:tab w:val="left" w:pos="284"/>
          <w:tab w:val="left" w:pos="993"/>
        </w:tabs>
        <w:ind w:left="284" w:hanging="284"/>
        <w:contextualSpacing/>
        <w:textAlignment w:val="baseline"/>
        <w:rPr>
          <w:rFonts w:ascii="Times New Roman" w:hAnsi="Times New Roman"/>
          <w:szCs w:val="24"/>
          <w:lang w:eastAsia="it-CH"/>
        </w:rPr>
      </w:pPr>
      <w:r w:rsidRPr="00091BA7">
        <w:rPr>
          <w:rFonts w:eastAsiaTheme="minorEastAsia" w:cstheme="minorBidi"/>
          <w:color w:val="000000" w:themeColor="text1"/>
          <w:szCs w:val="24"/>
          <w:lang w:eastAsia="it-CH"/>
        </w:rPr>
        <w:t xml:space="preserve">2020 </w:t>
      </w:r>
      <w:r w:rsidRPr="00091BA7">
        <w:rPr>
          <w:rFonts w:eastAsiaTheme="minorEastAsia" w:cstheme="minorBidi"/>
          <w:color w:val="000000" w:themeColor="text1"/>
          <w:szCs w:val="24"/>
          <w:lang w:eastAsia="it-CH"/>
        </w:rPr>
        <w:tab/>
        <w:t xml:space="preserve">Approvazione del messaggio da parte del Consiglio di Stato </w:t>
      </w:r>
    </w:p>
    <w:p w:rsidR="0075746A" w:rsidRPr="00091BA7" w:rsidRDefault="0075746A" w:rsidP="007333FC">
      <w:pPr>
        <w:rPr>
          <w:rFonts w:cs="Arial"/>
          <w:szCs w:val="24"/>
        </w:rPr>
      </w:pPr>
    </w:p>
    <w:p w:rsidR="0075746A" w:rsidRPr="00091BA7" w:rsidRDefault="0075746A" w:rsidP="007333FC">
      <w:pPr>
        <w:rPr>
          <w:rFonts w:cs="Arial"/>
          <w:szCs w:val="24"/>
        </w:rPr>
      </w:pPr>
      <w:r w:rsidRPr="00091BA7">
        <w:rPr>
          <w:rFonts w:cs="Arial"/>
          <w:szCs w:val="24"/>
        </w:rPr>
        <w:t>Riconosciamo la perseveranza e la qualità di questo lavoro di coordinamento e ne apprezziamo la conclusione virtuosa.</w:t>
      </w:r>
    </w:p>
    <w:p w:rsidR="0075746A" w:rsidRPr="00091BA7" w:rsidRDefault="0075746A" w:rsidP="007333FC">
      <w:pPr>
        <w:rPr>
          <w:rFonts w:cs="Arial"/>
          <w:szCs w:val="24"/>
        </w:rPr>
      </w:pPr>
    </w:p>
    <w:p w:rsidR="0075746A" w:rsidRPr="00091BA7" w:rsidRDefault="0075746A" w:rsidP="007333FC">
      <w:pPr>
        <w:rPr>
          <w:rFonts w:cs="Arial"/>
          <w:szCs w:val="24"/>
        </w:rPr>
      </w:pPr>
    </w:p>
    <w:p w:rsidR="0075746A" w:rsidRPr="00091BA7" w:rsidRDefault="0075746A" w:rsidP="007333FC">
      <w:pPr>
        <w:rPr>
          <w:rFonts w:cs="Arial"/>
          <w:szCs w:val="24"/>
        </w:rPr>
      </w:pPr>
    </w:p>
    <w:p w:rsidR="0075746A" w:rsidRPr="00091BA7" w:rsidRDefault="00CF0129" w:rsidP="007333FC">
      <w:pPr>
        <w:pStyle w:val="Paragrafoelenco"/>
        <w:numPr>
          <w:ilvl w:val="0"/>
          <w:numId w:val="18"/>
        </w:numPr>
        <w:spacing w:after="120"/>
        <w:ind w:left="567" w:hanging="567"/>
        <w:rPr>
          <w:rFonts w:cs="Arial"/>
          <w:b/>
          <w:szCs w:val="24"/>
        </w:rPr>
      </w:pPr>
      <w:r w:rsidRPr="00091BA7">
        <w:rPr>
          <w:rFonts w:cs="Arial"/>
          <w:b/>
          <w:szCs w:val="24"/>
        </w:rPr>
        <w:t xml:space="preserve">ASPETTI PIANIFICATORI </w:t>
      </w:r>
    </w:p>
    <w:p w:rsidR="0075746A" w:rsidRPr="00091BA7" w:rsidRDefault="00CF0129" w:rsidP="007333FC">
      <w:pPr>
        <w:tabs>
          <w:tab w:val="left" w:pos="567"/>
        </w:tabs>
        <w:spacing w:after="120"/>
        <w:rPr>
          <w:rFonts w:cs="Arial"/>
          <w:b/>
          <w:szCs w:val="24"/>
        </w:rPr>
      </w:pPr>
      <w:r w:rsidRPr="00091BA7">
        <w:rPr>
          <w:rFonts w:cs="Arial"/>
          <w:b/>
          <w:szCs w:val="24"/>
        </w:rPr>
        <w:t>2.1</w:t>
      </w:r>
      <w:r w:rsidRPr="00091BA7">
        <w:rPr>
          <w:rFonts w:cs="Arial"/>
          <w:b/>
          <w:szCs w:val="24"/>
        </w:rPr>
        <w:tab/>
      </w:r>
      <w:r w:rsidR="0075746A" w:rsidRPr="00091BA7">
        <w:rPr>
          <w:rFonts w:cs="Arial"/>
          <w:b/>
          <w:szCs w:val="24"/>
        </w:rPr>
        <w:t>Quadro generale</w:t>
      </w:r>
    </w:p>
    <w:p w:rsidR="0075746A" w:rsidRDefault="0075746A" w:rsidP="007333FC">
      <w:pPr>
        <w:rPr>
          <w:rFonts w:cs="Arial"/>
          <w:szCs w:val="24"/>
        </w:rPr>
      </w:pPr>
      <w:r w:rsidRPr="00091BA7">
        <w:rPr>
          <w:rFonts w:cs="Arial"/>
          <w:szCs w:val="24"/>
        </w:rPr>
        <w:t>La soluzione adottata comporta indispensabili modifiche delle basi pianificatorie affinché l’impostazione qui proposta possa poi essere realizzata in modo corretto. Per questo motivo risulta importante toccare gli aspetti pianificatori dei diversi comparti coinvolti indicando le diverse parti con le rispettive future destinazioni previste.</w:t>
      </w:r>
    </w:p>
    <w:p w:rsidR="007333FC" w:rsidRDefault="007333FC" w:rsidP="007333FC">
      <w:pPr>
        <w:rPr>
          <w:rFonts w:cs="Arial"/>
          <w:szCs w:val="24"/>
        </w:rPr>
      </w:pPr>
    </w:p>
    <w:p w:rsidR="007333FC" w:rsidRDefault="007333FC" w:rsidP="007333FC">
      <w:pPr>
        <w:rPr>
          <w:rFonts w:cs="Arial"/>
          <w:szCs w:val="24"/>
        </w:rPr>
      </w:pPr>
    </w:p>
    <w:p w:rsidR="007333FC" w:rsidRDefault="007333FC" w:rsidP="007333FC">
      <w:pPr>
        <w:rPr>
          <w:rFonts w:cs="Arial"/>
          <w:szCs w:val="24"/>
        </w:rPr>
      </w:pPr>
    </w:p>
    <w:p w:rsidR="00091BA7" w:rsidRDefault="00091BA7" w:rsidP="007333FC">
      <w:pPr>
        <w:rPr>
          <w:rFonts w:cs="Arial"/>
          <w:szCs w:val="24"/>
        </w:rPr>
        <w:sectPr w:rsidR="00091BA7" w:rsidSect="007333FC">
          <w:pgSz w:w="11907" w:h="16839"/>
          <w:pgMar w:top="1418" w:right="1134" w:bottom="1134" w:left="1134" w:header="709" w:footer="709" w:gutter="0"/>
          <w:cols w:space="708"/>
          <w:docGrid w:linePitch="360"/>
        </w:sectPr>
      </w:pPr>
    </w:p>
    <w:p w:rsidR="0075746A" w:rsidRPr="00091BA7" w:rsidRDefault="0075746A" w:rsidP="007333FC">
      <w:pPr>
        <w:rPr>
          <w:rFonts w:cs="Arial"/>
          <w:szCs w:val="24"/>
        </w:rPr>
      </w:pPr>
      <w:r w:rsidRPr="00091BA7">
        <w:rPr>
          <w:noProof/>
          <w:szCs w:val="24"/>
          <w:lang w:eastAsia="it-CH"/>
        </w:rPr>
        <w:lastRenderedPageBreak/>
        <mc:AlternateContent>
          <mc:Choice Requires="wps">
            <w:drawing>
              <wp:anchor distT="0" distB="0" distL="114300" distR="114300" simplePos="0" relativeHeight="251665408" behindDoc="0" locked="0" layoutInCell="1" allowOverlap="1" wp14:anchorId="5099B145" wp14:editId="33328E17">
                <wp:simplePos x="0" y="0"/>
                <wp:positionH relativeFrom="column">
                  <wp:posOffset>4519930</wp:posOffset>
                </wp:positionH>
                <wp:positionV relativeFrom="paragraph">
                  <wp:posOffset>32385</wp:posOffset>
                </wp:positionV>
                <wp:extent cx="1781175" cy="476250"/>
                <wp:effectExtent l="19050" t="19050" r="28575" b="19050"/>
                <wp:wrapNone/>
                <wp:docPr id="10" name="Rettangolo 5"/>
                <wp:cNvGraphicFramePr/>
                <a:graphic xmlns:a="http://schemas.openxmlformats.org/drawingml/2006/main">
                  <a:graphicData uri="http://schemas.microsoft.com/office/word/2010/wordprocessingShape">
                    <wps:wsp>
                      <wps:cNvSpPr/>
                      <wps:spPr bwMode="auto">
                        <a:xfrm>
                          <a:off x="0" y="0"/>
                          <a:ext cx="1781175" cy="476250"/>
                        </a:xfrm>
                        <a:prstGeom prst="rect">
                          <a:avLst/>
                        </a:prstGeom>
                        <a:noFill/>
                        <a:ln w="28575" cap="flat" cmpd="sng" algn="ctr">
                          <a:solidFill>
                            <a:srgbClr val="FF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746A" w:rsidRDefault="0075746A" w:rsidP="0075746A">
                            <w:pPr>
                              <w:pStyle w:val="NormaleWeb"/>
                              <w:spacing w:before="0" w:beforeAutospacing="0" w:after="0" w:afterAutospacing="0"/>
                              <w:ind w:left="142"/>
                              <w:textAlignment w:val="baseline"/>
                              <w:rPr>
                                <w:rFonts w:ascii="Arial" w:hAnsi="Arial" w:cstheme="minorBidi"/>
                                <w:color w:val="000000" w:themeColor="text1"/>
                                <w:kern w:val="24"/>
                                <w:sz w:val="22"/>
                              </w:rPr>
                            </w:pPr>
                            <w:r w:rsidRPr="00863AFA">
                              <w:rPr>
                                <w:rFonts w:ascii="Arial" w:hAnsi="Arial" w:cstheme="minorBidi"/>
                                <w:color w:val="000000" w:themeColor="text1"/>
                                <w:kern w:val="24"/>
                                <w:sz w:val="22"/>
                              </w:rPr>
                              <w:t xml:space="preserve">Progetto di sistemazione </w:t>
                            </w:r>
                          </w:p>
                          <w:p w:rsidR="0075746A" w:rsidRPr="00863AFA" w:rsidRDefault="0075746A" w:rsidP="0075746A">
                            <w:pPr>
                              <w:pStyle w:val="NormaleWeb"/>
                              <w:spacing w:before="0" w:beforeAutospacing="0" w:after="0" w:afterAutospacing="0"/>
                              <w:ind w:left="142"/>
                              <w:textAlignment w:val="baseline"/>
                              <w:rPr>
                                <w:sz w:val="22"/>
                              </w:rPr>
                            </w:pPr>
                            <w:r w:rsidRPr="00863AFA">
                              <w:rPr>
                                <w:rFonts w:ascii="Arial" w:hAnsi="Arial" w:cstheme="minorBidi"/>
                                <w:color w:val="000000" w:themeColor="text1"/>
                                <w:kern w:val="24"/>
                                <w:sz w:val="22"/>
                              </w:rPr>
                              <w:t>integrale del Fiume Ticino</w:t>
                            </w:r>
                          </w:p>
                        </w:txbxContent>
                      </wps:txbx>
                      <wps:bodyPr vert="horz" wrap="square" lIns="0" tIns="46038" rIns="0" bIns="46038"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9B145" id="Rettangolo 5" o:spid="_x0000_s1026" style="position:absolute;left:0;text-align:left;margin-left:355.9pt;margin-top:2.55pt;width:140.2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3OLAMAAMMGAAAOAAAAZHJzL2Uyb0RvYy54bWysVW1vmzAQ/j5p/8HiOwUSElLUpEp5mSZ1&#10;XbV06mcHm4BkbGY7b5v233c2hDTtl2pqIiGfOZ/vee654+b20DC0o1LVgs+d4Mp3EOWFIDXfzJ2f&#10;T7k7c5DSmBPMBKdz50iVc7v4/Olm38Z0JCrBCJUIgnAV79u5U2ndxp6nioo2WF2JlnJ4WQrZYA2m&#10;3HhE4j1Eb5g38v2ptxeStFIUVCnYTbuXzsLGL0ta6O9lqahGbO5Abto+pX2uzdNb3OB4I3Fb1UWf&#10;Bv6PLBpcc7h0CJVijdFW1m9CNXUhhRKlvipE44myrAtqMQCawH+FZlXhllosQI5qB5rUx4UtHnaP&#10;EtUEagf0cNxAjX5QDRXbCCbQxBC0b1UMfqv2UfaWgiVa778JAu54q4XFfihlYzgAVOhgKT4OFNOD&#10;RgVsBtEsCKKJgwp4F0bT0cTWwMPx6XQrlf5CRYPMYu5IKKGNjnf3SsP94HpyMZdxkdeM2TIyjvZz&#10;ZzSb2PgY1FQyrOGqpgV8im8chNkGZFpoaUMqwWpijptASm7WCZNoh0Eqee7Dz4CH6y7czN0pVlXn&#10;R2DVaUiKLSc2jYpiknGC9LEFdjjI3jF5NZQ4iFG43qysp8Y1e48n5MC4yZFaRXc8gHXQsLT7wK5V&#10;259r/zqbZbPQDUfTzA39NHWXeRK60xxYT8dpkqTBXwM+COOqJoRyg/+k/CB8n7L6Huw0O2j/gifb&#10;wXQgFBcF5Tp4y6h3mYklHIBdolrmEz8KxzM3iiZjNxxnvns3yxN3mQTTaZTdJXfZK1SZZUp9DLCB&#10;dpOV2GoqVxXZI1IbgY4n16PAAQOmyigysoFGOusMSaGfa13ZXjbtYGJcaG3mm3/PzBC9I+JUb2MN&#10;FeuxnakCfZy04JlmNe3Zta0+rA8gNbO5FuQIXQuzGpKuhPwNqoS5B43xa4slaJR95TBYzJC0i3Dq&#10;j2F4y9Pu+uUu3zaJgD4B4FIzuzSoeQGBu/7qjUR3wxamXYv1PV+1hTllSDCd9HR4xrLtW10DiAdx&#10;Gno4ftXxna85ycUSZk5Z23FwxgaEGAMmpaWmn+pmFL+0rdf527P4BwAA//8DAFBLAwQUAAYACAAA&#10;ACEA6EZVsOAAAAAIAQAADwAAAGRycy9kb3ducmV2LnhtbEyPQUsDMRSE74L/ITzBm03Sorbrvi0i&#10;eLBI1bYUvKWbdLM0eVk2abv998aTHocZZr4p54N37GT62AZCkCMBzFAddEsNwmb9ejcFFpMirVwg&#10;g3AxEebV9VWpCh3O9GVOq9SwXEKxUAg2pa7gPNbWeBVHoTOUvX3ovUpZ9g3XvTrncu/4WIgH7lVL&#10;ecGqzrxYUx9WR4+w3u4n9mNhL8vD5/LtPdbie+EE4u3N8PwELJkh/YXhFz+jQ5WZduFIOjKH8Chl&#10;Rk8I9xJY9mez8QTYDmEqJPCq5P8PVD8AAAD//wMAUEsBAi0AFAAGAAgAAAAhALaDOJL+AAAA4QEA&#10;ABMAAAAAAAAAAAAAAAAAAAAAAFtDb250ZW50X1R5cGVzXS54bWxQSwECLQAUAAYACAAAACEAOP0h&#10;/9YAAACUAQAACwAAAAAAAAAAAAAAAAAvAQAAX3JlbHMvLnJlbHNQSwECLQAUAAYACAAAACEAa91N&#10;ziwDAADDBgAADgAAAAAAAAAAAAAAAAAuAgAAZHJzL2Uyb0RvYy54bWxQSwECLQAUAAYACAAAACEA&#10;6EZVsOAAAAAIAQAADwAAAAAAAAAAAAAAAACGBQAAZHJzL2Rvd25yZXYueG1sUEsFBgAAAAAEAAQA&#10;8wAAAJMGAAAAAA==&#10;" filled="f" fillcolor="#5b9bd5 [3204]" strokecolor="red" strokeweight="2.25pt">
                <v:stroke dashstyle="dash" joinstyle="round"/>
                <v:textbox inset="0,1.2788mm,0,1.2788mm">
                  <w:txbxContent>
                    <w:p w:rsidR="0075746A" w:rsidRDefault="0075746A" w:rsidP="0075746A">
                      <w:pPr>
                        <w:pStyle w:val="NormaleWeb"/>
                        <w:spacing w:before="0" w:beforeAutospacing="0" w:after="0" w:afterAutospacing="0"/>
                        <w:ind w:left="142"/>
                        <w:textAlignment w:val="baseline"/>
                        <w:rPr>
                          <w:rFonts w:ascii="Arial" w:hAnsi="Arial" w:cstheme="minorBidi"/>
                          <w:color w:val="000000" w:themeColor="text1"/>
                          <w:kern w:val="24"/>
                          <w:sz w:val="22"/>
                        </w:rPr>
                      </w:pPr>
                      <w:r w:rsidRPr="00863AFA">
                        <w:rPr>
                          <w:rFonts w:ascii="Arial" w:hAnsi="Arial" w:cstheme="minorBidi"/>
                          <w:color w:val="000000" w:themeColor="text1"/>
                          <w:kern w:val="24"/>
                          <w:sz w:val="22"/>
                        </w:rPr>
                        <w:t xml:space="preserve">Progetto di sistemazione </w:t>
                      </w:r>
                    </w:p>
                    <w:p w:rsidR="0075746A" w:rsidRPr="00863AFA" w:rsidRDefault="0075746A" w:rsidP="0075746A">
                      <w:pPr>
                        <w:pStyle w:val="NormaleWeb"/>
                        <w:spacing w:before="0" w:beforeAutospacing="0" w:after="0" w:afterAutospacing="0"/>
                        <w:ind w:left="142"/>
                        <w:textAlignment w:val="baseline"/>
                        <w:rPr>
                          <w:sz w:val="22"/>
                        </w:rPr>
                      </w:pPr>
                      <w:r w:rsidRPr="00863AFA">
                        <w:rPr>
                          <w:rFonts w:ascii="Arial" w:hAnsi="Arial" w:cstheme="minorBidi"/>
                          <w:color w:val="000000" w:themeColor="text1"/>
                          <w:kern w:val="24"/>
                          <w:sz w:val="22"/>
                        </w:rPr>
                        <w:t>integrale del Fiume Ticino</w:t>
                      </w:r>
                    </w:p>
                  </w:txbxContent>
                </v:textbox>
              </v:rect>
            </w:pict>
          </mc:Fallback>
        </mc:AlternateContent>
      </w:r>
      <w:r w:rsidRPr="00091BA7">
        <w:rPr>
          <w:noProof/>
          <w:szCs w:val="24"/>
          <w:lang w:eastAsia="it-CH"/>
        </w:rPr>
        <w:drawing>
          <wp:anchor distT="0" distB="0" distL="114300" distR="114300" simplePos="0" relativeHeight="251659264" behindDoc="0" locked="0" layoutInCell="1" allowOverlap="1" wp14:anchorId="3581E305" wp14:editId="52EF086A">
            <wp:simplePos x="0" y="0"/>
            <wp:positionH relativeFrom="column">
              <wp:posOffset>52705</wp:posOffset>
            </wp:positionH>
            <wp:positionV relativeFrom="paragraph">
              <wp:posOffset>22861</wp:posOffset>
            </wp:positionV>
            <wp:extent cx="4276725" cy="3664790"/>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722" t="650" r="2849" b="1041"/>
                    <a:stretch/>
                  </pic:blipFill>
                  <pic:spPr bwMode="auto">
                    <a:xfrm>
                      <a:off x="0" y="0"/>
                      <a:ext cx="4319121" cy="37011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91BA7">
        <w:rPr>
          <w:noProof/>
          <w:szCs w:val="24"/>
          <w:lang w:eastAsia="it-CH"/>
        </w:rPr>
        <mc:AlternateContent>
          <mc:Choice Requires="wps">
            <w:drawing>
              <wp:anchor distT="0" distB="0" distL="114300" distR="114300" simplePos="0" relativeHeight="251660288" behindDoc="0" locked="0" layoutInCell="1" allowOverlap="1" wp14:anchorId="37229CEE" wp14:editId="45EB28CF">
                <wp:simplePos x="0" y="0"/>
                <wp:positionH relativeFrom="column">
                  <wp:posOffset>1262380</wp:posOffset>
                </wp:positionH>
                <wp:positionV relativeFrom="paragraph">
                  <wp:posOffset>22861</wp:posOffset>
                </wp:positionV>
                <wp:extent cx="965249" cy="427346"/>
                <wp:effectExtent l="19050" t="19050" r="44450" b="30480"/>
                <wp:wrapNone/>
                <wp:docPr id="2" name="Rettangolo 6"/>
                <wp:cNvGraphicFramePr/>
                <a:graphic xmlns:a="http://schemas.openxmlformats.org/drawingml/2006/main">
                  <a:graphicData uri="http://schemas.microsoft.com/office/word/2010/wordprocessingShape">
                    <wps:wsp>
                      <wps:cNvSpPr/>
                      <wps:spPr bwMode="auto">
                        <a:xfrm>
                          <a:off x="0" y="0"/>
                          <a:ext cx="965249" cy="427346"/>
                        </a:xfrm>
                        <a:prstGeom prst="rect">
                          <a:avLst/>
                        </a:prstGeom>
                        <a:noFill/>
                        <a:ln w="57150" cap="flat" cmpd="sng" algn="ctr">
                          <a:solidFill>
                            <a:srgbClr val="FFFF0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0" tIns="46038" rIns="0" bIns="46038"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BA2AEF5" id="Rettangolo 6" o:spid="_x0000_s1026" style="position:absolute;margin-left:99.4pt;margin-top:1.8pt;width:76pt;height:3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8HQMAAKkGAAAOAAAAZHJzL2Uyb0RvYy54bWysVd9v2jAQfp+0/8Hye5oEwq+oULUBpklb&#10;V41OfTa2QyI5dmYbApv2v+/shLR0L9XUIEV39uV83+fvjuubYyXQgWtTKjnH8VWEEZdUsVLu5vjH&#10;4zqYYmQskYwIJfkcn7jBN4uPH66bOuUDVSjBuEaQRJq0qee4sLZOw9DQglfEXKmaS9jMla6IBVfv&#10;QqZJA9krEQ6iaBw2SrNaK8qNgdVlu4kXPn+ec2q/5bnhFok5htqsf2v/3rp3uLgm6U6TuihpVwb5&#10;jyoqUko4tE+1JJagvS7/SVWVVCujcntFVRWqPC8p9xgATRy9QrMpSM09FiDH1D1N5v3S0vvDg0Yl&#10;m+MBRpJUcEXfuYUL2ymh0Njx09QmhbBN/aA7z4CJts1XxSCc7K3y0I+5rhwFAAodPcOnnmF+tIjC&#10;4mw8GiQzjChsJYPJMPEnhCQ9f1xrYz9xVSFnzLGGC/TJyeGLsXA8hJ5D3FlSrUsh/CUKiZo5Hk3i&#10;EdwzJaClXBALZlUDOiN3GBGxA5FSq31Ko0TJ3OcukdG7bSY0OhAQyhqeyGsDjrsIc2cviSnaOL/V&#10;SkirvWS+joITtpIM2VMN7EhQPXaFVZxhJDic7ywfaUkp3hIJRQjpiuRe0C0R4B0tmH4d2PVi+z2L&#10;ZqvpapoEyWC8CpJouQxu11kSjNfxZLQcLrNsGf9x6OMkLUrGuHQEnIUfJ28TVteCrWR76V8Q5RuY&#10;94wSSrm0scN9SWl4WYnfBmCXqG7Xo2iSDKfBZDIaBslwFQV303UW3GbxeDxZ3WV3q1eoVp4p8z7A&#10;etpdVWpvud4UrEGsdAodjmaDGIMDQ2UwidzzUmhIK/tU2sK3smsHl+NCbNPI/Tpm+uwtEef7dl5/&#10;Yx22Z6qA0bMWQtesrj3btt0qdoJWhfkMlRZK/wIpwqyDdvi5JxqEKT5LGCZuMHojGUdDGNj6vLp9&#10;uSr3VaagOwCttsKbDqqkkLjtqs7JbDtgYcLVxH6Rm5q6rxxy1z+Pxyei667BLVR+r86DjqSv+ryN&#10;BagOV4umc2Aeega62e0G7kvfRz3/wyz+AgAA//8DAFBLAwQUAAYACAAAACEAlgub8dsAAAAIAQAA&#10;DwAAAGRycy9kb3ducmV2LnhtbEyPwU7DMBBE70j8g7VI3KhdUtI2xKkiBCdOtJW4uvGSBOJ1FDut&#10;+XuWExyfZjXzttwlN4gzTqH3pGG5UCCQGm97ajUcDy93GxAhGrJm8IQavjHArrq+Kk1h/YXe8LyP&#10;reASCoXR0MU4FlKGpkNnwsKPSJx9+MmZyDi10k7mwuVukPdK5dKZnnihMyM+ddh87WenIR2XK/Xu&#10;X9cxt89prrPDqsZPrW9vUv0IImKKf8fwq8/qULHTyc9kgxiYtxtWjxqyHATn2YNiPmlYqy3IqpT/&#10;H6h+AAAA//8DAFBLAQItABQABgAIAAAAIQC2gziS/gAAAOEBAAATAAAAAAAAAAAAAAAAAAAAAABb&#10;Q29udGVudF9UeXBlc10ueG1sUEsBAi0AFAAGAAgAAAAhADj9If/WAAAAlAEAAAsAAAAAAAAAAAAA&#10;AAAALwEAAF9yZWxzLy5yZWxzUEsBAi0AFAAGAAgAAAAhAD/JoXwdAwAAqQYAAA4AAAAAAAAAAAAA&#10;AAAALgIAAGRycy9lMm9Eb2MueG1sUEsBAi0AFAAGAAgAAAAhAJYLm/HbAAAACAEAAA8AAAAAAAAA&#10;AAAAAAAAdwUAAGRycy9kb3ducmV2LnhtbFBLBQYAAAAABAAEAPMAAAB/BgAAAAA=&#10;" filled="f" fillcolor="#5b9bd5 [3204]" strokecolor="yellow" strokeweight="4.5pt">
                <v:stroke joinstyle="round"/>
                <v:textbox inset="0,1.2788mm,0,1.2788mm"/>
              </v:rect>
            </w:pict>
          </mc:Fallback>
        </mc:AlternateContent>
      </w:r>
      <w:r w:rsidRPr="00091BA7">
        <w:rPr>
          <w:noProof/>
          <w:szCs w:val="24"/>
          <w:lang w:eastAsia="it-CH"/>
        </w:rPr>
        <mc:AlternateContent>
          <mc:Choice Requires="wps">
            <w:drawing>
              <wp:anchor distT="0" distB="0" distL="114300" distR="114300" simplePos="0" relativeHeight="251661312" behindDoc="0" locked="0" layoutInCell="1" allowOverlap="1" wp14:anchorId="69895893" wp14:editId="5517F543">
                <wp:simplePos x="0" y="0"/>
                <wp:positionH relativeFrom="column">
                  <wp:posOffset>1262380</wp:posOffset>
                </wp:positionH>
                <wp:positionV relativeFrom="paragraph">
                  <wp:posOffset>480060</wp:posOffset>
                </wp:positionV>
                <wp:extent cx="2751905" cy="2715338"/>
                <wp:effectExtent l="19050" t="19050" r="10795" b="27940"/>
                <wp:wrapNone/>
                <wp:docPr id="5" name="Figura a mano libera 10"/>
                <wp:cNvGraphicFramePr/>
                <a:graphic xmlns:a="http://schemas.openxmlformats.org/drawingml/2006/main">
                  <a:graphicData uri="http://schemas.microsoft.com/office/word/2010/wordprocessingShape">
                    <wps:wsp>
                      <wps:cNvSpPr/>
                      <wps:spPr bwMode="auto">
                        <a:xfrm>
                          <a:off x="0" y="0"/>
                          <a:ext cx="2751905" cy="2715338"/>
                        </a:xfrm>
                        <a:custGeom>
                          <a:avLst/>
                          <a:gdLst>
                            <a:gd name="connsiteX0" fmla="*/ 0 w 2770293"/>
                            <a:gd name="connsiteY0" fmla="*/ 27094 h 2804160"/>
                            <a:gd name="connsiteX1" fmla="*/ 1029547 w 2770293"/>
                            <a:gd name="connsiteY1" fmla="*/ 0 h 2804160"/>
                            <a:gd name="connsiteX2" fmla="*/ 1104053 w 2770293"/>
                            <a:gd name="connsiteY2" fmla="*/ 792480 h 2804160"/>
                            <a:gd name="connsiteX3" fmla="*/ 1442720 w 2770293"/>
                            <a:gd name="connsiteY3" fmla="*/ 1286934 h 2804160"/>
                            <a:gd name="connsiteX4" fmla="*/ 2594187 w 2770293"/>
                            <a:gd name="connsiteY4" fmla="*/ 1314027 h 2804160"/>
                            <a:gd name="connsiteX5" fmla="*/ 2770293 w 2770293"/>
                            <a:gd name="connsiteY5" fmla="*/ 2045547 h 2804160"/>
                            <a:gd name="connsiteX6" fmla="*/ 541867 w 2770293"/>
                            <a:gd name="connsiteY6" fmla="*/ 2804160 h 2804160"/>
                            <a:gd name="connsiteX7" fmla="*/ 264160 w 2770293"/>
                            <a:gd name="connsiteY7" fmla="*/ 616374 h 2804160"/>
                            <a:gd name="connsiteX8" fmla="*/ 0 w 2770293"/>
                            <a:gd name="connsiteY8" fmla="*/ 27094 h 2804160"/>
                            <a:gd name="connsiteX0" fmla="*/ 0 w 2770293"/>
                            <a:gd name="connsiteY0" fmla="*/ 27094 h 2804160"/>
                            <a:gd name="connsiteX1" fmla="*/ 1029547 w 2770293"/>
                            <a:gd name="connsiteY1" fmla="*/ 0 h 2804160"/>
                            <a:gd name="connsiteX2" fmla="*/ 1555874 w 2770293"/>
                            <a:gd name="connsiteY2" fmla="*/ 706419 h 2804160"/>
                            <a:gd name="connsiteX3" fmla="*/ 1442720 w 2770293"/>
                            <a:gd name="connsiteY3" fmla="*/ 1286934 h 2804160"/>
                            <a:gd name="connsiteX4" fmla="*/ 2594187 w 2770293"/>
                            <a:gd name="connsiteY4" fmla="*/ 1314027 h 2804160"/>
                            <a:gd name="connsiteX5" fmla="*/ 2770293 w 2770293"/>
                            <a:gd name="connsiteY5" fmla="*/ 2045547 h 2804160"/>
                            <a:gd name="connsiteX6" fmla="*/ 541867 w 2770293"/>
                            <a:gd name="connsiteY6" fmla="*/ 2804160 h 2804160"/>
                            <a:gd name="connsiteX7" fmla="*/ 264160 w 2770293"/>
                            <a:gd name="connsiteY7" fmla="*/ 616374 h 2804160"/>
                            <a:gd name="connsiteX8" fmla="*/ 0 w 2770293"/>
                            <a:gd name="connsiteY8" fmla="*/ 27094 h 2804160"/>
                            <a:gd name="connsiteX0" fmla="*/ 0 w 2770293"/>
                            <a:gd name="connsiteY0" fmla="*/ 27094 h 2804160"/>
                            <a:gd name="connsiteX1" fmla="*/ 1029547 w 2770293"/>
                            <a:gd name="connsiteY1" fmla="*/ 0 h 2804160"/>
                            <a:gd name="connsiteX2" fmla="*/ 1448696 w 2770293"/>
                            <a:gd name="connsiteY2" fmla="*/ 543062 h 2804160"/>
                            <a:gd name="connsiteX3" fmla="*/ 1555874 w 2770293"/>
                            <a:gd name="connsiteY3" fmla="*/ 706419 h 2804160"/>
                            <a:gd name="connsiteX4" fmla="*/ 1442720 w 2770293"/>
                            <a:gd name="connsiteY4" fmla="*/ 1286934 h 2804160"/>
                            <a:gd name="connsiteX5" fmla="*/ 2594187 w 2770293"/>
                            <a:gd name="connsiteY5" fmla="*/ 1314027 h 2804160"/>
                            <a:gd name="connsiteX6" fmla="*/ 2770293 w 2770293"/>
                            <a:gd name="connsiteY6" fmla="*/ 2045547 h 2804160"/>
                            <a:gd name="connsiteX7" fmla="*/ 541867 w 2770293"/>
                            <a:gd name="connsiteY7" fmla="*/ 2804160 h 2804160"/>
                            <a:gd name="connsiteX8" fmla="*/ 264160 w 2770293"/>
                            <a:gd name="connsiteY8" fmla="*/ 616374 h 2804160"/>
                            <a:gd name="connsiteX9" fmla="*/ 0 w 2770293"/>
                            <a:gd name="connsiteY9" fmla="*/ 27094 h 2804160"/>
                            <a:gd name="connsiteX0" fmla="*/ 0 w 2770293"/>
                            <a:gd name="connsiteY0" fmla="*/ 27094 h 2804160"/>
                            <a:gd name="connsiteX1" fmla="*/ 1029547 w 2770293"/>
                            <a:gd name="connsiteY1" fmla="*/ 0 h 2804160"/>
                            <a:gd name="connsiteX2" fmla="*/ 1115209 w 2770293"/>
                            <a:gd name="connsiteY2" fmla="*/ 801245 h 2804160"/>
                            <a:gd name="connsiteX3" fmla="*/ 1555874 w 2770293"/>
                            <a:gd name="connsiteY3" fmla="*/ 706419 h 2804160"/>
                            <a:gd name="connsiteX4" fmla="*/ 1442720 w 2770293"/>
                            <a:gd name="connsiteY4" fmla="*/ 1286934 h 2804160"/>
                            <a:gd name="connsiteX5" fmla="*/ 2594187 w 2770293"/>
                            <a:gd name="connsiteY5" fmla="*/ 1314027 h 2804160"/>
                            <a:gd name="connsiteX6" fmla="*/ 2770293 w 2770293"/>
                            <a:gd name="connsiteY6" fmla="*/ 2045547 h 2804160"/>
                            <a:gd name="connsiteX7" fmla="*/ 541867 w 2770293"/>
                            <a:gd name="connsiteY7" fmla="*/ 2804160 h 2804160"/>
                            <a:gd name="connsiteX8" fmla="*/ 264160 w 2770293"/>
                            <a:gd name="connsiteY8" fmla="*/ 616374 h 2804160"/>
                            <a:gd name="connsiteX9" fmla="*/ 0 w 2770293"/>
                            <a:gd name="connsiteY9" fmla="*/ 27094 h 2804160"/>
                            <a:gd name="connsiteX0" fmla="*/ 0 w 2770293"/>
                            <a:gd name="connsiteY0" fmla="*/ 27094 h 2804160"/>
                            <a:gd name="connsiteX1" fmla="*/ 1029547 w 2770293"/>
                            <a:gd name="connsiteY1" fmla="*/ 0 h 2804160"/>
                            <a:gd name="connsiteX2" fmla="*/ 1104452 w 2770293"/>
                            <a:gd name="connsiteY2" fmla="*/ 715183 h 2804160"/>
                            <a:gd name="connsiteX3" fmla="*/ 1555874 w 2770293"/>
                            <a:gd name="connsiteY3" fmla="*/ 706419 h 2804160"/>
                            <a:gd name="connsiteX4" fmla="*/ 1442720 w 2770293"/>
                            <a:gd name="connsiteY4" fmla="*/ 1286934 h 2804160"/>
                            <a:gd name="connsiteX5" fmla="*/ 2594187 w 2770293"/>
                            <a:gd name="connsiteY5" fmla="*/ 1314027 h 2804160"/>
                            <a:gd name="connsiteX6" fmla="*/ 2770293 w 2770293"/>
                            <a:gd name="connsiteY6" fmla="*/ 2045547 h 2804160"/>
                            <a:gd name="connsiteX7" fmla="*/ 541867 w 2770293"/>
                            <a:gd name="connsiteY7" fmla="*/ 2804160 h 2804160"/>
                            <a:gd name="connsiteX8" fmla="*/ 264160 w 2770293"/>
                            <a:gd name="connsiteY8" fmla="*/ 616374 h 2804160"/>
                            <a:gd name="connsiteX9" fmla="*/ 0 w 2770293"/>
                            <a:gd name="connsiteY9" fmla="*/ 27094 h 2804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70293" h="2804160">
                              <a:moveTo>
                                <a:pt x="0" y="27094"/>
                              </a:moveTo>
                              <a:lnTo>
                                <a:pt x="1029547" y="0"/>
                              </a:lnTo>
                              <a:lnTo>
                                <a:pt x="1104452" y="715183"/>
                              </a:lnTo>
                              <a:lnTo>
                                <a:pt x="1555874" y="706419"/>
                              </a:lnTo>
                              <a:lnTo>
                                <a:pt x="1442720" y="1286934"/>
                              </a:lnTo>
                              <a:lnTo>
                                <a:pt x="2594187" y="1314027"/>
                              </a:lnTo>
                              <a:lnTo>
                                <a:pt x="2770293" y="2045547"/>
                              </a:lnTo>
                              <a:lnTo>
                                <a:pt x="541867" y="2804160"/>
                              </a:lnTo>
                              <a:lnTo>
                                <a:pt x="264160" y="616374"/>
                              </a:lnTo>
                              <a:lnTo>
                                <a:pt x="0" y="27094"/>
                              </a:lnTo>
                              <a:close/>
                            </a:path>
                          </a:pathLst>
                        </a:custGeom>
                        <a:solidFill>
                          <a:srgbClr val="000000">
                            <a:alpha val="20000"/>
                          </a:srgbClr>
                        </a:solidFill>
                        <a:ln w="38100" cap="flat" cmpd="sng" algn="ctr">
                          <a:solidFill>
                            <a:schemeClr val="tx1"/>
                          </a:solidFill>
                          <a:prstDash val="solid"/>
                          <a:round/>
                          <a:headEnd type="none" w="med" len="med"/>
                          <a:tailEnd type="none" w="med" len="med"/>
                        </a:ln>
                        <a:effectLst/>
                        <a:extLst/>
                      </wps:spPr>
                      <wps:bodyPr vert="horz" wrap="square" lIns="0" tIns="46038" rIns="0" bIns="46038"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36558B" id="Figura a mano libera 10" o:spid="_x0000_s1026" style="position:absolute;margin-left:99.4pt;margin-top:37.8pt;width:216.7pt;height:2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0293,280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sbIgUAAAsdAAAOAAAAZHJzL2Uyb0RvYy54bWzsWU1v4zYQvRfofyB0LNBYkvVhG3H2kDRF&#10;ge12gaTo9khLtCWAIlWSjp3++g5J0aFSwKKLooetc3AoaR6HnCFnyDe3H44dRS9EyJazdZTcxBEi&#10;rOJ1y3br6Nfnx+8XEZIKsxpTzsg6eiUy+nD37Te3h35FUt5wWhOBoBMmV4d+HTVK9avZTFYN6bC8&#10;4T1h8HHLRYcVPIrdrBb4AL13dJbGcTE7cFH3gldESnj7YD9Gd6b/7ZZU6pftVhKF6DqCsSnzK8zv&#10;Rv/O7m7xaidw37TVMAz8D0bR4ZaB0lNXD1hhtBft37rq2kpwybfqpuLdjG+3bUXMHGA2SfxuNk8N&#10;7omZCxhH9iczyX+v2+rTy2eB2nod5RFiuAMXPba7vcAIow4zjmi7IfCUGFMderkCxFP/WYDh9JOE&#10;JtocfuY1IPFecWOF41Z02howP3Q0xn49GZscFargZVrmyTIGrRV8S8skn88X2h0zvHLwai/Vj4Sb&#10;rvDLR6mst2poGVvXw4grzphsFfkCHt52FBz43QzF6IDSsozT5Xzw8nvx333xtIyXGWpQuoizpHAL&#10;4z3kS+JpSKDvPCun9figeFpH6utI4izO59M6fFC5TLNFgKK5ryjL0jINMNoIlC6K5TzAbJmnKc2X&#10;WbIIMJsPSuZJFqfltPFgQZ2WwOD+aeONQHGWa69OLoXC05TDjIqAKfmYYaVNKyo9RWmhV+f0jHxM&#10;kRTzMsBJEKpPpgtQ4YsH7h5/wwVo8MUDNfhb7T/Zn3meL8C4k7FmtD9j8OJy2vGjrXbdnzaup9f9&#10;GZbdrvsT7JRkGaSo4rL9mWfzuEgv3J+hgcDf1GVgIBhlwtBAMAKFJupRJgxN1D4oOFGPUqE9p017&#10;aQQKDQR+LgxN1D4mOFGPdlxgovYxoYl6eVmi9sUD06ifeb+SRJ0keRovp5eYn6gXcZJm+TUQXAOB&#10;uVJeA8FXcqPO8vSyQAD0RLKYXwPBNRD8HwIBUHA7R7LhxvFu1ZENxBu0ENYEb2zYvp5LzfL5LBxQ&#10;eu4RWDbL6gFKs3YTYLjA++DkIjDkbh+cXgSGg7kPNqwhWCJs2HDY9sHZRZrh/OyD84vAcCT2wcVF&#10;YDjm+uDyIjAcXX2wY2/DDAaHUh+89DVbqw+LTQCHr9l7ath7FSFg70WEgL3faAxe9VjpNeqa6KDp&#10;ZMv7ogbaA6Grv3f8hTxzI6neiGlzJh70v0lQ5ksOXJIZtFvQTsL9702fCTC2kF+MpE0bQ9dOzP0f&#10;xO290Yqb6+B5cXv7M+KJvdSdlR/IVitvOdTz8s5y4JyBaTkrb+9TpntnaLvb3SzdfztbS18acXvZ&#10;Ods53EL0MDQz/06uolwSq0i731QNTutALx+vciA5bevHllLtdyl2m3sq0AvWBSHzZ2IYpn2D7Vso&#10;K8XOxYO46X/UD2V6nc0XCYiiCkPlaksxLM6q66GWItkuQpjuoCRWKWEUjNCmvEVO41BHF+ZGUr2Q&#10;6gHLxg7LfNJmwCvB96w2rYbg+gdWI/XaQ/2FQYkt0uPqSB0hSkC9bhlJhVsaIgnGoyZOE1M9c8Ef&#10;qja2OXNVH1v/2fD6FSpAUAGE0lrDxZ+gH6ppYII/9ljAaOhPDMpVYCRlGlkRQ5kHCfd2479l++6e&#10;g18gBwhFTROAmFXQsbXk8HCv4Fkbnnfg9Y/sqa80ymxsMNrz8TcseqTtt44UDP0Td6U0vHKFJJio&#10;FrCy4GA9Lzub4QEqbsbvQ3VQl/T8ZyP1VsO8+wsAAP//AwBQSwMEFAAGAAgAAAAhAETII47dAAAA&#10;CgEAAA8AAABkcnMvZG93bnJldi54bWxMj8FOwzAQRO9I/IO1SNyoTaokTYhTISTOiLYgjk68TSJi&#10;O4q3beDrWU5wHM1o5k21XdwozjjHIXgN9ysFAn0b7OA7DYf9890GRCTjrRmDRw1fGGFbX19VprTh&#10;4l/xvKNOcImPpdHQE02llLHt0Zm4ChN69o5hdoZYzp20s7lwuRtlolQmnRk8L/Rmwqce28/dyWkI&#10;S17Qu5rz4ntPoXnDl4/UHrW+vVkeH0AQLvQXhl98RoeamZpw8jaKkXWxYXTSkKcZCA5k6yQB0WhI&#10;1ToBWVfy/4X6BwAA//8DAFBLAQItABQABgAIAAAAIQC2gziS/gAAAOEBAAATAAAAAAAAAAAAAAAA&#10;AAAAAABbQ29udGVudF9UeXBlc10ueG1sUEsBAi0AFAAGAAgAAAAhADj9If/WAAAAlAEAAAsAAAAA&#10;AAAAAAAAAAAALwEAAF9yZWxzLy5yZWxzUEsBAi0AFAAGAAgAAAAhADxfCxsiBQAACx0AAA4AAAAA&#10;AAAAAAAAAAAALgIAAGRycy9lMm9Eb2MueG1sUEsBAi0AFAAGAAgAAAAhAETII47dAAAACgEAAA8A&#10;AAAAAAAAAAAAAAAAfAcAAGRycy9kb3ducmV2LnhtbFBLBQYAAAAABAAEAPMAAACGCAAAAAA=&#10;" path="m,27094l1029547,r74905,715183l1555874,706419r-113154,580515l2594187,1314027r176106,731520l541867,2804160,264160,616374,,27094xe" fillcolor="black" strokecolor="black [3213]" strokeweight="3pt">
                <v:fill opacity="13107f"/>
                <v:path arrowok="t" o:connecttype="custom" o:connectlocs="0,26236;1022713,0;1097121,692530;1545547,684043;1433144,1246170;2576968,1272405;2751905,1980754;538270,2715338;262407,596850;0,26236" o:connectangles="0,0,0,0,0,0,0,0,0,0"/>
              </v:shape>
            </w:pict>
          </mc:Fallback>
        </mc:AlternateContent>
      </w:r>
      <w:r w:rsidRPr="00091BA7">
        <w:rPr>
          <w:noProof/>
          <w:szCs w:val="24"/>
          <w:lang w:eastAsia="it-CH"/>
        </w:rPr>
        <mc:AlternateContent>
          <mc:Choice Requires="wps">
            <w:drawing>
              <wp:anchor distT="0" distB="0" distL="114300" distR="114300" simplePos="0" relativeHeight="251662336" behindDoc="0" locked="0" layoutInCell="1" allowOverlap="1" wp14:anchorId="132900D5" wp14:editId="271197AA">
                <wp:simplePos x="0" y="0"/>
                <wp:positionH relativeFrom="column">
                  <wp:posOffset>0</wp:posOffset>
                </wp:positionH>
                <wp:positionV relativeFrom="paragraph">
                  <wp:posOffset>19050</wp:posOffset>
                </wp:positionV>
                <wp:extent cx="1738770" cy="3671146"/>
                <wp:effectExtent l="19050" t="19050" r="13970" b="24765"/>
                <wp:wrapNone/>
                <wp:docPr id="15" name="Figura a mano libera 14"/>
                <wp:cNvGraphicFramePr/>
                <a:graphic xmlns:a="http://schemas.openxmlformats.org/drawingml/2006/main">
                  <a:graphicData uri="http://schemas.microsoft.com/office/word/2010/wordprocessingShape">
                    <wps:wsp>
                      <wps:cNvSpPr/>
                      <wps:spPr bwMode="auto">
                        <a:xfrm>
                          <a:off x="0" y="0"/>
                          <a:ext cx="1738770" cy="3671146"/>
                        </a:xfrm>
                        <a:custGeom>
                          <a:avLst/>
                          <a:gdLst>
                            <a:gd name="connsiteX0" fmla="*/ 819573 w 1747520"/>
                            <a:gd name="connsiteY0" fmla="*/ 13546 h 3671146"/>
                            <a:gd name="connsiteX1" fmla="*/ 162560 w 1747520"/>
                            <a:gd name="connsiteY1" fmla="*/ 20320 h 3671146"/>
                            <a:gd name="connsiteX2" fmla="*/ 0 w 1747520"/>
                            <a:gd name="connsiteY2" fmla="*/ 1076960 h 3671146"/>
                            <a:gd name="connsiteX3" fmla="*/ 6773 w 1747520"/>
                            <a:gd name="connsiteY3" fmla="*/ 1293706 h 3671146"/>
                            <a:gd name="connsiteX4" fmla="*/ 40640 w 1747520"/>
                            <a:gd name="connsiteY4" fmla="*/ 3671146 h 3671146"/>
                            <a:gd name="connsiteX5" fmla="*/ 1747520 w 1747520"/>
                            <a:gd name="connsiteY5" fmla="*/ 3339253 h 3671146"/>
                            <a:gd name="connsiteX6" fmla="*/ 1490133 w 1747520"/>
                            <a:gd name="connsiteY6" fmla="*/ 1110826 h 3671146"/>
                            <a:gd name="connsiteX7" fmla="*/ 955040 w 1747520"/>
                            <a:gd name="connsiteY7" fmla="*/ 0 h 3671146"/>
                            <a:gd name="connsiteX0" fmla="*/ 955040 w 1747520"/>
                            <a:gd name="connsiteY0" fmla="*/ 13546 h 3671146"/>
                            <a:gd name="connsiteX1" fmla="*/ 162560 w 1747520"/>
                            <a:gd name="connsiteY1" fmla="*/ 20320 h 3671146"/>
                            <a:gd name="connsiteX2" fmla="*/ 0 w 1747520"/>
                            <a:gd name="connsiteY2" fmla="*/ 1076960 h 3671146"/>
                            <a:gd name="connsiteX3" fmla="*/ 6773 w 1747520"/>
                            <a:gd name="connsiteY3" fmla="*/ 1293706 h 3671146"/>
                            <a:gd name="connsiteX4" fmla="*/ 40640 w 1747520"/>
                            <a:gd name="connsiteY4" fmla="*/ 3671146 h 3671146"/>
                            <a:gd name="connsiteX5" fmla="*/ 1747520 w 1747520"/>
                            <a:gd name="connsiteY5" fmla="*/ 3339253 h 3671146"/>
                            <a:gd name="connsiteX6" fmla="*/ 1490133 w 1747520"/>
                            <a:gd name="connsiteY6" fmla="*/ 1110826 h 3671146"/>
                            <a:gd name="connsiteX7" fmla="*/ 955040 w 1747520"/>
                            <a:gd name="connsiteY7" fmla="*/ 0 h 36711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47520" h="3671146">
                              <a:moveTo>
                                <a:pt x="955040" y="13546"/>
                              </a:moveTo>
                              <a:lnTo>
                                <a:pt x="162560" y="20320"/>
                              </a:lnTo>
                              <a:lnTo>
                                <a:pt x="0" y="1076960"/>
                              </a:lnTo>
                              <a:cubicBezTo>
                                <a:pt x="12507" y="1189531"/>
                                <a:pt x="6773" y="1117475"/>
                                <a:pt x="6773" y="1293706"/>
                              </a:cubicBezTo>
                              <a:lnTo>
                                <a:pt x="40640" y="3671146"/>
                              </a:lnTo>
                              <a:lnTo>
                                <a:pt x="1747520" y="3339253"/>
                              </a:lnTo>
                              <a:lnTo>
                                <a:pt x="1490133" y="1110826"/>
                              </a:lnTo>
                              <a:lnTo>
                                <a:pt x="955040" y="0"/>
                              </a:lnTo>
                            </a:path>
                          </a:pathLst>
                        </a:custGeom>
                        <a:solidFill>
                          <a:srgbClr val="FF0000">
                            <a:alpha val="17000"/>
                          </a:srgbClr>
                        </a:solidFill>
                        <a:ln w="28575">
                          <a:solidFill>
                            <a:srgbClr val="FF0000"/>
                          </a:solidFill>
                          <a:prstDash val="dash"/>
                        </a:ln>
                        <a:effectLst/>
                        <a:extLst/>
                      </wps:spPr>
                      <wps:bodyPr vert="horz" wrap="square" lIns="0" tIns="46038" rIns="0" bIns="46038" numCol="1" rtlCol="0" anchor="ctr" anchorCtr="0" compatLnSpc="1">
                        <a:prstTxWarp prst="textNoShape">
                          <a:avLst/>
                        </a:prstTxWarp>
                      </wps:bodyPr>
                    </wps:wsp>
                  </a:graphicData>
                </a:graphic>
              </wp:anchor>
            </w:drawing>
          </mc:Choice>
          <mc:Fallback>
            <w:pict>
              <v:shape w14:anchorId="4AC3F14F" id="Figura a mano libera 14" o:spid="_x0000_s1026" style="position:absolute;margin-left:0;margin-top:1.5pt;width:136.9pt;height:289.0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747520,367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GHAQAAAYPAAAOAAAAZHJzL2Uyb0RvYy54bWzsV91v2zYQfx/Q/4HQ44BFoj5tI06BJvAw&#10;oOsKJEW7R5qiLAESqZG05fSv35GUHNotZmXYy4DmwSHF+903eXe3b49diw5MqkbwdYBvogAxTkXZ&#10;8N06+PS0+WURIKUJL0krOFsHz0wFb+/e/HQ79CsWi1q0JZMImHC1Gvp1UGvdr8JQ0Zp1RN2InnE4&#10;rITsiIat3IWlJANw79owjqI8HIQseykoUwq+PrjD4M7yrypG9R9VpZhG7ToA3bT9lfZ3a37Du1uy&#10;2knS1w0d1SD/QouONByEnlg9EE3QXjbfsOoaKoUSlb6hogtFVTWUWRvAGhxdWPNYk55ZW8A5qj+5&#10;Sf13bOmHw0eJmhJilwWIkw5itGl2e0kQQR3hArXNlsEOp8ZXQ69WAHnsP8pxp2CJtsPvogQk2Wth&#10;3XCsZGfcAQaio/X288nb7KgRhY+4SBZFAUGhcJbkBcZpbmSEZDXB6V7pX5mwrMjhvdIuXCWsrLPL&#10;UWMqOFeNZl+AW9W1EMGfQ7TAy6xI0IBwkRZZPMX6EvOnj8FJluaoRp46ENNLyBfsicF5nOXRdTE+&#10;Jo6SOLouJvbEzJDgk+OoyJeg1lVTEk9GXszxl4/A8TIpohkeSz0xaZSnM8zxIWM8rpsDSXxKgDHu&#10;10Pjg5IkWcZZcl1S7ktKlxFOZuTaGQjjaBHP8F3hSVpmWTTHeT5mRhb4d2CuCB/z495cz7If98Y+&#10;0WdX4P90b6Au7abKQ+qpGNEjH6sRrBAxbU9kS2AvlCl9fmmCOjdtoeq4UgcoU8qugKF4+GD8KjDU&#10;BR8cvwoMWeuDk1eB4Qn3wbaFADfOsxleZR+cvUoyZJkPnhqLeZLh8fTBhS/ZqT+GXEJ/aTrL1naW&#10;OkDQWcoAQWe5NRiy6ok2mTIt0WDaHteNoPql6zHnnTiwJ2EptUkc9wxbTezrOirxQtZyn9y1IZbc&#10;dhcj+UQ0/e8tb3i6wcCxR7igpPttQ9+xr2fM4yxyTsF4scwSm39gnWVmugbHD1vbRssvzlyjMMo6&#10;l3Gum+0OLD+vCQOvT1TTfyf85E2wZyzdF/Zc0LsXZ9LXFOB/pPeiMN1YxxA0MsG17eopyiY5vJZV&#10;ibYpN03bmqgqudvetxIdCCTMZhPBn30nSNvXxH3Fhfno3oWR3PI/49Nyk0XxIisyiz87/J6QkZ+v&#10;Sy+VfiCqdmJLWJ2cYFRldnCaXjjo190yNN2/6ffdHLAV5TP0/jD8wVRVC/k1QAMMUutA/bUnkgWo&#10;/Y3DpAK5pu0izaMEpkE5fd36X/m+uxfgGHjopG7tEoCEU2AMr6aGW+U29xr2cATjE7j9PX/sqUHZ&#10;ewNWPR0/E9kjY+A60KD6BzFNUWQ1jRAmdida8LCxy1kzbmDYso4fB0Mzzfl7S/Uyvt79DQAA//8D&#10;AFBLAwQUAAYACAAAACEAHr6UN9wAAAAGAQAADwAAAGRycy9kb3ducmV2LnhtbEyPwWrDMBBE74X+&#10;g9hAb43shKbGsRxCIbTXuKG0N8XaWCbSylhK4v59t6f2NCyzzLypNpN34opj7AMpyOcZCKQ2mJ46&#10;BYf33WMBIiZNRrtAqOAbI2zq+7tKlybcaI/XJnWCQyiWWoFNaSiljK1Fr+M8DEjsncLodeJz7KQZ&#10;9Y3DvZOLLFtJr3viBqsHfLHYnpuLV3D+Kpr9Z7+zh9P2I/Rvq5heXavUw2zarkEknNLfM/ziMzrU&#10;zHQMFzJROAU8JClYsrC5eF7yjqOCpyLPQdaV/I9f/wAAAP//AwBQSwECLQAUAAYACAAAACEAtoM4&#10;kv4AAADhAQAAEwAAAAAAAAAAAAAAAAAAAAAAW0NvbnRlbnRfVHlwZXNdLnhtbFBLAQItABQABgAI&#10;AAAAIQA4/SH/1gAAAJQBAAALAAAAAAAAAAAAAAAAAC8BAABfcmVscy8ucmVsc1BLAQItABQABgAI&#10;AAAAIQCQG+fGHAQAAAYPAAAOAAAAAAAAAAAAAAAAAC4CAABkcnMvZTJvRG9jLnhtbFBLAQItABQA&#10;BgAIAAAAIQAevpQ33AAAAAYBAAAPAAAAAAAAAAAAAAAAAHYGAABkcnMvZG93bnJldi54bWxQSwUG&#10;AAAAAAQABADzAAAAfwcAAAAA&#10;" path="m955040,13546l162560,20320,,1076960v12507,112571,6773,40515,6773,216746l40640,3671146,1747520,3339253,1490133,1110826,955040,e" fillcolor="red" strokecolor="red" strokeweight="2.25pt">
                <v:fill opacity="11051f"/>
                <v:stroke dashstyle="dash"/>
                <v:path arrowok="t" o:connecttype="custom" o:connectlocs="950258,13546;161746,20320;0,1076960;6739,1293706;40437,3671146;1738770,3339253;1482672,1110826;950258,0" o:connectangles="0,0,0,0,0,0,0,0"/>
              </v:shape>
            </w:pict>
          </mc:Fallback>
        </mc:AlternateContent>
      </w:r>
      <w:r w:rsidRPr="00091BA7">
        <w:rPr>
          <w:noProof/>
          <w:szCs w:val="24"/>
          <w:lang w:eastAsia="it-CH"/>
        </w:rPr>
        <mc:AlternateContent>
          <mc:Choice Requires="wps">
            <w:drawing>
              <wp:anchor distT="0" distB="0" distL="114300" distR="114300" simplePos="0" relativeHeight="251663360" behindDoc="0" locked="0" layoutInCell="1" allowOverlap="1" wp14:anchorId="68F415A5" wp14:editId="76EF4051">
                <wp:simplePos x="0" y="0"/>
                <wp:positionH relativeFrom="column">
                  <wp:posOffset>3281680</wp:posOffset>
                </wp:positionH>
                <wp:positionV relativeFrom="paragraph">
                  <wp:posOffset>1918336</wp:posOffset>
                </wp:positionV>
                <wp:extent cx="786709" cy="653624"/>
                <wp:effectExtent l="19050" t="19050" r="33020" b="32385"/>
                <wp:wrapNone/>
                <wp:docPr id="6" name="Ovale 4"/>
                <wp:cNvGraphicFramePr/>
                <a:graphic xmlns:a="http://schemas.openxmlformats.org/drawingml/2006/main">
                  <a:graphicData uri="http://schemas.microsoft.com/office/word/2010/wordprocessingShape">
                    <wps:wsp>
                      <wps:cNvSpPr/>
                      <wps:spPr bwMode="auto">
                        <a:xfrm>
                          <a:off x="0" y="0"/>
                          <a:ext cx="786709" cy="653624"/>
                        </a:xfrm>
                        <a:prstGeom prst="ellipse">
                          <a:avLst/>
                        </a:prstGeom>
                        <a:noFill/>
                        <a:ln w="57150" cap="flat" cmpd="sng" algn="ctr">
                          <a:solidFill>
                            <a:srgbClr val="00B0F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0" tIns="46038" rIns="0" bIns="46038"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27FDB4DA" id="Ovale 4" o:spid="_x0000_s1026" style="position:absolute;margin-left:258.4pt;margin-top:151.05pt;width:61.95pt;height:5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0GwMAAKcGAAAOAAAAZHJzL2Uyb0RvYy54bWysVVFv2jAQfp+0/2D5PU0CIQFUWrUBpkld&#10;W4lOfTa2QyI5tmebQjftv+/sBFral2oqSNGdfTnf9/m7y/nlvhXoiRvbKDnD6VmCEZdUsUZuZvjn&#10;wzIaY2QdkYwIJfkMP3OLLy++fjnf6SkfqFoJxg2CJNJOd3qGa+f0NI4trXlL7JnSXMJmpUxLHLhm&#10;EzNDdpC9FfEgSfJ4pwzTRlFuLazOu018EfJXFafurqosd0jMMNTmwtOE59o/44tzMt0YouuG9mWQ&#10;/6iiJY2EQ4+p5sQRtDXNu1RtQ42yqnJnVLWxqqqG8oAB0KTJGzSrmmgesAA5Vh9psp+Xlt4+3RvU&#10;sBnOMZKkhSu6eyKCo8xTs9N2ChErfW96z4KJ1rsfikEk2ToVUO8r03r0gAftA7nPR3L53iEKi8U4&#10;L5IJRhS28tEwH4QTYjI9vKyNdd+4apE3ZpgL0Wjr4ZMpebqxDiqA6EOUX5Zq2QgRrlBItJvhUZGO&#10;4JYpASVVgjgwWw3YrNxgRMQGJEqdCSmtEg3zr/tE1mzWpTAIkEPdyXWyDMqA407C/NlzYusuLmx1&#10;AjJqK1moo+aELSRD7lkDQRI0j31hLWcYCQ7neytEOtKIj0RCEUL6InmQc0cEeHsHZlgHgoPU/kyS&#10;yWK8GGdRNsgXUZbM59HVssyifJkWo/lwXpbz9K9Hn2bTumGMS0/AQfZp9jFZ9Q3YCfYo/BOiQvvy&#10;I6OEUi5d6nGfUhqfVhK2AdgpqqvlKCmy4TgqitEwyoaLJLoeL8voqkzzvFhcl9eLN6gWgSn7OcCO&#10;tPuq1NZxs6rZDrHGi3Q4mgxSDA6MlEGR+N9roSGj3GPj6tDIviN8jhOxjRP/75k5Zu+IONy39443&#10;1mN7oQoYPWgh9v3qO7Tr3LViz9CtMJ2h0lqZ3yBFmHTQDr+2xIAwxXcJo8SPxWBkeTKEcW0Oq+vX&#10;q3Lblgq6A9AaJ4LpoUoKibuu6p3SdeMV5psm7kauNPVveeS+fx72j8TovscdVH6rDmPuXZ93sQDV&#10;4+rQ9A5Mw8BAP7n9uH3th6iX78vFPwAAAP//AwBQSwMEFAAGAAgAAAAhAGhfc+PiAAAACwEAAA8A&#10;AABkcnMvZG93bnJldi54bWxMj81OwzAQhO9IvIO1SNyondKGErKpEBKiBzjQIlXc3HhJIvyT2k4T&#10;eHrMCY6jGc18U64no9mJfOicRchmAhjZ2qnONghvu8erFbAQpVVSO0sIXxRgXZ2flbJQbrSvdNrG&#10;hqUSGwqJ0MbYF5yHuiUjw8z1ZJP34byRMUnfcOXlmMqN5nMhcm5kZ9NCK3t6aKn+3A4GwT+9jzXf&#10;7I6DuH3Rz5sg99/iiHh5Md3fAYs0xb8w/OIndKgS08ENVgWmEZZZntAjwrWYZ8BSIl+IG2AHhIVY&#10;CuBVyf9/qH4AAAD//wMAUEsBAi0AFAAGAAgAAAAhALaDOJL+AAAA4QEAABMAAAAAAAAAAAAAAAAA&#10;AAAAAFtDb250ZW50X1R5cGVzXS54bWxQSwECLQAUAAYACAAAACEAOP0h/9YAAACUAQAACwAAAAAA&#10;AAAAAAAAAAAvAQAAX3JlbHMvLnJlbHNQSwECLQAUAAYACAAAACEAGv1RdBsDAACnBgAADgAAAAAA&#10;AAAAAAAAAAAuAgAAZHJzL2Uyb0RvYy54bWxQSwECLQAUAAYACAAAACEAaF9z4+IAAAALAQAADwAA&#10;AAAAAAAAAAAAAAB1BQAAZHJzL2Rvd25yZXYueG1sUEsFBgAAAAAEAAQA8wAAAIQGAAAAAA==&#10;" filled="f" fillcolor="#5b9bd5 [3204]" strokecolor="#00b0f0" strokeweight="4.5pt">
                <v:textbox inset="0,1.2788mm,0,1.2788mm"/>
              </v:oval>
            </w:pict>
          </mc:Fallback>
        </mc:AlternateContent>
      </w:r>
      <w:r w:rsidRPr="00091BA7">
        <w:rPr>
          <w:noProof/>
          <w:szCs w:val="24"/>
          <w:lang w:eastAsia="it-CH"/>
        </w:rPr>
        <mc:AlternateContent>
          <mc:Choice Requires="wps">
            <w:drawing>
              <wp:anchor distT="0" distB="0" distL="114300" distR="114300" simplePos="0" relativeHeight="251664384" behindDoc="0" locked="0" layoutInCell="1" allowOverlap="1" wp14:anchorId="53835A69" wp14:editId="71305911">
                <wp:simplePos x="0" y="0"/>
                <wp:positionH relativeFrom="column">
                  <wp:posOffset>1700530</wp:posOffset>
                </wp:positionH>
                <wp:positionV relativeFrom="paragraph">
                  <wp:posOffset>2499361</wp:posOffset>
                </wp:positionV>
                <wp:extent cx="786709" cy="653624"/>
                <wp:effectExtent l="19050" t="19050" r="33020" b="32385"/>
                <wp:wrapNone/>
                <wp:docPr id="9" name="Ovale 7"/>
                <wp:cNvGraphicFramePr/>
                <a:graphic xmlns:a="http://schemas.openxmlformats.org/drawingml/2006/main">
                  <a:graphicData uri="http://schemas.microsoft.com/office/word/2010/wordprocessingShape">
                    <wps:wsp>
                      <wps:cNvSpPr/>
                      <wps:spPr bwMode="auto">
                        <a:xfrm>
                          <a:off x="0" y="0"/>
                          <a:ext cx="786709" cy="653624"/>
                        </a:xfrm>
                        <a:prstGeom prst="ellipse">
                          <a:avLst/>
                        </a:prstGeom>
                        <a:noFill/>
                        <a:ln w="57150" cap="flat" cmpd="sng" algn="ctr">
                          <a:solidFill>
                            <a:srgbClr val="00B0F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0" tIns="46038" rIns="0" bIns="46038"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6D837C42" id="Ovale 7" o:spid="_x0000_s1026" style="position:absolute;margin-left:133.9pt;margin-top:196.8pt;width:61.95pt;height:5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xPGwMAAKcGAAAOAAAAZHJzL2Uyb0RvYy54bWysVVFP2zAQfp+0/2D5PSRp06REFARpO01i&#10;gAQTz67tNJEc27NdWjbtv+/spIXCC5oAKbqzz+f7Pn93PbvYdQI9cWNbJWc4PUkw4pIq1sr1DP98&#10;WEZTjKwjkhGhJJ/hZ27xxfnXL2dbXfKRapRg3CBIIm251TPcOKfLOLa04R2xJ0pzCZu1Mh1x4Jp1&#10;zAzZQvZOxKMkyeOtMkwbRbm1sDrvN/F5yF/XnLrburbcITHDUJsLXxO+K/+Nz89IuTZENy0dyiD/&#10;UUVHWgmXHlLNiSNoY9p3qbqWGmVV7U6o6mJV1y3lAQOgSZM3aO4bonnAAuRYfaDJfl5aevN0Z1DL&#10;ZvgUI0k6eKLbJyI4Kjw1W21LiLjXd2bwLJhotf2hGESSjVMB9a42nUcPeNAukPt8IJfvHKKwWEzz&#10;IoFLKGzlk3E+yvwNMSn3h7Wx7htXHfLGDHMhWm09fFKSp2vr+uh9lF+WatkKAeukFBJtZ3hSpBN4&#10;ZUpASbUgDsxOAzYr1xgRsQaJUmdCSqtEy/xxf9qa9aoSBgFyqDu5SpZBGVDcUZi/e05s08eFrV5A&#10;Rm0kC3U0nLCFZMg9ayBIguaxL6zjDCPB4X5vhUhHWvGRSChCSF8kD3LuiQBv58AM60BwkNqf0+R0&#10;MV1Msygb5YsoS+bz6HJZZVG+TIvJfDyvqnn616NPs7JpGePSE7CXfZp9TFZDA/aCPQj/iKjQvvzA&#10;KKGUS5cO7/0qMj6uJMgBgB2julxOkiIbT6OimIyjbLxIoqvpsoouqzTPi8VVdbV4g2oRmLKfA+xA&#10;u69KbRw39w3bItZ6kY4np6MUgwMjZVQk/u+10JBR7rF1TWhk3xE+x5HYpon/H5g5ZO+J2L+39w4v&#10;NmB7oQr0sddC7PvVd2jfuSvFnqFbYTpDpY0yv0GKMOmgHX5tiAFhiu8SRokfi8HI8mQM49rsV1ev&#10;V+WmqxR0B6A1TgTTQ5UUEvddNTiV68crzDdN3LW819Sf8sh9/zzsHonRQ487qPxG7cfcuz7vYwGq&#10;x9WjGRyYhoGBYXL7cfvaD1Evvy/n/wAAAP//AwBQSwMEFAAGAAgAAAAhAP1yfEbjAAAACwEAAA8A&#10;AABkcnMvZG93bnJldi54bWxMjzFPwzAUhHck/oP1kNio3QbSJsSpEBKiAx1okSo2N34kEfZzGjtN&#10;4NdjJhhPd7r7rlhP1rAz9r51JGE+E8CQKqdbqiW87Z9uVsB8UKSVcYQSvtDDury8KFSu3UiveN6F&#10;msUS8rmS0ITQ5Zz7qkGr/Mx1SNH7cL1VIcq+5rpXYyy3hi+ESLlVLcWFRnX42GD1uRushP75faz4&#10;Zn8aRLY1LxuvDt/iJOX11fRwDyzgFP7C8Isf0aGMTEc3kPbMSFiky4geJCRZkgKLiSSbL4EdJdxm&#10;6R3wsuD/P5Q/AAAA//8DAFBLAQItABQABgAIAAAAIQC2gziS/gAAAOEBAAATAAAAAAAAAAAAAAAA&#10;AAAAAABbQ29udGVudF9UeXBlc10ueG1sUEsBAi0AFAAGAAgAAAAhADj9If/WAAAAlAEAAAsAAAAA&#10;AAAAAAAAAAAALwEAAF9yZWxzLy5yZWxzUEsBAi0AFAAGAAgAAAAhANoijE8bAwAApwYAAA4AAAAA&#10;AAAAAAAAAAAALgIAAGRycy9lMm9Eb2MueG1sUEsBAi0AFAAGAAgAAAAhAP1yfEbjAAAACwEAAA8A&#10;AAAAAAAAAAAAAAAAdQUAAGRycy9kb3ducmV2LnhtbFBLBQYAAAAABAAEAPMAAACFBgAAAAA=&#10;" filled="f" fillcolor="#5b9bd5 [3204]" strokecolor="#00b0f0" strokeweight="4.5pt">
                <v:textbox inset="0,1.2788mm,0,1.2788mm"/>
              </v:oval>
            </w:pict>
          </mc:Fallback>
        </mc:AlternateContent>
      </w:r>
    </w:p>
    <w:p w:rsidR="0075746A" w:rsidRPr="00091BA7" w:rsidRDefault="0075746A" w:rsidP="007333FC">
      <w:pPr>
        <w:rPr>
          <w:rFonts w:cs="Arial"/>
          <w:szCs w:val="24"/>
        </w:rPr>
      </w:pPr>
    </w:p>
    <w:p w:rsidR="0075746A" w:rsidRPr="00091BA7" w:rsidRDefault="0075746A" w:rsidP="007333FC">
      <w:pPr>
        <w:rPr>
          <w:rFonts w:cs="Arial"/>
          <w:szCs w:val="24"/>
        </w:rPr>
      </w:pPr>
    </w:p>
    <w:p w:rsidR="0075746A" w:rsidRPr="00091BA7" w:rsidRDefault="0075746A" w:rsidP="007333FC">
      <w:pPr>
        <w:rPr>
          <w:rFonts w:cs="Arial"/>
          <w:szCs w:val="24"/>
        </w:rPr>
      </w:pPr>
    </w:p>
    <w:p w:rsidR="0075746A" w:rsidRPr="00091BA7" w:rsidRDefault="0075746A" w:rsidP="007333FC">
      <w:pPr>
        <w:rPr>
          <w:rFonts w:cs="Arial"/>
          <w:szCs w:val="24"/>
        </w:rPr>
      </w:pPr>
      <w:r w:rsidRPr="00091BA7">
        <w:rPr>
          <w:noProof/>
          <w:szCs w:val="24"/>
          <w:lang w:eastAsia="it-CH"/>
        </w:rPr>
        <mc:AlternateContent>
          <mc:Choice Requires="wps">
            <w:drawing>
              <wp:anchor distT="0" distB="0" distL="114300" distR="114300" simplePos="0" relativeHeight="251666432" behindDoc="0" locked="0" layoutInCell="1" allowOverlap="1" wp14:anchorId="66D5C2BB" wp14:editId="319C6CF5">
                <wp:simplePos x="0" y="0"/>
                <wp:positionH relativeFrom="margin">
                  <wp:posOffset>4529455</wp:posOffset>
                </wp:positionH>
                <wp:positionV relativeFrom="paragraph">
                  <wp:posOffset>132715</wp:posOffset>
                </wp:positionV>
                <wp:extent cx="1762125" cy="428625"/>
                <wp:effectExtent l="19050" t="19050" r="28575" b="28575"/>
                <wp:wrapNone/>
                <wp:docPr id="17" name="Rettangolo 16"/>
                <wp:cNvGraphicFramePr/>
                <a:graphic xmlns:a="http://schemas.openxmlformats.org/drawingml/2006/main">
                  <a:graphicData uri="http://schemas.microsoft.com/office/word/2010/wordprocessingShape">
                    <wps:wsp>
                      <wps:cNvSpPr/>
                      <wps:spPr bwMode="auto">
                        <a:xfrm>
                          <a:off x="0" y="0"/>
                          <a:ext cx="1762125" cy="428625"/>
                        </a:xfrm>
                        <a:prstGeom prst="rect">
                          <a:avLst/>
                        </a:prstGeom>
                        <a:noFill/>
                        <a:ln w="28575" cap="flat" cmpd="sng" algn="ctr">
                          <a:solidFill>
                            <a:srgbClr val="00000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746A" w:rsidRDefault="0075746A" w:rsidP="0075746A">
                            <w:pPr>
                              <w:pStyle w:val="NormaleWeb"/>
                              <w:spacing w:before="0" w:beforeAutospacing="0" w:after="0" w:afterAutospacing="0"/>
                              <w:ind w:left="142"/>
                              <w:textAlignment w:val="baseline"/>
                              <w:rPr>
                                <w:rFonts w:ascii="Arial" w:hAnsi="Arial" w:cstheme="minorBidi"/>
                                <w:color w:val="000000" w:themeColor="text1"/>
                                <w:kern w:val="24"/>
                                <w:sz w:val="22"/>
                              </w:rPr>
                            </w:pPr>
                            <w:r w:rsidRPr="00863AFA">
                              <w:rPr>
                                <w:rFonts w:ascii="Arial" w:hAnsi="Arial" w:cstheme="minorBidi"/>
                                <w:color w:val="000000" w:themeColor="text1"/>
                                <w:kern w:val="24"/>
                                <w:sz w:val="22"/>
                              </w:rPr>
                              <w:t>Progetto nuovo ospedale</w:t>
                            </w:r>
                          </w:p>
                          <w:p w:rsidR="0075746A" w:rsidRPr="00863AFA" w:rsidRDefault="0075746A" w:rsidP="0075746A">
                            <w:pPr>
                              <w:pStyle w:val="NormaleWeb"/>
                              <w:spacing w:before="0" w:beforeAutospacing="0" w:after="0" w:afterAutospacing="0"/>
                              <w:ind w:left="142"/>
                              <w:textAlignment w:val="baseline"/>
                              <w:rPr>
                                <w:sz w:val="22"/>
                              </w:rPr>
                            </w:pPr>
                            <w:r w:rsidRPr="00863AFA">
                              <w:rPr>
                                <w:rFonts w:ascii="Arial" w:hAnsi="Arial" w:cstheme="minorBidi"/>
                                <w:color w:val="000000" w:themeColor="text1"/>
                                <w:kern w:val="24"/>
                                <w:sz w:val="22"/>
                              </w:rPr>
                              <w:t>regionale di Bellinzona</w:t>
                            </w:r>
                            <w:r>
                              <w:rPr>
                                <w:rFonts w:ascii="Arial" w:hAnsi="Arial" w:cstheme="minorBidi"/>
                                <w:color w:val="000000" w:themeColor="text1"/>
                                <w:kern w:val="24"/>
                                <w:sz w:val="22"/>
                              </w:rPr>
                              <w:t xml:space="preserve">   </w:t>
                            </w:r>
                          </w:p>
                        </w:txbxContent>
                      </wps:txbx>
                      <wps:bodyPr vert="horz" wrap="square" lIns="0" tIns="46038" rIns="0" bIns="46038"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5C2BB" id="Rettangolo 16" o:spid="_x0000_s1027" style="position:absolute;left:0;text-align:left;margin-left:356.65pt;margin-top:10.45pt;width:138.75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jhLAMAAMwGAAAOAAAAZHJzL2Uyb0RvYy54bWysVU1v2zAMvQ/YfxB0d/0Rx06NpkXrJMOA&#10;rivWDjsrlhwbkCVPUpp0w/77SNlJm+4yDGsBg5Qoiu/pkbm42neSPAljW63mND6LKBGq0rxVmzn9&#10;+rgKZpRYxxRnUisxp8/C0qvL9+8udn0hEt1oyYUhkETZYtfPaeNcX4ShrRrRMXume6Fgs9amYw5c&#10;swm5YTvI3skwiaIs3GnDe6MrYS2sLoZNeunz17Wo3Oe6tsIROadQm/Nf479r/IaXF6zYGNY3bTWW&#10;wf6hio61Ci49plowx8jWtH+k6trKaKtrd1bpLtR13VbCYwA0cfQGzUPDeuGxADm2P9Jk/1/a6u7p&#10;3pCWw9vllCjWwRt9EQ5ebKOlJnGGDO16W0DgQ39vRs+CSda7T5pDPNs67cHva9MhCQCL7D3Hz0eO&#10;xd6RChbjPEviZEpJBXtpMsvAhqQhKw6ne2PdB6E7gsacGnhDn5093Vo3hB5C8DKlV62UsM4Kqchu&#10;TpPZNMf8DORUS+bA7HoAaNWGEiY3oNPKGZ/SatlyPI6nrdmsS2nIE0Ot+L+xspMwvHvBbDPE+S0M&#10;Y4XRW8W91QjGl4oT99wDPQqET7GwTnBKpID70fKRjrXybyKBHqnwEuE1PRAB3t6B6deBXq+3n+fR&#10;+XK2nKVBmmTLII0Wi+B6VaZBtorz6WKyKMtF/AvRx2nRtJwLhQQctB+nf6etsQsH1R7Vf0KU72Fx&#10;ZJRVlVAu/pPS8LQSrwUAdorqejWN8nQyC/J8OgnSyTIKbmarMrgu4yzLlzflzfINqqVnyv4fYEfa&#10;sSq9dcI8NHxHeIsKnUzPk5iCA3MlyQfhvBIaMdp9a13juxn7AXOciG0W4f/IzDH7QMThvdE7vtiI&#10;7YUq0MdBCyF2K/bn0Lduv94P/Y35cW+t+TN0LwxtqL3R5geIEwYgNMj3LTMgVflRwYTBaemNNIsm&#10;MMXNYXX9elVtu1JDvwB+46Q34SBTFSQe+mx0SjdMXRh7PXO36qGv8BRygR31uP/GTD+2vAMsd/ow&#10;/VjxpvOHWDyp9DXMnrr1Y+EFG/CCDoxMz9A43nEmv/Z91MuP0OVvAAAA//8DAFBLAwQUAAYACAAA&#10;ACEAfScrzuAAAAAJAQAADwAAAGRycy9kb3ducmV2LnhtbEyPQU+DQBCF7yb+h82YeLNLW62ALI2p&#10;0cS0Fyva65QdgcjOEnYL+O+7nvQ4mS/vfS9bT6YVA/WusaxgPotAEJdWN1wpKN6fb2IQziNrbC2T&#10;gh9ysM4vLzJMtR35jYa9r0QIYZeigtr7LpXSlTUZdDPbEYffl+0N+nD2ldQ9jiHctHIRRStpsOHQ&#10;UGNHm5rK7/3JKLgbt0/b6lDg5mM3vBSfO36l1UGp66vp8QGEp8n/wfCrH9QhD05He2LtRKvgfr5c&#10;BlTBIkpABCBJorDlqCCOb0Hmmfy/ID8DAAD//wMAUEsBAi0AFAAGAAgAAAAhALaDOJL+AAAA4QEA&#10;ABMAAAAAAAAAAAAAAAAAAAAAAFtDb250ZW50X1R5cGVzXS54bWxQSwECLQAUAAYACAAAACEAOP0h&#10;/9YAAACUAQAACwAAAAAAAAAAAAAAAAAvAQAAX3JlbHMvLnJlbHNQSwECLQAUAAYACAAAACEAyIr4&#10;4SwDAADMBgAADgAAAAAAAAAAAAAAAAAuAgAAZHJzL2Uyb0RvYy54bWxQSwECLQAUAAYACAAAACEA&#10;fScrzuAAAAAJAQAADwAAAAAAAAAAAAAAAACGBQAAZHJzL2Rvd25yZXYueG1sUEsFBgAAAAAEAAQA&#10;8wAAAJMGAAAAAA==&#10;" filled="f" fillcolor="#5b9bd5 [3204]" strokeweight="2.25pt">
                <v:stroke joinstyle="round"/>
                <v:textbox inset="0,1.2788mm,0,1.2788mm">
                  <w:txbxContent>
                    <w:p w:rsidR="0075746A" w:rsidRDefault="0075746A" w:rsidP="0075746A">
                      <w:pPr>
                        <w:pStyle w:val="NormaleWeb"/>
                        <w:spacing w:before="0" w:beforeAutospacing="0" w:after="0" w:afterAutospacing="0"/>
                        <w:ind w:left="142"/>
                        <w:textAlignment w:val="baseline"/>
                        <w:rPr>
                          <w:rFonts w:ascii="Arial" w:hAnsi="Arial" w:cstheme="minorBidi"/>
                          <w:color w:val="000000" w:themeColor="text1"/>
                          <w:kern w:val="24"/>
                          <w:sz w:val="22"/>
                        </w:rPr>
                      </w:pPr>
                      <w:r w:rsidRPr="00863AFA">
                        <w:rPr>
                          <w:rFonts w:ascii="Arial" w:hAnsi="Arial" w:cstheme="minorBidi"/>
                          <w:color w:val="000000" w:themeColor="text1"/>
                          <w:kern w:val="24"/>
                          <w:sz w:val="22"/>
                        </w:rPr>
                        <w:t>Progetto nuovo ospedale</w:t>
                      </w:r>
                    </w:p>
                    <w:p w:rsidR="0075746A" w:rsidRPr="00863AFA" w:rsidRDefault="0075746A" w:rsidP="0075746A">
                      <w:pPr>
                        <w:pStyle w:val="NormaleWeb"/>
                        <w:spacing w:before="0" w:beforeAutospacing="0" w:after="0" w:afterAutospacing="0"/>
                        <w:ind w:left="142"/>
                        <w:textAlignment w:val="baseline"/>
                        <w:rPr>
                          <w:sz w:val="22"/>
                        </w:rPr>
                      </w:pPr>
                      <w:r w:rsidRPr="00863AFA">
                        <w:rPr>
                          <w:rFonts w:ascii="Arial" w:hAnsi="Arial" w:cstheme="minorBidi"/>
                          <w:color w:val="000000" w:themeColor="text1"/>
                          <w:kern w:val="24"/>
                          <w:sz w:val="22"/>
                        </w:rPr>
                        <w:t>regionale di Bellinzona</w:t>
                      </w:r>
                      <w:r>
                        <w:rPr>
                          <w:rFonts w:ascii="Arial" w:hAnsi="Arial" w:cstheme="minorBidi"/>
                          <w:color w:val="000000" w:themeColor="text1"/>
                          <w:kern w:val="24"/>
                          <w:sz w:val="22"/>
                        </w:rPr>
                        <w:t xml:space="preserve">   </w:t>
                      </w:r>
                    </w:p>
                  </w:txbxContent>
                </v:textbox>
                <w10:wrap anchorx="margin"/>
              </v:rect>
            </w:pict>
          </mc:Fallback>
        </mc:AlternateContent>
      </w:r>
    </w:p>
    <w:p w:rsidR="0075746A" w:rsidRPr="00091BA7" w:rsidRDefault="0075746A" w:rsidP="007333FC">
      <w:pPr>
        <w:pStyle w:val="Paragrafoelenco"/>
        <w:numPr>
          <w:ilvl w:val="1"/>
          <w:numId w:val="18"/>
        </w:numPr>
        <w:ind w:left="851" w:hanging="851"/>
        <w:contextualSpacing/>
        <w:rPr>
          <w:rFonts w:cs="Arial"/>
          <w:b/>
          <w:szCs w:val="24"/>
        </w:rPr>
      </w:pPr>
      <w:r w:rsidRPr="00091BA7">
        <w:rPr>
          <w:rFonts w:cs="Arial"/>
          <w:b/>
          <w:szCs w:val="24"/>
        </w:rPr>
        <w:t>S</w:t>
      </w:r>
      <w:r w:rsidRPr="00091BA7">
        <w:rPr>
          <w:b/>
          <w:szCs w:val="24"/>
        </w:rPr>
        <w:t>aleggina</w:t>
      </w:r>
    </w:p>
    <w:p w:rsidR="0075746A" w:rsidRPr="00091BA7" w:rsidRDefault="0075746A" w:rsidP="007333FC">
      <w:pPr>
        <w:tabs>
          <w:tab w:val="left" w:pos="2268"/>
        </w:tabs>
        <w:rPr>
          <w:szCs w:val="24"/>
        </w:rPr>
      </w:pPr>
    </w:p>
    <w:p w:rsidR="0075746A" w:rsidRPr="00091BA7" w:rsidRDefault="0075746A" w:rsidP="007333FC">
      <w:pPr>
        <w:tabs>
          <w:tab w:val="left" w:pos="2268"/>
        </w:tabs>
        <w:rPr>
          <w:szCs w:val="24"/>
        </w:rPr>
      </w:pPr>
    </w:p>
    <w:p w:rsidR="0075746A" w:rsidRPr="00091BA7" w:rsidRDefault="0075746A" w:rsidP="007333FC">
      <w:pPr>
        <w:tabs>
          <w:tab w:val="left" w:pos="2268"/>
        </w:tabs>
        <w:rPr>
          <w:szCs w:val="24"/>
        </w:rPr>
      </w:pPr>
    </w:p>
    <w:p w:rsidR="0075746A" w:rsidRPr="00091BA7" w:rsidRDefault="0075746A" w:rsidP="007333FC">
      <w:pPr>
        <w:tabs>
          <w:tab w:val="left" w:pos="2268"/>
        </w:tabs>
        <w:rPr>
          <w:szCs w:val="24"/>
        </w:rPr>
      </w:pPr>
      <w:r w:rsidRPr="00091BA7">
        <w:rPr>
          <w:noProof/>
          <w:szCs w:val="24"/>
          <w:lang w:eastAsia="it-CH"/>
        </w:rPr>
        <mc:AlternateContent>
          <mc:Choice Requires="wps">
            <w:drawing>
              <wp:anchor distT="0" distB="0" distL="114300" distR="114300" simplePos="0" relativeHeight="251667456" behindDoc="0" locked="0" layoutInCell="1" allowOverlap="1" wp14:anchorId="590CB17E" wp14:editId="57021B58">
                <wp:simplePos x="0" y="0"/>
                <wp:positionH relativeFrom="margin">
                  <wp:posOffset>4529455</wp:posOffset>
                </wp:positionH>
                <wp:positionV relativeFrom="paragraph">
                  <wp:posOffset>5715</wp:posOffset>
                </wp:positionV>
                <wp:extent cx="1809750" cy="609600"/>
                <wp:effectExtent l="19050" t="19050" r="19050" b="19050"/>
                <wp:wrapNone/>
                <wp:docPr id="18" name="Rettangolo 17"/>
                <wp:cNvGraphicFramePr/>
                <a:graphic xmlns:a="http://schemas.openxmlformats.org/drawingml/2006/main">
                  <a:graphicData uri="http://schemas.microsoft.com/office/word/2010/wordprocessingShape">
                    <wps:wsp>
                      <wps:cNvSpPr/>
                      <wps:spPr bwMode="auto">
                        <a:xfrm>
                          <a:off x="0" y="0"/>
                          <a:ext cx="1809750" cy="609600"/>
                        </a:xfrm>
                        <a:prstGeom prst="rect">
                          <a:avLst/>
                        </a:prstGeom>
                        <a:noFill/>
                        <a:ln w="28575" cap="flat" cmpd="sng" algn="ctr">
                          <a:solidFill>
                            <a:srgbClr val="FFFF0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746A" w:rsidRPr="00863AFA" w:rsidRDefault="0075746A" w:rsidP="0075746A">
                            <w:pPr>
                              <w:pStyle w:val="NormaleWeb"/>
                              <w:spacing w:before="0" w:beforeAutospacing="0" w:after="0" w:afterAutospacing="0"/>
                              <w:ind w:left="142"/>
                              <w:textAlignment w:val="baseline"/>
                              <w:rPr>
                                <w:sz w:val="22"/>
                              </w:rPr>
                            </w:pPr>
                            <w:r w:rsidRPr="00863AFA">
                              <w:rPr>
                                <w:rFonts w:ascii="Arial" w:hAnsi="Arial" w:cstheme="minorBidi"/>
                                <w:color w:val="000000" w:themeColor="text1"/>
                                <w:kern w:val="24"/>
                                <w:sz w:val="22"/>
                              </w:rPr>
                              <w:t>Area di compensazione SAC</w:t>
                            </w:r>
                            <w:r>
                              <w:rPr>
                                <w:rFonts w:ascii="Arial" w:hAnsi="Arial" w:cstheme="minorBidi"/>
                                <w:color w:val="000000" w:themeColor="text1"/>
                                <w:kern w:val="24"/>
                                <w:sz w:val="22"/>
                              </w:rPr>
                              <w:t xml:space="preserve"> (Pollegio – Bellinzona)</w:t>
                            </w:r>
                          </w:p>
                        </w:txbxContent>
                      </wps:txbx>
                      <wps:bodyPr vert="horz" wrap="square" lIns="0" tIns="46038" rIns="0" bIns="46038"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CB17E" id="Rettangolo 17" o:spid="_x0000_s1028" style="position:absolute;left:0;text-align:left;margin-left:356.65pt;margin-top:.45pt;width:142.5pt;height:4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HrLwMAAMwGAAAOAAAAZHJzL2Uyb0RvYy54bWysVd9v2jAQfp+0/8HKe5oEAoGoUNEA06St&#10;q0anPpvYIZEcO7PNr03733fnQArdSzU1SJHPvpzv++674/buUAuy49pUSk686Cb0CJe5YpXcTLwf&#10;T0t/5BFjqWRUKMkn3pEb72768cPtvkl5T5VKMK4JBJEm3TcTr7S2SYPA5CWvqblRDZdwWChdUwum&#10;3gRM0z1Er0XQC8NhsFeaNVrl3BjYnbeH3tTFLwqe229FYbglYuJBbta9tXuv8R1Mb2m60bQpq/yU&#10;Bv2PLGpaSbi0CzWnlpKtrv4JVVe5VkYV9iZXdaCKosq5wwBoovAVmlVJG+6wADmm6Wgy7xc2f9g9&#10;alIxqB1UStIaavSdW6jYRglFogQZ2jcmBcdV86hPloElWe+/Kgb+dGuVA38odI0kACxycBwfO475&#10;wZIcNqNROE4GUIoczobheBi6IgQ0PX/daGM/cVUTXEw8DTV00enui7FwP7ieXfAyqZaVEK6OQpL9&#10;xOuNBskA4lOQUyGohWXdAEAjNx6hYgM6za12IY0SFcPPMZDRm3UmNNlR0MoSni6zKze8e05N2fq5&#10;o1ZFWm0lc3mUnLKFZMQeG6BHgvA9TKzmzCOCw/24cp6WVuItnoBZSEySO023RIB1sLB0+0Cv09vv&#10;cThejBaj2I97w4Ufh/O5P1tmsT9cRslg3p9n2Tz6g+ijOC0rxrhEAs7aj+K3aevUha1qO/VfEeV6&#10;mHeM0jzn0kaIG9BceAbXmbhjAHaNarYchEncH/lJMuj7cX8R+vejZebPsmg4TBb32f3iFaqFY8q8&#10;D7COdsxKbS3Xq5LtCatQof3BuBd5YMBc6SUhPpdCI1rZ58qWrpuxHzDGldhGIf5OzHTRWyLO9Uar&#10;q9gJ2wtVwOhZCwF2K/Zn27f2sD64/u5hfDxbK3aE7oWhDbmXSv8CccIAhAb5uaUapCo+S5gwOC3d&#10;Ih6GfZgN+ry7vtyV2zpT0C+AX1vhlghe5hC47bOTkdl26sLYa6j9IldNjl8hF9hRT4dnqptTy1vA&#10;8qDO04+mrzq/9cUvpZrB7CkqNxZesAEvaMDIdAydxjvO5Evbeb38CU3/AgAA//8DAFBLAwQUAAYA&#10;CAAAACEAFzf2Sd0AAAAHAQAADwAAAGRycy9kb3ducmV2LnhtbEyOwU7DMBBE70j8g7VI3KgTikqT&#10;xqlQRSUEUhElH+DG2yRgr6PYbdK/ZznBbUYzmnnFenJWnHEInScF6SwBgVR701GjoPrc3i1BhKjJ&#10;aOsJFVwwwLq8vip0bvxIH3jex0bwCIVcK2hj7HMpQ92i02HmeyTOjn5wOrIdGmkGPfK4s/I+SRbS&#10;6Y74odU9blqsv/cnp2DzYuMl/arefb99e9g9++R1HCulbm+mpxWIiFP8K8MvPqNDyUwHfyIThFXw&#10;mM7nXFWQgeA4y5ZsDywWGciykP/5yx8AAAD//wMAUEsBAi0AFAAGAAgAAAAhALaDOJL+AAAA4QEA&#10;ABMAAAAAAAAAAAAAAAAAAAAAAFtDb250ZW50X1R5cGVzXS54bWxQSwECLQAUAAYACAAAACEAOP0h&#10;/9YAAACUAQAACwAAAAAAAAAAAAAAAAAvAQAAX3JlbHMvLnJlbHNQSwECLQAUAAYACAAAACEAIi6h&#10;6y8DAADMBgAADgAAAAAAAAAAAAAAAAAuAgAAZHJzL2Uyb0RvYy54bWxQSwECLQAUAAYACAAAACEA&#10;Fzf2Sd0AAAAHAQAADwAAAAAAAAAAAAAAAACJBQAAZHJzL2Rvd25yZXYueG1sUEsFBgAAAAAEAAQA&#10;8wAAAJMGAAAAAA==&#10;" filled="f" fillcolor="#5b9bd5 [3204]" strokecolor="yellow" strokeweight="2.25pt">
                <v:stroke joinstyle="round"/>
                <v:textbox inset="0,1.2788mm,0,1.2788mm">
                  <w:txbxContent>
                    <w:p w:rsidR="0075746A" w:rsidRPr="00863AFA" w:rsidRDefault="0075746A" w:rsidP="0075746A">
                      <w:pPr>
                        <w:pStyle w:val="NormaleWeb"/>
                        <w:spacing w:before="0" w:beforeAutospacing="0" w:after="0" w:afterAutospacing="0"/>
                        <w:ind w:left="142"/>
                        <w:textAlignment w:val="baseline"/>
                        <w:rPr>
                          <w:sz w:val="22"/>
                        </w:rPr>
                      </w:pPr>
                      <w:r w:rsidRPr="00863AFA">
                        <w:rPr>
                          <w:rFonts w:ascii="Arial" w:hAnsi="Arial" w:cstheme="minorBidi"/>
                          <w:color w:val="000000" w:themeColor="text1"/>
                          <w:kern w:val="24"/>
                          <w:sz w:val="22"/>
                        </w:rPr>
                        <w:t>Area di compensazione SAC</w:t>
                      </w:r>
                      <w:r>
                        <w:rPr>
                          <w:rFonts w:ascii="Arial" w:hAnsi="Arial" w:cstheme="minorBidi"/>
                          <w:color w:val="000000" w:themeColor="text1"/>
                          <w:kern w:val="24"/>
                          <w:sz w:val="22"/>
                        </w:rPr>
                        <w:t xml:space="preserve"> (</w:t>
                      </w:r>
                      <w:proofErr w:type="spellStart"/>
                      <w:r>
                        <w:rPr>
                          <w:rFonts w:ascii="Arial" w:hAnsi="Arial" w:cstheme="minorBidi"/>
                          <w:color w:val="000000" w:themeColor="text1"/>
                          <w:kern w:val="24"/>
                          <w:sz w:val="22"/>
                        </w:rPr>
                        <w:t>Pollegio</w:t>
                      </w:r>
                      <w:proofErr w:type="spellEnd"/>
                      <w:r>
                        <w:rPr>
                          <w:rFonts w:ascii="Arial" w:hAnsi="Arial" w:cstheme="minorBidi"/>
                          <w:color w:val="000000" w:themeColor="text1"/>
                          <w:kern w:val="24"/>
                          <w:sz w:val="22"/>
                        </w:rPr>
                        <w:t xml:space="preserve"> – Bellinzona)</w:t>
                      </w:r>
                    </w:p>
                  </w:txbxContent>
                </v:textbox>
                <w10:wrap anchorx="margin"/>
              </v:rect>
            </w:pict>
          </mc:Fallback>
        </mc:AlternateContent>
      </w:r>
    </w:p>
    <w:p w:rsidR="0075746A" w:rsidRPr="00091BA7" w:rsidRDefault="0075746A" w:rsidP="007333FC">
      <w:pPr>
        <w:tabs>
          <w:tab w:val="left" w:pos="2268"/>
        </w:tabs>
        <w:rPr>
          <w:szCs w:val="24"/>
        </w:rPr>
      </w:pPr>
    </w:p>
    <w:p w:rsidR="0075746A" w:rsidRPr="00091BA7" w:rsidRDefault="0075746A" w:rsidP="007333FC">
      <w:pPr>
        <w:tabs>
          <w:tab w:val="left" w:pos="2268"/>
        </w:tabs>
        <w:rPr>
          <w:szCs w:val="24"/>
        </w:rPr>
      </w:pPr>
    </w:p>
    <w:p w:rsidR="0075746A" w:rsidRPr="00091BA7" w:rsidRDefault="0075746A" w:rsidP="007333FC">
      <w:pPr>
        <w:tabs>
          <w:tab w:val="left" w:pos="2268"/>
        </w:tabs>
        <w:rPr>
          <w:szCs w:val="24"/>
        </w:rPr>
      </w:pPr>
    </w:p>
    <w:p w:rsidR="0075746A" w:rsidRPr="00091BA7" w:rsidRDefault="0075746A" w:rsidP="007333FC">
      <w:pPr>
        <w:tabs>
          <w:tab w:val="left" w:pos="2268"/>
        </w:tabs>
        <w:rPr>
          <w:szCs w:val="24"/>
        </w:rPr>
      </w:pPr>
    </w:p>
    <w:p w:rsidR="0075746A" w:rsidRPr="00091BA7" w:rsidRDefault="0075746A" w:rsidP="007333FC">
      <w:pPr>
        <w:tabs>
          <w:tab w:val="left" w:pos="2268"/>
        </w:tabs>
        <w:rPr>
          <w:szCs w:val="24"/>
        </w:rPr>
      </w:pPr>
    </w:p>
    <w:p w:rsidR="0075746A" w:rsidRPr="00091BA7" w:rsidRDefault="0075746A" w:rsidP="007333FC">
      <w:pPr>
        <w:tabs>
          <w:tab w:val="left" w:pos="2268"/>
        </w:tabs>
        <w:rPr>
          <w:szCs w:val="24"/>
        </w:rPr>
      </w:pPr>
      <w:r w:rsidRPr="00091BA7">
        <w:rPr>
          <w:noProof/>
          <w:szCs w:val="24"/>
          <w:lang w:eastAsia="it-CH"/>
        </w:rPr>
        <mc:AlternateContent>
          <mc:Choice Requires="wps">
            <w:drawing>
              <wp:anchor distT="0" distB="0" distL="114300" distR="114300" simplePos="0" relativeHeight="251668480" behindDoc="0" locked="0" layoutInCell="1" allowOverlap="1" wp14:anchorId="06DFE061" wp14:editId="55AFA1CF">
                <wp:simplePos x="0" y="0"/>
                <wp:positionH relativeFrom="column">
                  <wp:posOffset>4567555</wp:posOffset>
                </wp:positionH>
                <wp:positionV relativeFrom="paragraph">
                  <wp:posOffset>32385</wp:posOffset>
                </wp:positionV>
                <wp:extent cx="333375" cy="330200"/>
                <wp:effectExtent l="19050" t="19050" r="28575" b="12700"/>
                <wp:wrapNone/>
                <wp:docPr id="12" name="Ovale 15"/>
                <wp:cNvGraphicFramePr/>
                <a:graphic xmlns:a="http://schemas.openxmlformats.org/drawingml/2006/main">
                  <a:graphicData uri="http://schemas.microsoft.com/office/word/2010/wordprocessingShape">
                    <wps:wsp>
                      <wps:cNvSpPr/>
                      <wps:spPr bwMode="auto">
                        <a:xfrm>
                          <a:off x="0" y="0"/>
                          <a:ext cx="333375" cy="330200"/>
                        </a:xfrm>
                        <a:prstGeom prst="ellipse">
                          <a:avLst/>
                        </a:prstGeom>
                        <a:noFill/>
                        <a:ln w="38100" cap="flat" cmpd="sng" algn="ctr">
                          <a:solidFill>
                            <a:srgbClr val="00B0F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0" tIns="46038" rIns="0" bIns="46038"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575BA3FA" id="Ovale 15" o:spid="_x0000_s1026" style="position:absolute;margin-left:359.65pt;margin-top:2.55pt;width:26.25pt;height: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fVGAMAAKkGAAAOAAAAZHJzL2Uyb0RvYy54bWysVV1v2yAUfZ+0/4D87tqOnY9aTarGSaZJ&#10;XVspnfpMAMeWMDAgX5v233fBTpq0L9VUR0JcuFzuOZx7c3O7bzjaMm1qKcZBchUHiAkiaS3W4+Dn&#10;8yIcBchYLCjmUrBxcGAmuJ18/XKzUznryUpyyjSCIMLkOzUOKmtVHkWGVKzB5koqJmCzlLrBFky9&#10;jqjGO4je8KgXx4NoJzVVWhJmDKzO2s1g4uOXJSP2sSwNs4iPA8jN+lH7ceXGaHKD87XGqqpJlwb+&#10;jywaXAu49BRqhi1GG12/C9XUREsjS3tFZBPJsqwJ8xgATRK/QbOssGIeC5Bj1Ikm83lhycP2SaOa&#10;wtv1AiRwA2/0uMWcoaTvyNkpk4PPUj3pzjIwRavdD0nBFW+s9Lj3pW4cfkCE9p7ew4letreIwGIK&#10;37AfIAJbaRrD87kbIpwfDytt7DcmG+Qm44BxXivjCMA53t4b23ofvdyykIuac1jHORdoB3FHCYRF&#10;BIOWSo4tTBsF6IxYBwjzNYiUWO1DGslr6o6700avVwXXCKBD3vE0XhyTu3Bzd8+wqVo/v9VKSMuN&#10;oD6PimE6FxTZgwKCBKg+cIk1jAaIM7jfzbynxTX/iCcwxIVLknlBt0SAtbcw9etAsBfbn+v4ej6a&#10;j7Iw6w3mYRbPZuHdosjCwSIZ9mfprChmyV+HPsnyqqaUCUfAUfhJ9jFhdSXYSvYk/QuifAGzE6OY&#10;ECZs0r33mWd0mYmXAwC7RHW36MfDLB2Fw2E/DbN0HofT0aII74pkMBjOp8V0/gbV3DNlPgfYiXaX&#10;ldxYppcV3SFaO5Gm/eteEoABTaU3jN13LjSkpX2pbeVL2VWEi3EhtlHsfh0zp+gtEcf3dtbpxTps&#10;r1SBPo5aiFy9ugptK3cl6QGqFfozZFpJ/RukCL0OyuHXBmsQJv8uoJm4xugn2SBOoWHr4+rqfFVs&#10;mkJCdQBabbmfOqiCQOC2qjqjsG2DhQ6nsL0XS0XcKYfc1c/z/gVr1dW4hcwf5LHRvavz1hegOlwt&#10;ms6AfugZ6Hq3a7jntvd6/YeZ/AMAAP//AwBQSwMEFAAGAAgAAAAhADSe6UPeAAAACAEAAA8AAABk&#10;cnMvZG93bnJldi54bWxMj81OwzAQhO9IvIO1SFwQdQKC0BCnqhAcIiohUh7AjbdJaLyOYuenb89y&#10;guNoRjPfZJvFdmLCwbeOFMSrCARS5UxLtYKv/dvtEwgfNBndOUIFZ/SwyS8vMp0aN9MnTmWoBZeQ&#10;T7WCJoQ+ldJXDVrtV65HYu/oBqsDy6GWZtAzl9tO3kXRo7S6JV5odI8vDVancrQK1sU04vv5Yx5v&#10;5LE4Fa/73bb8Vur6atk+gwi4hL8w/OIzOuTMdHAjGS86BUm8vueogocYBPtJEvOVA+skBpln8v+B&#10;/AcAAP//AwBQSwECLQAUAAYACAAAACEAtoM4kv4AAADhAQAAEwAAAAAAAAAAAAAAAAAAAAAAW0Nv&#10;bnRlbnRfVHlwZXNdLnhtbFBLAQItABQABgAIAAAAIQA4/SH/1gAAAJQBAAALAAAAAAAAAAAAAAAA&#10;AC8BAABfcmVscy8ucmVsc1BLAQItABQABgAIAAAAIQCVdifVGAMAAKkGAAAOAAAAAAAAAAAAAAAA&#10;AC4CAABkcnMvZTJvRG9jLnhtbFBLAQItABQABgAIAAAAIQA0nulD3gAAAAgBAAAPAAAAAAAAAAAA&#10;AAAAAHIFAABkcnMvZG93bnJldi54bWxQSwUGAAAAAAQABADzAAAAfQYAAAAA&#10;" filled="f" fillcolor="#5b9bd5 [3204]" strokecolor="#00b0f0" strokeweight="3pt">
                <v:textbox inset="0,1.2788mm,0,1.2788mm"/>
              </v:oval>
            </w:pict>
          </mc:Fallback>
        </mc:AlternateContent>
      </w:r>
    </w:p>
    <w:p w:rsidR="0075746A" w:rsidRPr="00091BA7" w:rsidRDefault="0075746A" w:rsidP="007333FC">
      <w:pPr>
        <w:tabs>
          <w:tab w:val="left" w:pos="2268"/>
          <w:tab w:val="left" w:pos="7797"/>
        </w:tabs>
        <w:ind w:left="7797" w:hanging="7797"/>
        <w:rPr>
          <w:szCs w:val="24"/>
        </w:rPr>
      </w:pPr>
      <w:r w:rsidRPr="00091BA7">
        <w:rPr>
          <w:rFonts w:eastAsiaTheme="minorEastAsia" w:cstheme="minorBidi"/>
          <w:color w:val="000000" w:themeColor="text1"/>
          <w:kern w:val="24"/>
          <w:szCs w:val="24"/>
        </w:rPr>
        <w:tab/>
      </w:r>
      <w:r w:rsidRPr="00091BA7">
        <w:rPr>
          <w:rFonts w:eastAsiaTheme="minorEastAsia" w:cstheme="minorBidi"/>
          <w:color w:val="000000" w:themeColor="text1"/>
          <w:kern w:val="24"/>
          <w:szCs w:val="24"/>
        </w:rPr>
        <w:tab/>
        <w:t>Casa del tiratore e zona bersagli</w:t>
      </w:r>
    </w:p>
    <w:p w:rsidR="0075746A" w:rsidRPr="00091BA7" w:rsidRDefault="0075746A" w:rsidP="007333FC">
      <w:pPr>
        <w:tabs>
          <w:tab w:val="left" w:pos="2268"/>
        </w:tabs>
        <w:rPr>
          <w:szCs w:val="24"/>
        </w:rPr>
      </w:pPr>
    </w:p>
    <w:p w:rsidR="0075746A" w:rsidRPr="00091BA7" w:rsidRDefault="0075746A" w:rsidP="007333FC">
      <w:pPr>
        <w:tabs>
          <w:tab w:val="left" w:pos="2268"/>
        </w:tabs>
        <w:rPr>
          <w:szCs w:val="24"/>
        </w:rPr>
      </w:pPr>
    </w:p>
    <w:p w:rsidR="0075746A" w:rsidRPr="00091BA7" w:rsidRDefault="0075746A" w:rsidP="007333FC">
      <w:pPr>
        <w:tabs>
          <w:tab w:val="left" w:pos="2268"/>
        </w:tabs>
        <w:rPr>
          <w:szCs w:val="24"/>
        </w:rPr>
      </w:pPr>
    </w:p>
    <w:p w:rsidR="0075746A" w:rsidRPr="00091BA7" w:rsidRDefault="0075746A" w:rsidP="007333FC">
      <w:pPr>
        <w:tabs>
          <w:tab w:val="left" w:pos="2268"/>
        </w:tabs>
        <w:rPr>
          <w:szCs w:val="24"/>
        </w:rPr>
      </w:pPr>
    </w:p>
    <w:p w:rsidR="0075746A" w:rsidRPr="00091BA7" w:rsidRDefault="0075746A" w:rsidP="007333FC">
      <w:pPr>
        <w:tabs>
          <w:tab w:val="left" w:pos="2268"/>
        </w:tabs>
        <w:rPr>
          <w:szCs w:val="24"/>
        </w:rPr>
      </w:pPr>
    </w:p>
    <w:p w:rsidR="0075746A" w:rsidRPr="00091BA7" w:rsidRDefault="0075746A" w:rsidP="007333FC">
      <w:pPr>
        <w:tabs>
          <w:tab w:val="left" w:pos="2268"/>
        </w:tabs>
        <w:rPr>
          <w:szCs w:val="24"/>
        </w:rPr>
      </w:pPr>
      <w:r w:rsidRPr="00091BA7">
        <w:rPr>
          <w:szCs w:val="24"/>
        </w:rPr>
        <w:t>Il Comparto della Saleggina, pari a 214'246 m</w:t>
      </w:r>
      <w:r w:rsidRPr="00091BA7">
        <w:rPr>
          <w:szCs w:val="24"/>
          <w:vertAlign w:val="superscript"/>
        </w:rPr>
        <w:t>2</w:t>
      </w:r>
      <w:r w:rsidRPr="00091BA7">
        <w:rPr>
          <w:szCs w:val="24"/>
        </w:rPr>
        <w:t>, è di proprietà della Confederazione e gestito dal DDPS quale piazza d’esercitazione per le truppe sanitarie della scuola reclute 42 stazionata ad Airolo e altri corpi di truppa appartenenti alla Divisione territoriale 3.</w:t>
      </w:r>
    </w:p>
    <w:p w:rsidR="0075746A" w:rsidRPr="00091BA7" w:rsidRDefault="0075746A" w:rsidP="007333FC">
      <w:pPr>
        <w:tabs>
          <w:tab w:val="left" w:pos="2268"/>
        </w:tabs>
        <w:rPr>
          <w:szCs w:val="24"/>
        </w:rPr>
      </w:pPr>
      <w:r w:rsidRPr="00091BA7">
        <w:rPr>
          <w:szCs w:val="24"/>
        </w:rPr>
        <w:t>Su questo fondo si trova anche uno stand di tiro civile, gestito dalla società Carabinieri Bellinzona, le cui edificazioni (casa del tiratore e parapalle) sono di proprietà del Comune di Bellinzona.</w:t>
      </w:r>
    </w:p>
    <w:p w:rsidR="0075746A" w:rsidRPr="00091BA7" w:rsidRDefault="0075746A" w:rsidP="007333FC">
      <w:pPr>
        <w:tabs>
          <w:tab w:val="left" w:pos="2268"/>
        </w:tabs>
        <w:rPr>
          <w:szCs w:val="24"/>
        </w:rPr>
      </w:pPr>
      <w:r w:rsidRPr="00091BA7">
        <w:rPr>
          <w:szCs w:val="24"/>
        </w:rPr>
        <w:t>Il comparto è strutturato su 5 fondi di proprietà della Confederazione (DDPS):</w:t>
      </w:r>
    </w:p>
    <w:p w:rsidR="0075746A" w:rsidRPr="00091BA7" w:rsidRDefault="0075746A" w:rsidP="007333FC">
      <w:pPr>
        <w:pStyle w:val="Paragrafoelenco"/>
        <w:numPr>
          <w:ilvl w:val="0"/>
          <w:numId w:val="17"/>
        </w:numPr>
        <w:tabs>
          <w:tab w:val="left" w:pos="284"/>
        </w:tabs>
        <w:spacing w:before="60" w:after="60"/>
        <w:ind w:left="0" w:firstLine="0"/>
        <w:rPr>
          <w:szCs w:val="24"/>
        </w:rPr>
      </w:pPr>
      <w:r w:rsidRPr="00091BA7">
        <w:rPr>
          <w:szCs w:val="24"/>
        </w:rPr>
        <w:t>Fondo part. n. 1 RFD Bellinzona, superficie pari a 51’203 m</w:t>
      </w:r>
      <w:r w:rsidRPr="00091BA7">
        <w:rPr>
          <w:szCs w:val="24"/>
          <w:vertAlign w:val="superscript"/>
        </w:rPr>
        <w:t>2</w:t>
      </w:r>
      <w:r w:rsidRPr="00091BA7">
        <w:rPr>
          <w:szCs w:val="24"/>
        </w:rPr>
        <w:t>;</w:t>
      </w:r>
    </w:p>
    <w:p w:rsidR="0075746A" w:rsidRPr="00091BA7" w:rsidRDefault="0075746A" w:rsidP="007333FC">
      <w:pPr>
        <w:pStyle w:val="Paragrafoelenco"/>
        <w:numPr>
          <w:ilvl w:val="0"/>
          <w:numId w:val="17"/>
        </w:numPr>
        <w:tabs>
          <w:tab w:val="left" w:pos="284"/>
        </w:tabs>
        <w:spacing w:before="60" w:after="60"/>
        <w:ind w:left="0" w:firstLine="0"/>
        <w:rPr>
          <w:szCs w:val="24"/>
        </w:rPr>
      </w:pPr>
      <w:r w:rsidRPr="00091BA7">
        <w:rPr>
          <w:szCs w:val="24"/>
        </w:rPr>
        <w:t>Fondo part. n. 2 RFD Bellinzona, superficie pari a 131'097 m</w:t>
      </w:r>
      <w:r w:rsidRPr="00091BA7">
        <w:rPr>
          <w:szCs w:val="24"/>
          <w:vertAlign w:val="superscript"/>
        </w:rPr>
        <w:t>2</w:t>
      </w:r>
      <w:r w:rsidRPr="00091BA7">
        <w:rPr>
          <w:szCs w:val="24"/>
        </w:rPr>
        <w:t>;</w:t>
      </w:r>
    </w:p>
    <w:p w:rsidR="0075746A" w:rsidRPr="00091BA7" w:rsidRDefault="0075746A" w:rsidP="007333FC">
      <w:pPr>
        <w:pStyle w:val="Paragrafoelenco"/>
        <w:numPr>
          <w:ilvl w:val="0"/>
          <w:numId w:val="17"/>
        </w:numPr>
        <w:tabs>
          <w:tab w:val="left" w:pos="284"/>
        </w:tabs>
        <w:spacing w:before="60" w:after="60"/>
        <w:ind w:left="0" w:firstLine="0"/>
        <w:rPr>
          <w:szCs w:val="24"/>
        </w:rPr>
      </w:pPr>
      <w:r w:rsidRPr="00091BA7">
        <w:rPr>
          <w:szCs w:val="24"/>
        </w:rPr>
        <w:t>Fondo part. n. 917 RFD Bellinzona, superficie pari a 209 m</w:t>
      </w:r>
      <w:r w:rsidRPr="00091BA7">
        <w:rPr>
          <w:szCs w:val="24"/>
          <w:vertAlign w:val="superscript"/>
        </w:rPr>
        <w:t>2</w:t>
      </w:r>
      <w:r w:rsidRPr="00091BA7">
        <w:rPr>
          <w:szCs w:val="24"/>
        </w:rPr>
        <w:t>;</w:t>
      </w:r>
    </w:p>
    <w:p w:rsidR="0075746A" w:rsidRPr="00091BA7" w:rsidRDefault="0075746A" w:rsidP="007333FC">
      <w:pPr>
        <w:pStyle w:val="Paragrafoelenco"/>
        <w:numPr>
          <w:ilvl w:val="0"/>
          <w:numId w:val="17"/>
        </w:numPr>
        <w:tabs>
          <w:tab w:val="left" w:pos="284"/>
        </w:tabs>
        <w:spacing w:before="60" w:after="60"/>
        <w:ind w:left="0" w:firstLine="0"/>
        <w:rPr>
          <w:szCs w:val="24"/>
        </w:rPr>
      </w:pPr>
      <w:r w:rsidRPr="00091BA7">
        <w:rPr>
          <w:szCs w:val="24"/>
        </w:rPr>
        <w:t>Fondo part. n. 4728 RFD Bellinzona, superficie pari a 26 m</w:t>
      </w:r>
      <w:r w:rsidRPr="00091BA7">
        <w:rPr>
          <w:szCs w:val="24"/>
          <w:vertAlign w:val="superscript"/>
        </w:rPr>
        <w:t>2</w:t>
      </w:r>
      <w:r w:rsidRPr="00091BA7">
        <w:rPr>
          <w:szCs w:val="24"/>
        </w:rPr>
        <w:t>;</w:t>
      </w:r>
    </w:p>
    <w:p w:rsidR="0075746A" w:rsidRPr="00091BA7" w:rsidRDefault="0075746A" w:rsidP="007333FC">
      <w:pPr>
        <w:pStyle w:val="Paragrafoelenco"/>
        <w:numPr>
          <w:ilvl w:val="0"/>
          <w:numId w:val="17"/>
        </w:numPr>
        <w:tabs>
          <w:tab w:val="left" w:pos="284"/>
        </w:tabs>
        <w:ind w:left="0" w:firstLine="0"/>
        <w:jc w:val="left"/>
        <w:rPr>
          <w:szCs w:val="24"/>
        </w:rPr>
      </w:pPr>
      <w:r w:rsidRPr="00091BA7">
        <w:rPr>
          <w:szCs w:val="24"/>
        </w:rPr>
        <w:t>Fondo part. n. 355 RFD Bellinzona-Giubiasco, superficie pari a 31’711 m</w:t>
      </w:r>
      <w:r w:rsidRPr="00091BA7">
        <w:rPr>
          <w:szCs w:val="24"/>
          <w:vertAlign w:val="superscript"/>
        </w:rPr>
        <w:t>2</w:t>
      </w:r>
      <w:r w:rsidRPr="00091BA7">
        <w:rPr>
          <w:szCs w:val="24"/>
        </w:rPr>
        <w:t>.</w:t>
      </w:r>
    </w:p>
    <w:p w:rsidR="0075746A" w:rsidRPr="00091BA7" w:rsidRDefault="0075746A" w:rsidP="007333FC">
      <w:pPr>
        <w:tabs>
          <w:tab w:val="left" w:pos="284"/>
        </w:tabs>
        <w:jc w:val="left"/>
        <w:rPr>
          <w:szCs w:val="24"/>
        </w:rPr>
      </w:pPr>
    </w:p>
    <w:p w:rsidR="0075746A" w:rsidRPr="00091BA7" w:rsidRDefault="0075746A" w:rsidP="007333FC">
      <w:pPr>
        <w:tabs>
          <w:tab w:val="left" w:pos="284"/>
        </w:tabs>
        <w:spacing w:after="60"/>
        <w:rPr>
          <w:szCs w:val="24"/>
        </w:rPr>
      </w:pPr>
      <w:r w:rsidRPr="00091BA7">
        <w:rPr>
          <w:szCs w:val="24"/>
        </w:rPr>
        <w:t>Il messaggio propone che l’area della Saleggina venga acquistata dal Cantone e poi suddivisa per 3 destinazioni distinte;</w:t>
      </w:r>
    </w:p>
    <w:p w:rsidR="0075746A" w:rsidRPr="00091BA7" w:rsidRDefault="0075746A" w:rsidP="007333FC">
      <w:pPr>
        <w:pStyle w:val="Paragrafoelenco"/>
        <w:numPr>
          <w:ilvl w:val="0"/>
          <w:numId w:val="17"/>
        </w:numPr>
        <w:tabs>
          <w:tab w:val="left" w:pos="284"/>
        </w:tabs>
        <w:spacing w:after="60"/>
        <w:ind w:left="284" w:hanging="284"/>
        <w:rPr>
          <w:szCs w:val="24"/>
        </w:rPr>
      </w:pPr>
      <w:r w:rsidRPr="00091BA7">
        <w:rPr>
          <w:rFonts w:cstheme="minorBidi"/>
          <w:color w:val="000000" w:themeColor="text1"/>
          <w:kern w:val="24"/>
          <w:szCs w:val="24"/>
        </w:rPr>
        <w:t>Progetto di sistemazione integrale del Fiume Ticino</w:t>
      </w:r>
    </w:p>
    <w:p w:rsidR="0075746A" w:rsidRPr="00091BA7" w:rsidRDefault="0075746A" w:rsidP="007333FC">
      <w:pPr>
        <w:pStyle w:val="Paragrafoelenco"/>
        <w:numPr>
          <w:ilvl w:val="0"/>
          <w:numId w:val="17"/>
        </w:numPr>
        <w:tabs>
          <w:tab w:val="left" w:pos="284"/>
        </w:tabs>
        <w:spacing w:after="60"/>
        <w:ind w:left="0" w:firstLine="0"/>
        <w:rPr>
          <w:szCs w:val="24"/>
        </w:rPr>
      </w:pPr>
      <w:r w:rsidRPr="00091BA7">
        <w:rPr>
          <w:rFonts w:cstheme="minorBidi"/>
          <w:color w:val="000000" w:themeColor="text1"/>
          <w:kern w:val="24"/>
          <w:szCs w:val="24"/>
        </w:rPr>
        <w:t xml:space="preserve">Progetto nuovo ospedale regionale di Bellinzona </w:t>
      </w:r>
    </w:p>
    <w:p w:rsidR="0075746A" w:rsidRPr="00091BA7" w:rsidRDefault="0075746A" w:rsidP="007333FC">
      <w:pPr>
        <w:pStyle w:val="Paragrafoelenco"/>
        <w:numPr>
          <w:ilvl w:val="0"/>
          <w:numId w:val="17"/>
        </w:numPr>
        <w:tabs>
          <w:tab w:val="left" w:pos="284"/>
        </w:tabs>
        <w:spacing w:after="60"/>
        <w:ind w:left="0" w:firstLine="0"/>
        <w:rPr>
          <w:szCs w:val="24"/>
        </w:rPr>
      </w:pPr>
      <w:r w:rsidRPr="00091BA7">
        <w:rPr>
          <w:rFonts w:cstheme="minorBidi"/>
          <w:color w:val="000000" w:themeColor="text1"/>
          <w:kern w:val="24"/>
          <w:szCs w:val="24"/>
        </w:rPr>
        <w:t>Area di compenso zone SAC</w:t>
      </w:r>
    </w:p>
    <w:p w:rsidR="00CF0129" w:rsidRDefault="0075746A" w:rsidP="007333FC">
      <w:pPr>
        <w:tabs>
          <w:tab w:val="left" w:pos="284"/>
        </w:tabs>
        <w:rPr>
          <w:szCs w:val="24"/>
        </w:rPr>
      </w:pPr>
      <w:r w:rsidRPr="00091BA7">
        <w:rPr>
          <w:szCs w:val="24"/>
        </w:rPr>
        <w:t>Le modifiche del PR del comune di Bellinzona dovranno pertanto tenere conto di queste esigenze; considerando che il comparto è attualmente già zona AP/EP (attrezzature pubbliche e edifici pubblici) e inserendo in particolare la nuova zona SAC (superficie di avvicendamento colturale) a compenso della zona SAC stralciata a Pollegio.</w:t>
      </w:r>
    </w:p>
    <w:p w:rsidR="007333FC" w:rsidRDefault="007333FC" w:rsidP="007333FC">
      <w:pPr>
        <w:tabs>
          <w:tab w:val="left" w:pos="284"/>
        </w:tabs>
        <w:rPr>
          <w:szCs w:val="24"/>
        </w:rPr>
      </w:pPr>
    </w:p>
    <w:p w:rsidR="007333FC" w:rsidRPr="00091BA7" w:rsidRDefault="007333FC" w:rsidP="007333FC">
      <w:pPr>
        <w:tabs>
          <w:tab w:val="left" w:pos="284"/>
        </w:tabs>
        <w:rPr>
          <w:szCs w:val="24"/>
        </w:rPr>
      </w:pPr>
    </w:p>
    <w:p w:rsidR="00CF0129" w:rsidRPr="00091BA7" w:rsidRDefault="00CF0129" w:rsidP="007333FC">
      <w:pPr>
        <w:tabs>
          <w:tab w:val="left" w:pos="284"/>
        </w:tabs>
        <w:rPr>
          <w:szCs w:val="24"/>
        </w:rPr>
      </w:pPr>
    </w:p>
    <w:p w:rsidR="007333FC" w:rsidRDefault="007333FC" w:rsidP="007333FC">
      <w:pPr>
        <w:tabs>
          <w:tab w:val="left" w:pos="284"/>
        </w:tabs>
        <w:rPr>
          <w:szCs w:val="24"/>
        </w:rPr>
        <w:sectPr w:rsidR="007333FC" w:rsidSect="007333FC">
          <w:pgSz w:w="11907" w:h="16839"/>
          <w:pgMar w:top="1418" w:right="1134" w:bottom="1134" w:left="1134" w:header="709" w:footer="709" w:gutter="0"/>
          <w:cols w:space="708"/>
          <w:docGrid w:linePitch="360"/>
        </w:sectPr>
      </w:pPr>
    </w:p>
    <w:p w:rsidR="0075746A" w:rsidRPr="00091BA7" w:rsidRDefault="0075746A" w:rsidP="007333FC">
      <w:pPr>
        <w:pStyle w:val="Paragrafoelenco"/>
        <w:numPr>
          <w:ilvl w:val="1"/>
          <w:numId w:val="22"/>
        </w:numPr>
        <w:spacing w:after="120"/>
        <w:ind w:left="567" w:hanging="567"/>
        <w:rPr>
          <w:rFonts w:cs="Arial"/>
          <w:b/>
          <w:szCs w:val="24"/>
        </w:rPr>
      </w:pPr>
      <w:r w:rsidRPr="00091BA7">
        <w:rPr>
          <w:rFonts w:cs="Arial"/>
          <w:b/>
          <w:szCs w:val="24"/>
        </w:rPr>
        <w:lastRenderedPageBreak/>
        <w:t>Fiume Ticino</w:t>
      </w:r>
    </w:p>
    <w:p w:rsidR="0075746A" w:rsidRPr="00091BA7" w:rsidRDefault="0075746A" w:rsidP="007333FC">
      <w:pPr>
        <w:rPr>
          <w:rFonts w:cs="Arial"/>
          <w:szCs w:val="24"/>
        </w:rPr>
      </w:pPr>
      <w:r w:rsidRPr="00091BA7">
        <w:rPr>
          <w:rFonts w:cs="Arial"/>
          <w:szCs w:val="24"/>
        </w:rPr>
        <w:t>Alla fine dell’Ottocento iniziarono i primi lavori di correzione del corso d’acqua. Nel tempo sono stati effettuati importanti interventi di bonifica del Piano e di messa in sicurezza, a protezione del territorio e della popolazione, contro le alluvioni e le esondazioni. Le opere realizzate in passato hanno portato vantaggi sul piano della sicurezza e aumentato la disponibilità di terreni agricoli, ma hanno allo stesso tempo determinato un’importante perdita di spazi per la fauna terrestre e acquatica, oltre ad una riduzione della dinamicità fluviale: le acque, infatti, sono state incanalate in percorsi molto lineari e delimitati, confinando il fiume e innescandone l’erosione. Oggi, a oltre un secolo dai primi lavori, si rende necessario un intervento di manutenzione e sistemazione degli argini del fiume, per garantirne l’efficacia e la sicurezza, mediante opere atte a contrastarne l’erosione. L’intervento previsto si svilupperà in due comparti principali: la zona dei Boschetti a Sementi e Saleggi a Bellinzona. Saranno inoltre effettuati interventi complementari in corrispondenza dell’immissione del riale Progero a Gudo e dell’arginatura in zona Torretta a Bellinzona</w:t>
      </w:r>
    </w:p>
    <w:p w:rsidR="0075746A" w:rsidRPr="00091BA7" w:rsidRDefault="0075746A" w:rsidP="007333FC">
      <w:pPr>
        <w:rPr>
          <w:rFonts w:cs="Arial"/>
          <w:szCs w:val="24"/>
        </w:rPr>
      </w:pPr>
    </w:p>
    <w:p w:rsidR="0075746A" w:rsidRPr="00091BA7" w:rsidRDefault="0075746A" w:rsidP="007333FC">
      <w:pPr>
        <w:rPr>
          <w:rFonts w:cs="Arial"/>
          <w:i/>
          <w:szCs w:val="24"/>
        </w:rPr>
      </w:pPr>
      <w:r w:rsidRPr="00091BA7">
        <w:rPr>
          <w:rFonts w:cs="Arial"/>
          <w:szCs w:val="24"/>
        </w:rPr>
        <w:t xml:space="preserve">Il tema della correzione dell’argine del fiume Ticino è già stato trattato in precedenti messaggi. </w:t>
      </w:r>
    </w:p>
    <w:p w:rsidR="0075746A" w:rsidRPr="00091BA7" w:rsidRDefault="0075746A" w:rsidP="007333FC">
      <w:pPr>
        <w:spacing w:before="240" w:after="200"/>
        <w:contextualSpacing/>
        <w:rPr>
          <w:szCs w:val="24"/>
        </w:rPr>
      </w:pPr>
      <w:r w:rsidRPr="00091BA7">
        <w:rPr>
          <w:rFonts w:cs="Arial"/>
          <w:szCs w:val="24"/>
        </w:rPr>
        <w:t xml:space="preserve">Citiamo in particolare uno stralcio del </w:t>
      </w:r>
      <w:r w:rsidR="00CF0129" w:rsidRPr="00091BA7">
        <w:rPr>
          <w:rFonts w:cs="Arial"/>
          <w:szCs w:val="24"/>
        </w:rPr>
        <w:t xml:space="preserve">messaggio n. </w:t>
      </w:r>
      <w:r w:rsidRPr="00091BA7">
        <w:rPr>
          <w:rFonts w:cs="Arial"/>
          <w:szCs w:val="24"/>
          <w:lang w:eastAsia="it-CH"/>
        </w:rPr>
        <w:t>7845 dell’8 luglio 2020 per la parte relativa all’</w:t>
      </w:r>
      <w:r w:rsidRPr="00091BA7">
        <w:rPr>
          <w:szCs w:val="24"/>
        </w:rPr>
        <w:t>aggiornamento del sussidio della progettazione definitiva e procedure di approvazione e di finanziamento della sistemazione del fiume Ticino per la sicurezza idraulica e la valorizzazione ambientale, paesaggistica e di svago nel Comune di Bellinzona, comparto Boschetti e Saleggi.</w:t>
      </w:r>
    </w:p>
    <w:p w:rsidR="0075746A" w:rsidRPr="00091BA7" w:rsidRDefault="0075746A" w:rsidP="007333FC">
      <w:pPr>
        <w:spacing w:before="240" w:after="200"/>
        <w:contextualSpacing/>
        <w:rPr>
          <w:rFonts w:cs="Arial"/>
          <w:i/>
          <w:szCs w:val="24"/>
        </w:rPr>
      </w:pPr>
    </w:p>
    <w:p w:rsidR="0075746A" w:rsidRPr="00091BA7" w:rsidRDefault="0075746A" w:rsidP="007333FC">
      <w:pPr>
        <w:spacing w:before="240" w:after="200"/>
        <w:contextualSpacing/>
        <w:rPr>
          <w:rFonts w:cs="Arial"/>
          <w:i/>
          <w:sz w:val="22"/>
        </w:rPr>
      </w:pPr>
      <w:r w:rsidRPr="00091BA7">
        <w:rPr>
          <w:rFonts w:cs="Arial"/>
          <w:i/>
          <w:sz w:val="22"/>
        </w:rPr>
        <w:t>“Il Consorzio correzione fiume Ticino (CCFT), in collaborazione con l'Ufficio dei corsi d'acqua (UCA), dando seguito allo studio dell’Istituto di ricerche idrauliche VAW del Politecnico di Zurigo del 2004, decise di promuovere un importante intervento di sistemazione idraulica del fiume Ticino in zona Boschetti a Gudo e Sementina, al fine di invertire la tendenza all'erosione dell'alveo che ha subito un significativo incremento negli ultimi 30-40 anni. La progettazione di massima, effettuata nel periodo 2012-2014, ha ampliato gli orizzonti di quel progetto, introducendo chiari obiettivi ambientali e includendo pure il comparto dei Saleggi dallo spiccato valore urbanistico e paesaggistico.</w:t>
      </w:r>
    </w:p>
    <w:p w:rsidR="0075746A" w:rsidRPr="00091BA7" w:rsidRDefault="0075746A" w:rsidP="007333FC">
      <w:pPr>
        <w:spacing w:before="240"/>
        <w:contextualSpacing/>
        <w:rPr>
          <w:rFonts w:cs="Arial"/>
          <w:i/>
          <w:sz w:val="22"/>
        </w:rPr>
      </w:pPr>
      <w:r w:rsidRPr="00091BA7">
        <w:rPr>
          <w:rFonts w:cs="Arial"/>
          <w:i/>
          <w:sz w:val="22"/>
        </w:rPr>
        <w:t>Il progetto di sistemazione idraulica ha così assunto un carattere multidisciplinare: sicurezza idraulica, miglioramento ambientale e fruizione del paesaggio, in linea con l'approccio integrato della gestione delle acque promosso da Cantone e Confederazione. Oggetto d'importanza strategica per il nuovo Comune di Bellinzona, è ora inserito nel relativo Programma d'agglomerato di terza generazione (PAB3) e nel Rapporto di studio dell'Aggregazione del Bellinzonese.</w:t>
      </w:r>
    </w:p>
    <w:p w:rsidR="0075746A" w:rsidRPr="00091BA7" w:rsidRDefault="0075746A" w:rsidP="007333FC">
      <w:pPr>
        <w:rPr>
          <w:rFonts w:cs="Arial"/>
          <w:i/>
          <w:sz w:val="22"/>
        </w:rPr>
      </w:pPr>
    </w:p>
    <w:p w:rsidR="0075746A" w:rsidRPr="00091BA7" w:rsidRDefault="0075746A" w:rsidP="007333FC">
      <w:pPr>
        <w:spacing w:before="120" w:after="200"/>
        <w:contextualSpacing/>
        <w:rPr>
          <w:rFonts w:cs="Arial"/>
          <w:i/>
          <w:sz w:val="22"/>
        </w:rPr>
      </w:pPr>
      <w:r w:rsidRPr="00091BA7">
        <w:rPr>
          <w:rFonts w:cs="Arial"/>
          <w:i/>
          <w:sz w:val="22"/>
        </w:rPr>
        <w:t>Nel 2016, il CCFT in collaborazione con il Comune di Bellinzona ha avviato le attività di progettazione definitiva sui due comparti interessati: il comparto Saleggi, nei quartieri di Giubiasco, Bellinzona, Monte Carasso e Sementina, e il comparto Boschetti a Gudo e Sementina, comprendenti anche i settori Torretta a Bellinzona e Progero a Gudo. Le progettazioni definitive hanno sviluppato quanto previsto dal progetto di massima e sono state condotte in modo coordinato e partecipativo. In linea generale le misure consistono nell'ampliamento dell'alveo del fiume per mitigare i fenomeni erosivi e garantire una protezione contro le piene, predisponendo un maggiore spazio di scorrimento, favorendo nel contempo la dinamicità naturale delle acque, con particolare attenzione alla fauna acquatica, alla strutturazione e valorizzazione degli spazi marginali e al corso d'acqua quali ambienti naturali di interconnessione. Il costo totale preventivato è di 80 milioni di franchi.”</w:t>
      </w:r>
    </w:p>
    <w:p w:rsidR="0075746A" w:rsidRPr="00091BA7" w:rsidRDefault="0075746A" w:rsidP="007333FC">
      <w:pPr>
        <w:rPr>
          <w:rFonts w:cs="Arial"/>
          <w:szCs w:val="24"/>
        </w:rPr>
      </w:pPr>
    </w:p>
    <w:p w:rsidR="0075746A" w:rsidRDefault="0075746A" w:rsidP="007333FC">
      <w:pPr>
        <w:rPr>
          <w:rFonts w:cs="Arial"/>
          <w:szCs w:val="24"/>
        </w:rPr>
      </w:pPr>
      <w:r w:rsidRPr="00091BA7">
        <w:rPr>
          <w:rFonts w:cs="Arial"/>
          <w:szCs w:val="24"/>
        </w:rPr>
        <w:t xml:space="preserve">La parte indicata in rosso sull’immagine al cap 2.1 evidenzia perfettamente l’importanza dell’intervento previsto ai Saleggi e indica l’incidenza significativa del nuovo parco sul fiume Ticino che occuperà una superficie di 8 he dei 22 he totali del comparto la Saleggina, quindi ben il 32%. </w:t>
      </w:r>
    </w:p>
    <w:p w:rsidR="007333FC" w:rsidRPr="00091BA7" w:rsidRDefault="007333FC" w:rsidP="007333FC">
      <w:pPr>
        <w:rPr>
          <w:rFonts w:cs="Arial"/>
          <w:szCs w:val="24"/>
        </w:rPr>
      </w:pPr>
    </w:p>
    <w:p w:rsidR="0075746A" w:rsidRPr="00091BA7" w:rsidRDefault="0075746A" w:rsidP="007333FC">
      <w:pPr>
        <w:rPr>
          <w:szCs w:val="24"/>
        </w:rPr>
      </w:pPr>
      <w:r w:rsidRPr="00091BA7">
        <w:rPr>
          <w:rFonts w:cs="Arial"/>
          <w:szCs w:val="24"/>
        </w:rPr>
        <w:lastRenderedPageBreak/>
        <w:t>Lo schizzo dell’intervento presentato permette di avere una prima idea dell’impatto che avrà la correzione dell’alveo per questa zona con la creazione di un vero e proprio parco che migliorerà, oltre che l’aspetto idraulico e ittico, anche la fruizione del fiume da parte della popolazione.</w:t>
      </w:r>
    </w:p>
    <w:p w:rsidR="0075746A" w:rsidRPr="00091BA7" w:rsidRDefault="0075746A" w:rsidP="007333FC">
      <w:pPr>
        <w:rPr>
          <w:rFonts w:cs="Arial"/>
          <w:i/>
          <w:szCs w:val="24"/>
          <w:lang w:eastAsia="it-CH"/>
        </w:rPr>
      </w:pPr>
    </w:p>
    <w:p w:rsidR="0075746A" w:rsidRPr="00091BA7" w:rsidRDefault="0075746A" w:rsidP="007333FC">
      <w:pPr>
        <w:spacing w:before="240" w:after="200"/>
        <w:contextualSpacing/>
        <w:jc w:val="center"/>
        <w:rPr>
          <w:rFonts w:cs="Arial"/>
          <w:i/>
          <w:szCs w:val="24"/>
        </w:rPr>
      </w:pPr>
      <w:r w:rsidRPr="00091BA7">
        <w:rPr>
          <w:noProof/>
          <w:szCs w:val="24"/>
          <w:lang w:eastAsia="it-CH"/>
        </w:rPr>
        <w:drawing>
          <wp:inline distT="0" distB="0" distL="0" distR="0" wp14:anchorId="4DDF615C" wp14:editId="0DA6D420">
            <wp:extent cx="4610100" cy="308434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4631243" cy="3098492"/>
                    </a:xfrm>
                    <a:prstGeom prst="rect">
                      <a:avLst/>
                    </a:prstGeom>
                    <a:noFill/>
                    <a:ln>
                      <a:noFill/>
                    </a:ln>
                    <a:extLst/>
                  </pic:spPr>
                </pic:pic>
              </a:graphicData>
            </a:graphic>
          </wp:inline>
        </w:drawing>
      </w:r>
    </w:p>
    <w:p w:rsidR="0075746A" w:rsidRPr="00091BA7" w:rsidRDefault="0075746A" w:rsidP="007333FC">
      <w:pPr>
        <w:spacing w:before="240" w:after="200"/>
        <w:contextualSpacing/>
        <w:rPr>
          <w:rFonts w:cs="Arial"/>
          <w:i/>
          <w:szCs w:val="24"/>
        </w:rPr>
      </w:pPr>
    </w:p>
    <w:p w:rsidR="0075746A" w:rsidRPr="00091BA7" w:rsidRDefault="0075746A" w:rsidP="007333FC">
      <w:pPr>
        <w:shd w:val="clear" w:color="auto" w:fill="FFFFFF"/>
        <w:rPr>
          <w:rFonts w:cs="Arial"/>
          <w:szCs w:val="24"/>
          <w:lang w:eastAsia="it-CH"/>
        </w:rPr>
      </w:pPr>
      <w:r w:rsidRPr="00091BA7">
        <w:rPr>
          <w:rFonts w:eastAsiaTheme="majorEastAsia" w:cs="Arial"/>
          <w:szCs w:val="24"/>
          <w:shd w:val="clear" w:color="auto" w:fill="FFFFFF"/>
        </w:rPr>
        <w:t xml:space="preserve">Nel Piano d’azione comunale del Comune di Bellinzona (PAC) recentemente sostenuto dalla maggioranza del Consiglio Comunale con una decisione consultiva nella seduta del 8 marzo il fiume Ticino è risultato il perno principale; un asse verde, una vera e propria spina dorsale strutturante per il nuovo Comune di Bellinzona e contemporaneamente fonte di biodiversità, importante anche nell’ottica dell’adattamento ai cambiamenti climatici in atto. </w:t>
      </w:r>
      <w:r w:rsidRPr="00091BA7">
        <w:rPr>
          <w:rFonts w:eastAsiaTheme="majorEastAsia" w:cs="Arial"/>
          <w:szCs w:val="24"/>
        </w:rPr>
        <w:t>Gli interventi di sistemazione idraulica e di rivitalizzazione del Fiume Ticino hanno come obiettivo una maggiore sicurezza idraulica, una migliore integrazione dell’infrastruttura nel paesaggio, un plus valore ricreativo e turistico, la promozione della dinamica naturale, nonché la prevenzione dello sviluppo di specie invasive. Questo permette un aumento considerevole della qualità del territorio e della vita nella regione. Scopo di questa strategia è inoltre quello di creare un’unità naturale e paesaggistica su scala regionale: un Parco del fiume Ticino, che si estende dal Piano di Magadino fino a Moleno, comprendente le 3 aree di svago in prossimità definite dal Piano direttore nella scheda R9 aggiornata il 16 aprile 2020 (Bellinzona golene, Piano di Magadino, e Bassa Rivera).</w:t>
      </w:r>
    </w:p>
    <w:p w:rsidR="0075746A" w:rsidRPr="00091BA7" w:rsidRDefault="0075746A" w:rsidP="007333FC">
      <w:pPr>
        <w:shd w:val="clear" w:color="auto" w:fill="FFFFFF"/>
        <w:rPr>
          <w:rFonts w:cs="Arial"/>
          <w:szCs w:val="24"/>
          <w:lang w:eastAsia="it-CH"/>
        </w:rPr>
      </w:pPr>
    </w:p>
    <w:p w:rsidR="0075746A" w:rsidRPr="00091BA7" w:rsidRDefault="0075746A" w:rsidP="007333FC">
      <w:pPr>
        <w:shd w:val="clear" w:color="auto" w:fill="FFFFFF"/>
        <w:rPr>
          <w:rFonts w:cs="Arial"/>
          <w:szCs w:val="24"/>
          <w:lang w:eastAsia="it-CH"/>
        </w:rPr>
      </w:pPr>
      <w:r w:rsidRPr="00091BA7">
        <w:rPr>
          <w:rFonts w:cs="Arial"/>
          <w:szCs w:val="24"/>
          <w:lang w:eastAsia="it-CH"/>
        </w:rPr>
        <w:t>Il 14 aprile 2020 sono iniziati i lavori di sistemazione idraulica e rivitalizzazione del fiume Ticino nel comparto Torretta, quale esecuzione pilota e modello della futura realizzazione del Parco fluviale Saleggi-Boschetti a Bellinzona.</w:t>
      </w:r>
    </w:p>
    <w:p w:rsidR="0075746A" w:rsidRPr="00091BA7" w:rsidRDefault="0075746A" w:rsidP="007333FC">
      <w:pPr>
        <w:shd w:val="clear" w:color="auto" w:fill="FFFFFF"/>
        <w:rPr>
          <w:rFonts w:cs="Arial"/>
          <w:szCs w:val="24"/>
          <w:lang w:eastAsia="it-CH"/>
        </w:rPr>
      </w:pPr>
    </w:p>
    <w:p w:rsidR="0075746A" w:rsidRPr="00091BA7" w:rsidRDefault="0075746A" w:rsidP="007333FC">
      <w:pPr>
        <w:shd w:val="clear" w:color="auto" w:fill="FFFFFF"/>
        <w:rPr>
          <w:rFonts w:cs="Arial"/>
          <w:szCs w:val="24"/>
          <w:lang w:eastAsia="it-CH"/>
        </w:rPr>
      </w:pPr>
      <w:r w:rsidRPr="00091BA7">
        <w:rPr>
          <w:rFonts w:cs="Arial"/>
          <w:szCs w:val="24"/>
          <w:lang w:eastAsia="it-CH"/>
        </w:rPr>
        <w:t>L'intera operazione, del costo di poco meno di 80 milioni di franchi (in massima parte sussidiati da Confederazione e Cantone) ha quali scopi la messa in sicurezza degli argini, la sua rivitalizzazione ambientale e una migliore fruizione di un comparto già oggi molto frequentato da famiglie, sportivi ed escursionisti.</w:t>
      </w:r>
    </w:p>
    <w:p w:rsidR="00CF0129" w:rsidRDefault="00CF0129" w:rsidP="007333FC">
      <w:pPr>
        <w:jc w:val="left"/>
        <w:rPr>
          <w:rFonts w:cs="Arial"/>
          <w:szCs w:val="24"/>
        </w:rPr>
      </w:pPr>
    </w:p>
    <w:p w:rsidR="007333FC" w:rsidRDefault="007333FC" w:rsidP="007333FC">
      <w:pPr>
        <w:jc w:val="left"/>
        <w:rPr>
          <w:rFonts w:cs="Arial"/>
          <w:szCs w:val="24"/>
        </w:rPr>
        <w:sectPr w:rsidR="007333FC" w:rsidSect="007333FC">
          <w:pgSz w:w="11907" w:h="16839"/>
          <w:pgMar w:top="1418" w:right="1134" w:bottom="1134" w:left="1134" w:header="709" w:footer="709" w:gutter="0"/>
          <w:cols w:space="708"/>
          <w:docGrid w:linePitch="360"/>
        </w:sectPr>
      </w:pPr>
    </w:p>
    <w:p w:rsidR="0075746A" w:rsidRPr="00091BA7" w:rsidRDefault="0075746A" w:rsidP="007333FC">
      <w:pPr>
        <w:pStyle w:val="Paragrafoelenco"/>
        <w:numPr>
          <w:ilvl w:val="1"/>
          <w:numId w:val="22"/>
        </w:numPr>
        <w:ind w:left="567" w:hanging="567"/>
        <w:contextualSpacing/>
        <w:rPr>
          <w:rFonts w:cs="Arial"/>
          <w:b/>
          <w:szCs w:val="24"/>
        </w:rPr>
      </w:pPr>
      <w:r w:rsidRPr="00091BA7">
        <w:rPr>
          <w:rFonts w:cs="Arial"/>
          <w:b/>
          <w:szCs w:val="24"/>
        </w:rPr>
        <w:lastRenderedPageBreak/>
        <w:t>Comparto “Infocentro” Pollegio</w:t>
      </w:r>
    </w:p>
    <w:p w:rsidR="0075746A" w:rsidRPr="00091BA7" w:rsidRDefault="0075746A" w:rsidP="007333FC">
      <w:pPr>
        <w:tabs>
          <w:tab w:val="left" w:pos="2268"/>
        </w:tabs>
        <w:rPr>
          <w:szCs w:val="24"/>
        </w:rPr>
      </w:pPr>
    </w:p>
    <w:p w:rsidR="0075746A" w:rsidRPr="00091BA7" w:rsidRDefault="0075746A" w:rsidP="007333FC">
      <w:pPr>
        <w:tabs>
          <w:tab w:val="left" w:pos="2268"/>
        </w:tabs>
        <w:rPr>
          <w:szCs w:val="24"/>
        </w:rPr>
      </w:pPr>
      <w:r w:rsidRPr="00091BA7">
        <w:rPr>
          <w:noProof/>
          <w:szCs w:val="24"/>
          <w:lang w:eastAsia="it-CH"/>
        </w:rPr>
        <w:drawing>
          <wp:inline distT="0" distB="0" distL="0" distR="0" wp14:anchorId="542490F6" wp14:editId="19DA1632">
            <wp:extent cx="5652882" cy="1936750"/>
            <wp:effectExtent l="0" t="0" r="5080" b="635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8847" cy="1952498"/>
                    </a:xfrm>
                    <a:prstGeom prst="rect">
                      <a:avLst/>
                    </a:prstGeom>
                    <a:noFill/>
                    <a:ln>
                      <a:noFill/>
                    </a:ln>
                    <a:extLst/>
                  </pic:spPr>
                </pic:pic>
              </a:graphicData>
            </a:graphic>
          </wp:inline>
        </w:drawing>
      </w:r>
    </w:p>
    <w:p w:rsidR="0075746A" w:rsidRPr="00091BA7" w:rsidRDefault="0075746A" w:rsidP="007333FC">
      <w:pPr>
        <w:tabs>
          <w:tab w:val="left" w:pos="2268"/>
        </w:tabs>
        <w:rPr>
          <w:szCs w:val="24"/>
        </w:rPr>
      </w:pPr>
    </w:p>
    <w:p w:rsidR="000E7B20" w:rsidRPr="00091BA7" w:rsidRDefault="000E7B20" w:rsidP="007333FC">
      <w:pPr>
        <w:tabs>
          <w:tab w:val="left" w:pos="2268"/>
        </w:tabs>
        <w:rPr>
          <w:szCs w:val="24"/>
        </w:rPr>
      </w:pPr>
    </w:p>
    <w:p w:rsidR="0075746A" w:rsidRPr="00091BA7" w:rsidRDefault="0075746A" w:rsidP="007333FC">
      <w:pPr>
        <w:tabs>
          <w:tab w:val="left" w:pos="2268"/>
        </w:tabs>
        <w:rPr>
          <w:szCs w:val="24"/>
        </w:rPr>
      </w:pPr>
      <w:r w:rsidRPr="00091BA7">
        <w:rPr>
          <w:szCs w:val="24"/>
        </w:rPr>
        <w:t>I fondi interessati quale reale sostituzione della piazza d’esercizio militare della Saleggina, sono attualmente di proprietà di ATG e vantano una superficie di 124'200 m2 sul territorio di Pollegio. Sul sedime è presente lo stabile denominato “Infocentro”, per il quale era previsto l’abbattimento al termine del suo ruolo di rappresentanza avuto sul territorio durante la realizzazione del traforo ferroviario.</w:t>
      </w:r>
    </w:p>
    <w:p w:rsidR="0075746A" w:rsidRPr="00091BA7" w:rsidRDefault="0075746A" w:rsidP="007333FC">
      <w:pPr>
        <w:tabs>
          <w:tab w:val="left" w:pos="2268"/>
        </w:tabs>
        <w:rPr>
          <w:szCs w:val="24"/>
        </w:rPr>
      </w:pPr>
      <w:r w:rsidRPr="00091BA7">
        <w:rPr>
          <w:szCs w:val="24"/>
        </w:rPr>
        <w:t xml:space="preserve">L’inserimento dei mappali toccati dalla permuta Saleggina-Pollegio nel Piano settoriale militare – scheda di coordinamento 21.306 Piazza di esercitazione di Pollegio, adottata dal Consiglio </w:t>
      </w:r>
      <w:r w:rsidR="00A36032">
        <w:rPr>
          <w:szCs w:val="24"/>
        </w:rPr>
        <w:t>f</w:t>
      </w:r>
      <w:r w:rsidRPr="00091BA7">
        <w:rPr>
          <w:szCs w:val="24"/>
        </w:rPr>
        <w:t>ederale il 13 dicembre 2019 è stato l’elemento formale fondamentale alla base della nuova destinazione del comparto e allo scambio di destinazione proposto.</w:t>
      </w:r>
    </w:p>
    <w:p w:rsidR="0075746A" w:rsidRPr="00091BA7" w:rsidRDefault="0075746A" w:rsidP="007333FC">
      <w:pPr>
        <w:tabs>
          <w:tab w:val="left" w:pos="2268"/>
        </w:tabs>
        <w:rPr>
          <w:szCs w:val="24"/>
        </w:rPr>
      </w:pPr>
    </w:p>
    <w:p w:rsidR="0075746A" w:rsidRPr="00091BA7" w:rsidRDefault="0075746A" w:rsidP="007333FC">
      <w:pPr>
        <w:tabs>
          <w:tab w:val="left" w:pos="2268"/>
        </w:tabs>
        <w:rPr>
          <w:szCs w:val="24"/>
        </w:rPr>
      </w:pPr>
      <w:r w:rsidRPr="00091BA7">
        <w:rPr>
          <w:szCs w:val="24"/>
        </w:rPr>
        <w:t xml:space="preserve">La nuova zona AP/EP di Pollegio sarà suddivisa in due zone: </w:t>
      </w:r>
    </w:p>
    <w:p w:rsidR="00CF0129" w:rsidRPr="00091BA7" w:rsidRDefault="00CF0129" w:rsidP="007333FC">
      <w:pPr>
        <w:tabs>
          <w:tab w:val="left" w:pos="2268"/>
        </w:tabs>
        <w:rPr>
          <w:szCs w:val="24"/>
        </w:rPr>
      </w:pPr>
    </w:p>
    <w:p w:rsidR="0075746A" w:rsidRPr="00091BA7" w:rsidRDefault="0075746A" w:rsidP="007333FC">
      <w:pPr>
        <w:pStyle w:val="Paragrafoelenco"/>
        <w:numPr>
          <w:ilvl w:val="0"/>
          <w:numId w:val="23"/>
        </w:numPr>
        <w:spacing w:after="120"/>
        <w:ind w:left="567" w:hanging="567"/>
        <w:rPr>
          <w:szCs w:val="24"/>
          <w:lang w:eastAsia="it-CH"/>
        </w:rPr>
        <w:sectPr w:rsidR="0075746A" w:rsidRPr="00091BA7" w:rsidSect="007333FC">
          <w:pgSz w:w="11907" w:h="16839"/>
          <w:pgMar w:top="1418" w:right="1134" w:bottom="1134" w:left="1134" w:header="709" w:footer="709" w:gutter="0"/>
          <w:cols w:space="708"/>
          <w:docGrid w:linePitch="360"/>
        </w:sectPr>
      </w:pPr>
    </w:p>
    <w:p w:rsidR="0075746A" w:rsidRPr="00091BA7" w:rsidRDefault="0075746A" w:rsidP="007333FC">
      <w:pPr>
        <w:pStyle w:val="Paragrafoelenco"/>
        <w:numPr>
          <w:ilvl w:val="0"/>
          <w:numId w:val="23"/>
        </w:numPr>
        <w:spacing w:after="120"/>
        <w:ind w:left="284" w:hanging="284"/>
        <w:rPr>
          <w:szCs w:val="24"/>
          <w:lang w:eastAsia="it-CH"/>
        </w:rPr>
      </w:pPr>
      <w:r w:rsidRPr="00091BA7">
        <w:rPr>
          <w:szCs w:val="24"/>
          <w:lang w:eastAsia="it-CH"/>
        </w:rPr>
        <w:t xml:space="preserve">7'244 </w:t>
      </w:r>
      <w:r w:rsidRPr="00091BA7">
        <w:rPr>
          <w:szCs w:val="24"/>
        </w:rPr>
        <w:t>m</w:t>
      </w:r>
      <w:r w:rsidRPr="00091BA7">
        <w:rPr>
          <w:szCs w:val="24"/>
          <w:vertAlign w:val="superscript"/>
        </w:rPr>
        <w:t>2</w:t>
      </w:r>
      <w:r w:rsidRPr="00091BA7">
        <w:rPr>
          <w:szCs w:val="24"/>
          <w:lang w:eastAsia="it-CH"/>
        </w:rPr>
        <w:t xml:space="preserve"> che resteranno di proprietà </w:t>
      </w:r>
      <w:r w:rsidR="00F86644" w:rsidRPr="00091BA7">
        <w:rPr>
          <w:szCs w:val="24"/>
          <w:lang w:eastAsia="it-CH"/>
        </w:rPr>
        <w:t>A</w:t>
      </w:r>
      <w:r w:rsidRPr="00091BA7">
        <w:rPr>
          <w:szCs w:val="24"/>
          <w:lang w:eastAsia="it-CH"/>
        </w:rPr>
        <w:t>rmasuisse, con la possibilità di costruire un rifugio pubblico per sopperire al manco di posti protetti nel Comune di Pollegio (parte blu);</w:t>
      </w:r>
    </w:p>
    <w:p w:rsidR="0075746A" w:rsidRPr="00091BA7" w:rsidRDefault="0075746A" w:rsidP="007333FC">
      <w:pPr>
        <w:pStyle w:val="Paragrafoelenco"/>
        <w:spacing w:after="120"/>
        <w:ind w:left="284" w:hanging="284"/>
        <w:rPr>
          <w:szCs w:val="24"/>
          <w:lang w:eastAsia="it-CH"/>
        </w:rPr>
      </w:pPr>
    </w:p>
    <w:p w:rsidR="0075746A" w:rsidRPr="00091BA7" w:rsidRDefault="0075746A" w:rsidP="007333FC">
      <w:pPr>
        <w:pStyle w:val="Paragrafoelenco"/>
        <w:numPr>
          <w:ilvl w:val="0"/>
          <w:numId w:val="23"/>
        </w:numPr>
        <w:spacing w:before="120" w:after="120"/>
        <w:ind w:left="284" w:hanging="284"/>
        <w:rPr>
          <w:szCs w:val="24"/>
          <w:lang w:eastAsia="it-CH"/>
        </w:rPr>
      </w:pPr>
      <w:r w:rsidRPr="00091BA7">
        <w:rPr>
          <w:szCs w:val="24"/>
          <w:lang w:eastAsia="it-CH"/>
        </w:rPr>
        <w:t xml:space="preserve">2'756 </w:t>
      </w:r>
      <w:r w:rsidRPr="00091BA7">
        <w:rPr>
          <w:szCs w:val="24"/>
        </w:rPr>
        <w:t>m</w:t>
      </w:r>
      <w:r w:rsidRPr="00091BA7">
        <w:rPr>
          <w:szCs w:val="24"/>
          <w:vertAlign w:val="superscript"/>
        </w:rPr>
        <w:t>2</w:t>
      </w:r>
      <w:r w:rsidRPr="00091BA7">
        <w:rPr>
          <w:szCs w:val="24"/>
          <w:lang w:eastAsia="it-CH"/>
        </w:rPr>
        <w:t xml:space="preserve"> (su cui è costruito lo stabile dell’Infocentro) acquistati dal Cantone Ticino (parte gialla).</w:t>
      </w:r>
    </w:p>
    <w:p w:rsidR="0075746A" w:rsidRPr="00091BA7" w:rsidRDefault="0075746A" w:rsidP="007333FC">
      <w:pPr>
        <w:tabs>
          <w:tab w:val="left" w:pos="567"/>
        </w:tabs>
        <w:rPr>
          <w:szCs w:val="24"/>
        </w:rPr>
      </w:pPr>
    </w:p>
    <w:p w:rsidR="00A36032" w:rsidRDefault="0075746A" w:rsidP="007333FC">
      <w:pPr>
        <w:rPr>
          <w:rFonts w:cs="Arial"/>
          <w:szCs w:val="24"/>
        </w:rPr>
      </w:pPr>
      <w:r w:rsidRPr="00091BA7">
        <w:rPr>
          <w:noProof/>
          <w:szCs w:val="24"/>
          <w:lang w:eastAsia="it-CH"/>
        </w:rPr>
        <w:drawing>
          <wp:inline distT="0" distB="0" distL="0" distR="0" wp14:anchorId="5E92340F" wp14:editId="29E4109F">
            <wp:extent cx="2376265" cy="2104370"/>
            <wp:effectExtent l="114300" t="114300" r="138430" b="144145"/>
            <wp:docPr id="4" name="Immagine 3"/>
            <wp:cNvGraphicFramePr/>
            <a:graphic xmlns:a="http://schemas.openxmlformats.org/drawingml/2006/main">
              <a:graphicData uri="http://schemas.openxmlformats.org/drawingml/2006/picture">
                <pic:pic xmlns:pic="http://schemas.openxmlformats.org/drawingml/2006/picture">
                  <pic:nvPicPr>
                    <pic:cNvPr id="4" name="Immagine 3"/>
                    <pic:cNvPicPr/>
                  </pic:nvPicPr>
                  <pic:blipFill rotWithShape="1">
                    <a:blip r:embed="rId15"/>
                    <a:srcRect l="2277" t="27997" r="1565" b="1208"/>
                    <a:stretch/>
                  </pic:blipFill>
                  <pic:spPr bwMode="auto">
                    <a:xfrm>
                      <a:off x="0" y="0"/>
                      <a:ext cx="2376265" cy="2104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36032" w:rsidRDefault="00A36032" w:rsidP="007333FC">
      <w:pPr>
        <w:rPr>
          <w:rFonts w:cs="Arial"/>
          <w:szCs w:val="24"/>
        </w:rPr>
      </w:pPr>
    </w:p>
    <w:p w:rsidR="00A36032" w:rsidRDefault="00A36032" w:rsidP="007333FC">
      <w:pPr>
        <w:rPr>
          <w:szCs w:val="24"/>
          <w:lang w:eastAsia="it-CH"/>
        </w:rPr>
        <w:sectPr w:rsidR="00A36032" w:rsidSect="00D2193C">
          <w:type w:val="continuous"/>
          <w:pgSz w:w="11907" w:h="16839"/>
          <w:pgMar w:top="1417" w:right="1417" w:bottom="1134" w:left="1417" w:header="708" w:footer="708" w:gutter="0"/>
          <w:cols w:num="2" w:space="708"/>
          <w:docGrid w:linePitch="360"/>
        </w:sectPr>
      </w:pPr>
    </w:p>
    <w:p w:rsidR="00A36032" w:rsidRPr="00091BA7" w:rsidRDefault="00A36032" w:rsidP="007333FC">
      <w:pPr>
        <w:rPr>
          <w:szCs w:val="24"/>
          <w:lang w:eastAsia="it-CH"/>
        </w:rPr>
      </w:pPr>
      <w:r w:rsidRPr="00091BA7">
        <w:rPr>
          <w:szCs w:val="24"/>
          <w:lang w:eastAsia="it-CH"/>
        </w:rPr>
        <w:t>Il sedime complessivo di ATG previsto quale futura zona AP/EP viene acquisito da Armasuisse incluso lo stabile Infocentro. Il comune di Pollegio ha tempo 5 anni per attuare l’apposita variante di PR e nel frattempo l’Esercito potrà utilizzare lo stabile. Il prezzo del successivo passaggio dell’Inforcentro al cantone è già definito e concordato. Qualora la modifica del Piano regolatore di Pollegio non fosse approvata, il Cantone dovrà assumersi i costi per lo smantellamento dell’Infocentro e versare ad Armasuisse la differenza di prezzo relativo al valore immobiliare previsto per i 10'000 m</w:t>
      </w:r>
      <w:r w:rsidRPr="00091BA7">
        <w:rPr>
          <w:szCs w:val="24"/>
          <w:vertAlign w:val="superscript"/>
          <w:lang w:eastAsia="it-CH"/>
        </w:rPr>
        <w:t>2</w:t>
      </w:r>
      <w:r w:rsidRPr="00091BA7">
        <w:rPr>
          <w:szCs w:val="24"/>
          <w:lang w:eastAsia="it-CH"/>
        </w:rPr>
        <w:t xml:space="preserve"> in futura zona AP/EP rispetto al valore agricolo / zona SAC (20.00 - 6.48 = 13.42 fr./m</w:t>
      </w:r>
      <w:r w:rsidRPr="00091BA7">
        <w:rPr>
          <w:szCs w:val="24"/>
          <w:vertAlign w:val="superscript"/>
          <w:lang w:eastAsia="it-CH"/>
        </w:rPr>
        <w:t>2</w:t>
      </w:r>
      <w:r w:rsidRPr="00091BA7">
        <w:rPr>
          <w:szCs w:val="24"/>
          <w:lang w:eastAsia="it-CH"/>
        </w:rPr>
        <w:t xml:space="preserve"> x 10'000 m</w:t>
      </w:r>
      <w:r w:rsidRPr="00091BA7">
        <w:rPr>
          <w:szCs w:val="24"/>
          <w:vertAlign w:val="superscript"/>
          <w:lang w:eastAsia="it-CH"/>
        </w:rPr>
        <w:t>2</w:t>
      </w:r>
      <w:r w:rsidRPr="00091BA7">
        <w:rPr>
          <w:szCs w:val="24"/>
          <w:lang w:eastAsia="it-CH"/>
        </w:rPr>
        <w:t xml:space="preserve"> = 134'200.</w:t>
      </w:r>
      <w:r>
        <w:rPr>
          <w:szCs w:val="24"/>
          <w:lang w:eastAsia="it-CH"/>
        </w:rPr>
        <w:t xml:space="preserve">-- </w:t>
      </w:r>
      <w:r w:rsidRPr="00091BA7">
        <w:rPr>
          <w:szCs w:val="24"/>
          <w:lang w:eastAsia="it-CH"/>
        </w:rPr>
        <w:t>fr.).</w:t>
      </w:r>
    </w:p>
    <w:p w:rsidR="00A36032" w:rsidRDefault="00A36032" w:rsidP="007333FC">
      <w:pPr>
        <w:rPr>
          <w:rFonts w:cs="Arial"/>
          <w:szCs w:val="24"/>
        </w:rPr>
        <w:sectPr w:rsidR="00A36032" w:rsidSect="00A36032">
          <w:type w:val="continuous"/>
          <w:pgSz w:w="11907" w:h="16839"/>
          <w:pgMar w:top="1417" w:right="1417" w:bottom="1134" w:left="1417" w:header="708" w:footer="708" w:gutter="0"/>
          <w:cols w:space="708"/>
          <w:docGrid w:linePitch="360"/>
        </w:sectPr>
      </w:pPr>
    </w:p>
    <w:p w:rsidR="00A36032" w:rsidRPr="00091BA7" w:rsidRDefault="00A36032" w:rsidP="007333FC">
      <w:pPr>
        <w:rPr>
          <w:rFonts w:cs="Arial"/>
          <w:szCs w:val="24"/>
        </w:rPr>
        <w:sectPr w:rsidR="00A36032" w:rsidRPr="00091BA7" w:rsidSect="00D2193C">
          <w:type w:val="continuous"/>
          <w:pgSz w:w="11907" w:h="16839"/>
          <w:pgMar w:top="1417" w:right="1417" w:bottom="1134" w:left="1417" w:header="708" w:footer="708" w:gutter="0"/>
          <w:cols w:num="2" w:space="708"/>
          <w:docGrid w:linePitch="360"/>
        </w:sectPr>
      </w:pPr>
    </w:p>
    <w:p w:rsidR="0075746A" w:rsidRPr="00091BA7" w:rsidRDefault="0075746A" w:rsidP="007333FC">
      <w:pPr>
        <w:rPr>
          <w:rFonts w:ascii="Times New Roman" w:hAnsi="Times New Roman"/>
          <w:szCs w:val="24"/>
          <w:lang w:eastAsia="it-CH"/>
        </w:rPr>
      </w:pPr>
      <w:r w:rsidRPr="00091BA7">
        <w:rPr>
          <w:szCs w:val="24"/>
        </w:rPr>
        <w:lastRenderedPageBreak/>
        <w:t>Una perizia effettuata nel corso delle trattative intraprese dal Dipartimento delle istituzioni assieme alla Confederazione ha permesso di stabile che dal punto di vista strutturale almeno per i prossimi 15 anni l’Infocentro non avrà alcuna necessità di interventi. Tutta l’operazione Infocentro è stata condotta a stretto contatto con il Municipio di Pollegio. L’importo inserito a messaggio serve per “cantonalizzare” la struttura e adattarla alle future esigenze, come viene spiegato nel messaggio.</w:t>
      </w:r>
    </w:p>
    <w:p w:rsidR="0075746A" w:rsidRPr="00091BA7" w:rsidRDefault="0075746A" w:rsidP="007333FC">
      <w:pPr>
        <w:rPr>
          <w:szCs w:val="24"/>
        </w:rPr>
      </w:pPr>
      <w:r w:rsidRPr="00091BA7">
        <w:rPr>
          <w:szCs w:val="24"/>
        </w:rPr>
        <w:t xml:space="preserve">In tal senso, un ruolo determinante nel salvataggio dell’edificio, l’hanno avuto tutta una serie di interventi democratici. Oltre ai vari atti parlamentari che concludono per il tramite di questo </w:t>
      </w:r>
      <w:r w:rsidR="00091BA7" w:rsidRPr="00091BA7">
        <w:rPr>
          <w:szCs w:val="24"/>
        </w:rPr>
        <w:t>m</w:t>
      </w:r>
      <w:r w:rsidRPr="00091BA7">
        <w:rPr>
          <w:szCs w:val="24"/>
        </w:rPr>
        <w:t>essaggio il loro iter, vi è stata un’importante petizione popolare lanciata localmente dal PPD. Una petizione che ha mobilitato tutta la Bassa Leventina, raccogliendo quasi 8mila firme e dando un contributo significativo.</w:t>
      </w:r>
    </w:p>
    <w:p w:rsidR="0075746A" w:rsidRPr="00091BA7" w:rsidRDefault="0075746A" w:rsidP="007333FC">
      <w:pPr>
        <w:rPr>
          <w:szCs w:val="24"/>
        </w:rPr>
      </w:pPr>
      <w:r w:rsidRPr="00091BA7">
        <w:rPr>
          <w:szCs w:val="24"/>
        </w:rPr>
        <w:t>Senza questa mobilitazione politica e popolare, difficilmente avremmo raggiunto questo risultato.</w:t>
      </w:r>
    </w:p>
    <w:p w:rsidR="0075746A" w:rsidRPr="00091BA7" w:rsidRDefault="0075746A" w:rsidP="007333FC">
      <w:pPr>
        <w:rPr>
          <w:szCs w:val="24"/>
        </w:rPr>
      </w:pPr>
      <w:r w:rsidRPr="00091BA7">
        <w:rPr>
          <w:szCs w:val="24"/>
        </w:rPr>
        <w:t xml:space="preserve">In tal senso, il presente </w:t>
      </w:r>
      <w:r w:rsidR="00091BA7" w:rsidRPr="00091BA7">
        <w:rPr>
          <w:szCs w:val="24"/>
        </w:rPr>
        <w:t>m</w:t>
      </w:r>
      <w:r w:rsidRPr="00091BA7">
        <w:rPr>
          <w:szCs w:val="24"/>
        </w:rPr>
        <w:t>essaggio governativo evade positivamente la predetta petizione popolare unitamente alla mozione 17 settembre 2018 presentata da Michele Guerra "Infocentro: ultimo tentativo per non demolirlo” e la mozione 17 settembre 2018 presentata da Gina La Mantia e cofirmatari “Una casa per la Regione delle Tre Valli. Salviamo l’Infocentro di Pollegio e diamogli una nuova vita!”.</w:t>
      </w:r>
    </w:p>
    <w:p w:rsidR="0075746A" w:rsidRPr="00A36032" w:rsidRDefault="0075746A" w:rsidP="007333FC">
      <w:pPr>
        <w:rPr>
          <w:rFonts w:cs="Arial"/>
          <w:sz w:val="20"/>
          <w:szCs w:val="20"/>
        </w:rPr>
      </w:pPr>
    </w:p>
    <w:p w:rsidR="0075746A" w:rsidRPr="00A36032" w:rsidRDefault="0075746A" w:rsidP="007333FC">
      <w:pPr>
        <w:tabs>
          <w:tab w:val="left" w:pos="284"/>
        </w:tabs>
        <w:rPr>
          <w:rFonts w:cs="Arial"/>
          <w:sz w:val="20"/>
          <w:szCs w:val="20"/>
        </w:rPr>
      </w:pPr>
    </w:p>
    <w:p w:rsidR="0075746A" w:rsidRPr="00091BA7" w:rsidRDefault="00387CEF" w:rsidP="007333FC">
      <w:pPr>
        <w:pStyle w:val="Paragrafoelenco"/>
        <w:tabs>
          <w:tab w:val="left" w:pos="567"/>
        </w:tabs>
        <w:spacing w:after="120"/>
        <w:rPr>
          <w:rFonts w:cs="Arial"/>
          <w:b/>
          <w:szCs w:val="24"/>
        </w:rPr>
      </w:pPr>
      <w:r w:rsidRPr="00091BA7">
        <w:rPr>
          <w:rFonts w:cs="Arial"/>
          <w:b/>
          <w:szCs w:val="24"/>
        </w:rPr>
        <w:t>2.4</w:t>
      </w:r>
      <w:r w:rsidRPr="00091BA7">
        <w:rPr>
          <w:rFonts w:cs="Arial"/>
          <w:b/>
          <w:szCs w:val="24"/>
        </w:rPr>
        <w:tab/>
      </w:r>
      <w:r w:rsidR="0075746A" w:rsidRPr="00091BA7">
        <w:rPr>
          <w:rFonts w:cs="Arial"/>
          <w:b/>
          <w:szCs w:val="24"/>
        </w:rPr>
        <w:t>Zone AP / EP e Zone SAC</w:t>
      </w:r>
    </w:p>
    <w:p w:rsidR="0075746A" w:rsidRPr="00091BA7" w:rsidRDefault="0075746A" w:rsidP="007333FC">
      <w:pPr>
        <w:rPr>
          <w:rFonts w:cs="Arial"/>
          <w:szCs w:val="24"/>
        </w:rPr>
      </w:pPr>
      <w:r w:rsidRPr="00091BA7">
        <w:rPr>
          <w:rFonts w:cs="Arial"/>
          <w:szCs w:val="24"/>
        </w:rPr>
        <w:t xml:space="preserve">Un aspetto centrale dell’operazione risiede nel fatto che i terreni alla Saleggina di proprietà di Armasuisse sono in a PR definiti in tona AP/EP. </w:t>
      </w:r>
    </w:p>
    <w:p w:rsidR="0075746A" w:rsidRPr="00091BA7" w:rsidRDefault="0075746A" w:rsidP="007333FC">
      <w:pPr>
        <w:rPr>
          <w:szCs w:val="24"/>
        </w:rPr>
      </w:pPr>
      <w:r w:rsidRPr="00091BA7">
        <w:rPr>
          <w:rFonts w:cs="Arial"/>
          <w:szCs w:val="24"/>
        </w:rPr>
        <w:t xml:space="preserve">Armasuisse ha gestito il comparto </w:t>
      </w:r>
      <w:r w:rsidRPr="00091BA7">
        <w:rPr>
          <w:szCs w:val="24"/>
        </w:rPr>
        <w:t>dandone in gestione una parte (204'000 m</w:t>
      </w:r>
      <w:r w:rsidRPr="00091BA7">
        <w:rPr>
          <w:szCs w:val="24"/>
          <w:vertAlign w:val="superscript"/>
        </w:rPr>
        <w:t>2</w:t>
      </w:r>
      <w:r w:rsidRPr="00091BA7">
        <w:rPr>
          <w:szCs w:val="24"/>
        </w:rPr>
        <w:t xml:space="preserve">) tramite un contratto d’affitto agricolo. In considerazione del termine contrattuale (30 novembre 2020) previsto per notificare disdetta, </w:t>
      </w:r>
      <w:r w:rsidR="00F86644" w:rsidRPr="00091BA7">
        <w:rPr>
          <w:szCs w:val="24"/>
        </w:rPr>
        <w:t>A</w:t>
      </w:r>
      <w:r w:rsidRPr="00091BA7">
        <w:rPr>
          <w:szCs w:val="24"/>
        </w:rPr>
        <w:t xml:space="preserve">rmasuisse ha inoltrato regolare disdetta in modo da ossequiare la Legge federale sull’affitto agricolo (LAAgr). </w:t>
      </w:r>
    </w:p>
    <w:p w:rsidR="0075746A" w:rsidRPr="00091BA7" w:rsidRDefault="0075746A" w:rsidP="007333FC">
      <w:pPr>
        <w:rPr>
          <w:rFonts w:cs="Arial"/>
          <w:szCs w:val="24"/>
        </w:rPr>
      </w:pPr>
      <w:r w:rsidRPr="00091BA7">
        <w:rPr>
          <w:rFonts w:cs="Arial"/>
          <w:szCs w:val="24"/>
        </w:rPr>
        <w:t xml:space="preserve">Nel trapasso dei terreni di Bellinzona e Pollegio tra Cantone e </w:t>
      </w:r>
      <w:r w:rsidR="00F86644" w:rsidRPr="00091BA7">
        <w:rPr>
          <w:rFonts w:cs="Arial"/>
          <w:szCs w:val="24"/>
        </w:rPr>
        <w:t>A</w:t>
      </w:r>
      <w:r w:rsidRPr="00091BA7">
        <w:rPr>
          <w:rFonts w:cs="Arial"/>
          <w:szCs w:val="24"/>
        </w:rPr>
        <w:t xml:space="preserve">rmasuisse è necessario il compenso di 1 he di terreno agricolo SAC di Pollegio, superficie richiesta da </w:t>
      </w:r>
      <w:r w:rsidR="00F86644" w:rsidRPr="00091BA7">
        <w:rPr>
          <w:rFonts w:cs="Arial"/>
          <w:szCs w:val="24"/>
        </w:rPr>
        <w:t>A</w:t>
      </w:r>
      <w:r w:rsidRPr="00091BA7">
        <w:rPr>
          <w:rFonts w:cs="Arial"/>
          <w:szCs w:val="24"/>
        </w:rPr>
        <w:t>rmasuisse per realizzare le infrastrutture necessarie ad attrezzare questa nuova piazza di esercitazione militare. Come detto questa superficie SAC di Pollegio sarà compensata nella futura impostazione del PR di Bellinzona alla S</w:t>
      </w:r>
      <w:r w:rsidRPr="00091BA7">
        <w:rPr>
          <w:szCs w:val="24"/>
        </w:rPr>
        <w:t>aleggina e posta a nord del comparto in una posizione contigua ad altri terreni agricoli esistenti.</w:t>
      </w:r>
    </w:p>
    <w:p w:rsidR="0075746A" w:rsidRPr="00A36032" w:rsidRDefault="0075746A" w:rsidP="007333FC">
      <w:pPr>
        <w:rPr>
          <w:rFonts w:cs="Arial"/>
          <w:sz w:val="20"/>
          <w:szCs w:val="20"/>
        </w:rPr>
      </w:pPr>
    </w:p>
    <w:p w:rsidR="0075746A" w:rsidRPr="00091BA7" w:rsidRDefault="0075746A" w:rsidP="007333FC">
      <w:pPr>
        <w:rPr>
          <w:rFonts w:cs="Arial"/>
          <w:szCs w:val="24"/>
        </w:rPr>
      </w:pPr>
      <w:r w:rsidRPr="00091BA7">
        <w:rPr>
          <w:rFonts w:cs="Arial"/>
          <w:szCs w:val="24"/>
        </w:rPr>
        <w:t>La situazione dell’agricoltore attualmente attivo alla Saleggina merita un commento.</w:t>
      </w:r>
    </w:p>
    <w:p w:rsidR="0075746A" w:rsidRPr="00091BA7" w:rsidRDefault="0075746A" w:rsidP="007333FC">
      <w:pPr>
        <w:tabs>
          <w:tab w:val="left" w:pos="2268"/>
        </w:tabs>
        <w:rPr>
          <w:szCs w:val="24"/>
        </w:rPr>
      </w:pPr>
      <w:r w:rsidRPr="00091BA7">
        <w:rPr>
          <w:rFonts w:cs="Arial"/>
          <w:szCs w:val="24"/>
        </w:rPr>
        <w:t xml:space="preserve">Come si evince dal </w:t>
      </w:r>
      <w:r w:rsidR="00CF0129" w:rsidRPr="00091BA7">
        <w:rPr>
          <w:rFonts w:cs="Arial"/>
          <w:szCs w:val="24"/>
        </w:rPr>
        <w:t>m</w:t>
      </w:r>
      <w:r w:rsidRPr="00091BA7">
        <w:rPr>
          <w:rFonts w:cs="Arial"/>
          <w:szCs w:val="24"/>
        </w:rPr>
        <w:t xml:space="preserve">essaggio in passato </w:t>
      </w:r>
      <w:r w:rsidR="00F86644" w:rsidRPr="00091BA7">
        <w:rPr>
          <w:rFonts w:cs="Arial"/>
          <w:szCs w:val="24"/>
        </w:rPr>
        <w:t>A</w:t>
      </w:r>
      <w:r w:rsidRPr="00091BA7">
        <w:rPr>
          <w:rFonts w:cs="Arial"/>
          <w:szCs w:val="24"/>
        </w:rPr>
        <w:t xml:space="preserve">rmasuisse ha dato in affitto tramite un contratto agricolo parte dei terreni (204'000 m2). La proprietaria ha inoltrato regolare disdetta per il termine contrattuale (30 novembre 2020) in modo da ossequiare la Legge federale sull’affitto agricolo (LAAgr) </w:t>
      </w:r>
      <w:r w:rsidRPr="00091BA7">
        <w:rPr>
          <w:szCs w:val="24"/>
        </w:rPr>
        <w:t xml:space="preserve">A questo proposito è attualmente pendente un’opposizione inoltrata dall’affittuario. Indipendentemente dall’esito della vertenza il terreno sarà completamente disponibile al più tardi dal 1° dicembre 2026. </w:t>
      </w:r>
    </w:p>
    <w:p w:rsidR="0075746A" w:rsidRPr="00A36032" w:rsidRDefault="0075746A" w:rsidP="007333FC">
      <w:pPr>
        <w:tabs>
          <w:tab w:val="left" w:pos="2268"/>
        </w:tabs>
        <w:rPr>
          <w:sz w:val="20"/>
          <w:szCs w:val="20"/>
        </w:rPr>
      </w:pPr>
    </w:p>
    <w:p w:rsidR="0075746A" w:rsidRPr="00091BA7" w:rsidRDefault="0075746A" w:rsidP="007333FC">
      <w:pPr>
        <w:tabs>
          <w:tab w:val="left" w:pos="2268"/>
        </w:tabs>
        <w:rPr>
          <w:szCs w:val="24"/>
        </w:rPr>
      </w:pPr>
      <w:r w:rsidRPr="00091BA7">
        <w:rPr>
          <w:szCs w:val="24"/>
        </w:rPr>
        <w:t>Si segnala che l’agricoltore si ritrova per la seconda volta, in pochi anni, in serie difficoltà, essendo lo stesso stato espropriato nel 2007 dai terreni di sua proprietà (ca. 3 ha) dopo averli acquistati nel 1977. Anche i contratti in affitto di altri terreni in loco furono disdetti per lasciar spazio al cantiere e alle strutture di Alptransit a Camorino.</w:t>
      </w:r>
    </w:p>
    <w:p w:rsidR="0075746A" w:rsidRPr="00A36032" w:rsidRDefault="0075746A" w:rsidP="007333FC">
      <w:pPr>
        <w:tabs>
          <w:tab w:val="left" w:pos="2268"/>
        </w:tabs>
        <w:rPr>
          <w:sz w:val="20"/>
          <w:szCs w:val="20"/>
        </w:rPr>
      </w:pPr>
    </w:p>
    <w:p w:rsidR="0075746A" w:rsidRPr="00091BA7" w:rsidRDefault="0075746A" w:rsidP="007333FC">
      <w:pPr>
        <w:tabs>
          <w:tab w:val="left" w:pos="2268"/>
        </w:tabs>
        <w:rPr>
          <w:szCs w:val="24"/>
        </w:rPr>
      </w:pPr>
      <w:r w:rsidRPr="00091BA7">
        <w:rPr>
          <w:szCs w:val="24"/>
        </w:rPr>
        <w:t xml:space="preserve">Nel 2007 la famiglia ha acquistato dei terreni a Cadenazzo ove hanno costruito, con grandi sacrifici, la loro casa primaria, un capannone e una nuova stalla per 40 capi UBG per un totale di 80 capi secondo gli standard più moderni. La dimensione della stalla è stata calcolata includendo i 21 ha di terreni affittati alla Saleggina che permettono il pascolo di 60-70 capi per oltre 6 mesi all’anno e all’approvvigionamento di fieno. L’agricoltore ha sempre </w:t>
      </w:r>
      <w:r w:rsidRPr="00091BA7">
        <w:rPr>
          <w:szCs w:val="24"/>
        </w:rPr>
        <w:lastRenderedPageBreak/>
        <w:t>chiesto di allestire un contratto a lunga scadenza ma oralmente è sempre stato rassicurato che il terreno della Confederazione non sarebbe mai stato venduto e di conseguenza ha accettato tranquillamente il contratto rinnovabile ogni 6 anni. Il titolare ha 3 figli e 2 si stanno formando nel settore agricolo quale agricoltore e ing. agronomo, di conseguenza la successione è assicurata.</w:t>
      </w:r>
    </w:p>
    <w:p w:rsidR="0075746A" w:rsidRPr="00091BA7" w:rsidRDefault="0075746A" w:rsidP="007333FC">
      <w:pPr>
        <w:tabs>
          <w:tab w:val="left" w:pos="2268"/>
        </w:tabs>
        <w:rPr>
          <w:szCs w:val="24"/>
        </w:rPr>
      </w:pPr>
      <w:r w:rsidRPr="00091BA7">
        <w:rPr>
          <w:szCs w:val="24"/>
        </w:rPr>
        <w:t>Al momento attuale gli sono stati affittati 4,5 ha di terreno supplementare di un lotto in golena da parte del consorzio correzione fiume Ticino che chiaramente non hanno la stessa produttività dei terreni della Saleggina.</w:t>
      </w:r>
    </w:p>
    <w:p w:rsidR="0075746A" w:rsidRPr="00091BA7" w:rsidRDefault="0075746A" w:rsidP="007333FC">
      <w:pPr>
        <w:tabs>
          <w:tab w:val="left" w:pos="2268"/>
        </w:tabs>
        <w:rPr>
          <w:rFonts w:cs="Arial"/>
          <w:szCs w:val="24"/>
        </w:rPr>
      </w:pPr>
      <w:r w:rsidRPr="00091BA7">
        <w:rPr>
          <w:szCs w:val="24"/>
        </w:rPr>
        <w:t>Con l’approvazione del presente messaggio la commissione auspica che venga trovata al più presto una soluzione per garantire il futuro a questa azienda agricola che già in passato è stata oggetto di sfratto, in particolare si invita il CdS ad attivarsi nella ricerca di terreni adatti alla pascolazione e alla fienagione così come terreni arabili. Possibili soluzioni possono essere individuate tra i terreni demaniali a Gudo, quelli che verranno riconsegnati dal cantiere Alptransit a Camorino oppure tra altri lotti del consorzio fiume Ticino.</w:t>
      </w:r>
    </w:p>
    <w:p w:rsidR="0075746A" w:rsidRPr="00091BA7" w:rsidRDefault="0075746A" w:rsidP="007333FC">
      <w:pPr>
        <w:tabs>
          <w:tab w:val="left" w:pos="6237"/>
        </w:tabs>
        <w:rPr>
          <w:rFonts w:cs="Arial"/>
          <w:sz w:val="20"/>
          <w:szCs w:val="20"/>
        </w:rPr>
      </w:pPr>
    </w:p>
    <w:p w:rsidR="0075746A" w:rsidRPr="00091BA7" w:rsidRDefault="0075746A" w:rsidP="007333FC">
      <w:pPr>
        <w:rPr>
          <w:rFonts w:cs="Arial"/>
          <w:sz w:val="20"/>
          <w:szCs w:val="20"/>
        </w:rPr>
      </w:pPr>
    </w:p>
    <w:p w:rsidR="0075746A" w:rsidRPr="00091BA7" w:rsidRDefault="00387CEF" w:rsidP="007333FC">
      <w:pPr>
        <w:tabs>
          <w:tab w:val="left" w:pos="567"/>
        </w:tabs>
        <w:spacing w:after="120"/>
        <w:rPr>
          <w:rFonts w:cs="Arial"/>
          <w:b/>
          <w:szCs w:val="24"/>
        </w:rPr>
      </w:pPr>
      <w:r w:rsidRPr="00091BA7">
        <w:rPr>
          <w:rFonts w:cs="Arial"/>
          <w:b/>
          <w:szCs w:val="24"/>
        </w:rPr>
        <w:t>2.5</w:t>
      </w:r>
      <w:r w:rsidRPr="00091BA7">
        <w:rPr>
          <w:rFonts w:cs="Arial"/>
          <w:b/>
          <w:szCs w:val="24"/>
        </w:rPr>
        <w:tab/>
      </w:r>
      <w:r w:rsidR="0075746A" w:rsidRPr="00091BA7">
        <w:rPr>
          <w:rFonts w:cs="Arial"/>
          <w:b/>
          <w:szCs w:val="24"/>
        </w:rPr>
        <w:t xml:space="preserve">Varianti di PR a Pollegio e a Bellinzona </w:t>
      </w:r>
    </w:p>
    <w:p w:rsidR="0075746A" w:rsidRPr="00091BA7" w:rsidRDefault="0075746A" w:rsidP="007333FC">
      <w:pPr>
        <w:rPr>
          <w:rFonts w:cs="Arial"/>
          <w:szCs w:val="24"/>
        </w:rPr>
      </w:pPr>
      <w:r w:rsidRPr="00091BA7">
        <w:rPr>
          <w:rFonts w:cs="Arial"/>
          <w:szCs w:val="24"/>
        </w:rPr>
        <w:t xml:space="preserve">Le modifiche pianificatorie indicate richiedono l’avvio delle rispettive procedure per le relative varianti di Piano Regolatore che interessano i comuni di Pollegio e di Bellinzona che come ben indica il messaggio sin dall’inizio sono stati coinvolti nelle riflessioni e nella ricerca di una soluzione. </w:t>
      </w:r>
    </w:p>
    <w:p w:rsidR="0075746A" w:rsidRPr="00CA733B" w:rsidRDefault="0075746A" w:rsidP="007333FC">
      <w:pPr>
        <w:rPr>
          <w:rFonts w:cs="Arial"/>
          <w:sz w:val="20"/>
          <w:szCs w:val="20"/>
        </w:rPr>
      </w:pPr>
    </w:p>
    <w:p w:rsidR="0075746A" w:rsidRPr="00091BA7" w:rsidRDefault="0075746A" w:rsidP="007333FC">
      <w:pPr>
        <w:rPr>
          <w:rFonts w:cs="Arial"/>
          <w:szCs w:val="24"/>
        </w:rPr>
      </w:pPr>
      <w:r w:rsidRPr="00091BA7">
        <w:rPr>
          <w:rFonts w:cs="Arial"/>
          <w:szCs w:val="24"/>
        </w:rPr>
        <w:t>Per Bellinzona è certamente preminente l’interesse pubblico a sostegno della realizzazione di un nuovo ospedale cantonale che sostituisca l’attuale sede dell’ospedale San Giovanni. La variante di PR non necessit</w:t>
      </w:r>
      <w:r w:rsidR="00CB32FB" w:rsidRPr="00091BA7">
        <w:rPr>
          <w:rFonts w:cs="Arial"/>
          <w:szCs w:val="24"/>
        </w:rPr>
        <w:t>a</w:t>
      </w:r>
      <w:r w:rsidRPr="00091BA7">
        <w:rPr>
          <w:rFonts w:cs="Arial"/>
          <w:szCs w:val="24"/>
        </w:rPr>
        <w:t xml:space="preserve"> e non dovrà contemplare la modifica della zona che rimane AP/EP ma l’adeguamento dei parametri edificatori. </w:t>
      </w:r>
    </w:p>
    <w:p w:rsidR="0075746A" w:rsidRPr="00091BA7" w:rsidRDefault="0075746A" w:rsidP="007333FC">
      <w:pPr>
        <w:rPr>
          <w:rFonts w:cs="Arial"/>
          <w:szCs w:val="24"/>
        </w:rPr>
      </w:pPr>
      <w:r w:rsidRPr="00091BA7">
        <w:rPr>
          <w:rFonts w:cs="Arial"/>
          <w:szCs w:val="24"/>
        </w:rPr>
        <w:t>La riqualifica del comparto si completa con la realizzazione della nuova sistemazione idraulica dell’argine e la connessa creazione di un parco naturale lungo il fiume Ticino che comporta anche il risanamento di una vecchia discarica di materiale edile e la bonifica della zona “pista NATO”. Questi interventi richiederanno poi delle specifiche richieste di credito separate.</w:t>
      </w:r>
    </w:p>
    <w:p w:rsidR="0075746A" w:rsidRPr="00CA733B" w:rsidRDefault="0075746A" w:rsidP="007333FC">
      <w:pPr>
        <w:rPr>
          <w:rFonts w:cs="Arial"/>
          <w:sz w:val="20"/>
          <w:szCs w:val="20"/>
        </w:rPr>
      </w:pPr>
    </w:p>
    <w:p w:rsidR="0075746A" w:rsidRPr="00091BA7" w:rsidRDefault="0075746A" w:rsidP="007333FC">
      <w:pPr>
        <w:rPr>
          <w:rFonts w:cs="Arial"/>
          <w:szCs w:val="24"/>
        </w:rPr>
      </w:pPr>
      <w:r w:rsidRPr="00091BA7">
        <w:rPr>
          <w:rFonts w:cs="Arial"/>
          <w:szCs w:val="24"/>
        </w:rPr>
        <w:t>Per Pollegio vi è un duplice interesse; mantenere lo stabile Infocentro che consente di risolvere alcune problematiche logistiche di alcuni servizi di pubblica utilità come menzionato nel messaggio e la creazione di una nuova piazza di istruzione militare.</w:t>
      </w:r>
    </w:p>
    <w:p w:rsidR="0075746A" w:rsidRPr="00CA733B" w:rsidRDefault="0075746A" w:rsidP="007333FC">
      <w:pPr>
        <w:rPr>
          <w:rFonts w:cs="Arial"/>
          <w:sz w:val="20"/>
          <w:szCs w:val="20"/>
        </w:rPr>
      </w:pPr>
    </w:p>
    <w:p w:rsidR="0075746A" w:rsidRPr="00091BA7" w:rsidRDefault="0075746A" w:rsidP="007333FC">
      <w:pPr>
        <w:spacing w:after="40"/>
        <w:rPr>
          <w:rFonts w:cs="Arial"/>
          <w:szCs w:val="24"/>
        </w:rPr>
      </w:pPr>
      <w:r w:rsidRPr="00091BA7">
        <w:rPr>
          <w:rFonts w:cs="Arial"/>
          <w:szCs w:val="24"/>
        </w:rPr>
        <w:t>Per lo stabile Infocentro vi sono spazi interessanti di interesse pubblico quali:</w:t>
      </w:r>
    </w:p>
    <w:p w:rsidR="0075746A" w:rsidRPr="00091BA7" w:rsidRDefault="0075746A" w:rsidP="007333FC">
      <w:pPr>
        <w:pStyle w:val="Paragrafoelenco"/>
        <w:numPr>
          <w:ilvl w:val="0"/>
          <w:numId w:val="23"/>
        </w:numPr>
        <w:spacing w:after="40"/>
        <w:ind w:left="284" w:hanging="284"/>
        <w:rPr>
          <w:szCs w:val="24"/>
          <w:lang w:eastAsia="it-CH"/>
        </w:rPr>
      </w:pPr>
      <w:r w:rsidRPr="00091BA7">
        <w:rPr>
          <w:szCs w:val="24"/>
          <w:lang w:eastAsia="it-CH"/>
        </w:rPr>
        <w:t>spazi per la formazione degli addetti alla protezione della popolazione;</w:t>
      </w:r>
    </w:p>
    <w:p w:rsidR="0075746A" w:rsidRPr="00091BA7" w:rsidRDefault="0075746A" w:rsidP="007333FC">
      <w:pPr>
        <w:pStyle w:val="Paragrafoelenco"/>
        <w:numPr>
          <w:ilvl w:val="0"/>
          <w:numId w:val="23"/>
        </w:numPr>
        <w:spacing w:after="40"/>
        <w:ind w:left="284" w:hanging="284"/>
        <w:rPr>
          <w:szCs w:val="24"/>
          <w:lang w:eastAsia="it-CH"/>
        </w:rPr>
      </w:pPr>
      <w:r w:rsidRPr="00091BA7">
        <w:rPr>
          <w:szCs w:val="24"/>
          <w:lang w:eastAsia="it-CH"/>
        </w:rPr>
        <w:t>laboratorio alimentare a gestione privata, inclusa una mensa;</w:t>
      </w:r>
    </w:p>
    <w:p w:rsidR="0075746A" w:rsidRPr="00091BA7" w:rsidRDefault="0075746A" w:rsidP="007333FC">
      <w:pPr>
        <w:pStyle w:val="Paragrafoelenco"/>
        <w:numPr>
          <w:ilvl w:val="0"/>
          <w:numId w:val="23"/>
        </w:numPr>
        <w:spacing w:after="60"/>
        <w:ind w:left="284" w:hanging="284"/>
        <w:rPr>
          <w:szCs w:val="24"/>
          <w:lang w:eastAsia="it-CH"/>
        </w:rPr>
      </w:pPr>
      <w:r w:rsidRPr="00091BA7">
        <w:rPr>
          <w:szCs w:val="24"/>
          <w:lang w:eastAsia="it-CH"/>
        </w:rPr>
        <w:t>spazi amministrativi;</w:t>
      </w:r>
    </w:p>
    <w:p w:rsidR="0075746A" w:rsidRPr="00091BA7" w:rsidRDefault="0075746A" w:rsidP="007333FC">
      <w:pPr>
        <w:pStyle w:val="Paragrafoelenco"/>
        <w:numPr>
          <w:ilvl w:val="0"/>
          <w:numId w:val="23"/>
        </w:numPr>
        <w:spacing w:after="60"/>
        <w:ind w:left="284" w:hanging="284"/>
        <w:rPr>
          <w:szCs w:val="24"/>
          <w:lang w:eastAsia="it-CH"/>
        </w:rPr>
      </w:pPr>
      <w:r w:rsidRPr="00091BA7">
        <w:rPr>
          <w:szCs w:val="24"/>
          <w:lang w:eastAsia="it-CH"/>
        </w:rPr>
        <w:t>spazi per attività espositive e socioculturali.</w:t>
      </w:r>
    </w:p>
    <w:p w:rsidR="0075746A" w:rsidRPr="00091BA7" w:rsidRDefault="0075746A" w:rsidP="007333FC">
      <w:pPr>
        <w:rPr>
          <w:szCs w:val="24"/>
        </w:rPr>
      </w:pPr>
      <w:r w:rsidRPr="00091BA7">
        <w:rPr>
          <w:szCs w:val="24"/>
        </w:rPr>
        <w:t>Nella scheda di coordinamento 21.306 viene definito quale sarà lo scopo della nuova piazza di esercizio militare: “La piazza d’esercitazione di Pollegio serve all’istruzione sanitaria e agli esercizi d’impiego di diverse truppe”. In particolare serve all’istruzione delle truppe sanitarie e delle scuole sanitarie che sono prevalentemente stazionate sulla piazza d’armi di Airolo. La piazza di Pollegio “continuerà a essere mantenuta in esercizio a tempo indeterminato”.</w:t>
      </w:r>
    </w:p>
    <w:p w:rsidR="0075746A" w:rsidRPr="00091BA7" w:rsidRDefault="0075746A" w:rsidP="007333FC">
      <w:pPr>
        <w:rPr>
          <w:szCs w:val="24"/>
        </w:rPr>
      </w:pPr>
      <w:r w:rsidRPr="00091BA7">
        <w:rPr>
          <w:szCs w:val="24"/>
        </w:rPr>
        <w:t xml:space="preserve">La piazza d’esercitazione di Pollegio servirà in primo luogo all’istruzione pratica per scuole e corsi delle truppe sanitarie. A seguito dell’assunzione delle funzioni della piazza d’esercitazione Saleggina avranno luogo anche esercizi d’impiego di diverse truppe. </w:t>
      </w:r>
      <w:r w:rsidR="00A36032">
        <w:rPr>
          <w:szCs w:val="24"/>
        </w:rPr>
        <w:br/>
      </w:r>
      <w:r w:rsidRPr="00091BA7">
        <w:rPr>
          <w:szCs w:val="24"/>
        </w:rPr>
        <w:t>La piazza d’esercitazione sarà occupata tutto l’anno ed è bene precisare che non sono previsti esercizi di tiro.</w:t>
      </w:r>
    </w:p>
    <w:p w:rsidR="0075746A" w:rsidRPr="00091BA7" w:rsidRDefault="0075746A" w:rsidP="007333FC">
      <w:pPr>
        <w:rPr>
          <w:szCs w:val="24"/>
        </w:rPr>
      </w:pPr>
      <w:r w:rsidRPr="00091BA7">
        <w:rPr>
          <w:szCs w:val="24"/>
        </w:rPr>
        <w:lastRenderedPageBreak/>
        <w:t>L’ordine della piazza d’esercitazione – si legge nell’apposita scheda di coordinamento – “serve a garantire gli interessi militari e a coordinare l’utilizzo militare con gli interessi circostanti legati all’utilizzo e alla protezione del paesaggio”.</w:t>
      </w:r>
    </w:p>
    <w:p w:rsidR="0075746A" w:rsidRPr="00091BA7" w:rsidRDefault="0075746A" w:rsidP="007333FC">
      <w:pPr>
        <w:rPr>
          <w:szCs w:val="24"/>
        </w:rPr>
      </w:pPr>
      <w:r w:rsidRPr="00091BA7">
        <w:rPr>
          <w:szCs w:val="24"/>
        </w:rPr>
        <w:t>L’attuale perimetro della piazza d’esercitazione comprende una superficie di 2,58 ettari. L’ area attuale è di proprietà della Confederazione. Il perimetro non comprende costruzioni fisse ad eccezione di un vecchio impianto di combattimento. Sul sedime possono essere posizionate tende sanitarie provvisorie. Il nuovo sedime previsto per la piazza d’esercitazione comprende 11,36 ettari. Sulle superfici ad est della strada cantonale per garantire la compatibilità ambientale del progetto della galleria di base del San Gottardo secondo la legge federale sulla protezione della natura e del paesaggio (LPN) sono stati realizzati provvedimenti di ripristino quali siepi, file di alberi e corsi d’acqua. Questi provvedimenti di ripristino sono concepiti per un impatto a lungo termine e vanno preservati perché saranno inclusi nel programma «Natura, paesaggio ed esercito» (NPEs), unitamente ad altri valori per la protezione della natura e del paesaggio sulla piazza d’esercitazione. In particolare le attività militari dovranno essere armonizzate con la preservazione a lungo termine dei provvedimenti di ripristino realizzati.</w:t>
      </w:r>
    </w:p>
    <w:p w:rsidR="0075746A" w:rsidRPr="00091BA7" w:rsidRDefault="0075746A" w:rsidP="007333FC">
      <w:pPr>
        <w:rPr>
          <w:szCs w:val="24"/>
        </w:rPr>
      </w:pPr>
      <w:r w:rsidRPr="00091BA7">
        <w:rPr>
          <w:szCs w:val="24"/>
        </w:rPr>
        <w:t>Conformemente all’inventario cantonale alcuni terreni nel sedime della piazza d’esercitazione presentano la qualità di superfici per l’avvicendamento delle colture (SAC). La gestione delle SAC, in particolare in caso di logoramento in seguito a progetti militari, si basa sulle designazioni fornite nella parte programmatica del PSM 2017 (cap. 3.5.8) e sul Piano settoriale delle superfici per l’avvicendamento delle colture (PS SAC) della Confederazione. La Confederazione garantisce il mantenimento della destinazione agricola di questi terreni, stipulando contratti ad hoc con gli agricoltori attivi nel comparto.</w:t>
      </w:r>
    </w:p>
    <w:p w:rsidR="0075746A" w:rsidRPr="00091BA7" w:rsidRDefault="0075746A" w:rsidP="007333FC">
      <w:pPr>
        <w:rPr>
          <w:szCs w:val="24"/>
        </w:rPr>
      </w:pPr>
      <w:r w:rsidRPr="00091BA7">
        <w:rPr>
          <w:szCs w:val="24"/>
        </w:rPr>
        <w:t>La presenza della piazza d’armi permette inoltre interessanti sinergie con la struttura dell’Infocentro, garantendo un’occupazione periodica della struttura da parte della truppa. Da rimarcare come la piazza d’armi si trovi in posizione periferica rispetto al Comune di Pollegio, ciò assicura una bassa conflittualità tra l’attività della piazza d’armi e il vivere quotidiano della popolazione. Anche la viabilità sulla strada cantonale non dovrebbe conoscere sovraccarichi e problemi di traffico.</w:t>
      </w:r>
    </w:p>
    <w:p w:rsidR="0075746A" w:rsidRPr="00091BA7" w:rsidRDefault="0075746A" w:rsidP="007333FC">
      <w:pPr>
        <w:tabs>
          <w:tab w:val="left" w:pos="851"/>
        </w:tabs>
        <w:rPr>
          <w:rFonts w:cs="Arial"/>
          <w:szCs w:val="24"/>
        </w:rPr>
      </w:pPr>
    </w:p>
    <w:p w:rsidR="00CF0129" w:rsidRPr="00091BA7" w:rsidRDefault="00CF0129" w:rsidP="007333FC">
      <w:pPr>
        <w:tabs>
          <w:tab w:val="left" w:pos="851"/>
        </w:tabs>
        <w:rPr>
          <w:rFonts w:cs="Arial"/>
          <w:szCs w:val="24"/>
        </w:rPr>
      </w:pPr>
    </w:p>
    <w:p w:rsidR="0075746A" w:rsidRPr="00091BA7" w:rsidRDefault="00387CEF" w:rsidP="007333FC">
      <w:pPr>
        <w:tabs>
          <w:tab w:val="left" w:pos="567"/>
        </w:tabs>
        <w:spacing w:after="120"/>
        <w:rPr>
          <w:rFonts w:cs="Arial"/>
          <w:b/>
          <w:szCs w:val="24"/>
        </w:rPr>
      </w:pPr>
      <w:r w:rsidRPr="00091BA7">
        <w:rPr>
          <w:rFonts w:cs="Arial"/>
          <w:b/>
          <w:szCs w:val="24"/>
        </w:rPr>
        <w:t>2.6</w:t>
      </w:r>
      <w:r w:rsidRPr="00091BA7">
        <w:rPr>
          <w:rFonts w:cs="Arial"/>
          <w:b/>
          <w:szCs w:val="24"/>
        </w:rPr>
        <w:tab/>
      </w:r>
      <w:r w:rsidR="0075746A" w:rsidRPr="00091BA7">
        <w:rPr>
          <w:rFonts w:cs="Arial"/>
          <w:b/>
          <w:szCs w:val="24"/>
        </w:rPr>
        <w:t>Risanamento sottosuolo alla Saleggina</w:t>
      </w:r>
    </w:p>
    <w:p w:rsidR="0075746A" w:rsidRPr="00091BA7" w:rsidRDefault="0075746A" w:rsidP="007333FC">
      <w:pPr>
        <w:pStyle w:val="Paragrafoelenco"/>
        <w:rPr>
          <w:szCs w:val="24"/>
          <w:lang w:eastAsia="it-CH"/>
        </w:rPr>
      </w:pPr>
      <w:r w:rsidRPr="00091BA7">
        <w:rPr>
          <w:szCs w:val="24"/>
          <w:lang w:eastAsia="it-CH"/>
        </w:rPr>
        <w:t xml:space="preserve">L’audizione del 2 febbraio 2020 del Consigliere di Stato Norman Gobbi accompagnato da Ryan Pedevilla (capo sezione del militare della protezione della popolazione) e Paolo Poggiati (capo sezione sviluppo territoriale) ha permesso alla Commissione di chiarire alcuni aspetti specifici del progetto e in particolare il tema del risanamento del sottosuolo e delle parti inquinate. </w:t>
      </w:r>
    </w:p>
    <w:p w:rsidR="0075746A" w:rsidRPr="00091BA7" w:rsidRDefault="0075746A" w:rsidP="007333FC">
      <w:pPr>
        <w:pStyle w:val="Paragrafoelenco"/>
        <w:rPr>
          <w:szCs w:val="24"/>
          <w:lang w:eastAsia="it-CH"/>
        </w:rPr>
      </w:pPr>
      <w:r w:rsidRPr="00091BA7">
        <w:rPr>
          <w:szCs w:val="24"/>
          <w:lang w:eastAsia="it-CH"/>
        </w:rPr>
        <w:t xml:space="preserve">Sul fondo no. 1 RFD Bellinzona è presente una discarica, attiva durante il periodo 1950-1970, composta da rifiuti edili, rifiuti solidi urbani e materiale di scavo. Sulla base della perizia OSiti </w:t>
      </w:r>
      <w:r w:rsidRPr="00091BA7">
        <w:rPr>
          <w:i/>
          <w:iCs/>
          <w:szCs w:val="24"/>
          <w:lang w:eastAsia="it-CH"/>
        </w:rPr>
        <w:t>Ecorisana SA</w:t>
      </w:r>
      <w:r w:rsidRPr="00091BA7">
        <w:rPr>
          <w:szCs w:val="24"/>
          <w:lang w:eastAsia="it-CH"/>
        </w:rPr>
        <w:t xml:space="preserve"> del 30 giugno 2020, è stato possibile accertare che la discarica occupa una superficie di ca. 18'000 m</w:t>
      </w:r>
      <w:r w:rsidRPr="00091BA7">
        <w:rPr>
          <w:szCs w:val="24"/>
          <w:vertAlign w:val="superscript"/>
          <w:lang w:eastAsia="it-CH"/>
        </w:rPr>
        <w:t>2</w:t>
      </w:r>
      <w:r w:rsidRPr="00091BA7">
        <w:rPr>
          <w:szCs w:val="24"/>
          <w:lang w:eastAsia="it-CH"/>
        </w:rPr>
        <w:t xml:space="preserve"> per una volumetria indicativa di ca. 60'000 m</w:t>
      </w:r>
      <w:r w:rsidRPr="00091BA7">
        <w:rPr>
          <w:szCs w:val="24"/>
          <w:vertAlign w:val="superscript"/>
          <w:lang w:eastAsia="it-CH"/>
        </w:rPr>
        <w:t>3</w:t>
      </w:r>
      <w:r w:rsidRPr="00091BA7">
        <w:rPr>
          <w:szCs w:val="24"/>
          <w:lang w:eastAsia="it-CH"/>
        </w:rPr>
        <w:t>. In base all</w:t>
      </w:r>
      <w:r w:rsidRPr="00091BA7">
        <w:rPr>
          <w:rFonts w:cs="Arial"/>
          <w:szCs w:val="24"/>
        </w:rPr>
        <w:t>’analisi della ditta EcoRisana emerge l’impossibilità di utilizzare questa superficie senza prevederne il risanamento e prossimamente verrà prodotto un documento che certifica che questa zona non potrà essere sfruttata a scopo agricolo.</w:t>
      </w:r>
      <w:r w:rsidRPr="00091BA7">
        <w:rPr>
          <w:szCs w:val="24"/>
          <w:lang w:eastAsia="it-CH"/>
        </w:rPr>
        <w:t xml:space="preserve"> Il sito è iscritto nel catasto dei siti inquinati ed è stato classificato, in data 16 settembre 2020, quale “</w:t>
      </w:r>
      <w:r w:rsidRPr="00091BA7">
        <w:rPr>
          <w:i/>
          <w:iCs/>
          <w:szCs w:val="24"/>
          <w:lang w:eastAsia="it-CH"/>
        </w:rPr>
        <w:t>sito per il quale non sono da prevedere effetti dannosi o molesti per l’ambiente”</w:t>
      </w:r>
      <w:r w:rsidRPr="00091BA7">
        <w:rPr>
          <w:szCs w:val="24"/>
          <w:lang w:eastAsia="it-CH"/>
        </w:rPr>
        <w:t xml:space="preserve">. </w:t>
      </w:r>
    </w:p>
    <w:p w:rsidR="0075746A" w:rsidRPr="00091BA7" w:rsidRDefault="0075746A" w:rsidP="007333FC">
      <w:pPr>
        <w:pStyle w:val="Paragrafoelenco"/>
        <w:rPr>
          <w:szCs w:val="24"/>
          <w:lang w:eastAsia="it-CH"/>
        </w:rPr>
      </w:pPr>
    </w:p>
    <w:p w:rsidR="0075746A" w:rsidRPr="00091BA7" w:rsidRDefault="0075746A" w:rsidP="007333FC">
      <w:pPr>
        <w:pStyle w:val="Paragrafoelenco"/>
        <w:rPr>
          <w:szCs w:val="24"/>
          <w:lang w:eastAsia="it-CH"/>
        </w:rPr>
      </w:pPr>
      <w:r w:rsidRPr="00091BA7">
        <w:rPr>
          <w:szCs w:val="24"/>
          <w:lang w:eastAsia="it-CH"/>
        </w:rPr>
        <w:t>I costi totali di un eventuale risanamento completo della discarica, non oggetto del presente messaggio, vengono stimati a 11 milioni. Armasuisse non parteciperà ai costi di risanamento di questa discarica selvaggia non essendo lei l’autrice della stessa.</w:t>
      </w:r>
    </w:p>
    <w:p w:rsidR="0075746A" w:rsidRPr="00091BA7" w:rsidRDefault="0075746A" w:rsidP="007333FC">
      <w:pPr>
        <w:pStyle w:val="Paragrafoelenco"/>
        <w:rPr>
          <w:szCs w:val="24"/>
          <w:lang w:eastAsia="it-CH"/>
        </w:rPr>
      </w:pPr>
    </w:p>
    <w:p w:rsidR="0075746A" w:rsidRPr="00091BA7" w:rsidRDefault="0075746A" w:rsidP="007333FC">
      <w:pPr>
        <w:rPr>
          <w:rFonts w:cs="Arial"/>
          <w:szCs w:val="24"/>
        </w:rPr>
      </w:pPr>
      <w:r w:rsidRPr="00091BA7">
        <w:rPr>
          <w:rFonts w:cs="Arial"/>
          <w:szCs w:val="24"/>
        </w:rPr>
        <w:lastRenderedPageBreak/>
        <w:t>Per quanto riguarda la pista da combattimento (10'000 m2) che sarà riqualificata quale sedime agricolo SAC, il DATEC ha già garantito la sua presa a carico perché è potenzialmente inquinata causa l’utilizzo militare (piombo ed erbicidi).</w:t>
      </w:r>
    </w:p>
    <w:p w:rsidR="0075746A" w:rsidRPr="00091BA7" w:rsidRDefault="0075746A" w:rsidP="007333FC">
      <w:pPr>
        <w:rPr>
          <w:rFonts w:cs="Arial"/>
          <w:szCs w:val="24"/>
        </w:rPr>
      </w:pPr>
    </w:p>
    <w:p w:rsidR="0075746A" w:rsidRPr="00091BA7" w:rsidRDefault="0075746A" w:rsidP="007333FC">
      <w:pPr>
        <w:rPr>
          <w:rFonts w:cs="Arial"/>
          <w:szCs w:val="24"/>
          <w:lang w:eastAsia="it-CH"/>
        </w:rPr>
      </w:pPr>
      <w:r w:rsidRPr="00091BA7">
        <w:rPr>
          <w:rFonts w:cs="Arial"/>
          <w:szCs w:val="24"/>
          <w:lang w:eastAsia="it-CH"/>
        </w:rPr>
        <w:t>Circa il finanziamento della correzione del fiume Ticino, l’UFAM ha confermato di assumersi anche la parte dei costi di risanamento dei terreni inquinati, essendo terreni di proprietà della Confederazione. Sono un elemento centrale. Per la parte destinata al parco fluviale, la Confederazione ha confermato di garantire il risanamento di questa parte di terreni coll’80% dei costi. Il 10% sarà a carico del Cantone e l’altro 10% a carico del Comune.</w:t>
      </w:r>
    </w:p>
    <w:p w:rsidR="0075746A" w:rsidRPr="00091BA7" w:rsidRDefault="0075746A" w:rsidP="007333FC">
      <w:pPr>
        <w:rPr>
          <w:rFonts w:cs="Arial"/>
          <w:szCs w:val="24"/>
          <w:lang w:eastAsia="it-CH"/>
        </w:rPr>
      </w:pPr>
    </w:p>
    <w:p w:rsidR="0075746A" w:rsidRDefault="0075746A" w:rsidP="007333FC">
      <w:pPr>
        <w:tabs>
          <w:tab w:val="left" w:pos="6237"/>
        </w:tabs>
        <w:rPr>
          <w:rFonts w:cs="Arial"/>
          <w:szCs w:val="24"/>
          <w:lang w:eastAsia="it-CH"/>
        </w:rPr>
      </w:pPr>
      <w:r w:rsidRPr="00091BA7">
        <w:rPr>
          <w:rFonts w:cs="Arial"/>
          <w:szCs w:val="24"/>
          <w:lang w:eastAsia="it-CH"/>
        </w:rPr>
        <w:t>Perizie analoghe a quelle sul terreno ai Saleggi e sul suo stato di inquinamento sono state allestite anche per l’immobile InfoCentro da cui non sono emerse indicazioni particolari.</w:t>
      </w:r>
    </w:p>
    <w:p w:rsidR="00091BA7" w:rsidRDefault="00091BA7" w:rsidP="007333FC">
      <w:pPr>
        <w:tabs>
          <w:tab w:val="left" w:pos="6237"/>
        </w:tabs>
        <w:rPr>
          <w:rFonts w:cs="Arial"/>
          <w:szCs w:val="24"/>
          <w:lang w:eastAsia="it-CH"/>
        </w:rPr>
      </w:pPr>
    </w:p>
    <w:p w:rsidR="00091BA7" w:rsidRDefault="00091BA7" w:rsidP="007333FC">
      <w:pPr>
        <w:tabs>
          <w:tab w:val="left" w:pos="6237"/>
        </w:tabs>
        <w:rPr>
          <w:rFonts w:cs="Arial"/>
          <w:szCs w:val="24"/>
          <w:lang w:eastAsia="it-CH"/>
        </w:rPr>
      </w:pPr>
    </w:p>
    <w:p w:rsidR="00091BA7" w:rsidRPr="00091BA7" w:rsidRDefault="00091BA7" w:rsidP="007333FC">
      <w:pPr>
        <w:tabs>
          <w:tab w:val="left" w:pos="6237"/>
        </w:tabs>
        <w:rPr>
          <w:rFonts w:cs="Arial"/>
          <w:szCs w:val="24"/>
        </w:rPr>
      </w:pPr>
    </w:p>
    <w:p w:rsidR="0075746A" w:rsidRPr="00091BA7" w:rsidRDefault="00CF0129" w:rsidP="007333FC">
      <w:pPr>
        <w:pStyle w:val="Paragrafoelenco"/>
        <w:numPr>
          <w:ilvl w:val="0"/>
          <w:numId w:val="18"/>
        </w:numPr>
        <w:spacing w:after="120"/>
        <w:ind w:left="567" w:hanging="567"/>
        <w:rPr>
          <w:rFonts w:cs="Arial"/>
          <w:b/>
          <w:szCs w:val="24"/>
        </w:rPr>
      </w:pPr>
      <w:r w:rsidRPr="00091BA7">
        <w:rPr>
          <w:rFonts w:cs="Arial"/>
          <w:b/>
          <w:szCs w:val="24"/>
        </w:rPr>
        <w:t>ASPETTI FINANZIARI</w:t>
      </w:r>
    </w:p>
    <w:p w:rsidR="0075746A" w:rsidRPr="00091BA7" w:rsidRDefault="0075746A" w:rsidP="007333FC">
      <w:pPr>
        <w:pStyle w:val="Paragrafoelenco"/>
        <w:numPr>
          <w:ilvl w:val="1"/>
          <w:numId w:val="18"/>
        </w:numPr>
        <w:spacing w:after="120"/>
        <w:ind w:left="567" w:hanging="567"/>
        <w:rPr>
          <w:rFonts w:cs="Arial"/>
          <w:b/>
          <w:szCs w:val="24"/>
        </w:rPr>
      </w:pPr>
      <w:r w:rsidRPr="00091BA7">
        <w:rPr>
          <w:rFonts w:cs="Arial"/>
          <w:b/>
          <w:szCs w:val="24"/>
        </w:rPr>
        <w:t>Investimenti</w:t>
      </w:r>
    </w:p>
    <w:p w:rsidR="0075746A" w:rsidRDefault="0075746A" w:rsidP="007333FC">
      <w:pPr>
        <w:rPr>
          <w:rFonts w:cs="Arial"/>
          <w:szCs w:val="24"/>
        </w:rPr>
      </w:pPr>
      <w:r w:rsidRPr="00091BA7">
        <w:rPr>
          <w:rFonts w:cs="Arial"/>
          <w:szCs w:val="24"/>
        </w:rPr>
        <w:t xml:space="preserve">La proposta ricomposizione territoriale delle diverse zone comporta anche conseguenze finanziarie con </w:t>
      </w:r>
      <w:r w:rsidRPr="00091BA7">
        <w:rPr>
          <w:szCs w:val="24"/>
          <w:lang w:eastAsia="it-CH"/>
        </w:rPr>
        <w:t>costi lordi per gli investimenti per un totale di fr. 16'060'000.-</w:t>
      </w:r>
      <w:r w:rsidR="00F86644" w:rsidRPr="00091BA7">
        <w:rPr>
          <w:szCs w:val="24"/>
          <w:lang w:eastAsia="it-CH"/>
        </w:rPr>
        <w:t xml:space="preserve"> </w:t>
      </w:r>
      <w:r w:rsidRPr="00091BA7">
        <w:rPr>
          <w:rFonts w:cs="Arial"/>
          <w:szCs w:val="24"/>
        </w:rPr>
        <w:t>riassunte nella tabella a pag. 13 del messaggio che per semplicità riprendiamo.</w:t>
      </w:r>
    </w:p>
    <w:p w:rsidR="00091BA7" w:rsidRDefault="00091BA7" w:rsidP="007333FC">
      <w:pPr>
        <w:rPr>
          <w:rFonts w:cs="Arial"/>
          <w:szCs w:val="24"/>
        </w:rPr>
      </w:pPr>
    </w:p>
    <w:tbl>
      <w:tblPr>
        <w:tblStyle w:val="Grigliatabella"/>
        <w:tblW w:w="9209" w:type="dxa"/>
        <w:tblLook w:val="04A0" w:firstRow="1" w:lastRow="0" w:firstColumn="1" w:lastColumn="0" w:noHBand="0" w:noVBand="1"/>
      </w:tblPr>
      <w:tblGrid>
        <w:gridCol w:w="3114"/>
        <w:gridCol w:w="1701"/>
        <w:gridCol w:w="1559"/>
        <w:gridCol w:w="2835"/>
      </w:tblGrid>
      <w:tr w:rsidR="0075746A" w:rsidRPr="00A36032" w:rsidTr="002747BB">
        <w:tc>
          <w:tcPr>
            <w:tcW w:w="3114" w:type="dxa"/>
          </w:tcPr>
          <w:p w:rsidR="0075746A" w:rsidRPr="00A36032" w:rsidRDefault="0075746A" w:rsidP="007333FC">
            <w:pPr>
              <w:rPr>
                <w:rFonts w:cs="Arial"/>
                <w:sz w:val="20"/>
                <w:szCs w:val="20"/>
                <w:lang w:eastAsia="it-CH"/>
              </w:rPr>
            </w:pPr>
          </w:p>
        </w:tc>
        <w:tc>
          <w:tcPr>
            <w:tcW w:w="1701" w:type="dxa"/>
          </w:tcPr>
          <w:p w:rsidR="0075746A" w:rsidRPr="00A36032" w:rsidRDefault="0075746A" w:rsidP="007333FC">
            <w:pPr>
              <w:rPr>
                <w:rFonts w:cs="Arial"/>
                <w:b/>
                <w:sz w:val="20"/>
                <w:szCs w:val="20"/>
                <w:lang w:eastAsia="it-CH"/>
              </w:rPr>
            </w:pPr>
            <w:r w:rsidRPr="00A36032">
              <w:rPr>
                <w:rFonts w:cs="Arial"/>
                <w:b/>
                <w:sz w:val="20"/>
                <w:szCs w:val="20"/>
                <w:lang w:eastAsia="it-CH"/>
              </w:rPr>
              <w:t>Uscite</w:t>
            </w:r>
          </w:p>
        </w:tc>
        <w:tc>
          <w:tcPr>
            <w:tcW w:w="1559" w:type="dxa"/>
          </w:tcPr>
          <w:p w:rsidR="0075746A" w:rsidRPr="00A36032" w:rsidRDefault="0075746A" w:rsidP="007333FC">
            <w:pPr>
              <w:rPr>
                <w:rFonts w:cs="Arial"/>
                <w:b/>
                <w:sz w:val="20"/>
                <w:szCs w:val="20"/>
                <w:lang w:eastAsia="it-CH"/>
              </w:rPr>
            </w:pPr>
            <w:r w:rsidRPr="00A36032">
              <w:rPr>
                <w:rFonts w:cs="Arial"/>
                <w:b/>
                <w:sz w:val="20"/>
                <w:szCs w:val="20"/>
                <w:lang w:eastAsia="it-CH"/>
              </w:rPr>
              <w:t>Entrate</w:t>
            </w:r>
          </w:p>
        </w:tc>
        <w:tc>
          <w:tcPr>
            <w:tcW w:w="2835" w:type="dxa"/>
          </w:tcPr>
          <w:p w:rsidR="0075746A" w:rsidRPr="00A36032" w:rsidRDefault="0075746A" w:rsidP="007333FC">
            <w:pPr>
              <w:rPr>
                <w:rFonts w:cs="Arial"/>
                <w:b/>
                <w:sz w:val="20"/>
                <w:szCs w:val="20"/>
                <w:lang w:eastAsia="it-CH"/>
              </w:rPr>
            </w:pPr>
            <w:r w:rsidRPr="00A36032">
              <w:rPr>
                <w:rFonts w:cs="Arial"/>
                <w:b/>
                <w:sz w:val="20"/>
                <w:szCs w:val="20"/>
                <w:lang w:eastAsia="it-CH"/>
              </w:rPr>
              <w:t xml:space="preserve">Totale uscite computate nel credito del </w:t>
            </w:r>
            <w:r w:rsidR="00091BA7" w:rsidRPr="00A36032">
              <w:rPr>
                <w:rFonts w:cs="Arial"/>
                <w:b/>
                <w:sz w:val="20"/>
                <w:szCs w:val="20"/>
                <w:lang w:eastAsia="it-CH"/>
              </w:rPr>
              <w:t>m</w:t>
            </w:r>
            <w:r w:rsidRPr="00A36032">
              <w:rPr>
                <w:rFonts w:cs="Arial"/>
                <w:b/>
                <w:sz w:val="20"/>
                <w:szCs w:val="20"/>
                <w:lang w:eastAsia="it-CH"/>
              </w:rPr>
              <w:t>essaggio</w:t>
            </w:r>
          </w:p>
        </w:tc>
      </w:tr>
      <w:tr w:rsidR="0075746A" w:rsidRPr="00A36032" w:rsidTr="002747BB">
        <w:trPr>
          <w:trHeight w:val="376"/>
        </w:trPr>
        <w:tc>
          <w:tcPr>
            <w:tcW w:w="3114" w:type="dxa"/>
            <w:tcBorders>
              <w:bottom w:val="single" w:sz="4" w:space="0" w:color="auto"/>
            </w:tcBorders>
            <w:shd w:val="clear" w:color="auto" w:fill="DBDBDB" w:themeFill="accent3" w:themeFillTint="66"/>
          </w:tcPr>
          <w:p w:rsidR="0075746A" w:rsidRPr="00A36032" w:rsidRDefault="0075746A" w:rsidP="007333FC">
            <w:pPr>
              <w:rPr>
                <w:rFonts w:cs="Arial"/>
                <w:b/>
                <w:sz w:val="20"/>
                <w:szCs w:val="20"/>
                <w:lang w:eastAsia="it-CH"/>
              </w:rPr>
            </w:pPr>
            <w:r w:rsidRPr="00A36032">
              <w:rPr>
                <w:rFonts w:cs="Arial"/>
                <w:b/>
                <w:sz w:val="20"/>
                <w:szCs w:val="20"/>
                <w:lang w:eastAsia="it-CH"/>
              </w:rPr>
              <w:t>Crediti da ratificare</w:t>
            </w:r>
          </w:p>
        </w:tc>
        <w:tc>
          <w:tcPr>
            <w:tcW w:w="1701" w:type="dxa"/>
            <w:tcBorders>
              <w:bottom w:val="single" w:sz="4" w:space="0" w:color="auto"/>
            </w:tcBorders>
            <w:shd w:val="clear" w:color="auto" w:fill="DBDBDB" w:themeFill="accent3" w:themeFillTint="66"/>
          </w:tcPr>
          <w:p w:rsidR="0075746A" w:rsidRPr="00A36032" w:rsidRDefault="0075746A" w:rsidP="007333FC">
            <w:pPr>
              <w:jc w:val="right"/>
              <w:rPr>
                <w:rFonts w:cs="Arial"/>
                <w:b/>
                <w:sz w:val="20"/>
                <w:szCs w:val="20"/>
                <w:lang w:eastAsia="it-CH"/>
              </w:rPr>
            </w:pPr>
            <w:r w:rsidRPr="00A36032">
              <w:rPr>
                <w:rFonts w:cs="Arial"/>
                <w:b/>
                <w:sz w:val="20"/>
                <w:szCs w:val="20"/>
                <w:lang w:eastAsia="it-CH"/>
              </w:rPr>
              <w:t>91'062.80</w:t>
            </w:r>
          </w:p>
        </w:tc>
        <w:tc>
          <w:tcPr>
            <w:tcW w:w="1559" w:type="dxa"/>
            <w:tcBorders>
              <w:bottom w:val="single" w:sz="4" w:space="0" w:color="auto"/>
            </w:tcBorders>
            <w:shd w:val="clear" w:color="auto" w:fill="DBDBDB" w:themeFill="accent3" w:themeFillTint="66"/>
          </w:tcPr>
          <w:p w:rsidR="0075746A" w:rsidRPr="00A36032" w:rsidRDefault="0075746A" w:rsidP="007333FC">
            <w:pPr>
              <w:jc w:val="right"/>
              <w:rPr>
                <w:rFonts w:cs="Arial"/>
                <w:b/>
                <w:sz w:val="20"/>
                <w:szCs w:val="20"/>
                <w:lang w:eastAsia="it-CH"/>
              </w:rPr>
            </w:pPr>
            <w:r w:rsidRPr="00A36032">
              <w:rPr>
                <w:rFonts w:cs="Arial"/>
                <w:b/>
                <w:sz w:val="20"/>
                <w:szCs w:val="20"/>
                <w:lang w:eastAsia="it-CH"/>
              </w:rPr>
              <w:t>48'253.20</w:t>
            </w:r>
          </w:p>
        </w:tc>
        <w:tc>
          <w:tcPr>
            <w:tcW w:w="2835" w:type="dxa"/>
            <w:tcBorders>
              <w:bottom w:val="single" w:sz="4" w:space="0" w:color="auto"/>
            </w:tcBorders>
            <w:shd w:val="clear" w:color="auto" w:fill="DBDBDB" w:themeFill="accent3" w:themeFillTint="66"/>
          </w:tcPr>
          <w:p w:rsidR="0075746A" w:rsidRPr="00A36032" w:rsidRDefault="0075746A" w:rsidP="007333FC">
            <w:pPr>
              <w:jc w:val="right"/>
              <w:rPr>
                <w:rFonts w:cs="Arial"/>
                <w:b/>
                <w:sz w:val="20"/>
                <w:szCs w:val="20"/>
                <w:lang w:eastAsia="it-CH"/>
              </w:rPr>
            </w:pPr>
            <w:r w:rsidRPr="00A36032">
              <w:rPr>
                <w:rFonts w:cs="Arial"/>
                <w:b/>
                <w:sz w:val="20"/>
                <w:szCs w:val="20"/>
                <w:lang w:eastAsia="it-CH"/>
              </w:rPr>
              <w:t>91'062.80</w:t>
            </w:r>
          </w:p>
        </w:tc>
      </w:tr>
      <w:tr w:rsidR="0075746A" w:rsidRPr="00A36032" w:rsidTr="002747BB">
        <w:tc>
          <w:tcPr>
            <w:tcW w:w="3114" w:type="dxa"/>
            <w:shd w:val="clear" w:color="auto" w:fill="E2EFD9" w:themeFill="accent6" w:themeFillTint="33"/>
          </w:tcPr>
          <w:p w:rsidR="0075746A" w:rsidRPr="00A36032" w:rsidRDefault="0075746A" w:rsidP="007333FC">
            <w:pPr>
              <w:rPr>
                <w:rFonts w:cs="Arial"/>
                <w:sz w:val="20"/>
                <w:szCs w:val="20"/>
                <w:lang w:eastAsia="it-CH"/>
              </w:rPr>
            </w:pPr>
            <w:r w:rsidRPr="00A36032">
              <w:rPr>
                <w:rFonts w:cs="Arial"/>
                <w:sz w:val="20"/>
                <w:szCs w:val="20"/>
                <w:lang w:eastAsia="it-CH"/>
              </w:rPr>
              <w:t>Acquisto Saleggina</w:t>
            </w:r>
          </w:p>
        </w:tc>
        <w:tc>
          <w:tcPr>
            <w:tcW w:w="1701" w:type="dxa"/>
            <w:shd w:val="clear" w:color="auto" w:fill="E2EFD9" w:themeFill="accent6" w:themeFillTint="33"/>
          </w:tcPr>
          <w:p w:rsidR="0075746A" w:rsidRPr="00A36032" w:rsidRDefault="0075746A" w:rsidP="007333FC">
            <w:pPr>
              <w:jc w:val="right"/>
              <w:rPr>
                <w:rFonts w:cs="Arial"/>
                <w:sz w:val="20"/>
                <w:szCs w:val="20"/>
                <w:lang w:eastAsia="it-CH"/>
              </w:rPr>
            </w:pPr>
            <w:r w:rsidRPr="00A36032">
              <w:rPr>
                <w:rFonts w:cs="Arial"/>
                <w:sz w:val="20"/>
                <w:szCs w:val="20"/>
                <w:lang w:eastAsia="it-CH"/>
              </w:rPr>
              <w:t>13'582'702.--</w:t>
            </w:r>
          </w:p>
        </w:tc>
        <w:tc>
          <w:tcPr>
            <w:tcW w:w="1559" w:type="dxa"/>
            <w:shd w:val="clear" w:color="auto" w:fill="E2EFD9" w:themeFill="accent6" w:themeFillTint="33"/>
          </w:tcPr>
          <w:p w:rsidR="0075746A" w:rsidRPr="00A36032" w:rsidRDefault="0075746A" w:rsidP="007333FC">
            <w:pPr>
              <w:jc w:val="right"/>
              <w:rPr>
                <w:rFonts w:cs="Arial"/>
                <w:sz w:val="20"/>
                <w:szCs w:val="20"/>
                <w:lang w:eastAsia="it-CH"/>
              </w:rPr>
            </w:pPr>
          </w:p>
        </w:tc>
        <w:tc>
          <w:tcPr>
            <w:tcW w:w="2835" w:type="dxa"/>
            <w:shd w:val="clear" w:color="auto" w:fill="E2EFD9" w:themeFill="accent6" w:themeFillTint="33"/>
          </w:tcPr>
          <w:p w:rsidR="0075746A" w:rsidRPr="00A36032" w:rsidRDefault="0075746A" w:rsidP="007333FC">
            <w:pPr>
              <w:jc w:val="right"/>
              <w:rPr>
                <w:rFonts w:cs="Arial"/>
                <w:sz w:val="20"/>
                <w:szCs w:val="20"/>
                <w:lang w:eastAsia="it-CH"/>
              </w:rPr>
            </w:pPr>
          </w:p>
        </w:tc>
      </w:tr>
      <w:tr w:rsidR="0075746A" w:rsidRPr="00A36032" w:rsidTr="002747BB">
        <w:tc>
          <w:tcPr>
            <w:tcW w:w="3114" w:type="dxa"/>
            <w:tcBorders>
              <w:bottom w:val="single" w:sz="4" w:space="0" w:color="auto"/>
            </w:tcBorders>
            <w:shd w:val="clear" w:color="auto" w:fill="E2EFD9" w:themeFill="accent6" w:themeFillTint="33"/>
          </w:tcPr>
          <w:p w:rsidR="0075746A" w:rsidRPr="00A36032" w:rsidRDefault="0075746A" w:rsidP="007333FC">
            <w:pPr>
              <w:rPr>
                <w:rFonts w:cs="Arial"/>
                <w:sz w:val="20"/>
                <w:szCs w:val="20"/>
                <w:lang w:eastAsia="it-CH"/>
              </w:rPr>
            </w:pPr>
            <w:r w:rsidRPr="00A36032">
              <w:rPr>
                <w:rFonts w:cs="Arial"/>
                <w:sz w:val="20"/>
                <w:szCs w:val="20"/>
                <w:lang w:eastAsia="it-CH"/>
              </w:rPr>
              <w:t>Spese notarili</w:t>
            </w:r>
          </w:p>
        </w:tc>
        <w:tc>
          <w:tcPr>
            <w:tcW w:w="1701" w:type="dxa"/>
            <w:tcBorders>
              <w:bottom w:val="single" w:sz="4" w:space="0" w:color="auto"/>
            </w:tcBorders>
            <w:shd w:val="clear" w:color="auto" w:fill="E2EFD9" w:themeFill="accent6" w:themeFillTint="33"/>
          </w:tcPr>
          <w:p w:rsidR="0075746A" w:rsidRPr="00A36032" w:rsidRDefault="0075746A" w:rsidP="007333FC">
            <w:pPr>
              <w:jc w:val="right"/>
              <w:rPr>
                <w:rFonts w:cs="Arial"/>
                <w:sz w:val="20"/>
                <w:szCs w:val="20"/>
                <w:lang w:eastAsia="it-CH"/>
              </w:rPr>
            </w:pPr>
            <w:r w:rsidRPr="00A36032">
              <w:rPr>
                <w:rFonts w:cs="Arial"/>
                <w:sz w:val="20"/>
                <w:szCs w:val="20"/>
                <w:lang w:eastAsia="it-CH"/>
              </w:rPr>
              <w:t>12'000.--</w:t>
            </w:r>
          </w:p>
        </w:tc>
        <w:tc>
          <w:tcPr>
            <w:tcW w:w="1559" w:type="dxa"/>
            <w:tcBorders>
              <w:bottom w:val="single" w:sz="4" w:space="0" w:color="auto"/>
            </w:tcBorders>
            <w:shd w:val="clear" w:color="auto" w:fill="E2EFD9" w:themeFill="accent6" w:themeFillTint="33"/>
          </w:tcPr>
          <w:p w:rsidR="0075746A" w:rsidRPr="00A36032" w:rsidRDefault="0075746A" w:rsidP="007333FC">
            <w:pPr>
              <w:jc w:val="right"/>
              <w:rPr>
                <w:rFonts w:cs="Arial"/>
                <w:sz w:val="20"/>
                <w:szCs w:val="20"/>
                <w:lang w:eastAsia="it-CH"/>
              </w:rPr>
            </w:pPr>
          </w:p>
        </w:tc>
        <w:tc>
          <w:tcPr>
            <w:tcW w:w="2835" w:type="dxa"/>
            <w:tcBorders>
              <w:bottom w:val="single" w:sz="4" w:space="0" w:color="auto"/>
            </w:tcBorders>
            <w:shd w:val="clear" w:color="auto" w:fill="E2EFD9" w:themeFill="accent6" w:themeFillTint="33"/>
          </w:tcPr>
          <w:p w:rsidR="0075746A" w:rsidRPr="00A36032" w:rsidRDefault="0075746A" w:rsidP="007333FC">
            <w:pPr>
              <w:jc w:val="right"/>
              <w:rPr>
                <w:rFonts w:cs="Arial"/>
                <w:sz w:val="20"/>
                <w:szCs w:val="20"/>
                <w:lang w:eastAsia="it-CH"/>
              </w:rPr>
            </w:pPr>
            <w:r w:rsidRPr="00A36032">
              <w:rPr>
                <w:rFonts w:cs="Arial"/>
                <w:sz w:val="20"/>
                <w:szCs w:val="20"/>
                <w:lang w:eastAsia="it-CH"/>
              </w:rPr>
              <w:t>13'594'702.--</w:t>
            </w:r>
          </w:p>
        </w:tc>
      </w:tr>
      <w:tr w:rsidR="0075746A" w:rsidRPr="00A36032" w:rsidTr="002747BB">
        <w:tc>
          <w:tcPr>
            <w:tcW w:w="3114" w:type="dxa"/>
            <w:shd w:val="clear" w:color="auto" w:fill="DEEAF6" w:themeFill="accent1" w:themeFillTint="33"/>
          </w:tcPr>
          <w:p w:rsidR="0075746A" w:rsidRPr="00A36032" w:rsidRDefault="0075746A" w:rsidP="007333FC">
            <w:pPr>
              <w:rPr>
                <w:rFonts w:cs="Arial"/>
                <w:sz w:val="20"/>
                <w:szCs w:val="20"/>
                <w:lang w:eastAsia="it-CH"/>
              </w:rPr>
            </w:pPr>
            <w:r w:rsidRPr="00A36032">
              <w:rPr>
                <w:rFonts w:cs="Arial"/>
                <w:sz w:val="20"/>
                <w:szCs w:val="20"/>
                <w:lang w:eastAsia="it-CH"/>
              </w:rPr>
              <w:t>Risanamento ambientale 10'000 m2 qualità SAC</w:t>
            </w:r>
          </w:p>
        </w:tc>
        <w:tc>
          <w:tcPr>
            <w:tcW w:w="1701" w:type="dxa"/>
            <w:shd w:val="clear" w:color="auto" w:fill="DEEAF6" w:themeFill="accent1" w:themeFillTint="33"/>
          </w:tcPr>
          <w:p w:rsidR="0075746A" w:rsidRPr="00A36032" w:rsidRDefault="0075746A" w:rsidP="007333FC">
            <w:pPr>
              <w:jc w:val="right"/>
              <w:rPr>
                <w:rFonts w:cs="Arial"/>
                <w:sz w:val="20"/>
                <w:szCs w:val="20"/>
                <w:lang w:eastAsia="it-CH"/>
              </w:rPr>
            </w:pPr>
            <w:r w:rsidRPr="00A36032">
              <w:rPr>
                <w:rFonts w:cs="Arial"/>
                <w:sz w:val="20"/>
                <w:szCs w:val="20"/>
                <w:lang w:eastAsia="it-CH"/>
              </w:rPr>
              <w:t>1'182'362.--</w:t>
            </w:r>
          </w:p>
        </w:tc>
        <w:tc>
          <w:tcPr>
            <w:tcW w:w="1559" w:type="dxa"/>
            <w:shd w:val="clear" w:color="auto" w:fill="DEEAF6" w:themeFill="accent1" w:themeFillTint="33"/>
          </w:tcPr>
          <w:p w:rsidR="0075746A" w:rsidRPr="00A36032" w:rsidRDefault="0075746A" w:rsidP="007333FC">
            <w:pPr>
              <w:jc w:val="right"/>
              <w:rPr>
                <w:rFonts w:cs="Arial"/>
                <w:sz w:val="20"/>
                <w:szCs w:val="20"/>
                <w:lang w:eastAsia="it-CH"/>
              </w:rPr>
            </w:pPr>
          </w:p>
        </w:tc>
        <w:tc>
          <w:tcPr>
            <w:tcW w:w="2835" w:type="dxa"/>
            <w:shd w:val="clear" w:color="auto" w:fill="DEEAF6" w:themeFill="accent1" w:themeFillTint="33"/>
          </w:tcPr>
          <w:p w:rsidR="0075746A" w:rsidRPr="00A36032" w:rsidRDefault="0075746A" w:rsidP="007333FC">
            <w:pPr>
              <w:jc w:val="right"/>
              <w:rPr>
                <w:rFonts w:cs="Arial"/>
                <w:sz w:val="20"/>
                <w:szCs w:val="20"/>
                <w:lang w:eastAsia="it-CH"/>
              </w:rPr>
            </w:pPr>
          </w:p>
        </w:tc>
      </w:tr>
      <w:tr w:rsidR="0075746A" w:rsidRPr="00A36032" w:rsidTr="002747BB">
        <w:tc>
          <w:tcPr>
            <w:tcW w:w="3114" w:type="dxa"/>
            <w:tcBorders>
              <w:bottom w:val="single" w:sz="4" w:space="0" w:color="auto"/>
            </w:tcBorders>
            <w:shd w:val="clear" w:color="auto" w:fill="DEEAF6" w:themeFill="accent1" w:themeFillTint="33"/>
          </w:tcPr>
          <w:p w:rsidR="0075746A" w:rsidRPr="00A36032" w:rsidRDefault="0075746A" w:rsidP="007333FC">
            <w:pPr>
              <w:rPr>
                <w:rFonts w:cs="Arial"/>
                <w:sz w:val="20"/>
                <w:szCs w:val="20"/>
                <w:lang w:eastAsia="it-CH"/>
              </w:rPr>
            </w:pPr>
            <w:r w:rsidRPr="00A36032">
              <w:rPr>
                <w:rFonts w:cs="Arial"/>
                <w:sz w:val="20"/>
                <w:szCs w:val="20"/>
                <w:lang w:eastAsia="it-CH"/>
              </w:rPr>
              <w:t>Accompagnamento ambientale</w:t>
            </w:r>
          </w:p>
        </w:tc>
        <w:tc>
          <w:tcPr>
            <w:tcW w:w="1701" w:type="dxa"/>
            <w:tcBorders>
              <w:bottom w:val="single" w:sz="4" w:space="0" w:color="auto"/>
            </w:tcBorders>
            <w:shd w:val="clear" w:color="auto" w:fill="DEEAF6" w:themeFill="accent1" w:themeFillTint="33"/>
          </w:tcPr>
          <w:p w:rsidR="0075746A" w:rsidRPr="00A36032" w:rsidRDefault="0075746A" w:rsidP="007333FC">
            <w:pPr>
              <w:jc w:val="right"/>
              <w:rPr>
                <w:rFonts w:cs="Arial"/>
                <w:sz w:val="20"/>
                <w:szCs w:val="20"/>
                <w:lang w:eastAsia="it-CH"/>
              </w:rPr>
            </w:pPr>
            <w:r w:rsidRPr="00A36032">
              <w:rPr>
                <w:rFonts w:cs="Arial"/>
                <w:sz w:val="20"/>
                <w:szCs w:val="20"/>
                <w:lang w:eastAsia="it-CH"/>
              </w:rPr>
              <w:t>37'695.--</w:t>
            </w:r>
          </w:p>
        </w:tc>
        <w:tc>
          <w:tcPr>
            <w:tcW w:w="1559" w:type="dxa"/>
            <w:tcBorders>
              <w:bottom w:val="single" w:sz="4" w:space="0" w:color="auto"/>
            </w:tcBorders>
            <w:shd w:val="clear" w:color="auto" w:fill="DEEAF6" w:themeFill="accent1" w:themeFillTint="33"/>
          </w:tcPr>
          <w:p w:rsidR="0075746A" w:rsidRPr="00A36032" w:rsidRDefault="0075746A" w:rsidP="007333FC">
            <w:pPr>
              <w:jc w:val="right"/>
              <w:rPr>
                <w:rFonts w:cs="Arial"/>
                <w:sz w:val="20"/>
                <w:szCs w:val="20"/>
                <w:lang w:eastAsia="it-CH"/>
              </w:rPr>
            </w:pPr>
          </w:p>
        </w:tc>
        <w:tc>
          <w:tcPr>
            <w:tcW w:w="2835" w:type="dxa"/>
            <w:tcBorders>
              <w:bottom w:val="single" w:sz="4" w:space="0" w:color="auto"/>
            </w:tcBorders>
            <w:shd w:val="clear" w:color="auto" w:fill="DEEAF6" w:themeFill="accent1" w:themeFillTint="33"/>
          </w:tcPr>
          <w:p w:rsidR="0075746A" w:rsidRPr="00A36032" w:rsidRDefault="0075746A" w:rsidP="007333FC">
            <w:pPr>
              <w:jc w:val="right"/>
              <w:rPr>
                <w:rFonts w:cs="Arial"/>
                <w:sz w:val="20"/>
                <w:szCs w:val="20"/>
                <w:lang w:eastAsia="it-CH"/>
              </w:rPr>
            </w:pPr>
            <w:r w:rsidRPr="00A36032">
              <w:rPr>
                <w:rFonts w:cs="Arial"/>
                <w:sz w:val="20"/>
                <w:szCs w:val="20"/>
                <w:lang w:eastAsia="it-CH"/>
              </w:rPr>
              <w:t>1'220'057.--</w:t>
            </w: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Acquisto sedime e stabile Infocentro</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135’060.--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Spese notarili</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2'000.--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Adattamenti CSI</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150'000.--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Arredo</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85'000.--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Sistemi di chiusura</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60'000.--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Capomastro*</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20’000.--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Lattoniere*</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15'000.--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Impermeabilizzazioni*</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10'000.--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Protezione solare*</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40'000.--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Impianti elettrici*</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150'000.--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RCVS*</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100'000.--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Tinteggi interni*</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20'000.--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Pavimenti*</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20'000.--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Opere da cucina*</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100'000.--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Opere esterne*</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5'000.--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Pulizia*</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15'000.--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Diversi</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65'000.--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p>
        </w:tc>
      </w:tr>
      <w:tr w:rsidR="0075746A" w:rsidRPr="00A36032" w:rsidTr="002747BB">
        <w:tc>
          <w:tcPr>
            <w:tcW w:w="3114" w:type="dxa"/>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Onorari e spese*</w:t>
            </w:r>
          </w:p>
        </w:tc>
        <w:tc>
          <w:tcPr>
            <w:tcW w:w="1701"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160'000.--</w:t>
            </w:r>
          </w:p>
        </w:tc>
        <w:tc>
          <w:tcPr>
            <w:tcW w:w="1559" w:type="dxa"/>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1'152’060.--</w:t>
            </w:r>
          </w:p>
        </w:tc>
      </w:tr>
      <w:tr w:rsidR="0075746A" w:rsidRPr="00A36032" w:rsidTr="002747BB">
        <w:tc>
          <w:tcPr>
            <w:tcW w:w="3114" w:type="dxa"/>
            <w:tcBorders>
              <w:bottom w:val="single" w:sz="4" w:space="0" w:color="auto"/>
            </w:tcBorders>
            <w:shd w:val="clear" w:color="auto" w:fill="F2F2F2" w:themeFill="background1" w:themeFillShade="F2"/>
          </w:tcPr>
          <w:p w:rsidR="0075746A" w:rsidRPr="00A36032" w:rsidRDefault="0075746A" w:rsidP="007333FC">
            <w:pPr>
              <w:rPr>
                <w:rFonts w:cs="Arial"/>
                <w:sz w:val="20"/>
                <w:szCs w:val="20"/>
                <w:lang w:eastAsia="it-CH"/>
              </w:rPr>
            </w:pPr>
            <w:r w:rsidRPr="00A36032">
              <w:rPr>
                <w:rFonts w:cs="Arial"/>
                <w:sz w:val="20"/>
                <w:szCs w:val="20"/>
                <w:lang w:eastAsia="it-CH"/>
              </w:rPr>
              <w:t>Arrotondamento</w:t>
            </w:r>
          </w:p>
        </w:tc>
        <w:tc>
          <w:tcPr>
            <w:tcW w:w="1701" w:type="dxa"/>
            <w:tcBorders>
              <w:bottom w:val="single" w:sz="4" w:space="0" w:color="auto"/>
            </w:tcBorders>
            <w:shd w:val="clear" w:color="auto" w:fill="F2F2F2" w:themeFill="background1" w:themeFillShade="F2"/>
          </w:tcPr>
          <w:p w:rsidR="0075746A" w:rsidRPr="00A36032" w:rsidRDefault="0075746A" w:rsidP="007333FC">
            <w:pPr>
              <w:jc w:val="right"/>
              <w:rPr>
                <w:rFonts w:cs="Arial"/>
                <w:sz w:val="20"/>
                <w:szCs w:val="20"/>
                <w:lang w:eastAsia="it-CH"/>
              </w:rPr>
            </w:pPr>
          </w:p>
        </w:tc>
        <w:tc>
          <w:tcPr>
            <w:tcW w:w="1559" w:type="dxa"/>
            <w:tcBorders>
              <w:bottom w:val="single" w:sz="4" w:space="0" w:color="auto"/>
            </w:tcBorders>
            <w:shd w:val="clear" w:color="auto" w:fill="F2F2F2" w:themeFill="background1" w:themeFillShade="F2"/>
          </w:tcPr>
          <w:p w:rsidR="0075746A" w:rsidRPr="00A36032" w:rsidRDefault="0075746A" w:rsidP="007333FC">
            <w:pPr>
              <w:jc w:val="right"/>
              <w:rPr>
                <w:rFonts w:cs="Arial"/>
                <w:sz w:val="20"/>
                <w:szCs w:val="20"/>
                <w:lang w:eastAsia="it-CH"/>
              </w:rPr>
            </w:pPr>
          </w:p>
        </w:tc>
        <w:tc>
          <w:tcPr>
            <w:tcW w:w="2835" w:type="dxa"/>
            <w:tcBorders>
              <w:bottom w:val="single" w:sz="4" w:space="0" w:color="auto"/>
            </w:tcBorders>
            <w:shd w:val="clear" w:color="auto" w:fill="F2F2F2" w:themeFill="background1" w:themeFillShade="F2"/>
          </w:tcPr>
          <w:p w:rsidR="0075746A" w:rsidRPr="00A36032" w:rsidRDefault="0075746A" w:rsidP="007333FC">
            <w:pPr>
              <w:jc w:val="right"/>
              <w:rPr>
                <w:rFonts w:cs="Arial"/>
                <w:sz w:val="20"/>
                <w:szCs w:val="20"/>
                <w:lang w:eastAsia="it-CH"/>
              </w:rPr>
            </w:pPr>
            <w:r w:rsidRPr="00A36032">
              <w:rPr>
                <w:rFonts w:cs="Arial"/>
                <w:sz w:val="20"/>
                <w:szCs w:val="20"/>
                <w:lang w:eastAsia="it-CH"/>
              </w:rPr>
              <w:t>2'118.20</w:t>
            </w:r>
          </w:p>
        </w:tc>
      </w:tr>
      <w:tr w:rsidR="0075746A" w:rsidRPr="00A36032" w:rsidTr="002747BB">
        <w:trPr>
          <w:trHeight w:val="394"/>
        </w:trPr>
        <w:tc>
          <w:tcPr>
            <w:tcW w:w="3114" w:type="dxa"/>
            <w:shd w:val="clear" w:color="auto" w:fill="D9D9D9" w:themeFill="background1" w:themeFillShade="D9"/>
          </w:tcPr>
          <w:p w:rsidR="0075746A" w:rsidRPr="00A36032" w:rsidDel="00D03AA4" w:rsidRDefault="0075746A" w:rsidP="007333FC">
            <w:pPr>
              <w:spacing w:before="60"/>
              <w:rPr>
                <w:rFonts w:cs="Arial"/>
                <w:b/>
                <w:sz w:val="20"/>
                <w:szCs w:val="20"/>
                <w:lang w:eastAsia="it-CH"/>
              </w:rPr>
            </w:pPr>
            <w:r w:rsidRPr="00A36032">
              <w:rPr>
                <w:rFonts w:cs="Arial"/>
                <w:b/>
                <w:sz w:val="20"/>
                <w:szCs w:val="20"/>
                <w:lang w:eastAsia="it-CH"/>
              </w:rPr>
              <w:t>TOTALE</w:t>
            </w:r>
          </w:p>
        </w:tc>
        <w:tc>
          <w:tcPr>
            <w:tcW w:w="1701" w:type="dxa"/>
            <w:shd w:val="clear" w:color="auto" w:fill="D9D9D9" w:themeFill="background1" w:themeFillShade="D9"/>
          </w:tcPr>
          <w:p w:rsidR="0075746A" w:rsidRPr="00A36032" w:rsidRDefault="0075746A" w:rsidP="007333FC">
            <w:pPr>
              <w:spacing w:before="60"/>
              <w:rPr>
                <w:rFonts w:cs="Arial"/>
                <w:b/>
                <w:sz w:val="20"/>
                <w:szCs w:val="20"/>
                <w:lang w:eastAsia="it-CH"/>
              </w:rPr>
            </w:pPr>
          </w:p>
        </w:tc>
        <w:tc>
          <w:tcPr>
            <w:tcW w:w="1559" w:type="dxa"/>
            <w:shd w:val="clear" w:color="auto" w:fill="D9D9D9" w:themeFill="background1" w:themeFillShade="D9"/>
          </w:tcPr>
          <w:p w:rsidR="0075746A" w:rsidRPr="00A36032" w:rsidRDefault="0075746A" w:rsidP="007333FC">
            <w:pPr>
              <w:spacing w:before="60"/>
              <w:rPr>
                <w:rFonts w:cs="Arial"/>
                <w:b/>
                <w:sz w:val="20"/>
                <w:szCs w:val="20"/>
                <w:lang w:eastAsia="it-CH"/>
              </w:rPr>
            </w:pPr>
          </w:p>
        </w:tc>
        <w:tc>
          <w:tcPr>
            <w:tcW w:w="2835" w:type="dxa"/>
            <w:shd w:val="clear" w:color="auto" w:fill="D9D9D9" w:themeFill="background1" w:themeFillShade="D9"/>
          </w:tcPr>
          <w:p w:rsidR="0075746A" w:rsidRPr="00A36032" w:rsidRDefault="0075746A" w:rsidP="007333FC">
            <w:pPr>
              <w:spacing w:before="60"/>
              <w:jc w:val="right"/>
              <w:rPr>
                <w:rFonts w:cs="Arial"/>
                <w:b/>
                <w:sz w:val="20"/>
                <w:szCs w:val="20"/>
                <w:lang w:eastAsia="it-CH"/>
              </w:rPr>
            </w:pPr>
            <w:r w:rsidRPr="00A36032">
              <w:rPr>
                <w:rFonts w:cs="Arial"/>
                <w:b/>
                <w:sz w:val="20"/>
                <w:szCs w:val="20"/>
                <w:lang w:eastAsia="it-CH"/>
              </w:rPr>
              <w:t>16'060'000.--</w:t>
            </w:r>
          </w:p>
        </w:tc>
      </w:tr>
    </w:tbl>
    <w:p w:rsidR="0075746A" w:rsidRPr="008A0ACB" w:rsidRDefault="0075746A" w:rsidP="007333FC">
      <w:pPr>
        <w:rPr>
          <w:sz w:val="18"/>
          <w:szCs w:val="18"/>
          <w:lang w:eastAsia="it-CH"/>
        </w:rPr>
      </w:pPr>
    </w:p>
    <w:p w:rsidR="0075746A" w:rsidRPr="008A0ACB" w:rsidRDefault="0075746A" w:rsidP="007333FC">
      <w:pPr>
        <w:rPr>
          <w:sz w:val="18"/>
          <w:szCs w:val="18"/>
          <w:lang w:eastAsia="it-CH"/>
        </w:rPr>
      </w:pPr>
      <w:r w:rsidRPr="008A0ACB">
        <w:rPr>
          <w:sz w:val="18"/>
          <w:szCs w:val="18"/>
          <w:lang w:eastAsia="it-CH"/>
        </w:rPr>
        <w:t xml:space="preserve">*costi di ripristino dello stabile stimati tenendo conto dell’approssimazione al +/- 25% </w:t>
      </w:r>
    </w:p>
    <w:p w:rsidR="0075746A" w:rsidRPr="008A0ACB" w:rsidRDefault="0075746A" w:rsidP="007333FC">
      <w:pPr>
        <w:rPr>
          <w:lang w:eastAsia="it-CH"/>
        </w:rPr>
      </w:pPr>
    </w:p>
    <w:p w:rsidR="0075746A" w:rsidRPr="00091BA7" w:rsidRDefault="0075746A" w:rsidP="007333FC">
      <w:pPr>
        <w:rPr>
          <w:szCs w:val="24"/>
          <w:lang w:eastAsia="it-CH"/>
        </w:rPr>
      </w:pPr>
      <w:r w:rsidRPr="00091BA7">
        <w:rPr>
          <w:szCs w:val="24"/>
          <w:lang w:eastAsia="it-CH"/>
        </w:rPr>
        <w:lastRenderedPageBreak/>
        <w:t>Il messaggio richiede anche la ratifica delle spese lorde anticipate</w:t>
      </w:r>
      <w:r w:rsidRPr="00091BA7">
        <w:rPr>
          <w:rStyle w:val="Rimandonotaapidipagina"/>
          <w:szCs w:val="24"/>
          <w:lang w:eastAsia="it-CH"/>
        </w:rPr>
        <w:footnoteReference w:id="1"/>
      </w:r>
      <w:r w:rsidRPr="00091BA7">
        <w:rPr>
          <w:szCs w:val="24"/>
          <w:lang w:eastAsia="it-CH"/>
        </w:rPr>
        <w:t>, pari a fr. 91'062.80, indispensabili per allestire l’indagine secondo l’Ositi, procedere alla perizia immobiliare ed elaborare le varianti di Piano regolatore dei Comuni di Bellinzona e Pollegio. L’onere netto di questi incarichi per il Cantone è di fr. 42'809.60, visto che le uscite lorde sono parzialmente compensate da entrate pari a fr. 48'253.20 finanziate dal Comune di Bellinzona e da ATG.</w:t>
      </w:r>
    </w:p>
    <w:p w:rsidR="0075746A" w:rsidRPr="00091BA7" w:rsidRDefault="0075746A" w:rsidP="007333FC">
      <w:pPr>
        <w:tabs>
          <w:tab w:val="left" w:pos="6237"/>
        </w:tabs>
        <w:rPr>
          <w:rFonts w:cs="Arial"/>
          <w:szCs w:val="24"/>
        </w:rPr>
      </w:pPr>
    </w:p>
    <w:p w:rsidR="0075746A" w:rsidRPr="00091BA7" w:rsidRDefault="0075746A" w:rsidP="007333FC">
      <w:pPr>
        <w:tabs>
          <w:tab w:val="left" w:pos="6237"/>
        </w:tabs>
        <w:spacing w:after="120"/>
        <w:rPr>
          <w:rFonts w:cs="Arial"/>
          <w:szCs w:val="24"/>
        </w:rPr>
      </w:pPr>
      <w:r w:rsidRPr="00091BA7">
        <w:rPr>
          <w:rFonts w:cs="Arial"/>
          <w:szCs w:val="24"/>
        </w:rPr>
        <w:t>Gli investimenti saranno contabilizzati alla voce:</w:t>
      </w:r>
    </w:p>
    <w:tbl>
      <w:tblPr>
        <w:tblStyle w:val="Grigliatabella"/>
        <w:tblW w:w="0" w:type="auto"/>
        <w:tblLook w:val="04A0" w:firstRow="1" w:lastRow="0" w:firstColumn="1" w:lastColumn="0" w:noHBand="0" w:noVBand="1"/>
      </w:tblPr>
      <w:tblGrid>
        <w:gridCol w:w="2792"/>
        <w:gridCol w:w="4848"/>
        <w:gridCol w:w="1998"/>
      </w:tblGrid>
      <w:tr w:rsidR="0075746A" w:rsidRPr="00091BA7" w:rsidTr="002747BB">
        <w:tc>
          <w:tcPr>
            <w:tcW w:w="2832" w:type="dxa"/>
            <w:tcBorders>
              <w:top w:val="nil"/>
              <w:left w:val="nil"/>
              <w:bottom w:val="nil"/>
              <w:right w:val="nil"/>
            </w:tcBorders>
          </w:tcPr>
          <w:p w:rsidR="0075746A" w:rsidRPr="00091BA7" w:rsidRDefault="0075746A" w:rsidP="007333FC">
            <w:pPr>
              <w:spacing w:after="120"/>
              <w:rPr>
                <w:szCs w:val="24"/>
                <w:u w:val="single"/>
              </w:rPr>
            </w:pPr>
            <w:r w:rsidRPr="00091BA7">
              <w:rPr>
                <w:iCs/>
                <w:szCs w:val="24"/>
                <w:u w:val="single"/>
              </w:rPr>
              <w:t>spese di investimento</w:t>
            </w:r>
          </w:p>
        </w:tc>
        <w:tc>
          <w:tcPr>
            <w:tcW w:w="5013" w:type="dxa"/>
            <w:tcBorders>
              <w:top w:val="nil"/>
              <w:left w:val="nil"/>
              <w:bottom w:val="nil"/>
              <w:right w:val="nil"/>
            </w:tcBorders>
          </w:tcPr>
          <w:p w:rsidR="0075746A" w:rsidRPr="00091BA7" w:rsidRDefault="0075746A" w:rsidP="007333FC">
            <w:pPr>
              <w:rPr>
                <w:szCs w:val="24"/>
              </w:rPr>
            </w:pPr>
          </w:p>
        </w:tc>
        <w:tc>
          <w:tcPr>
            <w:tcW w:w="2009" w:type="dxa"/>
            <w:tcBorders>
              <w:top w:val="nil"/>
              <w:left w:val="nil"/>
              <w:bottom w:val="nil"/>
              <w:right w:val="nil"/>
            </w:tcBorders>
          </w:tcPr>
          <w:p w:rsidR="0075746A" w:rsidRPr="00091BA7" w:rsidRDefault="0075746A" w:rsidP="007333FC">
            <w:pPr>
              <w:rPr>
                <w:szCs w:val="24"/>
              </w:rPr>
            </w:pPr>
          </w:p>
        </w:tc>
      </w:tr>
      <w:tr w:rsidR="0075746A" w:rsidRPr="00091BA7" w:rsidTr="002747BB">
        <w:tc>
          <w:tcPr>
            <w:tcW w:w="7845" w:type="dxa"/>
            <w:gridSpan w:val="2"/>
            <w:tcBorders>
              <w:top w:val="nil"/>
              <w:left w:val="nil"/>
              <w:bottom w:val="nil"/>
              <w:right w:val="nil"/>
            </w:tcBorders>
          </w:tcPr>
          <w:p w:rsidR="0075746A" w:rsidRPr="00091BA7" w:rsidRDefault="0075746A" w:rsidP="007333FC">
            <w:pPr>
              <w:rPr>
                <w:szCs w:val="24"/>
              </w:rPr>
            </w:pPr>
            <w:r w:rsidRPr="00091BA7">
              <w:rPr>
                <w:szCs w:val="24"/>
              </w:rPr>
              <w:t>CRB 180, conto 50000005, WBS 180 55 1001“Bellinzona: Terreni Saleggina” Settore 24</w:t>
            </w:r>
          </w:p>
        </w:tc>
        <w:tc>
          <w:tcPr>
            <w:tcW w:w="2009" w:type="dxa"/>
            <w:tcBorders>
              <w:top w:val="nil"/>
              <w:left w:val="nil"/>
              <w:bottom w:val="nil"/>
              <w:right w:val="nil"/>
            </w:tcBorders>
          </w:tcPr>
          <w:p w:rsidR="0075746A" w:rsidRPr="00091BA7" w:rsidRDefault="0075746A" w:rsidP="007333FC">
            <w:pPr>
              <w:tabs>
                <w:tab w:val="right" w:pos="1654"/>
              </w:tabs>
              <w:rPr>
                <w:iCs/>
                <w:szCs w:val="24"/>
              </w:rPr>
            </w:pPr>
          </w:p>
          <w:p w:rsidR="0075746A" w:rsidRPr="00091BA7" w:rsidRDefault="0075746A" w:rsidP="007333FC">
            <w:pPr>
              <w:tabs>
                <w:tab w:val="right" w:pos="1654"/>
              </w:tabs>
              <w:rPr>
                <w:b/>
                <w:iCs/>
                <w:szCs w:val="24"/>
              </w:rPr>
            </w:pPr>
            <w:r w:rsidRPr="00091BA7">
              <w:rPr>
                <w:iCs/>
                <w:szCs w:val="24"/>
              </w:rPr>
              <w:t>fr.</w:t>
            </w:r>
            <w:r w:rsidRPr="00091BA7">
              <w:rPr>
                <w:iCs/>
                <w:szCs w:val="24"/>
              </w:rPr>
              <w:tab/>
              <w:t>16'060'000.00</w:t>
            </w:r>
          </w:p>
        </w:tc>
      </w:tr>
    </w:tbl>
    <w:p w:rsidR="0075746A" w:rsidRDefault="0075746A" w:rsidP="007333FC">
      <w:pPr>
        <w:tabs>
          <w:tab w:val="left" w:pos="6237"/>
        </w:tabs>
        <w:rPr>
          <w:rFonts w:cs="Arial"/>
          <w:szCs w:val="24"/>
        </w:rPr>
      </w:pPr>
    </w:p>
    <w:p w:rsidR="00091BA7" w:rsidRPr="00091BA7" w:rsidRDefault="00091BA7" w:rsidP="007333FC">
      <w:pPr>
        <w:tabs>
          <w:tab w:val="left" w:pos="6237"/>
        </w:tabs>
        <w:rPr>
          <w:rFonts w:cs="Arial"/>
          <w:szCs w:val="24"/>
        </w:rPr>
      </w:pPr>
    </w:p>
    <w:p w:rsidR="0075746A" w:rsidRPr="00091BA7" w:rsidRDefault="00091BA7" w:rsidP="007333FC">
      <w:pPr>
        <w:tabs>
          <w:tab w:val="left" w:pos="567"/>
        </w:tabs>
        <w:spacing w:after="120"/>
        <w:rPr>
          <w:rFonts w:cs="Arial"/>
          <w:b/>
          <w:szCs w:val="24"/>
        </w:rPr>
      </w:pPr>
      <w:r w:rsidRPr="00091BA7">
        <w:rPr>
          <w:rFonts w:cs="Arial"/>
          <w:b/>
          <w:szCs w:val="24"/>
        </w:rPr>
        <w:t>3.2</w:t>
      </w:r>
      <w:r w:rsidRPr="00091BA7">
        <w:rPr>
          <w:rFonts w:cs="Arial"/>
          <w:b/>
          <w:szCs w:val="24"/>
        </w:rPr>
        <w:tab/>
      </w:r>
      <w:r w:rsidR="0075746A" w:rsidRPr="00091BA7">
        <w:rPr>
          <w:rFonts w:cs="Arial"/>
          <w:b/>
          <w:szCs w:val="24"/>
        </w:rPr>
        <w:t xml:space="preserve">Gestione corrente </w:t>
      </w:r>
    </w:p>
    <w:p w:rsidR="0075746A" w:rsidRDefault="0075746A" w:rsidP="007333FC">
      <w:pPr>
        <w:rPr>
          <w:szCs w:val="24"/>
          <w:lang w:eastAsia="it-CH"/>
        </w:rPr>
      </w:pPr>
      <w:r w:rsidRPr="00091BA7">
        <w:rPr>
          <w:szCs w:val="24"/>
        </w:rPr>
        <w:t xml:space="preserve">La struttura dell’Infocentro di Pollegio verrà gestita dal personale della SMPP responsabile per il Centro d’istruzione Cantonale della Protezione Civile e per la gestione </w:t>
      </w:r>
      <w:r w:rsidRPr="00091BA7">
        <w:rPr>
          <w:szCs w:val="24"/>
          <w:lang w:eastAsia="it-CH"/>
        </w:rPr>
        <w:t>sono stati quantificati i seguenti oneri netti annui:</w:t>
      </w:r>
    </w:p>
    <w:p w:rsidR="00091BA7" w:rsidRPr="00091BA7" w:rsidRDefault="00091BA7" w:rsidP="007333FC">
      <w:pPr>
        <w:rPr>
          <w:szCs w:val="24"/>
          <w:lang w:eastAsia="it-CH"/>
        </w:rPr>
      </w:pPr>
    </w:p>
    <w:tbl>
      <w:tblPr>
        <w:tblStyle w:val="Grigliatabella"/>
        <w:tblW w:w="9634" w:type="dxa"/>
        <w:tblLook w:val="04A0" w:firstRow="1" w:lastRow="0" w:firstColumn="1" w:lastColumn="0" w:noHBand="0" w:noVBand="1"/>
      </w:tblPr>
      <w:tblGrid>
        <w:gridCol w:w="4957"/>
        <w:gridCol w:w="1417"/>
        <w:gridCol w:w="1559"/>
        <w:gridCol w:w="1701"/>
      </w:tblGrid>
      <w:tr w:rsidR="0075746A" w:rsidRPr="00091BA7" w:rsidTr="002747BB">
        <w:tc>
          <w:tcPr>
            <w:tcW w:w="4957" w:type="dxa"/>
          </w:tcPr>
          <w:p w:rsidR="0075746A" w:rsidRPr="00091BA7" w:rsidRDefault="0075746A" w:rsidP="007333FC">
            <w:pPr>
              <w:rPr>
                <w:b/>
                <w:sz w:val="22"/>
                <w:lang w:eastAsia="it-CH"/>
              </w:rPr>
            </w:pPr>
          </w:p>
        </w:tc>
        <w:tc>
          <w:tcPr>
            <w:tcW w:w="1417" w:type="dxa"/>
          </w:tcPr>
          <w:p w:rsidR="0075746A" w:rsidRPr="00091BA7" w:rsidDel="005447BC" w:rsidRDefault="0075746A" w:rsidP="007333FC">
            <w:pPr>
              <w:rPr>
                <w:b/>
                <w:sz w:val="22"/>
                <w:lang w:eastAsia="it-CH"/>
              </w:rPr>
            </w:pPr>
            <w:r w:rsidRPr="00091BA7">
              <w:rPr>
                <w:b/>
                <w:sz w:val="22"/>
                <w:lang w:eastAsia="it-CH"/>
              </w:rPr>
              <w:t>Ricavi</w:t>
            </w:r>
          </w:p>
        </w:tc>
        <w:tc>
          <w:tcPr>
            <w:tcW w:w="1559" w:type="dxa"/>
          </w:tcPr>
          <w:p w:rsidR="0075746A" w:rsidRPr="00091BA7" w:rsidRDefault="0075746A" w:rsidP="007333FC">
            <w:pPr>
              <w:rPr>
                <w:b/>
                <w:sz w:val="22"/>
                <w:lang w:eastAsia="it-CH"/>
              </w:rPr>
            </w:pPr>
            <w:r w:rsidRPr="00091BA7">
              <w:rPr>
                <w:b/>
                <w:sz w:val="22"/>
                <w:lang w:eastAsia="it-CH"/>
              </w:rPr>
              <w:t>Costi</w:t>
            </w:r>
          </w:p>
        </w:tc>
        <w:tc>
          <w:tcPr>
            <w:tcW w:w="1701" w:type="dxa"/>
          </w:tcPr>
          <w:p w:rsidR="0075746A" w:rsidRPr="00091BA7" w:rsidRDefault="0075746A" w:rsidP="007333FC">
            <w:pPr>
              <w:rPr>
                <w:b/>
                <w:sz w:val="22"/>
                <w:lang w:eastAsia="it-CH"/>
              </w:rPr>
            </w:pPr>
            <w:r w:rsidRPr="00091BA7">
              <w:rPr>
                <w:b/>
                <w:sz w:val="22"/>
                <w:lang w:eastAsia="it-CH"/>
              </w:rPr>
              <w:t>Costi netti</w:t>
            </w:r>
          </w:p>
        </w:tc>
      </w:tr>
      <w:tr w:rsidR="0075746A" w:rsidRPr="00091BA7" w:rsidTr="002747BB">
        <w:tc>
          <w:tcPr>
            <w:tcW w:w="4957" w:type="dxa"/>
          </w:tcPr>
          <w:p w:rsidR="0075746A" w:rsidRPr="00091BA7" w:rsidRDefault="0075746A" w:rsidP="007333FC">
            <w:pPr>
              <w:rPr>
                <w:sz w:val="22"/>
                <w:lang w:eastAsia="it-CH"/>
              </w:rPr>
            </w:pPr>
            <w:r w:rsidRPr="00091BA7">
              <w:rPr>
                <w:sz w:val="22"/>
                <w:lang w:eastAsia="it-CH"/>
              </w:rPr>
              <w:t>Spese d’esercizio e contratti di manutenzione</w:t>
            </w:r>
          </w:p>
        </w:tc>
        <w:tc>
          <w:tcPr>
            <w:tcW w:w="1417" w:type="dxa"/>
          </w:tcPr>
          <w:p w:rsidR="0075746A" w:rsidRPr="00091BA7" w:rsidRDefault="0075746A" w:rsidP="007333FC">
            <w:pPr>
              <w:rPr>
                <w:sz w:val="22"/>
                <w:lang w:eastAsia="it-CH"/>
              </w:rPr>
            </w:pPr>
          </w:p>
        </w:tc>
        <w:tc>
          <w:tcPr>
            <w:tcW w:w="1559" w:type="dxa"/>
          </w:tcPr>
          <w:p w:rsidR="0075746A" w:rsidRPr="00091BA7" w:rsidRDefault="0075746A" w:rsidP="007333FC">
            <w:pPr>
              <w:rPr>
                <w:sz w:val="22"/>
                <w:lang w:eastAsia="it-CH"/>
              </w:rPr>
            </w:pPr>
            <w:r w:rsidRPr="00091BA7">
              <w:rPr>
                <w:sz w:val="22"/>
                <w:lang w:eastAsia="it-CH"/>
              </w:rPr>
              <w:t>120'000.--</w:t>
            </w:r>
          </w:p>
        </w:tc>
        <w:tc>
          <w:tcPr>
            <w:tcW w:w="1701" w:type="dxa"/>
          </w:tcPr>
          <w:p w:rsidR="0075746A" w:rsidRPr="00091BA7" w:rsidRDefault="0075746A" w:rsidP="007333FC">
            <w:pPr>
              <w:rPr>
                <w:sz w:val="22"/>
                <w:lang w:eastAsia="it-CH"/>
              </w:rPr>
            </w:pPr>
            <w:r w:rsidRPr="00091BA7">
              <w:rPr>
                <w:sz w:val="22"/>
                <w:lang w:eastAsia="it-CH"/>
              </w:rPr>
              <w:t>120'000.--</w:t>
            </w:r>
          </w:p>
        </w:tc>
      </w:tr>
      <w:tr w:rsidR="0075746A" w:rsidRPr="00091BA7" w:rsidTr="002747BB">
        <w:tc>
          <w:tcPr>
            <w:tcW w:w="4957" w:type="dxa"/>
          </w:tcPr>
          <w:p w:rsidR="0075746A" w:rsidRPr="00091BA7" w:rsidRDefault="0075746A" w:rsidP="007333FC">
            <w:pPr>
              <w:rPr>
                <w:sz w:val="22"/>
                <w:lang w:eastAsia="it-CH"/>
              </w:rPr>
            </w:pPr>
            <w:r w:rsidRPr="00091BA7">
              <w:rPr>
                <w:sz w:val="22"/>
                <w:lang w:eastAsia="it-CH"/>
              </w:rPr>
              <w:t>CSI</w:t>
            </w:r>
          </w:p>
        </w:tc>
        <w:tc>
          <w:tcPr>
            <w:tcW w:w="1417" w:type="dxa"/>
          </w:tcPr>
          <w:p w:rsidR="0075746A" w:rsidRPr="00091BA7" w:rsidRDefault="0075746A" w:rsidP="007333FC">
            <w:pPr>
              <w:rPr>
                <w:sz w:val="22"/>
                <w:lang w:eastAsia="it-CH"/>
              </w:rPr>
            </w:pPr>
          </w:p>
        </w:tc>
        <w:tc>
          <w:tcPr>
            <w:tcW w:w="1559" w:type="dxa"/>
          </w:tcPr>
          <w:p w:rsidR="0075746A" w:rsidRPr="00091BA7" w:rsidRDefault="0075746A" w:rsidP="007333FC">
            <w:pPr>
              <w:rPr>
                <w:sz w:val="22"/>
                <w:lang w:eastAsia="it-CH"/>
              </w:rPr>
            </w:pPr>
            <w:r w:rsidRPr="00091BA7">
              <w:rPr>
                <w:sz w:val="22"/>
                <w:lang w:eastAsia="it-CH"/>
              </w:rPr>
              <w:t>20'000.--</w:t>
            </w:r>
          </w:p>
        </w:tc>
        <w:tc>
          <w:tcPr>
            <w:tcW w:w="1701" w:type="dxa"/>
          </w:tcPr>
          <w:p w:rsidR="0075746A" w:rsidRPr="00091BA7" w:rsidRDefault="0075746A" w:rsidP="007333FC">
            <w:pPr>
              <w:rPr>
                <w:sz w:val="22"/>
                <w:lang w:eastAsia="it-CH"/>
              </w:rPr>
            </w:pPr>
            <w:r w:rsidRPr="00091BA7">
              <w:rPr>
                <w:sz w:val="22"/>
                <w:lang w:eastAsia="it-CH"/>
              </w:rPr>
              <w:t>20'000.--</w:t>
            </w:r>
          </w:p>
        </w:tc>
      </w:tr>
      <w:tr w:rsidR="0075746A" w:rsidRPr="00091BA7" w:rsidTr="002747BB">
        <w:tc>
          <w:tcPr>
            <w:tcW w:w="4957" w:type="dxa"/>
          </w:tcPr>
          <w:p w:rsidR="0075746A" w:rsidRPr="00091BA7" w:rsidRDefault="0075746A" w:rsidP="007333FC">
            <w:pPr>
              <w:rPr>
                <w:sz w:val="22"/>
                <w:lang w:eastAsia="it-CH"/>
              </w:rPr>
            </w:pPr>
            <w:r w:rsidRPr="00091BA7">
              <w:rPr>
                <w:sz w:val="22"/>
                <w:lang w:eastAsia="it-CH"/>
              </w:rPr>
              <w:t>Affitto a terzi (sale, spazi espositivi)</w:t>
            </w:r>
          </w:p>
        </w:tc>
        <w:tc>
          <w:tcPr>
            <w:tcW w:w="1417" w:type="dxa"/>
          </w:tcPr>
          <w:p w:rsidR="0075746A" w:rsidRPr="00091BA7" w:rsidRDefault="0075746A" w:rsidP="007333FC">
            <w:pPr>
              <w:rPr>
                <w:sz w:val="22"/>
                <w:lang w:eastAsia="it-CH"/>
              </w:rPr>
            </w:pPr>
            <w:r w:rsidRPr="00091BA7">
              <w:rPr>
                <w:sz w:val="22"/>
                <w:lang w:eastAsia="it-CH"/>
              </w:rPr>
              <w:t>50'000.--</w:t>
            </w:r>
          </w:p>
        </w:tc>
        <w:tc>
          <w:tcPr>
            <w:tcW w:w="1559" w:type="dxa"/>
          </w:tcPr>
          <w:p w:rsidR="0075746A" w:rsidRPr="00091BA7" w:rsidRDefault="0075746A" w:rsidP="007333FC">
            <w:pPr>
              <w:rPr>
                <w:sz w:val="22"/>
                <w:lang w:eastAsia="it-CH"/>
              </w:rPr>
            </w:pPr>
          </w:p>
        </w:tc>
        <w:tc>
          <w:tcPr>
            <w:tcW w:w="1701" w:type="dxa"/>
          </w:tcPr>
          <w:p w:rsidR="0075746A" w:rsidRPr="00091BA7" w:rsidRDefault="0075746A" w:rsidP="007333FC">
            <w:pPr>
              <w:rPr>
                <w:sz w:val="22"/>
                <w:lang w:eastAsia="it-CH"/>
              </w:rPr>
            </w:pPr>
            <w:r w:rsidRPr="00091BA7">
              <w:rPr>
                <w:sz w:val="22"/>
                <w:lang w:eastAsia="it-CH"/>
              </w:rPr>
              <w:t>-50'000.--</w:t>
            </w:r>
          </w:p>
        </w:tc>
      </w:tr>
      <w:tr w:rsidR="0075746A" w:rsidRPr="00091BA7" w:rsidTr="002747BB">
        <w:tc>
          <w:tcPr>
            <w:tcW w:w="4957" w:type="dxa"/>
          </w:tcPr>
          <w:p w:rsidR="0075746A" w:rsidRPr="00091BA7" w:rsidRDefault="0075746A" w:rsidP="007333FC">
            <w:pPr>
              <w:rPr>
                <w:sz w:val="22"/>
                <w:lang w:eastAsia="it-CH"/>
              </w:rPr>
            </w:pPr>
            <w:r w:rsidRPr="00091BA7">
              <w:rPr>
                <w:b/>
                <w:sz w:val="22"/>
                <w:lang w:eastAsia="it-CH"/>
              </w:rPr>
              <w:t>TOTALE</w:t>
            </w:r>
          </w:p>
        </w:tc>
        <w:tc>
          <w:tcPr>
            <w:tcW w:w="1417" w:type="dxa"/>
          </w:tcPr>
          <w:p w:rsidR="0075746A" w:rsidRPr="00091BA7" w:rsidRDefault="0075746A" w:rsidP="007333FC">
            <w:pPr>
              <w:rPr>
                <w:b/>
                <w:sz w:val="22"/>
                <w:lang w:eastAsia="it-CH"/>
              </w:rPr>
            </w:pPr>
            <w:r w:rsidRPr="00091BA7">
              <w:rPr>
                <w:b/>
                <w:sz w:val="22"/>
                <w:lang w:eastAsia="it-CH"/>
              </w:rPr>
              <w:t>50'000.--</w:t>
            </w:r>
          </w:p>
        </w:tc>
        <w:tc>
          <w:tcPr>
            <w:tcW w:w="1559" w:type="dxa"/>
          </w:tcPr>
          <w:p w:rsidR="0075746A" w:rsidRPr="00091BA7" w:rsidRDefault="0075746A" w:rsidP="007333FC">
            <w:pPr>
              <w:rPr>
                <w:b/>
                <w:sz w:val="22"/>
                <w:lang w:eastAsia="it-CH"/>
              </w:rPr>
            </w:pPr>
            <w:r w:rsidRPr="00091BA7">
              <w:rPr>
                <w:b/>
                <w:sz w:val="22"/>
                <w:lang w:eastAsia="it-CH"/>
              </w:rPr>
              <w:t>140'000.--</w:t>
            </w:r>
          </w:p>
        </w:tc>
        <w:tc>
          <w:tcPr>
            <w:tcW w:w="1701" w:type="dxa"/>
          </w:tcPr>
          <w:p w:rsidR="0075746A" w:rsidRPr="00091BA7" w:rsidRDefault="0075746A" w:rsidP="007333FC">
            <w:pPr>
              <w:rPr>
                <w:b/>
                <w:sz w:val="22"/>
                <w:lang w:eastAsia="it-CH"/>
              </w:rPr>
            </w:pPr>
            <w:r w:rsidRPr="00091BA7">
              <w:rPr>
                <w:b/>
                <w:sz w:val="22"/>
                <w:lang w:eastAsia="it-CH"/>
              </w:rPr>
              <w:t>90'000.--</w:t>
            </w:r>
          </w:p>
        </w:tc>
      </w:tr>
    </w:tbl>
    <w:p w:rsidR="0075746A" w:rsidRPr="00091BA7" w:rsidRDefault="0075746A" w:rsidP="007333FC">
      <w:pPr>
        <w:rPr>
          <w:szCs w:val="24"/>
          <w:lang w:eastAsia="it-CH"/>
        </w:rPr>
      </w:pPr>
    </w:p>
    <w:p w:rsidR="0075746A" w:rsidRPr="00091BA7" w:rsidRDefault="0075746A" w:rsidP="007333FC">
      <w:pPr>
        <w:rPr>
          <w:szCs w:val="24"/>
        </w:rPr>
      </w:pPr>
      <w:r w:rsidRPr="00091BA7">
        <w:rPr>
          <w:szCs w:val="24"/>
        </w:rPr>
        <w:t>Per quanto concerne lo sfalcio del sedime vi è la possibilità di estendere il contratto con l’attuale affittuario.</w:t>
      </w:r>
    </w:p>
    <w:p w:rsidR="0075746A" w:rsidRPr="00091BA7" w:rsidRDefault="0075746A" w:rsidP="007333FC">
      <w:pPr>
        <w:tabs>
          <w:tab w:val="left" w:pos="6237"/>
        </w:tabs>
        <w:rPr>
          <w:rFonts w:cs="Arial"/>
          <w:szCs w:val="24"/>
        </w:rPr>
      </w:pPr>
    </w:p>
    <w:p w:rsidR="0075746A" w:rsidRPr="00091BA7" w:rsidRDefault="0075746A" w:rsidP="007333FC">
      <w:pPr>
        <w:tabs>
          <w:tab w:val="left" w:pos="6237"/>
        </w:tabs>
        <w:spacing w:after="120"/>
        <w:rPr>
          <w:rFonts w:cs="Arial"/>
          <w:szCs w:val="24"/>
        </w:rPr>
      </w:pPr>
      <w:r w:rsidRPr="00091BA7">
        <w:rPr>
          <w:rFonts w:cs="Arial"/>
          <w:szCs w:val="24"/>
        </w:rPr>
        <w:t>Per gestione corrente sono previste le seguenti voci di spesa:</w:t>
      </w:r>
    </w:p>
    <w:tbl>
      <w:tblPr>
        <w:tblStyle w:val="Grigliatabella"/>
        <w:tblW w:w="0" w:type="auto"/>
        <w:tblLook w:val="04A0" w:firstRow="1" w:lastRow="0" w:firstColumn="1" w:lastColumn="0" w:noHBand="0" w:noVBand="1"/>
      </w:tblPr>
      <w:tblGrid>
        <w:gridCol w:w="7641"/>
        <w:gridCol w:w="1997"/>
      </w:tblGrid>
      <w:tr w:rsidR="0075746A" w:rsidRPr="00091BA7" w:rsidTr="002747BB">
        <w:tc>
          <w:tcPr>
            <w:tcW w:w="7845" w:type="dxa"/>
            <w:tcBorders>
              <w:top w:val="nil"/>
              <w:left w:val="nil"/>
              <w:bottom w:val="nil"/>
              <w:right w:val="nil"/>
            </w:tcBorders>
          </w:tcPr>
          <w:p w:rsidR="0075746A" w:rsidRPr="00091BA7" w:rsidRDefault="0075746A" w:rsidP="007333FC">
            <w:pPr>
              <w:spacing w:after="120"/>
              <w:rPr>
                <w:szCs w:val="24"/>
                <w:u w:val="single"/>
              </w:rPr>
            </w:pPr>
            <w:r w:rsidRPr="00091BA7">
              <w:rPr>
                <w:iCs/>
                <w:szCs w:val="24"/>
                <w:u w:val="single"/>
              </w:rPr>
              <w:t>Spese di gestione corrente annue – Logistica</w:t>
            </w:r>
          </w:p>
        </w:tc>
        <w:tc>
          <w:tcPr>
            <w:tcW w:w="2009" w:type="dxa"/>
            <w:tcBorders>
              <w:top w:val="nil"/>
              <w:left w:val="nil"/>
              <w:bottom w:val="nil"/>
              <w:right w:val="nil"/>
            </w:tcBorders>
          </w:tcPr>
          <w:p w:rsidR="0075746A" w:rsidRPr="00091BA7" w:rsidRDefault="0075746A" w:rsidP="007333FC">
            <w:pPr>
              <w:tabs>
                <w:tab w:val="right" w:pos="1654"/>
              </w:tabs>
              <w:rPr>
                <w:iCs/>
                <w:szCs w:val="24"/>
              </w:rPr>
            </w:pPr>
          </w:p>
        </w:tc>
      </w:tr>
      <w:tr w:rsidR="0075746A" w:rsidRPr="00091BA7" w:rsidTr="002747BB">
        <w:tc>
          <w:tcPr>
            <w:tcW w:w="7845" w:type="dxa"/>
            <w:tcBorders>
              <w:top w:val="nil"/>
              <w:left w:val="nil"/>
              <w:bottom w:val="nil"/>
              <w:right w:val="nil"/>
            </w:tcBorders>
          </w:tcPr>
          <w:p w:rsidR="0075746A" w:rsidRPr="00091BA7" w:rsidRDefault="0075746A" w:rsidP="007333FC">
            <w:pPr>
              <w:spacing w:after="20"/>
              <w:rPr>
                <w:szCs w:val="24"/>
              </w:rPr>
            </w:pPr>
            <w:r w:rsidRPr="00091BA7">
              <w:rPr>
                <w:szCs w:val="24"/>
              </w:rPr>
              <w:t>CRB 942 cto. 31440001 Abbonamenti manutenzione Stabili</w:t>
            </w:r>
          </w:p>
        </w:tc>
        <w:tc>
          <w:tcPr>
            <w:tcW w:w="2009" w:type="dxa"/>
            <w:tcBorders>
              <w:top w:val="nil"/>
              <w:left w:val="nil"/>
              <w:bottom w:val="nil"/>
              <w:right w:val="nil"/>
            </w:tcBorders>
          </w:tcPr>
          <w:p w:rsidR="0075746A" w:rsidRPr="00091BA7" w:rsidRDefault="0075746A" w:rsidP="007333FC">
            <w:pPr>
              <w:tabs>
                <w:tab w:val="right" w:pos="1654"/>
              </w:tabs>
              <w:spacing w:after="20"/>
              <w:rPr>
                <w:iCs/>
                <w:szCs w:val="24"/>
              </w:rPr>
            </w:pPr>
            <w:r w:rsidRPr="00091BA7">
              <w:rPr>
                <w:iCs/>
                <w:szCs w:val="24"/>
              </w:rPr>
              <w:t>fr.</w:t>
            </w:r>
            <w:r w:rsidRPr="00091BA7">
              <w:rPr>
                <w:iCs/>
                <w:szCs w:val="24"/>
              </w:rPr>
              <w:tab/>
              <w:t>32'000.00</w:t>
            </w:r>
          </w:p>
        </w:tc>
      </w:tr>
      <w:tr w:rsidR="0075746A" w:rsidRPr="00091BA7" w:rsidTr="002747BB">
        <w:tc>
          <w:tcPr>
            <w:tcW w:w="7845" w:type="dxa"/>
            <w:tcBorders>
              <w:top w:val="nil"/>
              <w:left w:val="nil"/>
              <w:bottom w:val="nil"/>
              <w:right w:val="nil"/>
            </w:tcBorders>
          </w:tcPr>
          <w:p w:rsidR="0075746A" w:rsidRPr="00091BA7" w:rsidRDefault="0075746A" w:rsidP="007333FC">
            <w:pPr>
              <w:spacing w:after="20"/>
              <w:rPr>
                <w:szCs w:val="24"/>
              </w:rPr>
            </w:pPr>
            <w:r w:rsidRPr="00091BA7">
              <w:rPr>
                <w:szCs w:val="24"/>
              </w:rPr>
              <w:t>CRB 943 cto. 314400025 Pulizia spazi</w:t>
            </w:r>
          </w:p>
        </w:tc>
        <w:tc>
          <w:tcPr>
            <w:tcW w:w="2009" w:type="dxa"/>
            <w:tcBorders>
              <w:top w:val="nil"/>
              <w:left w:val="nil"/>
              <w:bottom w:val="nil"/>
              <w:right w:val="nil"/>
            </w:tcBorders>
          </w:tcPr>
          <w:p w:rsidR="0075746A" w:rsidRPr="00091BA7" w:rsidRDefault="0075746A" w:rsidP="007333FC">
            <w:pPr>
              <w:tabs>
                <w:tab w:val="right" w:pos="1654"/>
              </w:tabs>
              <w:spacing w:after="20"/>
              <w:rPr>
                <w:iCs/>
                <w:szCs w:val="24"/>
              </w:rPr>
            </w:pPr>
            <w:r w:rsidRPr="00091BA7">
              <w:rPr>
                <w:iCs/>
                <w:szCs w:val="24"/>
              </w:rPr>
              <w:t>fr.</w:t>
            </w:r>
            <w:r w:rsidRPr="00091BA7">
              <w:rPr>
                <w:iCs/>
                <w:szCs w:val="24"/>
              </w:rPr>
              <w:tab/>
              <w:t>20'000.00</w:t>
            </w:r>
          </w:p>
        </w:tc>
      </w:tr>
      <w:tr w:rsidR="0075746A" w:rsidRPr="00091BA7" w:rsidTr="002747BB">
        <w:tc>
          <w:tcPr>
            <w:tcW w:w="7845" w:type="dxa"/>
            <w:tcBorders>
              <w:top w:val="nil"/>
              <w:left w:val="nil"/>
              <w:bottom w:val="nil"/>
              <w:right w:val="nil"/>
            </w:tcBorders>
          </w:tcPr>
          <w:p w:rsidR="0075746A" w:rsidRPr="00091BA7" w:rsidRDefault="0075746A" w:rsidP="007333FC">
            <w:pPr>
              <w:spacing w:after="20"/>
              <w:rPr>
                <w:szCs w:val="24"/>
              </w:rPr>
            </w:pPr>
            <w:r w:rsidRPr="00091BA7">
              <w:rPr>
                <w:szCs w:val="24"/>
              </w:rPr>
              <w:t>CRB 945 cto. 31601006 Altre spese di gestione stabili</w:t>
            </w:r>
          </w:p>
        </w:tc>
        <w:tc>
          <w:tcPr>
            <w:tcW w:w="2009" w:type="dxa"/>
            <w:tcBorders>
              <w:top w:val="nil"/>
              <w:left w:val="nil"/>
              <w:bottom w:val="nil"/>
              <w:right w:val="nil"/>
            </w:tcBorders>
          </w:tcPr>
          <w:p w:rsidR="0075746A" w:rsidRPr="00091BA7" w:rsidRDefault="0075746A" w:rsidP="007333FC">
            <w:pPr>
              <w:tabs>
                <w:tab w:val="right" w:pos="1654"/>
              </w:tabs>
              <w:spacing w:after="20"/>
              <w:rPr>
                <w:iCs/>
                <w:szCs w:val="24"/>
              </w:rPr>
            </w:pPr>
            <w:r w:rsidRPr="00091BA7">
              <w:rPr>
                <w:iCs/>
                <w:szCs w:val="24"/>
              </w:rPr>
              <w:t>fr.</w:t>
            </w:r>
            <w:r w:rsidRPr="00091BA7">
              <w:rPr>
                <w:iCs/>
                <w:szCs w:val="24"/>
              </w:rPr>
              <w:tab/>
              <w:t>21'000.00</w:t>
            </w:r>
          </w:p>
        </w:tc>
      </w:tr>
      <w:tr w:rsidR="0075746A" w:rsidRPr="00091BA7" w:rsidTr="002747BB">
        <w:tc>
          <w:tcPr>
            <w:tcW w:w="7845" w:type="dxa"/>
            <w:tcBorders>
              <w:top w:val="nil"/>
              <w:left w:val="nil"/>
              <w:bottom w:val="nil"/>
              <w:right w:val="nil"/>
            </w:tcBorders>
          </w:tcPr>
          <w:p w:rsidR="0075746A" w:rsidRPr="00091BA7" w:rsidRDefault="0075746A" w:rsidP="007333FC">
            <w:pPr>
              <w:spacing w:after="20"/>
              <w:rPr>
                <w:szCs w:val="24"/>
              </w:rPr>
            </w:pPr>
            <w:r w:rsidRPr="00091BA7">
              <w:rPr>
                <w:szCs w:val="24"/>
              </w:rPr>
              <w:t>CRB 945 cto. 31200011 Acqua potabile stabili</w:t>
            </w:r>
          </w:p>
        </w:tc>
        <w:tc>
          <w:tcPr>
            <w:tcW w:w="2009" w:type="dxa"/>
            <w:tcBorders>
              <w:top w:val="nil"/>
              <w:left w:val="nil"/>
              <w:bottom w:val="nil"/>
              <w:right w:val="nil"/>
            </w:tcBorders>
          </w:tcPr>
          <w:p w:rsidR="0075746A" w:rsidRPr="00091BA7" w:rsidRDefault="0075746A" w:rsidP="007333FC">
            <w:pPr>
              <w:tabs>
                <w:tab w:val="right" w:pos="1654"/>
              </w:tabs>
              <w:spacing w:after="20"/>
              <w:rPr>
                <w:iCs/>
                <w:szCs w:val="24"/>
              </w:rPr>
            </w:pPr>
            <w:r w:rsidRPr="00091BA7">
              <w:rPr>
                <w:iCs/>
                <w:szCs w:val="24"/>
              </w:rPr>
              <w:t>fr.</w:t>
            </w:r>
            <w:r w:rsidRPr="00091BA7">
              <w:rPr>
                <w:iCs/>
                <w:szCs w:val="24"/>
              </w:rPr>
              <w:tab/>
              <w:t>1'500.00</w:t>
            </w:r>
          </w:p>
        </w:tc>
      </w:tr>
      <w:tr w:rsidR="0075746A" w:rsidRPr="00091BA7" w:rsidTr="002747BB">
        <w:tc>
          <w:tcPr>
            <w:tcW w:w="7845" w:type="dxa"/>
            <w:tcBorders>
              <w:top w:val="nil"/>
              <w:left w:val="nil"/>
              <w:bottom w:val="nil"/>
              <w:right w:val="nil"/>
            </w:tcBorders>
          </w:tcPr>
          <w:p w:rsidR="0075746A" w:rsidRPr="00091BA7" w:rsidRDefault="0075746A" w:rsidP="007333FC">
            <w:pPr>
              <w:spacing w:after="20"/>
              <w:rPr>
                <w:szCs w:val="24"/>
              </w:rPr>
            </w:pPr>
            <w:r w:rsidRPr="00091BA7">
              <w:rPr>
                <w:szCs w:val="24"/>
              </w:rPr>
              <w:t>CRB 945 cto. 31370003 Canalizzazioni</w:t>
            </w:r>
          </w:p>
        </w:tc>
        <w:tc>
          <w:tcPr>
            <w:tcW w:w="2009" w:type="dxa"/>
            <w:tcBorders>
              <w:top w:val="nil"/>
              <w:left w:val="nil"/>
              <w:bottom w:val="nil"/>
              <w:right w:val="nil"/>
            </w:tcBorders>
          </w:tcPr>
          <w:p w:rsidR="0075746A" w:rsidRPr="00091BA7" w:rsidRDefault="0075746A" w:rsidP="007333FC">
            <w:pPr>
              <w:tabs>
                <w:tab w:val="right" w:pos="1654"/>
              </w:tabs>
              <w:spacing w:after="20"/>
              <w:rPr>
                <w:iCs/>
                <w:szCs w:val="24"/>
              </w:rPr>
            </w:pPr>
            <w:r w:rsidRPr="00091BA7">
              <w:rPr>
                <w:iCs/>
                <w:szCs w:val="24"/>
              </w:rPr>
              <w:t>fr.</w:t>
            </w:r>
            <w:r w:rsidRPr="00091BA7">
              <w:rPr>
                <w:iCs/>
                <w:szCs w:val="24"/>
              </w:rPr>
              <w:tab/>
              <w:t>500.00</w:t>
            </w:r>
          </w:p>
        </w:tc>
      </w:tr>
      <w:tr w:rsidR="0075746A" w:rsidRPr="00091BA7" w:rsidTr="002747BB">
        <w:tc>
          <w:tcPr>
            <w:tcW w:w="7845" w:type="dxa"/>
            <w:tcBorders>
              <w:top w:val="nil"/>
              <w:left w:val="nil"/>
              <w:bottom w:val="nil"/>
              <w:right w:val="nil"/>
            </w:tcBorders>
          </w:tcPr>
          <w:p w:rsidR="0075746A" w:rsidRPr="00091BA7" w:rsidRDefault="0075746A" w:rsidP="007333FC">
            <w:pPr>
              <w:spacing w:after="20"/>
              <w:rPr>
                <w:szCs w:val="24"/>
              </w:rPr>
            </w:pPr>
            <w:r w:rsidRPr="00091BA7">
              <w:rPr>
                <w:szCs w:val="24"/>
              </w:rPr>
              <w:t>CRB 945 cto. 31200010 Elettricità</w:t>
            </w:r>
          </w:p>
        </w:tc>
        <w:tc>
          <w:tcPr>
            <w:tcW w:w="2009" w:type="dxa"/>
            <w:tcBorders>
              <w:top w:val="nil"/>
              <w:left w:val="nil"/>
              <w:bottom w:val="nil"/>
              <w:right w:val="nil"/>
            </w:tcBorders>
          </w:tcPr>
          <w:p w:rsidR="0075746A" w:rsidRPr="00091BA7" w:rsidRDefault="0075746A" w:rsidP="007333FC">
            <w:pPr>
              <w:tabs>
                <w:tab w:val="right" w:pos="1654"/>
              </w:tabs>
              <w:spacing w:after="20"/>
              <w:rPr>
                <w:iCs/>
                <w:szCs w:val="24"/>
              </w:rPr>
            </w:pPr>
            <w:r w:rsidRPr="00091BA7">
              <w:rPr>
                <w:iCs/>
                <w:szCs w:val="24"/>
              </w:rPr>
              <w:t>fr.</w:t>
            </w:r>
            <w:r w:rsidRPr="00091BA7">
              <w:rPr>
                <w:iCs/>
                <w:szCs w:val="24"/>
              </w:rPr>
              <w:tab/>
              <w:t>26'000.00</w:t>
            </w:r>
          </w:p>
        </w:tc>
      </w:tr>
      <w:tr w:rsidR="0075746A" w:rsidRPr="00091BA7" w:rsidTr="002747BB">
        <w:tc>
          <w:tcPr>
            <w:tcW w:w="7845" w:type="dxa"/>
            <w:tcBorders>
              <w:top w:val="nil"/>
              <w:left w:val="nil"/>
              <w:bottom w:val="nil"/>
              <w:right w:val="nil"/>
            </w:tcBorders>
          </w:tcPr>
          <w:p w:rsidR="0075746A" w:rsidRPr="00091BA7" w:rsidRDefault="0075746A" w:rsidP="007333FC">
            <w:pPr>
              <w:spacing w:after="60"/>
              <w:rPr>
                <w:szCs w:val="24"/>
              </w:rPr>
            </w:pPr>
            <w:r w:rsidRPr="00091BA7">
              <w:rPr>
                <w:szCs w:val="24"/>
              </w:rPr>
              <w:t>CRB 946 cto. 31200018 Olio combustibile</w:t>
            </w:r>
          </w:p>
        </w:tc>
        <w:tc>
          <w:tcPr>
            <w:tcW w:w="2009" w:type="dxa"/>
            <w:tcBorders>
              <w:top w:val="nil"/>
              <w:left w:val="nil"/>
              <w:bottom w:val="nil"/>
              <w:right w:val="nil"/>
            </w:tcBorders>
          </w:tcPr>
          <w:p w:rsidR="0075746A" w:rsidRPr="00091BA7" w:rsidRDefault="0075746A" w:rsidP="007333FC">
            <w:pPr>
              <w:tabs>
                <w:tab w:val="right" w:pos="1654"/>
              </w:tabs>
              <w:rPr>
                <w:szCs w:val="24"/>
                <w:lang w:eastAsia="it-CH"/>
              </w:rPr>
            </w:pPr>
            <w:r w:rsidRPr="00091BA7">
              <w:rPr>
                <w:szCs w:val="24"/>
                <w:lang w:eastAsia="it-CH"/>
              </w:rPr>
              <w:t>fr.</w:t>
            </w:r>
            <w:r w:rsidRPr="00091BA7">
              <w:rPr>
                <w:szCs w:val="24"/>
                <w:lang w:eastAsia="it-CH"/>
              </w:rPr>
              <w:tab/>
            </w:r>
            <w:r w:rsidRPr="00091BA7">
              <w:rPr>
                <w:iCs/>
                <w:szCs w:val="24"/>
              </w:rPr>
              <w:t>19'000</w:t>
            </w:r>
            <w:r w:rsidRPr="00091BA7">
              <w:rPr>
                <w:szCs w:val="24"/>
                <w:lang w:eastAsia="it-CH"/>
              </w:rPr>
              <w:t>.00</w:t>
            </w:r>
          </w:p>
        </w:tc>
      </w:tr>
      <w:tr w:rsidR="0075746A" w:rsidRPr="00091BA7" w:rsidTr="002747BB">
        <w:tc>
          <w:tcPr>
            <w:tcW w:w="7845" w:type="dxa"/>
            <w:tcBorders>
              <w:top w:val="nil"/>
              <w:left w:val="nil"/>
              <w:bottom w:val="nil"/>
              <w:right w:val="nil"/>
            </w:tcBorders>
          </w:tcPr>
          <w:p w:rsidR="0075746A" w:rsidRPr="00091BA7" w:rsidRDefault="0075746A" w:rsidP="007333FC">
            <w:pPr>
              <w:spacing w:after="120"/>
              <w:rPr>
                <w:szCs w:val="24"/>
              </w:rPr>
            </w:pPr>
            <w:r w:rsidRPr="00091BA7">
              <w:rPr>
                <w:iCs/>
                <w:szCs w:val="24"/>
                <w:u w:val="single"/>
              </w:rPr>
              <w:t>Spese di gestione corrente annue – CSI</w:t>
            </w:r>
          </w:p>
        </w:tc>
        <w:tc>
          <w:tcPr>
            <w:tcW w:w="2009" w:type="dxa"/>
            <w:tcBorders>
              <w:top w:val="nil"/>
              <w:left w:val="nil"/>
              <w:bottom w:val="nil"/>
              <w:right w:val="nil"/>
            </w:tcBorders>
          </w:tcPr>
          <w:p w:rsidR="0075746A" w:rsidRPr="00091BA7" w:rsidRDefault="0075746A" w:rsidP="007333FC">
            <w:pPr>
              <w:rPr>
                <w:iCs/>
                <w:szCs w:val="24"/>
              </w:rPr>
            </w:pPr>
          </w:p>
        </w:tc>
      </w:tr>
      <w:tr w:rsidR="0075746A" w:rsidRPr="00091BA7" w:rsidTr="002747BB">
        <w:tc>
          <w:tcPr>
            <w:tcW w:w="7845" w:type="dxa"/>
            <w:tcBorders>
              <w:top w:val="nil"/>
              <w:left w:val="nil"/>
              <w:bottom w:val="nil"/>
              <w:right w:val="nil"/>
            </w:tcBorders>
          </w:tcPr>
          <w:p w:rsidR="0075746A" w:rsidRPr="00091BA7" w:rsidRDefault="0075746A" w:rsidP="007333FC">
            <w:pPr>
              <w:spacing w:after="60"/>
              <w:rPr>
                <w:szCs w:val="24"/>
              </w:rPr>
            </w:pPr>
            <w:r w:rsidRPr="00091BA7">
              <w:rPr>
                <w:szCs w:val="24"/>
              </w:rPr>
              <w:t>CRB 951 cto. 31530005 Manutenzione macchine apparecchiature e pc</w:t>
            </w:r>
          </w:p>
        </w:tc>
        <w:tc>
          <w:tcPr>
            <w:tcW w:w="2009" w:type="dxa"/>
            <w:tcBorders>
              <w:top w:val="nil"/>
              <w:left w:val="nil"/>
              <w:bottom w:val="single" w:sz="4" w:space="0" w:color="auto"/>
              <w:right w:val="nil"/>
            </w:tcBorders>
          </w:tcPr>
          <w:p w:rsidR="0075746A" w:rsidRPr="00091BA7" w:rsidRDefault="0075746A" w:rsidP="007333FC">
            <w:pPr>
              <w:tabs>
                <w:tab w:val="right" w:pos="1654"/>
              </w:tabs>
              <w:rPr>
                <w:iCs/>
                <w:szCs w:val="24"/>
              </w:rPr>
            </w:pPr>
            <w:r w:rsidRPr="00091BA7">
              <w:rPr>
                <w:iCs/>
                <w:szCs w:val="24"/>
              </w:rPr>
              <w:t>fr.</w:t>
            </w:r>
            <w:r w:rsidRPr="00091BA7">
              <w:rPr>
                <w:iCs/>
                <w:szCs w:val="24"/>
              </w:rPr>
              <w:tab/>
              <w:t>20'000.00</w:t>
            </w:r>
          </w:p>
        </w:tc>
      </w:tr>
      <w:tr w:rsidR="0075746A" w:rsidRPr="00091BA7" w:rsidTr="002747BB">
        <w:tc>
          <w:tcPr>
            <w:tcW w:w="7845" w:type="dxa"/>
            <w:tcBorders>
              <w:top w:val="nil"/>
              <w:left w:val="nil"/>
              <w:bottom w:val="nil"/>
              <w:right w:val="nil"/>
            </w:tcBorders>
          </w:tcPr>
          <w:p w:rsidR="0075746A" w:rsidRPr="00091BA7" w:rsidRDefault="0075746A" w:rsidP="007333FC">
            <w:pPr>
              <w:rPr>
                <w:b/>
                <w:iCs/>
                <w:szCs w:val="24"/>
              </w:rPr>
            </w:pPr>
            <w:r w:rsidRPr="00091BA7">
              <w:rPr>
                <w:b/>
                <w:iCs/>
                <w:szCs w:val="24"/>
              </w:rPr>
              <w:t>Totale spese di gestione corrente</w:t>
            </w:r>
          </w:p>
          <w:p w:rsidR="0075746A" w:rsidRPr="00091BA7" w:rsidRDefault="0075746A" w:rsidP="007333FC">
            <w:pPr>
              <w:rPr>
                <w:iCs/>
                <w:szCs w:val="24"/>
                <w:u w:val="single"/>
              </w:rPr>
            </w:pPr>
          </w:p>
          <w:p w:rsidR="0075746A" w:rsidRPr="00091BA7" w:rsidRDefault="0075746A" w:rsidP="007333FC">
            <w:pPr>
              <w:spacing w:after="120"/>
              <w:rPr>
                <w:szCs w:val="24"/>
              </w:rPr>
            </w:pPr>
            <w:r w:rsidRPr="00091BA7">
              <w:rPr>
                <w:iCs/>
                <w:szCs w:val="24"/>
                <w:u w:val="single"/>
              </w:rPr>
              <w:t>Ricavi da gestione corrente annui – SMPP</w:t>
            </w:r>
          </w:p>
        </w:tc>
        <w:tc>
          <w:tcPr>
            <w:tcW w:w="2009" w:type="dxa"/>
            <w:tcBorders>
              <w:top w:val="single" w:sz="4" w:space="0" w:color="auto"/>
              <w:left w:val="nil"/>
              <w:bottom w:val="nil"/>
              <w:right w:val="nil"/>
            </w:tcBorders>
          </w:tcPr>
          <w:p w:rsidR="0075746A" w:rsidRPr="00091BA7" w:rsidRDefault="0075746A" w:rsidP="007333FC">
            <w:pPr>
              <w:tabs>
                <w:tab w:val="right" w:pos="1654"/>
              </w:tabs>
              <w:rPr>
                <w:b/>
                <w:iCs/>
                <w:szCs w:val="24"/>
              </w:rPr>
            </w:pPr>
            <w:r w:rsidRPr="00091BA7">
              <w:rPr>
                <w:b/>
                <w:iCs/>
                <w:szCs w:val="24"/>
              </w:rPr>
              <w:t>fr.</w:t>
            </w:r>
            <w:r w:rsidRPr="00091BA7">
              <w:rPr>
                <w:b/>
                <w:iCs/>
                <w:szCs w:val="24"/>
              </w:rPr>
              <w:tab/>
              <w:t>140'000.00</w:t>
            </w:r>
          </w:p>
        </w:tc>
      </w:tr>
      <w:tr w:rsidR="0075746A" w:rsidRPr="00091BA7" w:rsidTr="002747BB">
        <w:tc>
          <w:tcPr>
            <w:tcW w:w="7845" w:type="dxa"/>
            <w:tcBorders>
              <w:top w:val="nil"/>
              <w:left w:val="nil"/>
              <w:bottom w:val="nil"/>
              <w:right w:val="nil"/>
            </w:tcBorders>
          </w:tcPr>
          <w:p w:rsidR="0075746A" w:rsidRPr="00091BA7" w:rsidRDefault="0075746A" w:rsidP="007333FC">
            <w:pPr>
              <w:rPr>
                <w:szCs w:val="24"/>
              </w:rPr>
            </w:pPr>
            <w:r w:rsidRPr="00091BA7">
              <w:rPr>
                <w:szCs w:val="24"/>
              </w:rPr>
              <w:t>CRB 180 cto. 44700001 Affitto stabili e infrastrutture</w:t>
            </w:r>
          </w:p>
        </w:tc>
        <w:tc>
          <w:tcPr>
            <w:tcW w:w="2009" w:type="dxa"/>
            <w:tcBorders>
              <w:top w:val="nil"/>
              <w:left w:val="nil"/>
              <w:bottom w:val="nil"/>
              <w:right w:val="nil"/>
            </w:tcBorders>
          </w:tcPr>
          <w:p w:rsidR="0075746A" w:rsidRPr="00091BA7" w:rsidRDefault="0075746A" w:rsidP="007333FC">
            <w:pPr>
              <w:tabs>
                <w:tab w:val="right" w:pos="1654"/>
              </w:tabs>
              <w:rPr>
                <w:b/>
                <w:iCs/>
                <w:szCs w:val="24"/>
              </w:rPr>
            </w:pPr>
            <w:r w:rsidRPr="00091BA7">
              <w:rPr>
                <w:b/>
                <w:iCs/>
                <w:szCs w:val="24"/>
              </w:rPr>
              <w:t>fr.</w:t>
            </w:r>
            <w:r w:rsidRPr="00091BA7">
              <w:rPr>
                <w:b/>
                <w:iCs/>
                <w:szCs w:val="24"/>
              </w:rPr>
              <w:tab/>
              <w:t>50'000.00</w:t>
            </w:r>
          </w:p>
        </w:tc>
      </w:tr>
    </w:tbl>
    <w:p w:rsidR="0075746A" w:rsidRPr="00091BA7" w:rsidRDefault="0075746A" w:rsidP="007333FC">
      <w:pPr>
        <w:tabs>
          <w:tab w:val="left" w:pos="6237"/>
        </w:tabs>
        <w:rPr>
          <w:rFonts w:cs="Arial"/>
          <w:szCs w:val="24"/>
        </w:rPr>
      </w:pPr>
    </w:p>
    <w:p w:rsidR="0075746A" w:rsidRPr="00091BA7" w:rsidRDefault="0075746A" w:rsidP="007333FC">
      <w:pPr>
        <w:tabs>
          <w:tab w:val="left" w:pos="6237"/>
        </w:tabs>
        <w:rPr>
          <w:rFonts w:cs="Arial"/>
          <w:szCs w:val="24"/>
        </w:rPr>
      </w:pPr>
      <w:r w:rsidRPr="00091BA7">
        <w:rPr>
          <w:rFonts w:cs="Arial"/>
          <w:szCs w:val="24"/>
        </w:rPr>
        <w:t>Non sono previsti adeguamenti dell’organico.</w:t>
      </w:r>
    </w:p>
    <w:p w:rsidR="0075746A" w:rsidRPr="00091BA7" w:rsidRDefault="0075746A" w:rsidP="007333FC">
      <w:pPr>
        <w:tabs>
          <w:tab w:val="left" w:pos="6237"/>
        </w:tabs>
        <w:rPr>
          <w:rFonts w:cs="Arial"/>
          <w:szCs w:val="24"/>
        </w:rPr>
      </w:pPr>
    </w:p>
    <w:p w:rsidR="0075746A" w:rsidRPr="00091BA7" w:rsidRDefault="0075746A" w:rsidP="007333FC">
      <w:pPr>
        <w:tabs>
          <w:tab w:val="left" w:pos="6237"/>
        </w:tabs>
        <w:rPr>
          <w:rFonts w:cs="Arial"/>
          <w:szCs w:val="24"/>
        </w:rPr>
      </w:pPr>
    </w:p>
    <w:p w:rsidR="0075746A" w:rsidRPr="00091BA7" w:rsidRDefault="00F86644" w:rsidP="007333FC">
      <w:pPr>
        <w:tabs>
          <w:tab w:val="left" w:pos="567"/>
        </w:tabs>
        <w:spacing w:after="120"/>
        <w:rPr>
          <w:rFonts w:cs="Arial"/>
          <w:b/>
          <w:szCs w:val="24"/>
        </w:rPr>
      </w:pPr>
      <w:r w:rsidRPr="00091BA7">
        <w:rPr>
          <w:rFonts w:cs="Arial"/>
          <w:b/>
          <w:szCs w:val="24"/>
        </w:rPr>
        <w:lastRenderedPageBreak/>
        <w:t>3.3</w:t>
      </w:r>
      <w:r w:rsidRPr="00091BA7">
        <w:rPr>
          <w:rFonts w:cs="Arial"/>
          <w:b/>
          <w:szCs w:val="24"/>
        </w:rPr>
        <w:tab/>
      </w:r>
      <w:r w:rsidR="0075746A" w:rsidRPr="00091BA7">
        <w:rPr>
          <w:rFonts w:cs="Arial"/>
          <w:b/>
          <w:szCs w:val="24"/>
        </w:rPr>
        <w:t xml:space="preserve">Tempistica </w:t>
      </w:r>
    </w:p>
    <w:p w:rsidR="0075746A" w:rsidRPr="00091BA7" w:rsidRDefault="0075746A" w:rsidP="007333FC">
      <w:pPr>
        <w:autoSpaceDE w:val="0"/>
        <w:autoSpaceDN w:val="0"/>
        <w:adjustRightInd w:val="0"/>
        <w:rPr>
          <w:rFonts w:cs="Arial"/>
          <w:szCs w:val="24"/>
        </w:rPr>
      </w:pPr>
      <w:r w:rsidRPr="00091BA7">
        <w:rPr>
          <w:rFonts w:cs="Arial"/>
          <w:szCs w:val="24"/>
        </w:rPr>
        <w:t>Per quanto di competenza dell’autorità cantonale è prospettata la tempistica seguente:</w:t>
      </w:r>
    </w:p>
    <w:p w:rsidR="0075746A" w:rsidRPr="00091BA7" w:rsidRDefault="0075746A" w:rsidP="007333FC">
      <w:pPr>
        <w:autoSpaceDE w:val="0"/>
        <w:autoSpaceDN w:val="0"/>
        <w:adjustRightInd w:val="0"/>
        <w:rPr>
          <w:rFonts w:cs="Arial"/>
          <w:szCs w:val="24"/>
          <w:lang w:eastAsia="it-CH"/>
        </w:rPr>
      </w:pPr>
    </w:p>
    <w:tbl>
      <w:tblPr>
        <w:tblStyle w:val="Grigliatabella"/>
        <w:tblW w:w="5000" w:type="pct"/>
        <w:tblLook w:val="04A0" w:firstRow="1" w:lastRow="0" w:firstColumn="1" w:lastColumn="0" w:noHBand="0" w:noVBand="1"/>
      </w:tblPr>
      <w:tblGrid>
        <w:gridCol w:w="418"/>
        <w:gridCol w:w="7729"/>
        <w:gridCol w:w="1481"/>
      </w:tblGrid>
      <w:tr w:rsidR="0075746A" w:rsidRPr="00091BA7" w:rsidTr="002747BB">
        <w:tc>
          <w:tcPr>
            <w:tcW w:w="217" w:type="pct"/>
          </w:tcPr>
          <w:p w:rsidR="0075746A" w:rsidRPr="00091BA7" w:rsidRDefault="0075746A" w:rsidP="007333FC">
            <w:pPr>
              <w:spacing w:before="20" w:after="20"/>
              <w:rPr>
                <w:rFonts w:cs="Arial"/>
                <w:szCs w:val="24"/>
              </w:rPr>
            </w:pPr>
            <w:r w:rsidRPr="00091BA7">
              <w:rPr>
                <w:rFonts w:cs="Arial"/>
                <w:szCs w:val="24"/>
              </w:rPr>
              <w:t>0.</w:t>
            </w:r>
          </w:p>
        </w:tc>
        <w:tc>
          <w:tcPr>
            <w:tcW w:w="4014" w:type="pct"/>
          </w:tcPr>
          <w:p w:rsidR="0075746A" w:rsidRPr="00091BA7" w:rsidRDefault="0075746A" w:rsidP="007333FC">
            <w:pPr>
              <w:spacing w:before="20" w:after="20"/>
              <w:rPr>
                <w:rFonts w:cs="Arial"/>
                <w:szCs w:val="24"/>
                <w:lang w:eastAsia="it-CH"/>
              </w:rPr>
            </w:pPr>
            <w:r w:rsidRPr="00091BA7">
              <w:rPr>
                <w:rFonts w:cs="Arial"/>
                <w:szCs w:val="24"/>
                <w:lang w:eastAsia="it-CH"/>
              </w:rPr>
              <w:t>Approvazione del credito da parte del Gran Consiglio</w:t>
            </w:r>
          </w:p>
        </w:tc>
        <w:tc>
          <w:tcPr>
            <w:tcW w:w="769" w:type="pct"/>
          </w:tcPr>
          <w:p w:rsidR="0075746A" w:rsidRPr="00091BA7" w:rsidRDefault="0075746A" w:rsidP="007333FC">
            <w:pPr>
              <w:spacing w:before="20" w:after="20"/>
              <w:rPr>
                <w:rFonts w:cs="Arial"/>
                <w:szCs w:val="24"/>
                <w:lang w:eastAsia="it-CH"/>
              </w:rPr>
            </w:pPr>
            <w:r w:rsidRPr="00091BA7">
              <w:rPr>
                <w:rFonts w:cs="Arial"/>
                <w:szCs w:val="24"/>
                <w:lang w:eastAsia="it-CH"/>
              </w:rPr>
              <w:t>02.2021</w:t>
            </w:r>
          </w:p>
        </w:tc>
      </w:tr>
      <w:tr w:rsidR="0075746A" w:rsidRPr="00091BA7" w:rsidTr="002747BB">
        <w:tc>
          <w:tcPr>
            <w:tcW w:w="217" w:type="pct"/>
          </w:tcPr>
          <w:p w:rsidR="0075746A" w:rsidRPr="00091BA7" w:rsidRDefault="0075746A" w:rsidP="007333FC">
            <w:pPr>
              <w:spacing w:before="20" w:after="20"/>
              <w:rPr>
                <w:rFonts w:cs="Arial"/>
                <w:szCs w:val="24"/>
              </w:rPr>
            </w:pPr>
            <w:r w:rsidRPr="00091BA7">
              <w:rPr>
                <w:rFonts w:cs="Arial"/>
                <w:szCs w:val="24"/>
              </w:rPr>
              <w:t>1.</w:t>
            </w:r>
          </w:p>
        </w:tc>
        <w:tc>
          <w:tcPr>
            <w:tcW w:w="4014" w:type="pct"/>
          </w:tcPr>
          <w:p w:rsidR="0075746A" w:rsidRPr="00091BA7" w:rsidRDefault="0075746A" w:rsidP="007333FC">
            <w:pPr>
              <w:spacing w:before="20" w:after="20"/>
              <w:rPr>
                <w:rFonts w:cs="Arial"/>
                <w:szCs w:val="24"/>
                <w:lang w:eastAsia="it-CH"/>
              </w:rPr>
            </w:pPr>
            <w:r w:rsidRPr="00091BA7">
              <w:rPr>
                <w:rFonts w:cs="Arial"/>
                <w:szCs w:val="24"/>
                <w:lang w:eastAsia="it-CH"/>
              </w:rPr>
              <w:t>Sottoscrizione contratto di compravendita della Saleggina</w:t>
            </w:r>
          </w:p>
        </w:tc>
        <w:tc>
          <w:tcPr>
            <w:tcW w:w="769" w:type="pct"/>
          </w:tcPr>
          <w:p w:rsidR="0075746A" w:rsidRPr="00091BA7" w:rsidRDefault="0075746A" w:rsidP="007333FC">
            <w:pPr>
              <w:spacing w:before="20" w:after="20"/>
              <w:rPr>
                <w:rFonts w:cs="Arial"/>
                <w:szCs w:val="24"/>
                <w:lang w:eastAsia="it-CH"/>
              </w:rPr>
            </w:pPr>
            <w:r w:rsidRPr="00091BA7">
              <w:rPr>
                <w:rFonts w:cs="Arial"/>
                <w:szCs w:val="24"/>
                <w:lang w:eastAsia="it-CH"/>
              </w:rPr>
              <w:t>04.2021</w:t>
            </w:r>
          </w:p>
        </w:tc>
      </w:tr>
      <w:tr w:rsidR="0075746A" w:rsidRPr="00091BA7" w:rsidTr="002747BB">
        <w:tc>
          <w:tcPr>
            <w:tcW w:w="217" w:type="pct"/>
          </w:tcPr>
          <w:p w:rsidR="0075746A" w:rsidRPr="00091BA7" w:rsidRDefault="0075746A" w:rsidP="007333FC">
            <w:pPr>
              <w:spacing w:before="20" w:after="20"/>
              <w:rPr>
                <w:rFonts w:cs="Arial"/>
                <w:szCs w:val="24"/>
              </w:rPr>
            </w:pPr>
            <w:r w:rsidRPr="00091BA7">
              <w:rPr>
                <w:rFonts w:cs="Arial"/>
                <w:szCs w:val="24"/>
              </w:rPr>
              <w:t>2.</w:t>
            </w:r>
          </w:p>
        </w:tc>
        <w:tc>
          <w:tcPr>
            <w:tcW w:w="4014" w:type="pct"/>
          </w:tcPr>
          <w:p w:rsidR="0075746A" w:rsidRPr="00091BA7" w:rsidRDefault="0075746A" w:rsidP="007333FC">
            <w:pPr>
              <w:spacing w:before="20" w:after="20"/>
              <w:rPr>
                <w:rFonts w:cs="Arial"/>
                <w:szCs w:val="24"/>
                <w:lang w:eastAsia="it-CH"/>
              </w:rPr>
            </w:pPr>
            <w:r w:rsidRPr="00091BA7">
              <w:rPr>
                <w:rFonts w:cs="Arial"/>
                <w:szCs w:val="24"/>
                <w:lang w:eastAsia="it-CH"/>
              </w:rPr>
              <w:t>Sistemazione della zona SAC Saleggina</w:t>
            </w:r>
          </w:p>
        </w:tc>
        <w:tc>
          <w:tcPr>
            <w:tcW w:w="769" w:type="pct"/>
          </w:tcPr>
          <w:p w:rsidR="0075746A" w:rsidRPr="00091BA7" w:rsidRDefault="0075746A" w:rsidP="007333FC">
            <w:pPr>
              <w:spacing w:before="20" w:after="20"/>
              <w:rPr>
                <w:rFonts w:cs="Arial"/>
                <w:szCs w:val="24"/>
                <w:lang w:eastAsia="it-CH"/>
              </w:rPr>
            </w:pPr>
            <w:r w:rsidRPr="00091BA7">
              <w:rPr>
                <w:rFonts w:cs="Arial"/>
                <w:szCs w:val="24"/>
                <w:lang w:eastAsia="it-CH"/>
              </w:rPr>
              <w:t>2021/2022</w:t>
            </w:r>
          </w:p>
        </w:tc>
      </w:tr>
      <w:tr w:rsidR="0075746A" w:rsidRPr="00091BA7" w:rsidTr="002747BB">
        <w:tc>
          <w:tcPr>
            <w:tcW w:w="217" w:type="pct"/>
          </w:tcPr>
          <w:p w:rsidR="0075746A" w:rsidRPr="00091BA7" w:rsidRDefault="0075746A" w:rsidP="007333FC">
            <w:pPr>
              <w:spacing w:before="20" w:after="20"/>
              <w:rPr>
                <w:rFonts w:cs="Arial"/>
                <w:szCs w:val="24"/>
              </w:rPr>
            </w:pPr>
            <w:r w:rsidRPr="00091BA7">
              <w:rPr>
                <w:rFonts w:cs="Arial"/>
                <w:szCs w:val="24"/>
              </w:rPr>
              <w:t xml:space="preserve">3. </w:t>
            </w:r>
          </w:p>
        </w:tc>
        <w:tc>
          <w:tcPr>
            <w:tcW w:w="4014" w:type="pct"/>
          </w:tcPr>
          <w:p w:rsidR="0075746A" w:rsidRPr="00091BA7" w:rsidRDefault="0075746A" w:rsidP="007333FC">
            <w:pPr>
              <w:spacing w:before="20" w:after="20"/>
              <w:rPr>
                <w:rFonts w:cs="Arial"/>
                <w:szCs w:val="24"/>
                <w:lang w:eastAsia="it-CH"/>
              </w:rPr>
            </w:pPr>
            <w:r w:rsidRPr="00091BA7">
              <w:rPr>
                <w:rFonts w:cs="Arial"/>
                <w:szCs w:val="24"/>
                <w:lang w:eastAsia="it-CH"/>
              </w:rPr>
              <w:t xml:space="preserve">Diritto di superficie e adeguamenti Infocentro </w:t>
            </w:r>
          </w:p>
        </w:tc>
        <w:tc>
          <w:tcPr>
            <w:tcW w:w="769" w:type="pct"/>
          </w:tcPr>
          <w:p w:rsidR="0075746A" w:rsidRPr="00091BA7" w:rsidRDefault="0075746A" w:rsidP="007333FC">
            <w:pPr>
              <w:spacing w:before="20" w:after="20"/>
              <w:rPr>
                <w:rFonts w:cs="Arial"/>
                <w:szCs w:val="24"/>
                <w:lang w:eastAsia="it-CH"/>
              </w:rPr>
            </w:pPr>
            <w:r w:rsidRPr="00091BA7">
              <w:rPr>
                <w:rFonts w:cs="Arial"/>
                <w:szCs w:val="24"/>
                <w:lang w:eastAsia="it-CH"/>
              </w:rPr>
              <w:t>2021/2022</w:t>
            </w:r>
          </w:p>
        </w:tc>
      </w:tr>
      <w:tr w:rsidR="0075746A" w:rsidRPr="00091BA7" w:rsidTr="002747BB">
        <w:tc>
          <w:tcPr>
            <w:tcW w:w="217" w:type="pct"/>
          </w:tcPr>
          <w:p w:rsidR="0075746A" w:rsidRPr="00091BA7" w:rsidRDefault="0075746A" w:rsidP="007333FC">
            <w:pPr>
              <w:spacing w:before="20" w:after="20"/>
              <w:rPr>
                <w:rFonts w:cs="Arial"/>
                <w:szCs w:val="24"/>
              </w:rPr>
            </w:pPr>
            <w:r w:rsidRPr="00091BA7">
              <w:rPr>
                <w:rFonts w:cs="Arial"/>
                <w:szCs w:val="24"/>
              </w:rPr>
              <w:t xml:space="preserve">4. </w:t>
            </w:r>
          </w:p>
        </w:tc>
        <w:tc>
          <w:tcPr>
            <w:tcW w:w="4014" w:type="pct"/>
          </w:tcPr>
          <w:p w:rsidR="0075746A" w:rsidRPr="00091BA7" w:rsidRDefault="0075746A" w:rsidP="007333FC">
            <w:pPr>
              <w:spacing w:before="20" w:after="20"/>
              <w:rPr>
                <w:rFonts w:cs="Arial"/>
                <w:szCs w:val="24"/>
                <w:lang w:eastAsia="it-CH"/>
              </w:rPr>
            </w:pPr>
            <w:r w:rsidRPr="00091BA7">
              <w:rPr>
                <w:rFonts w:cs="Arial"/>
                <w:szCs w:val="24"/>
                <w:lang w:eastAsia="it-CH"/>
              </w:rPr>
              <w:t>Acquisizione parcella Infocentro – Pollegio</w:t>
            </w:r>
          </w:p>
        </w:tc>
        <w:tc>
          <w:tcPr>
            <w:tcW w:w="769" w:type="pct"/>
          </w:tcPr>
          <w:p w:rsidR="0075746A" w:rsidRPr="00091BA7" w:rsidRDefault="0075746A" w:rsidP="007333FC">
            <w:pPr>
              <w:spacing w:before="20" w:after="20"/>
              <w:rPr>
                <w:rFonts w:cs="Arial"/>
                <w:szCs w:val="24"/>
                <w:lang w:eastAsia="it-CH"/>
              </w:rPr>
            </w:pPr>
            <w:r w:rsidRPr="00091BA7">
              <w:rPr>
                <w:rFonts w:cs="Arial"/>
                <w:szCs w:val="24"/>
                <w:lang w:eastAsia="it-CH"/>
              </w:rPr>
              <w:t>2022</w:t>
            </w:r>
          </w:p>
        </w:tc>
      </w:tr>
      <w:tr w:rsidR="0075746A" w:rsidRPr="00091BA7" w:rsidTr="002747BB">
        <w:tc>
          <w:tcPr>
            <w:tcW w:w="217" w:type="pct"/>
          </w:tcPr>
          <w:p w:rsidR="0075746A" w:rsidRPr="00091BA7" w:rsidRDefault="0075746A" w:rsidP="007333FC">
            <w:pPr>
              <w:spacing w:before="20" w:after="20"/>
              <w:rPr>
                <w:rFonts w:cs="Arial"/>
                <w:szCs w:val="24"/>
              </w:rPr>
            </w:pPr>
            <w:r w:rsidRPr="00091BA7">
              <w:rPr>
                <w:rFonts w:cs="Arial"/>
                <w:szCs w:val="24"/>
              </w:rPr>
              <w:t>5.</w:t>
            </w:r>
          </w:p>
        </w:tc>
        <w:tc>
          <w:tcPr>
            <w:tcW w:w="4014" w:type="pct"/>
          </w:tcPr>
          <w:p w:rsidR="0075746A" w:rsidRPr="00091BA7" w:rsidRDefault="0075746A" w:rsidP="007333FC">
            <w:pPr>
              <w:spacing w:before="20" w:after="20"/>
              <w:rPr>
                <w:rFonts w:cs="Arial"/>
                <w:szCs w:val="24"/>
                <w:lang w:eastAsia="it-CH"/>
              </w:rPr>
            </w:pPr>
            <w:r w:rsidRPr="00091BA7">
              <w:rPr>
                <w:rFonts w:cs="Arial"/>
                <w:szCs w:val="24"/>
                <w:lang w:eastAsia="it-CH"/>
              </w:rPr>
              <w:t>Sistemazione idraulica zona Saleggina</w:t>
            </w:r>
          </w:p>
        </w:tc>
        <w:tc>
          <w:tcPr>
            <w:tcW w:w="769" w:type="pct"/>
          </w:tcPr>
          <w:p w:rsidR="0075746A" w:rsidRPr="00091BA7" w:rsidRDefault="00CA733B" w:rsidP="007333FC">
            <w:pPr>
              <w:spacing w:before="20" w:after="20"/>
              <w:rPr>
                <w:rFonts w:cs="Arial"/>
                <w:szCs w:val="24"/>
                <w:lang w:eastAsia="it-CH"/>
              </w:rPr>
            </w:pPr>
            <w:r>
              <w:rPr>
                <w:rFonts w:cs="Arial"/>
                <w:szCs w:val="24"/>
                <w:lang w:eastAsia="it-CH"/>
              </w:rPr>
              <w:t>d</w:t>
            </w:r>
            <w:r w:rsidR="0075746A" w:rsidRPr="00091BA7">
              <w:rPr>
                <w:rFonts w:cs="Arial"/>
                <w:szCs w:val="24"/>
                <w:lang w:eastAsia="it-CH"/>
              </w:rPr>
              <w:t>al 2025</w:t>
            </w:r>
          </w:p>
        </w:tc>
      </w:tr>
      <w:tr w:rsidR="0075746A" w:rsidRPr="00091BA7" w:rsidTr="002747BB">
        <w:tc>
          <w:tcPr>
            <w:tcW w:w="217" w:type="pct"/>
          </w:tcPr>
          <w:p w:rsidR="0075746A" w:rsidRPr="00091BA7" w:rsidRDefault="0075746A" w:rsidP="007333FC">
            <w:pPr>
              <w:spacing w:before="20" w:after="20"/>
              <w:rPr>
                <w:rFonts w:cs="Arial"/>
                <w:szCs w:val="24"/>
              </w:rPr>
            </w:pPr>
            <w:r w:rsidRPr="00091BA7">
              <w:rPr>
                <w:rFonts w:cs="Arial"/>
                <w:szCs w:val="24"/>
              </w:rPr>
              <w:t>6.</w:t>
            </w:r>
          </w:p>
        </w:tc>
        <w:tc>
          <w:tcPr>
            <w:tcW w:w="4014" w:type="pct"/>
          </w:tcPr>
          <w:p w:rsidR="0075746A" w:rsidRPr="00091BA7" w:rsidRDefault="0075746A" w:rsidP="007333FC">
            <w:pPr>
              <w:spacing w:before="20" w:after="20"/>
              <w:rPr>
                <w:rFonts w:cs="Arial"/>
                <w:szCs w:val="24"/>
                <w:lang w:eastAsia="it-CH"/>
              </w:rPr>
            </w:pPr>
            <w:r w:rsidRPr="00091BA7">
              <w:rPr>
                <w:rFonts w:cs="Arial"/>
                <w:szCs w:val="24"/>
                <w:lang w:eastAsia="it-CH"/>
              </w:rPr>
              <w:t>Realizzazione nuovo Ospedale regionale di Bellinzona</w:t>
            </w:r>
          </w:p>
        </w:tc>
        <w:tc>
          <w:tcPr>
            <w:tcW w:w="769" w:type="pct"/>
          </w:tcPr>
          <w:p w:rsidR="0075746A" w:rsidRPr="00091BA7" w:rsidRDefault="00CA733B" w:rsidP="007333FC">
            <w:pPr>
              <w:spacing w:before="20" w:after="20"/>
              <w:rPr>
                <w:rFonts w:cs="Arial"/>
                <w:szCs w:val="24"/>
                <w:lang w:eastAsia="it-CH"/>
              </w:rPr>
            </w:pPr>
            <w:r>
              <w:rPr>
                <w:rFonts w:cs="Arial"/>
                <w:szCs w:val="24"/>
                <w:lang w:eastAsia="it-CH"/>
              </w:rPr>
              <w:t>d</w:t>
            </w:r>
            <w:r w:rsidR="0075746A" w:rsidRPr="00091BA7">
              <w:rPr>
                <w:rFonts w:cs="Arial"/>
                <w:szCs w:val="24"/>
                <w:lang w:eastAsia="it-CH"/>
              </w:rPr>
              <w:t>al 2028</w:t>
            </w:r>
          </w:p>
        </w:tc>
      </w:tr>
    </w:tbl>
    <w:p w:rsidR="0075746A" w:rsidRPr="00091BA7" w:rsidRDefault="0075746A" w:rsidP="007333FC">
      <w:pPr>
        <w:tabs>
          <w:tab w:val="left" w:pos="6237"/>
        </w:tabs>
        <w:rPr>
          <w:rFonts w:cs="Arial"/>
          <w:szCs w:val="24"/>
        </w:rPr>
      </w:pPr>
    </w:p>
    <w:p w:rsidR="0075746A" w:rsidRPr="00091BA7" w:rsidRDefault="0075746A" w:rsidP="007333FC">
      <w:pPr>
        <w:tabs>
          <w:tab w:val="left" w:pos="6237"/>
        </w:tabs>
        <w:rPr>
          <w:rFonts w:cs="Arial"/>
          <w:szCs w:val="24"/>
        </w:rPr>
      </w:pPr>
      <w:r w:rsidRPr="00091BA7">
        <w:rPr>
          <w:rFonts w:cs="Arial"/>
          <w:szCs w:val="24"/>
        </w:rPr>
        <w:t>Evidentemente la tempistica potrebbe essere influenzata dalle procedure di approvazione delle varianti di PR connesse e menzionate nel messaggio.</w:t>
      </w:r>
    </w:p>
    <w:p w:rsidR="0075746A" w:rsidRPr="00091BA7" w:rsidRDefault="0075746A" w:rsidP="007333FC">
      <w:pPr>
        <w:tabs>
          <w:tab w:val="left" w:pos="6237"/>
        </w:tabs>
        <w:rPr>
          <w:rFonts w:cs="Arial"/>
          <w:szCs w:val="24"/>
        </w:rPr>
      </w:pPr>
    </w:p>
    <w:p w:rsidR="0075746A" w:rsidRPr="00091BA7" w:rsidRDefault="0075746A" w:rsidP="007333FC">
      <w:pPr>
        <w:tabs>
          <w:tab w:val="left" w:pos="6237"/>
        </w:tabs>
        <w:rPr>
          <w:rFonts w:cs="Arial"/>
          <w:szCs w:val="24"/>
        </w:rPr>
      </w:pPr>
    </w:p>
    <w:p w:rsidR="0075746A" w:rsidRPr="00091BA7" w:rsidRDefault="00F86644" w:rsidP="007333FC">
      <w:pPr>
        <w:tabs>
          <w:tab w:val="left" w:pos="567"/>
        </w:tabs>
        <w:spacing w:after="120"/>
        <w:rPr>
          <w:rFonts w:cs="Arial"/>
          <w:b/>
          <w:szCs w:val="24"/>
        </w:rPr>
      </w:pPr>
      <w:r w:rsidRPr="00091BA7">
        <w:rPr>
          <w:rFonts w:cs="Arial"/>
          <w:b/>
          <w:szCs w:val="24"/>
        </w:rPr>
        <w:t>3.4</w:t>
      </w:r>
      <w:r w:rsidRPr="00091BA7">
        <w:rPr>
          <w:rFonts w:cs="Arial"/>
          <w:b/>
          <w:szCs w:val="24"/>
        </w:rPr>
        <w:tab/>
      </w:r>
      <w:r w:rsidR="0075746A" w:rsidRPr="00091BA7">
        <w:rPr>
          <w:rFonts w:cs="Arial"/>
          <w:b/>
          <w:szCs w:val="24"/>
        </w:rPr>
        <w:t>Piano finanziario</w:t>
      </w:r>
    </w:p>
    <w:p w:rsidR="0075746A" w:rsidRPr="00091BA7" w:rsidRDefault="0075746A" w:rsidP="007333FC">
      <w:pPr>
        <w:tabs>
          <w:tab w:val="left" w:pos="6237"/>
        </w:tabs>
        <w:rPr>
          <w:rFonts w:cs="Arial"/>
          <w:szCs w:val="24"/>
        </w:rPr>
      </w:pPr>
      <w:r w:rsidRPr="00091BA7">
        <w:rPr>
          <w:rFonts w:cs="Arial"/>
          <w:szCs w:val="24"/>
        </w:rPr>
        <w:t>Il progetto è stato considerato nelle linee direttive e nel piano finanziario del Cantone così come tiene conto delle riflessioni contenute nel Piano direttore cantonale per quanto attiene gli importanti aspetti pianificatori toccati dal progetto.</w:t>
      </w:r>
    </w:p>
    <w:p w:rsidR="0075746A" w:rsidRPr="00091BA7" w:rsidRDefault="0075746A" w:rsidP="007333FC">
      <w:pPr>
        <w:tabs>
          <w:tab w:val="left" w:pos="6237"/>
        </w:tabs>
        <w:rPr>
          <w:rFonts w:cs="Arial"/>
          <w:szCs w:val="24"/>
        </w:rPr>
      </w:pPr>
      <w:r w:rsidRPr="00091BA7">
        <w:rPr>
          <w:szCs w:val="24"/>
        </w:rPr>
        <w:t>In particolare si tratta di una risposta concreta agli obiettivi fissati nelle Linee direttive 2020-2023, asse strategico 3 “Qualità della vita”, obiettivo 26 “Migliorare la qualità, la sicurezza e l’efficacia del sistema sanitario” grazie alla creazione delle premesse per la realizzazione di un nuovo ospedale cantonale.</w:t>
      </w:r>
      <w:r w:rsidRPr="00091BA7">
        <w:rPr>
          <w:rFonts w:cs="Arial"/>
          <w:szCs w:val="24"/>
        </w:rPr>
        <w:t xml:space="preserve"> </w:t>
      </w:r>
    </w:p>
    <w:p w:rsidR="0075746A" w:rsidRPr="00091BA7" w:rsidRDefault="0075746A" w:rsidP="007333FC">
      <w:pPr>
        <w:tabs>
          <w:tab w:val="left" w:pos="6237"/>
        </w:tabs>
        <w:rPr>
          <w:rFonts w:cs="Arial"/>
          <w:szCs w:val="24"/>
        </w:rPr>
      </w:pPr>
    </w:p>
    <w:p w:rsidR="00F86644" w:rsidRPr="00091BA7" w:rsidRDefault="00F86644" w:rsidP="007333FC">
      <w:pPr>
        <w:tabs>
          <w:tab w:val="left" w:pos="6237"/>
        </w:tabs>
        <w:rPr>
          <w:rFonts w:cs="Arial"/>
          <w:szCs w:val="24"/>
        </w:rPr>
      </w:pPr>
    </w:p>
    <w:p w:rsidR="0075746A" w:rsidRPr="00091BA7" w:rsidRDefault="0075746A" w:rsidP="007333FC">
      <w:pPr>
        <w:tabs>
          <w:tab w:val="left" w:pos="6237"/>
        </w:tabs>
        <w:rPr>
          <w:rFonts w:cs="Arial"/>
          <w:szCs w:val="24"/>
        </w:rPr>
      </w:pPr>
    </w:p>
    <w:p w:rsidR="0075746A" w:rsidRPr="00091BA7" w:rsidRDefault="00F86644" w:rsidP="007333FC">
      <w:pPr>
        <w:pStyle w:val="Paragrafoelenco"/>
        <w:numPr>
          <w:ilvl w:val="0"/>
          <w:numId w:val="18"/>
        </w:numPr>
        <w:spacing w:after="120"/>
        <w:ind w:left="567" w:hanging="567"/>
        <w:rPr>
          <w:rFonts w:cs="Arial"/>
          <w:b/>
          <w:szCs w:val="24"/>
        </w:rPr>
      </w:pPr>
      <w:r w:rsidRPr="00091BA7">
        <w:rPr>
          <w:rFonts w:cs="Arial"/>
          <w:b/>
          <w:szCs w:val="24"/>
        </w:rPr>
        <w:t>CONCLUSIONE</w:t>
      </w:r>
    </w:p>
    <w:p w:rsidR="0075746A" w:rsidRPr="00091BA7" w:rsidRDefault="0075746A" w:rsidP="007333FC">
      <w:pPr>
        <w:rPr>
          <w:rFonts w:cs="Arial"/>
          <w:szCs w:val="24"/>
        </w:rPr>
      </w:pPr>
      <w:r w:rsidRPr="00091BA7">
        <w:rPr>
          <w:rFonts w:cs="Arial"/>
          <w:szCs w:val="24"/>
        </w:rPr>
        <w:t xml:space="preserve">L’acquisto delle parcelle di </w:t>
      </w:r>
      <w:r w:rsidR="00F86644" w:rsidRPr="00091BA7">
        <w:rPr>
          <w:rFonts w:cs="Arial"/>
          <w:szCs w:val="24"/>
        </w:rPr>
        <w:t>A</w:t>
      </w:r>
      <w:r w:rsidRPr="00091BA7">
        <w:rPr>
          <w:rFonts w:cs="Arial"/>
          <w:szCs w:val="24"/>
        </w:rPr>
        <w:t>rmasuisse alla Saleggina oggetto di questo messaggio è il primo indispensabile tassello per un effetto-domino virtuoso per la realizzazione di due progetti strategici fondamentali per il Cantone; il nuovo ospedale a Bellinzona e la correzione idraulica e naturalistica del fiume Ticino.</w:t>
      </w:r>
    </w:p>
    <w:p w:rsidR="0075746A" w:rsidRPr="00091BA7" w:rsidRDefault="0075746A" w:rsidP="007333FC">
      <w:pPr>
        <w:rPr>
          <w:rFonts w:cs="Arial"/>
          <w:szCs w:val="24"/>
        </w:rPr>
      </w:pPr>
      <w:r w:rsidRPr="00091BA7">
        <w:rPr>
          <w:rFonts w:cs="Arial"/>
          <w:szCs w:val="24"/>
        </w:rPr>
        <w:t>Progetti strettamente interconnessi al futuro nuovo centro polifunzionale d’istruzione di tiro del Monte Ceneri e alla creazione a Pollegio di una nuova piazza d’esercizio dell’Esercito e alla nuova destinazione dell’Infocentro.</w:t>
      </w:r>
    </w:p>
    <w:p w:rsidR="00F86644" w:rsidRPr="00091BA7" w:rsidRDefault="00F86644" w:rsidP="007333FC">
      <w:pPr>
        <w:rPr>
          <w:rFonts w:cs="Arial"/>
          <w:szCs w:val="24"/>
        </w:rPr>
      </w:pPr>
    </w:p>
    <w:p w:rsidR="0075746A" w:rsidRPr="00091BA7" w:rsidRDefault="0075746A" w:rsidP="007333FC">
      <w:pPr>
        <w:rPr>
          <w:rFonts w:cs="Arial"/>
          <w:szCs w:val="24"/>
        </w:rPr>
      </w:pPr>
      <w:r w:rsidRPr="00091BA7">
        <w:rPr>
          <w:rFonts w:cs="Arial"/>
          <w:szCs w:val="24"/>
        </w:rPr>
        <w:t xml:space="preserve">Per i motivi esposti la Commissione invita il Parlamento ad approvare il Decreto legislativo allegato al </w:t>
      </w:r>
      <w:r w:rsidR="00F86644" w:rsidRPr="00091BA7">
        <w:rPr>
          <w:rFonts w:cs="Arial"/>
          <w:szCs w:val="24"/>
        </w:rPr>
        <w:t>m</w:t>
      </w:r>
      <w:r w:rsidRPr="00091BA7">
        <w:rPr>
          <w:rFonts w:cs="Arial"/>
          <w:szCs w:val="24"/>
        </w:rPr>
        <w:t xml:space="preserve">essaggio. </w:t>
      </w:r>
    </w:p>
    <w:p w:rsidR="0075746A" w:rsidRPr="00091BA7" w:rsidRDefault="0075746A" w:rsidP="007333FC">
      <w:pPr>
        <w:rPr>
          <w:rFonts w:cs="Arial"/>
          <w:szCs w:val="24"/>
        </w:rPr>
      </w:pPr>
    </w:p>
    <w:p w:rsidR="0075746A" w:rsidRPr="00091BA7" w:rsidRDefault="0075746A" w:rsidP="007333FC">
      <w:pPr>
        <w:rPr>
          <w:rFonts w:cs="Arial"/>
          <w:szCs w:val="24"/>
        </w:rPr>
      </w:pPr>
    </w:p>
    <w:p w:rsidR="00F86644" w:rsidRPr="00091BA7" w:rsidRDefault="00F86644" w:rsidP="007333FC">
      <w:pPr>
        <w:rPr>
          <w:rFonts w:cs="Arial"/>
          <w:szCs w:val="24"/>
        </w:rPr>
      </w:pPr>
    </w:p>
    <w:p w:rsidR="00F86644" w:rsidRPr="00091BA7" w:rsidRDefault="00F86644" w:rsidP="007333FC">
      <w:pPr>
        <w:spacing w:after="120"/>
        <w:rPr>
          <w:rFonts w:cs="Arial"/>
          <w:szCs w:val="24"/>
        </w:rPr>
      </w:pPr>
      <w:r w:rsidRPr="00091BA7">
        <w:rPr>
          <w:rFonts w:cs="Arial"/>
          <w:szCs w:val="24"/>
        </w:rPr>
        <w:t>Per la Commissione gestione e finanze:</w:t>
      </w:r>
    </w:p>
    <w:p w:rsidR="00F86644" w:rsidRPr="00091BA7" w:rsidRDefault="0075746A" w:rsidP="007333FC">
      <w:pPr>
        <w:rPr>
          <w:rFonts w:cs="Arial"/>
          <w:szCs w:val="24"/>
        </w:rPr>
      </w:pPr>
      <w:r w:rsidRPr="00091BA7">
        <w:rPr>
          <w:rFonts w:cs="Arial"/>
          <w:szCs w:val="24"/>
        </w:rPr>
        <w:t>Bixio Caprara, Michele Guerra, Fiorenzo Dadò, Henri</w:t>
      </w:r>
      <w:r w:rsidR="00CA733B">
        <w:rPr>
          <w:rFonts w:cs="Arial"/>
          <w:szCs w:val="24"/>
        </w:rPr>
        <w:t>k</w:t>
      </w:r>
      <w:r w:rsidRPr="00091BA7">
        <w:rPr>
          <w:rFonts w:cs="Arial"/>
          <w:szCs w:val="24"/>
        </w:rPr>
        <w:t xml:space="preserve"> Bang</w:t>
      </w:r>
      <w:r w:rsidR="00C900A9">
        <w:rPr>
          <w:rFonts w:cs="Arial"/>
          <w:szCs w:val="24"/>
        </w:rPr>
        <w:t>, cor</w:t>
      </w:r>
      <w:r w:rsidR="00F86644" w:rsidRPr="00091BA7">
        <w:rPr>
          <w:rFonts w:cs="Arial"/>
          <w:szCs w:val="24"/>
        </w:rPr>
        <w:t>relatori</w:t>
      </w:r>
    </w:p>
    <w:p w:rsidR="00C900A9" w:rsidRDefault="00C900A9" w:rsidP="00C900A9">
      <w:pPr>
        <w:rPr>
          <w:rFonts w:cs="Arial"/>
        </w:rPr>
      </w:pPr>
      <w:bookmarkStart w:id="1" w:name="OLE_LINK1"/>
      <w:bookmarkStart w:id="2" w:name="OLE_LINK2"/>
      <w:r>
        <w:rPr>
          <w:rFonts w:cs="Arial"/>
        </w:rPr>
        <w:t xml:space="preserve">Agustoni - Bignasca - Biscossa - Bourgoin - </w:t>
      </w:r>
    </w:p>
    <w:p w:rsidR="00C900A9" w:rsidRDefault="00C900A9" w:rsidP="00C900A9">
      <w:pPr>
        <w:rPr>
          <w:rFonts w:cs="Arial"/>
        </w:rPr>
      </w:pPr>
      <w:r>
        <w:rPr>
          <w:rFonts w:cs="Arial"/>
        </w:rPr>
        <w:t xml:space="preserve">Durisch - Ferrara </w:t>
      </w:r>
      <w:r w:rsidRPr="00FD2C39">
        <w:rPr>
          <w:rFonts w:cs="Arial"/>
        </w:rPr>
        <w:t>- Foletti</w:t>
      </w:r>
      <w:r>
        <w:rPr>
          <w:rFonts w:cs="Arial"/>
        </w:rPr>
        <w:t xml:space="preserve"> - Gianella Alessandra - </w:t>
      </w:r>
    </w:p>
    <w:p w:rsidR="00C900A9" w:rsidRDefault="00C900A9" w:rsidP="00C900A9">
      <w:pPr>
        <w:rPr>
          <w:rFonts w:cs="Arial"/>
        </w:rPr>
      </w:pPr>
      <w:r>
        <w:rPr>
          <w:rFonts w:cs="Arial"/>
        </w:rPr>
        <w:t>Jelmini - Pamini (con riserva) - Pini - Quadranti</w:t>
      </w:r>
    </w:p>
    <w:bookmarkEnd w:id="1"/>
    <w:bookmarkEnd w:id="2"/>
    <w:p w:rsidR="00C900A9" w:rsidRDefault="00C900A9" w:rsidP="007333FC">
      <w:pPr>
        <w:rPr>
          <w:rFonts w:cs="Arial"/>
          <w:szCs w:val="24"/>
        </w:rPr>
      </w:pPr>
    </w:p>
    <w:p w:rsidR="00C900A9" w:rsidRPr="00091BA7" w:rsidRDefault="00C900A9" w:rsidP="007333FC">
      <w:pPr>
        <w:rPr>
          <w:rFonts w:cs="Arial"/>
          <w:szCs w:val="24"/>
        </w:rPr>
      </w:pPr>
    </w:p>
    <w:p w:rsidR="0075746A" w:rsidRDefault="0075746A" w:rsidP="007333FC">
      <w:pPr>
        <w:rPr>
          <w:rFonts w:cs="Arial"/>
          <w:sz w:val="22"/>
        </w:rPr>
      </w:pPr>
    </w:p>
    <w:sectPr w:rsidR="0075746A" w:rsidSect="008B4137">
      <w:footerReference w:type="default" r:id="rId16"/>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385" w:rsidRDefault="00F30385" w:rsidP="008E77C6">
      <w:r>
        <w:separator/>
      </w:r>
    </w:p>
  </w:endnote>
  <w:endnote w:type="continuationSeparator" w:id="0">
    <w:p w:rsidR="00F30385" w:rsidRDefault="00F30385"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72 Light">
    <w:altName w:val="Corbel Light"/>
    <w:charset w:val="00"/>
    <w:family w:val="swiss"/>
    <w:pitch w:val="variable"/>
    <w:sig w:usb0="00000001" w:usb1="5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6370117"/>
      <w:docPartObj>
        <w:docPartGallery w:val="Page Numbers (Bottom of Page)"/>
        <w:docPartUnique/>
      </w:docPartObj>
    </w:sdtPr>
    <w:sdtEndPr/>
    <w:sdtContent>
      <w:p w:rsidR="0075746A" w:rsidRDefault="0075746A" w:rsidP="0075746A">
        <w:pPr>
          <w:pStyle w:val="Pidipagina"/>
          <w:jc w:val="center"/>
        </w:pPr>
        <w:r w:rsidRPr="0075746A">
          <w:rPr>
            <w:sz w:val="20"/>
            <w:szCs w:val="20"/>
          </w:rPr>
          <w:fldChar w:fldCharType="begin"/>
        </w:r>
        <w:r w:rsidRPr="0075746A">
          <w:rPr>
            <w:sz w:val="20"/>
            <w:szCs w:val="20"/>
          </w:rPr>
          <w:instrText>PAGE   \* MERGEFORMAT</w:instrText>
        </w:r>
        <w:r w:rsidRPr="0075746A">
          <w:rPr>
            <w:sz w:val="20"/>
            <w:szCs w:val="20"/>
          </w:rPr>
          <w:fldChar w:fldCharType="separate"/>
        </w:r>
        <w:r w:rsidR="00975601">
          <w:rPr>
            <w:noProof/>
            <w:sz w:val="20"/>
            <w:szCs w:val="20"/>
          </w:rPr>
          <w:t>9</w:t>
        </w:r>
        <w:r w:rsidRPr="0075746A">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975601" w:rsidRPr="00975601">
      <w:rPr>
        <w:noProof/>
        <w:sz w:val="20"/>
        <w:szCs w:val="20"/>
        <w:lang w:val="it-IT"/>
      </w:rPr>
      <w:t>15</w:t>
    </w:r>
    <w:r w:rsidRPr="008E77C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385" w:rsidRDefault="00F30385" w:rsidP="008E77C6">
      <w:r>
        <w:separator/>
      </w:r>
    </w:p>
  </w:footnote>
  <w:footnote w:type="continuationSeparator" w:id="0">
    <w:p w:rsidR="00F30385" w:rsidRDefault="00F30385" w:rsidP="008E77C6">
      <w:r>
        <w:continuationSeparator/>
      </w:r>
    </w:p>
  </w:footnote>
  <w:footnote w:id="1">
    <w:p w:rsidR="0075746A" w:rsidRPr="00665F0F" w:rsidRDefault="0075746A" w:rsidP="0075746A">
      <w:pPr>
        <w:pStyle w:val="Testonotaapidipagina"/>
        <w:rPr>
          <w:lang w:val="it-CH"/>
        </w:rPr>
      </w:pPr>
      <w:r>
        <w:rPr>
          <w:rStyle w:val="Rimandonotaapidipagina"/>
        </w:rPr>
        <w:footnoteRef/>
      </w:r>
      <w:r>
        <w:t xml:space="preserve"> S</w:t>
      </w:r>
      <w:r w:rsidRPr="00665F0F">
        <w:t xml:space="preserve">ulla base dell’art. </w:t>
      </w:r>
      <w:r>
        <w:t>13</w:t>
      </w:r>
      <w:r w:rsidRPr="00665F0F">
        <w:t xml:space="preserve"> </w:t>
      </w:r>
      <w:r>
        <w:t>del Regolamento sulla gestione finanziaria dello Stato del 21 dicembre 2004;</w:t>
      </w:r>
      <w:r w:rsidRPr="00665F0F">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CA429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1386748"/>
    <w:multiLevelType w:val="singleLevel"/>
    <w:tmpl w:val="05EC9E22"/>
    <w:lvl w:ilvl="0">
      <w:start w:val="1"/>
      <w:numFmt w:val="bullet"/>
      <w:lvlText w:val="-"/>
      <w:lvlJc w:val="left"/>
      <w:pPr>
        <w:tabs>
          <w:tab w:val="num" w:pos="757"/>
        </w:tabs>
        <w:ind w:left="397" w:firstLine="0"/>
      </w:pPr>
      <w:rPr>
        <w:rFonts w:ascii="Times New Roman" w:hAnsi="Times New Roman" w:hint="default"/>
      </w:rPr>
    </w:lvl>
  </w:abstractNum>
  <w:abstractNum w:abstractNumId="2" w15:restartNumberingAfterBreak="0">
    <w:nsid w:val="093608F5"/>
    <w:multiLevelType w:val="multilevel"/>
    <w:tmpl w:val="892267C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4" w15:restartNumberingAfterBreak="0">
    <w:nsid w:val="15A916B4"/>
    <w:multiLevelType w:val="hybridMultilevel"/>
    <w:tmpl w:val="71241184"/>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15:restartNumberingAfterBreak="0">
    <w:nsid w:val="1F2453EC"/>
    <w:multiLevelType w:val="hybridMultilevel"/>
    <w:tmpl w:val="BBE02A84"/>
    <w:lvl w:ilvl="0" w:tplc="8988A65E">
      <w:start w:val="1"/>
      <w:numFmt w:val="bullet"/>
      <w:lvlText w:val="-"/>
      <w:lvlJc w:val="left"/>
      <w:pPr>
        <w:ind w:left="720" w:hanging="360"/>
      </w:pPr>
      <w:rPr>
        <w:rFonts w:ascii="Arial" w:hAnsi="Arial" w:hint="default"/>
      </w:rPr>
    </w:lvl>
    <w:lvl w:ilvl="1" w:tplc="8988A65E">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 w15:restartNumberingAfterBreak="0">
    <w:nsid w:val="28416CBF"/>
    <w:multiLevelType w:val="multilevel"/>
    <w:tmpl w:val="0810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E9076F2"/>
    <w:multiLevelType w:val="hybridMultilevel"/>
    <w:tmpl w:val="830270A6"/>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8" w15:restartNumberingAfterBreak="0">
    <w:nsid w:val="44901A79"/>
    <w:multiLevelType w:val="hybridMultilevel"/>
    <w:tmpl w:val="9F786C86"/>
    <w:lvl w:ilvl="0" w:tplc="3996A1A0">
      <w:numFmt w:val="bullet"/>
      <w:lvlText w:val="-"/>
      <w:lvlJc w:val="left"/>
      <w:pPr>
        <w:ind w:left="720" w:hanging="360"/>
      </w:pPr>
      <w:rPr>
        <w:rFonts w:ascii="Arial" w:eastAsia="Times New Roman" w:hAnsi="Arial" w:cs="Arial" w:hint="default"/>
      </w:rPr>
    </w:lvl>
    <w:lvl w:ilvl="1" w:tplc="AAA05160">
      <w:numFmt w:val="bullet"/>
      <w:lvlText w:val="−"/>
      <w:lvlJc w:val="left"/>
      <w:pPr>
        <w:ind w:left="1440" w:hanging="360"/>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9" w15:restartNumberingAfterBreak="0">
    <w:nsid w:val="4A1E2424"/>
    <w:multiLevelType w:val="hybridMultilevel"/>
    <w:tmpl w:val="58424CF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DA108C"/>
    <w:multiLevelType w:val="hybridMultilevel"/>
    <w:tmpl w:val="6A26AC9C"/>
    <w:lvl w:ilvl="0" w:tplc="C976480C">
      <w:start w:val="2"/>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15:restartNumberingAfterBreak="0">
    <w:nsid w:val="554E66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87E1D32"/>
    <w:multiLevelType w:val="hybridMultilevel"/>
    <w:tmpl w:val="738AEF9E"/>
    <w:lvl w:ilvl="0" w:tplc="25907338">
      <w:start w:val="1"/>
      <w:numFmt w:val="bullet"/>
      <w:lvlText w:val="•"/>
      <w:lvlJc w:val="left"/>
      <w:pPr>
        <w:tabs>
          <w:tab w:val="num" w:pos="720"/>
        </w:tabs>
        <w:ind w:left="720" w:hanging="360"/>
      </w:pPr>
      <w:rPr>
        <w:rFonts w:ascii="Arial" w:hAnsi="Arial" w:hint="default"/>
      </w:rPr>
    </w:lvl>
    <w:lvl w:ilvl="1" w:tplc="86805EE8" w:tentative="1">
      <w:start w:val="1"/>
      <w:numFmt w:val="bullet"/>
      <w:lvlText w:val="•"/>
      <w:lvlJc w:val="left"/>
      <w:pPr>
        <w:tabs>
          <w:tab w:val="num" w:pos="1440"/>
        </w:tabs>
        <w:ind w:left="1440" w:hanging="360"/>
      </w:pPr>
      <w:rPr>
        <w:rFonts w:ascii="Arial" w:hAnsi="Arial" w:hint="default"/>
      </w:rPr>
    </w:lvl>
    <w:lvl w:ilvl="2" w:tplc="76BA2390" w:tentative="1">
      <w:start w:val="1"/>
      <w:numFmt w:val="bullet"/>
      <w:lvlText w:val="•"/>
      <w:lvlJc w:val="left"/>
      <w:pPr>
        <w:tabs>
          <w:tab w:val="num" w:pos="2160"/>
        </w:tabs>
        <w:ind w:left="2160" w:hanging="360"/>
      </w:pPr>
      <w:rPr>
        <w:rFonts w:ascii="Arial" w:hAnsi="Arial" w:hint="default"/>
      </w:rPr>
    </w:lvl>
    <w:lvl w:ilvl="3" w:tplc="918AFC88" w:tentative="1">
      <w:start w:val="1"/>
      <w:numFmt w:val="bullet"/>
      <w:lvlText w:val="•"/>
      <w:lvlJc w:val="left"/>
      <w:pPr>
        <w:tabs>
          <w:tab w:val="num" w:pos="2880"/>
        </w:tabs>
        <w:ind w:left="2880" w:hanging="360"/>
      </w:pPr>
      <w:rPr>
        <w:rFonts w:ascii="Arial" w:hAnsi="Arial" w:hint="default"/>
      </w:rPr>
    </w:lvl>
    <w:lvl w:ilvl="4" w:tplc="B2F262A6" w:tentative="1">
      <w:start w:val="1"/>
      <w:numFmt w:val="bullet"/>
      <w:lvlText w:val="•"/>
      <w:lvlJc w:val="left"/>
      <w:pPr>
        <w:tabs>
          <w:tab w:val="num" w:pos="3600"/>
        </w:tabs>
        <w:ind w:left="3600" w:hanging="360"/>
      </w:pPr>
      <w:rPr>
        <w:rFonts w:ascii="Arial" w:hAnsi="Arial" w:hint="default"/>
      </w:rPr>
    </w:lvl>
    <w:lvl w:ilvl="5" w:tplc="EE24A470" w:tentative="1">
      <w:start w:val="1"/>
      <w:numFmt w:val="bullet"/>
      <w:lvlText w:val="•"/>
      <w:lvlJc w:val="left"/>
      <w:pPr>
        <w:tabs>
          <w:tab w:val="num" w:pos="4320"/>
        </w:tabs>
        <w:ind w:left="4320" w:hanging="360"/>
      </w:pPr>
      <w:rPr>
        <w:rFonts w:ascii="Arial" w:hAnsi="Arial" w:hint="default"/>
      </w:rPr>
    </w:lvl>
    <w:lvl w:ilvl="6" w:tplc="E7F40ADA" w:tentative="1">
      <w:start w:val="1"/>
      <w:numFmt w:val="bullet"/>
      <w:lvlText w:val="•"/>
      <w:lvlJc w:val="left"/>
      <w:pPr>
        <w:tabs>
          <w:tab w:val="num" w:pos="5040"/>
        </w:tabs>
        <w:ind w:left="5040" w:hanging="360"/>
      </w:pPr>
      <w:rPr>
        <w:rFonts w:ascii="Arial" w:hAnsi="Arial" w:hint="default"/>
      </w:rPr>
    </w:lvl>
    <w:lvl w:ilvl="7" w:tplc="BF62B6AC" w:tentative="1">
      <w:start w:val="1"/>
      <w:numFmt w:val="bullet"/>
      <w:lvlText w:val="•"/>
      <w:lvlJc w:val="left"/>
      <w:pPr>
        <w:tabs>
          <w:tab w:val="num" w:pos="5760"/>
        </w:tabs>
        <w:ind w:left="5760" w:hanging="360"/>
      </w:pPr>
      <w:rPr>
        <w:rFonts w:ascii="Arial" w:hAnsi="Arial" w:hint="default"/>
      </w:rPr>
    </w:lvl>
    <w:lvl w:ilvl="8" w:tplc="8E5870F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B4B11FD"/>
    <w:multiLevelType w:val="hybridMultilevel"/>
    <w:tmpl w:val="AF8E8E02"/>
    <w:lvl w:ilvl="0" w:tplc="7252318A">
      <w:start w:val="1"/>
      <w:numFmt w:val="bullet"/>
      <w:lvlText w:val="-"/>
      <w:lvlJc w:val="left"/>
      <w:pPr>
        <w:ind w:left="1069" w:hanging="360"/>
      </w:pPr>
      <w:rPr>
        <w:rFonts w:ascii="Arial" w:hAnsi="Arial" w:hint="default"/>
      </w:rPr>
    </w:lvl>
    <w:lvl w:ilvl="1" w:tplc="08100003">
      <w:start w:val="1"/>
      <w:numFmt w:val="bullet"/>
      <w:lvlText w:val="o"/>
      <w:lvlJc w:val="left"/>
      <w:pPr>
        <w:ind w:left="1789" w:hanging="360"/>
      </w:pPr>
      <w:rPr>
        <w:rFonts w:ascii="Courier New" w:hAnsi="Courier New" w:cs="Courier New" w:hint="default"/>
      </w:rPr>
    </w:lvl>
    <w:lvl w:ilvl="2" w:tplc="08100005" w:tentative="1">
      <w:start w:val="1"/>
      <w:numFmt w:val="bullet"/>
      <w:lvlText w:val=""/>
      <w:lvlJc w:val="left"/>
      <w:pPr>
        <w:ind w:left="2509" w:hanging="360"/>
      </w:pPr>
      <w:rPr>
        <w:rFonts w:ascii="Wingdings" w:hAnsi="Wingdings" w:hint="default"/>
      </w:rPr>
    </w:lvl>
    <w:lvl w:ilvl="3" w:tplc="08100001" w:tentative="1">
      <w:start w:val="1"/>
      <w:numFmt w:val="bullet"/>
      <w:lvlText w:val=""/>
      <w:lvlJc w:val="left"/>
      <w:pPr>
        <w:ind w:left="3229" w:hanging="360"/>
      </w:pPr>
      <w:rPr>
        <w:rFonts w:ascii="Symbol" w:hAnsi="Symbol" w:hint="default"/>
      </w:rPr>
    </w:lvl>
    <w:lvl w:ilvl="4" w:tplc="08100003" w:tentative="1">
      <w:start w:val="1"/>
      <w:numFmt w:val="bullet"/>
      <w:lvlText w:val="o"/>
      <w:lvlJc w:val="left"/>
      <w:pPr>
        <w:ind w:left="3949" w:hanging="360"/>
      </w:pPr>
      <w:rPr>
        <w:rFonts w:ascii="Courier New" w:hAnsi="Courier New" w:cs="Courier New" w:hint="default"/>
      </w:rPr>
    </w:lvl>
    <w:lvl w:ilvl="5" w:tplc="08100005" w:tentative="1">
      <w:start w:val="1"/>
      <w:numFmt w:val="bullet"/>
      <w:lvlText w:val=""/>
      <w:lvlJc w:val="left"/>
      <w:pPr>
        <w:ind w:left="4669" w:hanging="360"/>
      </w:pPr>
      <w:rPr>
        <w:rFonts w:ascii="Wingdings" w:hAnsi="Wingdings" w:hint="default"/>
      </w:rPr>
    </w:lvl>
    <w:lvl w:ilvl="6" w:tplc="08100001" w:tentative="1">
      <w:start w:val="1"/>
      <w:numFmt w:val="bullet"/>
      <w:lvlText w:val=""/>
      <w:lvlJc w:val="left"/>
      <w:pPr>
        <w:ind w:left="5389" w:hanging="360"/>
      </w:pPr>
      <w:rPr>
        <w:rFonts w:ascii="Symbol" w:hAnsi="Symbol" w:hint="default"/>
      </w:rPr>
    </w:lvl>
    <w:lvl w:ilvl="7" w:tplc="08100003" w:tentative="1">
      <w:start w:val="1"/>
      <w:numFmt w:val="bullet"/>
      <w:lvlText w:val="o"/>
      <w:lvlJc w:val="left"/>
      <w:pPr>
        <w:ind w:left="6109" w:hanging="360"/>
      </w:pPr>
      <w:rPr>
        <w:rFonts w:ascii="Courier New" w:hAnsi="Courier New" w:cs="Courier New" w:hint="default"/>
      </w:rPr>
    </w:lvl>
    <w:lvl w:ilvl="8" w:tplc="08100005" w:tentative="1">
      <w:start w:val="1"/>
      <w:numFmt w:val="bullet"/>
      <w:lvlText w:val=""/>
      <w:lvlJc w:val="left"/>
      <w:pPr>
        <w:ind w:left="6829" w:hanging="360"/>
      </w:pPr>
      <w:rPr>
        <w:rFonts w:ascii="Wingdings" w:hAnsi="Wingdings" w:hint="default"/>
      </w:rPr>
    </w:lvl>
  </w:abstractNum>
  <w:abstractNum w:abstractNumId="14" w15:restartNumberingAfterBreak="0">
    <w:nsid w:val="5CB14F17"/>
    <w:multiLevelType w:val="hybridMultilevel"/>
    <w:tmpl w:val="C458D8DA"/>
    <w:lvl w:ilvl="0" w:tplc="ED7A1F94">
      <w:start w:val="1"/>
      <w:numFmt w:val="bullet"/>
      <w:lvlText w:val="-"/>
      <w:lvlJc w:val="left"/>
      <w:pPr>
        <w:ind w:left="720" w:hanging="360"/>
      </w:pPr>
      <w:rPr>
        <w:rFonts w:ascii="72 Light" w:hAnsi="72 Light"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5" w15:restartNumberingAfterBreak="0">
    <w:nsid w:val="62EF2E31"/>
    <w:multiLevelType w:val="hybridMultilevel"/>
    <w:tmpl w:val="860E3B84"/>
    <w:lvl w:ilvl="0" w:tplc="0810000F">
      <w:start w:val="1"/>
      <w:numFmt w:val="decimal"/>
      <w:lvlText w:val="%1."/>
      <w:lvlJc w:val="left"/>
      <w:pPr>
        <w:ind w:left="360" w:hanging="360"/>
      </w:pPr>
      <w:rPr>
        <w:rFonts w:hint="default"/>
      </w:rPr>
    </w:lvl>
    <w:lvl w:ilvl="1" w:tplc="ED7A1F94">
      <w:start w:val="1"/>
      <w:numFmt w:val="bullet"/>
      <w:lvlText w:val="-"/>
      <w:lvlJc w:val="left"/>
      <w:pPr>
        <w:ind w:left="0" w:hanging="360"/>
      </w:pPr>
      <w:rPr>
        <w:rFonts w:ascii="72 Light" w:hAnsi="72 Light" w:hint="default"/>
      </w:rPr>
    </w:lvl>
    <w:lvl w:ilvl="2" w:tplc="08100005">
      <w:start w:val="1"/>
      <w:numFmt w:val="bullet"/>
      <w:lvlText w:val=""/>
      <w:lvlJc w:val="left"/>
      <w:pPr>
        <w:ind w:left="720" w:hanging="360"/>
      </w:pPr>
      <w:rPr>
        <w:rFonts w:ascii="Wingdings" w:hAnsi="Wingdings" w:hint="default"/>
      </w:rPr>
    </w:lvl>
    <w:lvl w:ilvl="3" w:tplc="08100001" w:tentative="1">
      <w:start w:val="1"/>
      <w:numFmt w:val="bullet"/>
      <w:lvlText w:val=""/>
      <w:lvlJc w:val="left"/>
      <w:pPr>
        <w:ind w:left="1440" w:hanging="360"/>
      </w:pPr>
      <w:rPr>
        <w:rFonts w:ascii="Symbol" w:hAnsi="Symbol" w:hint="default"/>
      </w:rPr>
    </w:lvl>
    <w:lvl w:ilvl="4" w:tplc="08100003" w:tentative="1">
      <w:start w:val="1"/>
      <w:numFmt w:val="bullet"/>
      <w:lvlText w:val="o"/>
      <w:lvlJc w:val="left"/>
      <w:pPr>
        <w:ind w:left="2160" w:hanging="360"/>
      </w:pPr>
      <w:rPr>
        <w:rFonts w:ascii="Courier New" w:hAnsi="Courier New" w:cs="Courier New" w:hint="default"/>
      </w:rPr>
    </w:lvl>
    <w:lvl w:ilvl="5" w:tplc="08100005" w:tentative="1">
      <w:start w:val="1"/>
      <w:numFmt w:val="bullet"/>
      <w:lvlText w:val=""/>
      <w:lvlJc w:val="left"/>
      <w:pPr>
        <w:ind w:left="2880" w:hanging="360"/>
      </w:pPr>
      <w:rPr>
        <w:rFonts w:ascii="Wingdings" w:hAnsi="Wingdings" w:hint="default"/>
      </w:rPr>
    </w:lvl>
    <w:lvl w:ilvl="6" w:tplc="08100001" w:tentative="1">
      <w:start w:val="1"/>
      <w:numFmt w:val="bullet"/>
      <w:lvlText w:val=""/>
      <w:lvlJc w:val="left"/>
      <w:pPr>
        <w:ind w:left="3600" w:hanging="360"/>
      </w:pPr>
      <w:rPr>
        <w:rFonts w:ascii="Symbol" w:hAnsi="Symbol" w:hint="default"/>
      </w:rPr>
    </w:lvl>
    <w:lvl w:ilvl="7" w:tplc="08100003" w:tentative="1">
      <w:start w:val="1"/>
      <w:numFmt w:val="bullet"/>
      <w:lvlText w:val="o"/>
      <w:lvlJc w:val="left"/>
      <w:pPr>
        <w:ind w:left="4320" w:hanging="360"/>
      </w:pPr>
      <w:rPr>
        <w:rFonts w:ascii="Courier New" w:hAnsi="Courier New" w:cs="Courier New" w:hint="default"/>
      </w:rPr>
    </w:lvl>
    <w:lvl w:ilvl="8" w:tplc="08100005" w:tentative="1">
      <w:start w:val="1"/>
      <w:numFmt w:val="bullet"/>
      <w:lvlText w:val=""/>
      <w:lvlJc w:val="left"/>
      <w:pPr>
        <w:ind w:left="5040" w:hanging="360"/>
      </w:pPr>
      <w:rPr>
        <w:rFonts w:ascii="Wingdings" w:hAnsi="Wingdings" w:hint="default"/>
      </w:rPr>
    </w:lvl>
  </w:abstractNum>
  <w:abstractNum w:abstractNumId="16" w15:restartNumberingAfterBreak="0">
    <w:nsid w:val="6A1F66EE"/>
    <w:multiLevelType w:val="hybridMultilevel"/>
    <w:tmpl w:val="2556DA38"/>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7"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2A623D6"/>
    <w:multiLevelType w:val="hybridMultilevel"/>
    <w:tmpl w:val="660A06E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9" w15:restartNumberingAfterBreak="0">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0" w15:restartNumberingAfterBreak="0">
    <w:nsid w:val="7C7D0C3A"/>
    <w:multiLevelType w:val="hybridMultilevel"/>
    <w:tmpl w:val="29C25624"/>
    <w:lvl w:ilvl="0" w:tplc="7A5A6E04">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1" w15:restartNumberingAfterBreak="0">
    <w:nsid w:val="7D0F7AFA"/>
    <w:multiLevelType w:val="hybridMultilevel"/>
    <w:tmpl w:val="43546692"/>
    <w:lvl w:ilvl="0" w:tplc="7252318A">
      <w:start w:val="1"/>
      <w:numFmt w:val="bullet"/>
      <w:lvlText w:val="-"/>
      <w:lvlJc w:val="left"/>
      <w:pPr>
        <w:ind w:left="360" w:hanging="360"/>
      </w:pPr>
      <w:rPr>
        <w:rFonts w:ascii="Arial"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7"/>
  </w:num>
  <w:num w:numId="2">
    <w:abstractNumId w:val="17"/>
  </w:num>
  <w:num w:numId="3">
    <w:abstractNumId w:val="19"/>
  </w:num>
  <w:num w:numId="4">
    <w:abstractNumId w:val="3"/>
  </w:num>
  <w:num w:numId="5">
    <w:abstractNumId w:val="8"/>
  </w:num>
  <w:num w:numId="6">
    <w:abstractNumId w:val="0"/>
  </w:num>
  <w:num w:numId="7">
    <w:abstractNumId w:val="18"/>
  </w:num>
  <w:num w:numId="8">
    <w:abstractNumId w:val="4"/>
  </w:num>
  <w:num w:numId="9">
    <w:abstractNumId w:val="16"/>
  </w:num>
  <w:num w:numId="10">
    <w:abstractNumId w:val="11"/>
  </w:num>
  <w:num w:numId="11">
    <w:abstractNumId w:val="5"/>
  </w:num>
  <w:num w:numId="12">
    <w:abstractNumId w:val="9"/>
  </w:num>
  <w:num w:numId="13">
    <w:abstractNumId w:val="1"/>
  </w:num>
  <w:num w:numId="14">
    <w:abstractNumId w:val="13"/>
  </w:num>
  <w:num w:numId="15">
    <w:abstractNumId w:val="21"/>
  </w:num>
  <w:num w:numId="16">
    <w:abstractNumId w:val="7"/>
  </w:num>
  <w:num w:numId="17">
    <w:abstractNumId w:val="10"/>
  </w:num>
  <w:num w:numId="18">
    <w:abstractNumId w:val="6"/>
  </w:num>
  <w:num w:numId="19">
    <w:abstractNumId w:val="15"/>
  </w:num>
  <w:num w:numId="20">
    <w:abstractNumId w:val="12"/>
  </w:num>
  <w:num w:numId="21">
    <w:abstractNumId w:val="14"/>
  </w:num>
  <w:num w:numId="22">
    <w:abstractNumId w:val="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385"/>
    <w:rsid w:val="00076E70"/>
    <w:rsid w:val="00091BA7"/>
    <w:rsid w:val="000E7B20"/>
    <w:rsid w:val="001574D7"/>
    <w:rsid w:val="00260C8C"/>
    <w:rsid w:val="002677DC"/>
    <w:rsid w:val="002859A3"/>
    <w:rsid w:val="002E5E40"/>
    <w:rsid w:val="00387CEF"/>
    <w:rsid w:val="003C06A5"/>
    <w:rsid w:val="00521E89"/>
    <w:rsid w:val="0052425A"/>
    <w:rsid w:val="00586A8D"/>
    <w:rsid w:val="00595A2D"/>
    <w:rsid w:val="00623B36"/>
    <w:rsid w:val="006C17AA"/>
    <w:rsid w:val="006D7A3B"/>
    <w:rsid w:val="006E4AE2"/>
    <w:rsid w:val="007333FC"/>
    <w:rsid w:val="007352D3"/>
    <w:rsid w:val="0075746A"/>
    <w:rsid w:val="007B5462"/>
    <w:rsid w:val="008034BD"/>
    <w:rsid w:val="00876352"/>
    <w:rsid w:val="008B2655"/>
    <w:rsid w:val="008B4137"/>
    <w:rsid w:val="008C767A"/>
    <w:rsid w:val="008E77C6"/>
    <w:rsid w:val="00975601"/>
    <w:rsid w:val="009770BB"/>
    <w:rsid w:val="009E008D"/>
    <w:rsid w:val="00A36032"/>
    <w:rsid w:val="00A5465F"/>
    <w:rsid w:val="00A77678"/>
    <w:rsid w:val="00B860C2"/>
    <w:rsid w:val="00BC4C95"/>
    <w:rsid w:val="00BD5944"/>
    <w:rsid w:val="00C44578"/>
    <w:rsid w:val="00C900A9"/>
    <w:rsid w:val="00CA733B"/>
    <w:rsid w:val="00CB32FB"/>
    <w:rsid w:val="00CC59CF"/>
    <w:rsid w:val="00CF0129"/>
    <w:rsid w:val="00CF6858"/>
    <w:rsid w:val="00D377B5"/>
    <w:rsid w:val="00D93B31"/>
    <w:rsid w:val="00DE5307"/>
    <w:rsid w:val="00E505DB"/>
    <w:rsid w:val="00E765A9"/>
    <w:rsid w:val="00F30385"/>
    <w:rsid w:val="00F86644"/>
    <w:rsid w:val="00FF0502"/>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E91AB4-5B33-4005-A29D-AD09498D2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CH" w:eastAsia="it-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E70"/>
    <w:pPr>
      <w:jc w:val="both"/>
    </w:pPr>
    <w:rPr>
      <w:rFonts w:ascii="Arial" w:hAnsi="Arial"/>
      <w:sz w:val="24"/>
      <w:szCs w:val="22"/>
      <w:lang w:eastAsia="en-US"/>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imes New Roman"/>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imes New Roman"/>
      <w:b/>
      <w: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caps/>
      <w:szCs w:val="24"/>
      <w:lang w:val="it-IT"/>
    </w:rPr>
  </w:style>
  <w:style w:type="character" w:customStyle="1" w:styleId="Titolo1Carattere">
    <w:name w:val="Titolo 1 Carattere"/>
    <w:link w:val="Titolo1"/>
    <w:rsid w:val="00076E70"/>
    <w:rPr>
      <w:rFonts w:ascii="Arial" w:hAnsi="Arial"/>
      <w:b/>
      <w:caps/>
      <w:sz w:val="24"/>
      <w:szCs w:val="24"/>
      <w:lang w:val="it-IT" w:eastAsia="it-IT"/>
    </w:rPr>
  </w:style>
  <w:style w:type="character" w:customStyle="1" w:styleId="Titolo2Carattere">
    <w:name w:val="Titolo 2 Carattere"/>
    <w:link w:val="Titolo2"/>
    <w:rsid w:val="006D7A3B"/>
    <w:rPr>
      <w:rFonts w:ascii="Arial" w:hAnsi="Arial"/>
      <w:b/>
      <w:sz w:val="24"/>
      <w:lang w:val="it-IT" w:eastAsia="it-IT"/>
    </w:rPr>
  </w:style>
  <w:style w:type="character" w:customStyle="1" w:styleId="Titolo3Carattere">
    <w:name w:val="Titolo 3 Carattere"/>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szCs w:val="24"/>
      <w:lang w:val="it-IT"/>
    </w:rPr>
  </w:style>
  <w:style w:type="paragraph" w:styleId="Sommario2">
    <w:name w:val="toc 2"/>
    <w:basedOn w:val="Normale"/>
    <w:next w:val="Normale"/>
    <w:autoRedefine/>
    <w:uiPriority w:val="39"/>
    <w:unhideWhenUsed/>
    <w:rsid w:val="0052425A"/>
    <w:rPr>
      <w:szCs w:val="24"/>
      <w:lang w:val="it-IT"/>
    </w:rPr>
  </w:style>
  <w:style w:type="paragraph" w:styleId="Paragrafoelenco">
    <w:name w:val="List Paragraph"/>
    <w:basedOn w:val="Normale"/>
    <w:uiPriority w:val="34"/>
    <w:qFormat/>
    <w:rsid w:val="0052425A"/>
  </w:style>
  <w:style w:type="character" w:customStyle="1" w:styleId="Titolo4Carattere">
    <w:name w:val="Titolo 4 Carattere"/>
    <w:link w:val="Titolo4"/>
    <w:uiPriority w:val="9"/>
    <w:rsid w:val="00076E70"/>
    <w:rPr>
      <w:rFonts w:ascii="Arial" w:eastAsia="Times New Roman" w:hAnsi="Arial" w:cs="Times New Roman"/>
      <w:b/>
      <w:bCs/>
      <w:iCs/>
    </w:rPr>
  </w:style>
  <w:style w:type="character" w:customStyle="1" w:styleId="Titolo5Carattere">
    <w:name w:val="Titolo 5 Carattere"/>
    <w:link w:val="Titolo5"/>
    <w:uiPriority w:val="9"/>
    <w:rsid w:val="00076E70"/>
    <w:rPr>
      <w:rFonts w:ascii="Arial" w:eastAsia="Times New Roman" w:hAnsi="Arial" w:cs="Times New Roman"/>
      <w:b/>
      <w:i/>
      <w:color w:val="243F60"/>
    </w:rPr>
  </w:style>
  <w:style w:type="paragraph" w:styleId="Nessunaspaziatura">
    <w:name w:val="No Spacing"/>
    <w:uiPriority w:val="1"/>
    <w:qFormat/>
    <w:rsid w:val="00076E70"/>
    <w:pPr>
      <w:jc w:val="both"/>
    </w:pPr>
    <w:rPr>
      <w:sz w:val="22"/>
      <w:szCs w:val="22"/>
      <w:lang w:eastAsia="en-US"/>
    </w:rPr>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link w:val="Pidipagina"/>
    <w:uiPriority w:val="99"/>
    <w:rsid w:val="008E77C6"/>
    <w:rPr>
      <w:rFonts w:ascii="Arial" w:hAnsi="Arial"/>
      <w:sz w:val="24"/>
    </w:rPr>
  </w:style>
  <w:style w:type="table" w:styleId="Grigliatabella">
    <w:name w:val="Table Grid"/>
    <w:basedOn w:val="Tabellanormale"/>
    <w:rsid w:val="00260C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szCs w:val="20"/>
      <w:lang w:val="it-IT" w:eastAsia="it-IT"/>
    </w:rPr>
  </w:style>
  <w:style w:type="character" w:customStyle="1" w:styleId="CorpotestoCarattere">
    <w:name w:val="Corpo testo Carattere"/>
    <w:link w:val="Corpotesto"/>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pPr>
    <w:rPr>
      <w:rFonts w:ascii="Arial" w:eastAsia="Times New Roman" w:hAnsi="Arial" w:cs="Arial"/>
      <w:color w:val="000000"/>
      <w:sz w:val="24"/>
      <w:szCs w:val="24"/>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link w:val="Testofumetto"/>
    <w:uiPriority w:val="99"/>
    <w:semiHidden/>
    <w:rsid w:val="00B860C2"/>
    <w:rPr>
      <w:rFonts w:ascii="Tahoma" w:hAnsi="Tahoma" w:cs="Tahoma"/>
      <w:sz w:val="16"/>
      <w:szCs w:val="16"/>
    </w:rPr>
  </w:style>
  <w:style w:type="paragraph" w:styleId="NormaleWeb">
    <w:name w:val="Normal (Web)"/>
    <w:basedOn w:val="Normale"/>
    <w:uiPriority w:val="99"/>
    <w:semiHidden/>
    <w:unhideWhenUsed/>
    <w:rsid w:val="0075746A"/>
    <w:pPr>
      <w:spacing w:before="100" w:beforeAutospacing="1" w:after="100" w:afterAutospacing="1"/>
      <w:jc w:val="left"/>
    </w:pPr>
    <w:rPr>
      <w:rFonts w:ascii="Times New Roman" w:eastAsia="Times New Roman" w:hAnsi="Times New Roman"/>
      <w:szCs w:val="24"/>
      <w:lang w:eastAsia="it-CH"/>
    </w:rPr>
  </w:style>
  <w:style w:type="paragraph" w:styleId="Testonotaapidipagina">
    <w:name w:val="footnote text"/>
    <w:basedOn w:val="Normale"/>
    <w:link w:val="TestonotaapidipaginaCarattere"/>
    <w:rsid w:val="0075746A"/>
    <w:rPr>
      <w:rFonts w:eastAsia="Times New Roman"/>
      <w:sz w:val="20"/>
      <w:szCs w:val="20"/>
      <w:lang w:val="it-IT" w:eastAsia="it-IT"/>
    </w:rPr>
  </w:style>
  <w:style w:type="character" w:customStyle="1" w:styleId="TestonotaapidipaginaCarattere">
    <w:name w:val="Testo nota a piè di pagina Carattere"/>
    <w:basedOn w:val="Carpredefinitoparagrafo"/>
    <w:link w:val="Testonotaapidipagina"/>
    <w:rsid w:val="0075746A"/>
    <w:rPr>
      <w:rFonts w:ascii="Arial" w:eastAsia="Times New Roman" w:hAnsi="Arial"/>
      <w:lang w:val="it-IT" w:eastAsia="it-IT"/>
    </w:rPr>
  </w:style>
  <w:style w:type="character" w:styleId="Rimandonotaapidipagina">
    <w:name w:val="footnote reference"/>
    <w:rsid w:val="007574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65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EFE55-383B-4E86-86F5-4FF12C290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5817</Words>
  <Characters>33163</Characters>
  <Application>Microsoft Office Word</Application>
  <DocSecurity>0</DocSecurity>
  <Lines>276</Lines>
  <Paragraphs>77</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38903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Venturi Luca / T128124</dc:creator>
  <cp:keywords/>
  <cp:lastModifiedBy>Morandi Marisa</cp:lastModifiedBy>
  <cp:revision>2</cp:revision>
  <cp:lastPrinted>2021-03-17T13:56:00Z</cp:lastPrinted>
  <dcterms:created xsi:type="dcterms:W3CDTF">2021-03-31T08:54:00Z</dcterms:created>
  <dcterms:modified xsi:type="dcterms:W3CDTF">2021-03-31T08:54:00Z</dcterms:modified>
</cp:coreProperties>
</file>