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005ED0" w:rsidP="00F242E5">
      <w:pPr>
        <w:tabs>
          <w:tab w:val="left" w:pos="2495"/>
        </w:tabs>
        <w:spacing w:before="80" w:after="40"/>
        <w:rPr>
          <w:rFonts w:ascii="Gill Sans MT" w:hAnsi="Gill Sans MT"/>
          <w:b/>
          <w:sz w:val="56"/>
          <w:szCs w:val="56"/>
        </w:rPr>
      </w:pPr>
      <w:r w:rsidRPr="00005ED0">
        <w:rPr>
          <w:rFonts w:ascii="Gill Sans MT" w:hAnsi="Gill Sans MT"/>
          <w:b/>
          <w:sz w:val="56"/>
          <w:szCs w:val="56"/>
        </w:rPr>
        <w:t>Rapporto</w:t>
      </w:r>
      <w:r>
        <w:rPr>
          <w:rFonts w:ascii="GillSans-Bold" w:hAnsi="GillSans-Bold"/>
          <w:sz w:val="56"/>
          <w:szCs w:val="56"/>
        </w:rPr>
        <w:t xml:space="preserve"> </w:t>
      </w:r>
      <w:bookmarkStart w:id="0" w:name="_GoBack"/>
      <w:bookmarkEnd w:id="0"/>
      <w:r w:rsidR="00647C8C">
        <w:rPr>
          <w:rFonts w:ascii="Gill Sans MT" w:hAnsi="Gill Sans MT"/>
          <w:b/>
          <w:sz w:val="56"/>
          <w:szCs w:val="56"/>
        </w:rPr>
        <w:t>di minoranza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242E5" w:rsidP="00F242E5">
      <w:pPr>
        <w:tabs>
          <w:tab w:val="left" w:pos="2098"/>
          <w:tab w:val="left" w:pos="4962"/>
        </w:tabs>
        <w:rPr>
          <w:position w:val="4"/>
        </w:rPr>
      </w:pPr>
      <w:r>
        <w:rPr>
          <w:position w:val="4"/>
          <w:sz w:val="28"/>
        </w:rPr>
        <w:tab/>
      </w:r>
      <w:r w:rsidR="00647C8C">
        <w:rPr>
          <w:position w:val="4"/>
          <w:sz w:val="28"/>
        </w:rPr>
        <w:t>2 settembre 2021</w:t>
      </w:r>
      <w:r>
        <w:rPr>
          <w:position w:val="4"/>
          <w:sz w:val="28"/>
        </w:rPr>
        <w:tab/>
      </w:r>
      <w:r w:rsidR="00656DF6">
        <w:rPr>
          <w:position w:val="4"/>
          <w:sz w:val="28"/>
        </w:rPr>
        <w:t>GRAN CONSIGLIO</w:t>
      </w:r>
    </w:p>
    <w:p w:rsidR="00F242E5" w:rsidRDefault="00F242E5" w:rsidP="00F242E5"/>
    <w:p w:rsidR="00F242E5" w:rsidRDefault="00F242E5" w:rsidP="00F242E5"/>
    <w:p w:rsidR="00F242E5" w:rsidRDefault="00F242E5" w:rsidP="00F242E5"/>
    <w:p w:rsidR="00CB127C" w:rsidRPr="007A285B" w:rsidRDefault="00CB127C" w:rsidP="00CB127C">
      <w:pPr>
        <w:rPr>
          <w:rFonts w:cs="Arial"/>
          <w:b/>
          <w:sz w:val="28"/>
        </w:rPr>
      </w:pPr>
      <w:r w:rsidRPr="007A285B">
        <w:rPr>
          <w:rFonts w:cs="Arial"/>
          <w:b/>
          <w:sz w:val="28"/>
        </w:rPr>
        <w:t xml:space="preserve">della Commissione </w:t>
      </w:r>
      <w:r w:rsidR="00647C8C">
        <w:rPr>
          <w:rFonts w:cs="Arial"/>
          <w:b/>
          <w:sz w:val="28"/>
        </w:rPr>
        <w:t>ambiente territorio ed energia</w:t>
      </w:r>
    </w:p>
    <w:p w:rsidR="00CB127C" w:rsidRPr="007A285B" w:rsidRDefault="00647C8C" w:rsidP="00CB127C">
      <w:pPr>
        <w:rPr>
          <w:rFonts w:cs="Arial"/>
          <w:b/>
          <w:sz w:val="28"/>
        </w:rPr>
      </w:pPr>
      <w:r>
        <w:rPr>
          <w:rFonts w:cs="Arial"/>
          <w:b/>
          <w:sz w:val="28"/>
        </w:rPr>
        <w:t>sull</w:t>
      </w:r>
      <w:r w:rsidR="008238BE">
        <w:rPr>
          <w:rFonts w:cs="Arial"/>
          <w:b/>
          <w:sz w:val="28"/>
        </w:rPr>
        <w:t>'</w:t>
      </w:r>
      <w:r>
        <w:rPr>
          <w:rFonts w:cs="Arial"/>
          <w:b/>
          <w:sz w:val="28"/>
        </w:rPr>
        <w:t>iniziativa cantonale 16 settembre 2019 presentata da Nicola Schoenenberger e cofirmatari “Stop 5G”</w:t>
      </w: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647C8C" w:rsidRPr="00647C8C" w:rsidRDefault="00647C8C" w:rsidP="00647C8C">
      <w:pPr>
        <w:pStyle w:val="Titolo1"/>
      </w:pPr>
      <w:r w:rsidRPr="00647C8C">
        <w:t>Premessa</w:t>
      </w:r>
    </w:p>
    <w:p w:rsidR="00647C8C" w:rsidRDefault="00647C8C" w:rsidP="00647C8C">
      <w:pPr>
        <w:pStyle w:val="Paragrafoelenco"/>
        <w:tabs>
          <w:tab w:val="left" w:pos="4962"/>
        </w:tabs>
        <w:ind w:right="-1"/>
        <w:rPr>
          <w:rFonts w:cs="Arial"/>
          <w:szCs w:val="24"/>
        </w:rPr>
      </w:pPr>
      <w:r w:rsidRPr="00647C8C">
        <w:rPr>
          <w:rFonts w:cs="Arial"/>
          <w:szCs w:val="24"/>
          <w:lang w:val="it-IT"/>
        </w:rPr>
        <w:t xml:space="preserve">Il 5G è un nuovo standard di trasmissione che permette collegamenti più rapidi e nuove applicazioni. Poiché non è ancora stata dimostrata </w:t>
      </w:r>
      <w:r w:rsidRPr="00647C8C">
        <w:rPr>
          <w:rFonts w:cs="Arial"/>
          <w:szCs w:val="24"/>
        </w:rPr>
        <w:t>l</w:t>
      </w:r>
      <w:r w:rsidR="008238BE">
        <w:rPr>
          <w:rFonts w:cs="Arial"/>
          <w:szCs w:val="24"/>
        </w:rPr>
        <w:t>'</w:t>
      </w:r>
      <w:r w:rsidRPr="00647C8C">
        <w:rPr>
          <w:rFonts w:cs="Arial"/>
          <w:szCs w:val="24"/>
        </w:rPr>
        <w:t>innocuità delle radiazioni non ionizzanti emesse dalle antenne di telefonia mobile di nuova generazione (come il 5G), che si aggiungono alle altre fonti di radiazioni (antenne telefoniche di precedenti generazioni, ecc.), una parte importante della popolazione è critica e preoccupata nei confronti di questa nuova tecnologia e della rapidità con la quale viene introdotta. Risulta ad esempio che fino a luglio 2020 sono state inoltrate 1</w:t>
      </w:r>
      <w:r w:rsidR="008238BE">
        <w:rPr>
          <w:rFonts w:cs="Arial"/>
          <w:szCs w:val="24"/>
        </w:rPr>
        <w:t>'</w:t>
      </w:r>
      <w:r w:rsidRPr="00647C8C">
        <w:rPr>
          <w:rFonts w:cs="Arial"/>
          <w:szCs w:val="24"/>
        </w:rPr>
        <w:t>450 opposizioni firmate da oltre 120</w:t>
      </w:r>
      <w:r w:rsidR="008238BE">
        <w:rPr>
          <w:rFonts w:cs="Arial"/>
          <w:szCs w:val="24"/>
        </w:rPr>
        <w:t>'</w:t>
      </w:r>
      <w:r w:rsidRPr="00647C8C">
        <w:rPr>
          <w:rFonts w:cs="Arial"/>
          <w:szCs w:val="24"/>
        </w:rPr>
        <w:t>000 persone contro installazioni e impianti di questo nuovo tipo in tutta la Svizzera e, nel frattempo, se ne sono aggiunte molte altre.</w:t>
      </w:r>
    </w:p>
    <w:p w:rsidR="00647C8C" w:rsidRPr="00647C8C" w:rsidRDefault="00647C8C" w:rsidP="00647C8C">
      <w:pPr>
        <w:pStyle w:val="Paragrafoelenco"/>
        <w:tabs>
          <w:tab w:val="left" w:pos="4962"/>
        </w:tabs>
        <w:ind w:right="-1"/>
        <w:rPr>
          <w:rFonts w:cs="Arial"/>
          <w:szCs w:val="24"/>
        </w:rPr>
      </w:pPr>
    </w:p>
    <w:p w:rsidR="00647C8C" w:rsidRDefault="00647C8C" w:rsidP="00647C8C">
      <w:pPr>
        <w:pStyle w:val="Paragrafoelenco"/>
        <w:tabs>
          <w:tab w:val="left" w:pos="4962"/>
        </w:tabs>
        <w:ind w:right="-1"/>
        <w:rPr>
          <w:rFonts w:cs="Arial"/>
          <w:szCs w:val="24"/>
        </w:rPr>
      </w:pPr>
      <w:r w:rsidRPr="00647C8C">
        <w:rPr>
          <w:rFonts w:cs="Arial"/>
          <w:szCs w:val="24"/>
        </w:rPr>
        <w:t>Dopo che l</w:t>
      </w:r>
      <w:r w:rsidR="008238BE">
        <w:rPr>
          <w:rFonts w:cs="Arial"/>
          <w:szCs w:val="24"/>
        </w:rPr>
        <w:t>'</w:t>
      </w:r>
      <w:r w:rsidRPr="00647C8C">
        <w:rPr>
          <w:rFonts w:cs="Arial"/>
          <w:szCs w:val="24"/>
        </w:rPr>
        <w:t>Ufficio federale delle comunicazioni, su mandato dell</w:t>
      </w:r>
      <w:r w:rsidR="008238BE">
        <w:rPr>
          <w:rFonts w:cs="Arial"/>
          <w:szCs w:val="24"/>
        </w:rPr>
        <w:t>'</w:t>
      </w:r>
      <w:r w:rsidRPr="00647C8C">
        <w:rPr>
          <w:rFonts w:cs="Arial"/>
          <w:szCs w:val="24"/>
        </w:rPr>
        <w:t>omonima commissione (</w:t>
      </w:r>
      <w:proofErr w:type="spellStart"/>
      <w:r w:rsidRPr="00647C8C">
        <w:rPr>
          <w:rFonts w:cs="Arial"/>
          <w:szCs w:val="24"/>
        </w:rPr>
        <w:t>ComCom</w:t>
      </w:r>
      <w:proofErr w:type="spellEnd"/>
      <w:r w:rsidRPr="00647C8C">
        <w:rPr>
          <w:rFonts w:cs="Arial"/>
          <w:szCs w:val="24"/>
        </w:rPr>
        <w:t>), ha venduto all</w:t>
      </w:r>
      <w:r w:rsidR="008238BE">
        <w:rPr>
          <w:rFonts w:cs="Arial"/>
          <w:szCs w:val="24"/>
        </w:rPr>
        <w:t>'</w:t>
      </w:r>
      <w:r w:rsidRPr="00647C8C">
        <w:rPr>
          <w:rFonts w:cs="Arial"/>
          <w:szCs w:val="24"/>
        </w:rPr>
        <w:t>asta delle nuove frequenze per il 5G nel febbraio 2019 (per 379,3 milioni di franchi) in molti si sono chiesti cosa stesse succedendo. Infatti l</w:t>
      </w:r>
      <w:r w:rsidR="008238BE">
        <w:rPr>
          <w:rFonts w:cs="Arial"/>
          <w:szCs w:val="24"/>
        </w:rPr>
        <w:t>'</w:t>
      </w:r>
      <w:r w:rsidRPr="00647C8C">
        <w:rPr>
          <w:rFonts w:cs="Arial"/>
          <w:szCs w:val="24"/>
        </w:rPr>
        <w:t>asta precede la pubblicazione dei risultati, il 18 novembre 2019, del rapporto “Radiotelefonia mobile e radiazioni”</w:t>
      </w:r>
      <w:r w:rsidRPr="00647C8C">
        <w:rPr>
          <w:rFonts w:cs="Arial"/>
          <w:szCs w:val="24"/>
          <w:vertAlign w:val="superscript"/>
        </w:rPr>
        <w:footnoteReference w:id="1"/>
      </w:r>
      <w:r w:rsidRPr="00647C8C">
        <w:rPr>
          <w:rFonts w:cs="Arial"/>
          <w:szCs w:val="24"/>
        </w:rPr>
        <w:t xml:space="preserve"> commissionato dal DATEC e inteso ad analizzare le esigenze e i rischi legati allo sviluppo delle reti 5G. Ricordiamo che il rapporto conclude che le conoscenze attuali non sono sufficientemente solide per escludere effetti negativi sulla salute evidenziando che </w:t>
      </w:r>
      <w:r w:rsidRPr="00647C8C">
        <w:rPr>
          <w:rFonts w:cs="Arial"/>
          <w:i/>
          <w:szCs w:val="24"/>
        </w:rPr>
        <w:t xml:space="preserve">Per quanto riguarda eventuali effetti sulla salute della tecnologia 5G, gli studi condotti finora sono pochi e si sono concentrati sugli effetti acuti </w:t>
      </w:r>
      <w:r w:rsidRPr="008238BE">
        <w:rPr>
          <w:rFonts w:cs="Arial"/>
          <w:szCs w:val="24"/>
        </w:rPr>
        <w:t xml:space="preserve">[…]. </w:t>
      </w:r>
      <w:r w:rsidRPr="00647C8C">
        <w:rPr>
          <w:rFonts w:cs="Arial"/>
          <w:i/>
          <w:szCs w:val="24"/>
        </w:rPr>
        <w:t>Ci sono ancora molte lacune nelle conoscenze, soprattutto per quanto riguarda gli effetti che non possono essere spiegati con il modello dell</w:t>
      </w:r>
      <w:r w:rsidR="008238BE">
        <w:rPr>
          <w:rFonts w:cs="Arial"/>
          <w:i/>
          <w:szCs w:val="24"/>
        </w:rPr>
        <w:t>'</w:t>
      </w:r>
      <w:r w:rsidRPr="00647C8C">
        <w:rPr>
          <w:rFonts w:cs="Arial"/>
          <w:i/>
          <w:szCs w:val="24"/>
        </w:rPr>
        <w:t>effetto termico</w:t>
      </w:r>
      <w:r w:rsidRPr="00647C8C">
        <w:rPr>
          <w:rFonts w:cs="Arial"/>
          <w:szCs w:val="24"/>
        </w:rPr>
        <w:t xml:space="preserve">. </w:t>
      </w:r>
    </w:p>
    <w:p w:rsidR="00647C8C" w:rsidRPr="00647C8C" w:rsidRDefault="00647C8C" w:rsidP="00647C8C">
      <w:pPr>
        <w:pStyle w:val="Paragrafoelenco"/>
        <w:tabs>
          <w:tab w:val="left" w:pos="4962"/>
        </w:tabs>
        <w:ind w:right="-1"/>
        <w:rPr>
          <w:rFonts w:cs="Arial"/>
          <w:szCs w:val="24"/>
        </w:rPr>
      </w:pPr>
    </w:p>
    <w:p w:rsidR="00647C8C" w:rsidRPr="00647C8C" w:rsidRDefault="00647C8C" w:rsidP="00647C8C">
      <w:pPr>
        <w:pStyle w:val="Paragrafoelenco"/>
        <w:tabs>
          <w:tab w:val="left" w:pos="4962"/>
        </w:tabs>
        <w:ind w:right="-1"/>
        <w:rPr>
          <w:rFonts w:cs="Arial"/>
          <w:szCs w:val="24"/>
          <w:lang w:val="it-IT"/>
        </w:rPr>
      </w:pPr>
      <w:r w:rsidRPr="00647C8C">
        <w:rPr>
          <w:rFonts w:cs="Arial"/>
          <w:szCs w:val="24"/>
          <w:lang w:val="it-IT"/>
        </w:rPr>
        <w:t>Di conseguenza, una parte della popolazione ha avuto l</w:t>
      </w:r>
      <w:r w:rsidR="008238BE">
        <w:rPr>
          <w:rFonts w:cs="Arial"/>
          <w:szCs w:val="24"/>
          <w:lang w:val="it-IT"/>
        </w:rPr>
        <w:t>'</w:t>
      </w:r>
      <w:r w:rsidRPr="00647C8C">
        <w:rPr>
          <w:rFonts w:cs="Arial"/>
          <w:szCs w:val="24"/>
          <w:lang w:val="it-IT"/>
        </w:rPr>
        <w:t>impressione di trovarsi davanti a fatti compiuti e che le autorità si prestassero ai giochi del mercato al posto di esercitare il dovere di vigilanza.</w:t>
      </w:r>
    </w:p>
    <w:p w:rsidR="00647C8C" w:rsidRDefault="00647C8C" w:rsidP="00647C8C">
      <w:pPr>
        <w:pStyle w:val="Paragrafoelenco"/>
        <w:tabs>
          <w:tab w:val="left" w:pos="4962"/>
        </w:tabs>
        <w:ind w:right="-1"/>
        <w:rPr>
          <w:rFonts w:cs="Arial"/>
          <w:szCs w:val="24"/>
        </w:rPr>
      </w:pPr>
    </w:p>
    <w:p w:rsidR="00647C8C" w:rsidRDefault="00647C8C" w:rsidP="00647C8C">
      <w:pPr>
        <w:pStyle w:val="Paragrafoelenco"/>
        <w:tabs>
          <w:tab w:val="left" w:pos="4962"/>
        </w:tabs>
        <w:ind w:right="-1"/>
        <w:rPr>
          <w:rFonts w:cs="Arial"/>
          <w:szCs w:val="24"/>
        </w:rPr>
      </w:pPr>
    </w:p>
    <w:p w:rsidR="00647C8C" w:rsidRPr="00647C8C" w:rsidRDefault="00647C8C" w:rsidP="00647C8C">
      <w:pPr>
        <w:pStyle w:val="Paragrafoelenco"/>
        <w:tabs>
          <w:tab w:val="left" w:pos="4962"/>
        </w:tabs>
        <w:ind w:right="-1"/>
        <w:rPr>
          <w:rFonts w:cs="Arial"/>
          <w:szCs w:val="24"/>
        </w:rPr>
      </w:pPr>
    </w:p>
    <w:p w:rsidR="00647C8C" w:rsidRPr="00647C8C" w:rsidRDefault="00647C8C" w:rsidP="00647C8C">
      <w:pPr>
        <w:pStyle w:val="Titolo1"/>
      </w:pPr>
      <w:r w:rsidRPr="00647C8C">
        <w:t>L</w:t>
      </w:r>
      <w:r w:rsidR="008238BE">
        <w:t>'</w:t>
      </w:r>
      <w:r w:rsidRPr="00647C8C">
        <w:t>iniziativa Cantonale</w:t>
      </w:r>
    </w:p>
    <w:p w:rsidR="00647C8C" w:rsidRDefault="00647C8C" w:rsidP="00647C8C">
      <w:pPr>
        <w:pStyle w:val="Paragrafoelenco"/>
        <w:tabs>
          <w:tab w:val="left" w:pos="4962"/>
        </w:tabs>
        <w:ind w:right="-1"/>
        <w:rPr>
          <w:rFonts w:cs="Arial"/>
          <w:szCs w:val="24"/>
          <w:lang w:val="it-IT"/>
        </w:rPr>
      </w:pPr>
      <w:r w:rsidRPr="00647C8C">
        <w:rPr>
          <w:rFonts w:cs="Arial"/>
          <w:szCs w:val="24"/>
          <w:lang w:val="it-IT"/>
        </w:rPr>
        <w:t>Visto che la competenza per le telecomunicazioni è della Confederazione, è stata depositata un</w:t>
      </w:r>
      <w:r w:rsidR="008238BE">
        <w:rPr>
          <w:rFonts w:cs="Arial"/>
          <w:szCs w:val="24"/>
          <w:lang w:val="it-IT"/>
        </w:rPr>
        <w:t>'i</w:t>
      </w:r>
      <w:r w:rsidRPr="00647C8C">
        <w:rPr>
          <w:rFonts w:cs="Arial"/>
          <w:szCs w:val="24"/>
          <w:lang w:val="it-IT"/>
        </w:rPr>
        <w:t xml:space="preserve">niziativa </w:t>
      </w:r>
      <w:r w:rsidR="008238BE">
        <w:rPr>
          <w:rFonts w:cs="Arial"/>
          <w:szCs w:val="24"/>
          <w:lang w:val="it-IT"/>
        </w:rPr>
        <w:t>c</w:t>
      </w:r>
      <w:r w:rsidRPr="00647C8C">
        <w:rPr>
          <w:rFonts w:cs="Arial"/>
          <w:szCs w:val="24"/>
          <w:lang w:val="it-IT"/>
        </w:rPr>
        <w:t xml:space="preserve">antonale (IC56) che chiede la modifica delle leggi federali riguardanti la </w:t>
      </w:r>
      <w:r w:rsidRPr="00647C8C">
        <w:rPr>
          <w:rFonts w:cs="Arial"/>
          <w:szCs w:val="24"/>
          <w:lang w:val="it-IT"/>
        </w:rPr>
        <w:lastRenderedPageBreak/>
        <w:t>radiazione elettromagnetica (radiazioni non ionizzanti) e le relative ordinanze con i seguenti obiettivi:</w:t>
      </w:r>
    </w:p>
    <w:p w:rsidR="00647C8C" w:rsidRDefault="00647C8C" w:rsidP="00647C8C">
      <w:pPr>
        <w:pStyle w:val="Paragrafoelenco"/>
        <w:numPr>
          <w:ilvl w:val="0"/>
          <w:numId w:val="21"/>
        </w:numPr>
        <w:tabs>
          <w:tab w:val="left" w:pos="284"/>
        </w:tabs>
        <w:spacing w:before="120"/>
        <w:ind w:left="284" w:hanging="284"/>
        <w:rPr>
          <w:rFonts w:cs="Arial"/>
          <w:szCs w:val="24"/>
          <w:lang w:val="it-IT"/>
        </w:rPr>
      </w:pPr>
      <w:r w:rsidRPr="00647C8C">
        <w:rPr>
          <w:rFonts w:cs="Arial"/>
          <w:szCs w:val="24"/>
          <w:lang w:val="it-IT"/>
        </w:rPr>
        <w:t>che sia introdotta senza esitare una moratoria a livello nazionale sul 5G, fino a che un numero sufficiente di studi scientifici indipendenti siano stati effettuati e abbiano concluso che questa tecnologia e le altre radiazioni non ionizzanti sono innocue;</w:t>
      </w:r>
    </w:p>
    <w:p w:rsidR="00647C8C" w:rsidRDefault="00647C8C" w:rsidP="00647C8C">
      <w:pPr>
        <w:pStyle w:val="Paragrafoelenco"/>
        <w:numPr>
          <w:ilvl w:val="0"/>
          <w:numId w:val="21"/>
        </w:numPr>
        <w:tabs>
          <w:tab w:val="left" w:pos="284"/>
        </w:tabs>
        <w:spacing w:before="120"/>
        <w:ind w:left="284" w:hanging="284"/>
        <w:rPr>
          <w:rFonts w:cs="Arial"/>
          <w:szCs w:val="24"/>
          <w:lang w:val="it-IT"/>
        </w:rPr>
      </w:pPr>
      <w:r w:rsidRPr="00647C8C">
        <w:rPr>
          <w:rFonts w:cs="Arial"/>
          <w:szCs w:val="24"/>
          <w:lang w:val="it-IT"/>
        </w:rPr>
        <w:t>di rifiutare l</w:t>
      </w:r>
      <w:r w:rsidR="008238BE">
        <w:rPr>
          <w:rFonts w:cs="Arial"/>
          <w:szCs w:val="24"/>
          <w:lang w:val="it-IT"/>
        </w:rPr>
        <w:t>'</w:t>
      </w:r>
      <w:r w:rsidRPr="00647C8C">
        <w:rPr>
          <w:rFonts w:cs="Arial"/>
          <w:szCs w:val="24"/>
          <w:lang w:val="it-IT"/>
        </w:rPr>
        <w:t>aumento dei valori limite attuali dell</w:t>
      </w:r>
      <w:r w:rsidR="008238BE">
        <w:rPr>
          <w:rFonts w:cs="Arial"/>
          <w:szCs w:val="24"/>
          <w:lang w:val="it-IT"/>
        </w:rPr>
        <w:t>'</w:t>
      </w:r>
      <w:r w:rsidRPr="00647C8C">
        <w:rPr>
          <w:rFonts w:cs="Arial"/>
          <w:szCs w:val="24"/>
          <w:lang w:val="it-IT"/>
        </w:rPr>
        <w:t>ORNI e di stabilire che i valori picco non oltrepassino in nessun caso i limiti attuali (precedenti il 17 aprile 2019);</w:t>
      </w:r>
    </w:p>
    <w:p w:rsidR="00647C8C" w:rsidRDefault="00647C8C" w:rsidP="00647C8C">
      <w:pPr>
        <w:pStyle w:val="Paragrafoelenco"/>
        <w:numPr>
          <w:ilvl w:val="0"/>
          <w:numId w:val="21"/>
        </w:numPr>
        <w:tabs>
          <w:tab w:val="left" w:pos="284"/>
        </w:tabs>
        <w:spacing w:before="120"/>
        <w:ind w:left="284" w:hanging="284"/>
        <w:rPr>
          <w:rFonts w:cs="Arial"/>
          <w:szCs w:val="24"/>
          <w:lang w:val="it-IT"/>
        </w:rPr>
      </w:pPr>
      <w:r w:rsidRPr="00647C8C">
        <w:rPr>
          <w:rFonts w:cs="Arial"/>
          <w:szCs w:val="24"/>
          <w:lang w:val="it-IT"/>
        </w:rPr>
        <w:t>che la metodologia di misurazione dell</w:t>
      </w:r>
      <w:r w:rsidR="008238BE">
        <w:rPr>
          <w:rFonts w:cs="Arial"/>
          <w:szCs w:val="24"/>
          <w:lang w:val="it-IT"/>
        </w:rPr>
        <w:t>'</w:t>
      </w:r>
      <w:r w:rsidRPr="00647C8C">
        <w:rPr>
          <w:rFonts w:cs="Arial"/>
          <w:szCs w:val="24"/>
          <w:lang w:val="it-IT"/>
        </w:rPr>
        <w:t>ORNI non sia modificata per permettere un aumento dell</w:t>
      </w:r>
      <w:r w:rsidR="008238BE">
        <w:rPr>
          <w:rFonts w:cs="Arial"/>
          <w:szCs w:val="24"/>
          <w:lang w:val="it-IT"/>
        </w:rPr>
        <w:t>'</w:t>
      </w:r>
      <w:r w:rsidRPr="00647C8C">
        <w:rPr>
          <w:rFonts w:cs="Arial"/>
          <w:szCs w:val="24"/>
          <w:lang w:val="it-IT"/>
        </w:rPr>
        <w:t>irradiamento al di sopra dei limiti attuali;</w:t>
      </w:r>
    </w:p>
    <w:p w:rsidR="00647C8C" w:rsidRDefault="00647C8C" w:rsidP="00647C8C">
      <w:pPr>
        <w:pStyle w:val="Paragrafoelenco"/>
        <w:numPr>
          <w:ilvl w:val="0"/>
          <w:numId w:val="21"/>
        </w:numPr>
        <w:tabs>
          <w:tab w:val="left" w:pos="284"/>
        </w:tabs>
        <w:spacing w:before="120"/>
        <w:ind w:left="284" w:hanging="284"/>
        <w:rPr>
          <w:rFonts w:cs="Arial"/>
          <w:szCs w:val="24"/>
          <w:lang w:val="it-IT"/>
        </w:rPr>
      </w:pPr>
      <w:r w:rsidRPr="00647C8C">
        <w:rPr>
          <w:rFonts w:cs="Arial"/>
          <w:szCs w:val="24"/>
          <w:lang w:val="it-IT"/>
        </w:rPr>
        <w:t>una migliore sensibilizzazione riguardo all</w:t>
      </w:r>
      <w:r w:rsidR="008238BE">
        <w:rPr>
          <w:rFonts w:cs="Arial"/>
          <w:szCs w:val="24"/>
          <w:lang w:val="it-IT"/>
        </w:rPr>
        <w:t>'</w:t>
      </w:r>
      <w:r w:rsidRPr="00647C8C">
        <w:rPr>
          <w:rFonts w:cs="Arial"/>
          <w:szCs w:val="24"/>
          <w:lang w:val="it-IT"/>
        </w:rPr>
        <w:t>irradiamento attuale attraverso campagne di prevenzione;</w:t>
      </w:r>
    </w:p>
    <w:p w:rsidR="00647C8C" w:rsidRDefault="00647C8C" w:rsidP="00647C8C">
      <w:pPr>
        <w:pStyle w:val="Paragrafoelenco"/>
        <w:numPr>
          <w:ilvl w:val="0"/>
          <w:numId w:val="21"/>
        </w:numPr>
        <w:tabs>
          <w:tab w:val="left" w:pos="284"/>
        </w:tabs>
        <w:spacing w:before="120"/>
        <w:ind w:left="284" w:hanging="284"/>
        <w:rPr>
          <w:rFonts w:cs="Arial"/>
          <w:szCs w:val="24"/>
          <w:lang w:val="it-IT"/>
        </w:rPr>
      </w:pPr>
      <w:r w:rsidRPr="00647C8C">
        <w:rPr>
          <w:rFonts w:cs="Arial"/>
          <w:szCs w:val="24"/>
          <w:lang w:val="it-IT"/>
        </w:rPr>
        <w:t>l</w:t>
      </w:r>
      <w:r w:rsidR="008238BE">
        <w:rPr>
          <w:rFonts w:cs="Arial"/>
          <w:szCs w:val="24"/>
          <w:lang w:val="it-IT"/>
        </w:rPr>
        <w:t>'</w:t>
      </w:r>
      <w:r w:rsidRPr="00647C8C">
        <w:rPr>
          <w:rFonts w:cs="Arial"/>
          <w:szCs w:val="24"/>
          <w:lang w:val="it-IT"/>
        </w:rPr>
        <w:t>introduzione di un monitoraggio sanitario riguardante gli effetti delle immissioni causate dai trasmettitori fissi della telefonia mobile e di sussidi per una campagna di misurazione dell</w:t>
      </w:r>
      <w:r w:rsidR="008238BE">
        <w:rPr>
          <w:rFonts w:cs="Arial"/>
          <w:szCs w:val="24"/>
          <w:lang w:val="it-IT"/>
        </w:rPr>
        <w:t>'</w:t>
      </w:r>
      <w:r w:rsidRPr="00647C8C">
        <w:rPr>
          <w:rFonts w:cs="Arial"/>
          <w:szCs w:val="24"/>
          <w:lang w:val="it-IT"/>
        </w:rPr>
        <w:t>elettrosmog e risanamento per chi lo richiede;</w:t>
      </w:r>
    </w:p>
    <w:p w:rsidR="00647C8C" w:rsidRDefault="00647C8C" w:rsidP="00647C8C">
      <w:pPr>
        <w:pStyle w:val="Paragrafoelenco"/>
        <w:numPr>
          <w:ilvl w:val="0"/>
          <w:numId w:val="21"/>
        </w:numPr>
        <w:tabs>
          <w:tab w:val="left" w:pos="284"/>
        </w:tabs>
        <w:spacing w:before="120"/>
        <w:ind w:left="284" w:hanging="284"/>
        <w:rPr>
          <w:rFonts w:cs="Arial"/>
          <w:szCs w:val="24"/>
          <w:lang w:val="it-IT"/>
        </w:rPr>
      </w:pPr>
      <w:r w:rsidRPr="00647C8C">
        <w:rPr>
          <w:rFonts w:cs="Arial"/>
          <w:szCs w:val="24"/>
          <w:lang w:val="it-IT"/>
        </w:rPr>
        <w:t>una reale volontà politica di privilegiare la fibra ottica e le connessioni via filo, a scapito delle tecnologie wireless;</w:t>
      </w:r>
    </w:p>
    <w:p w:rsidR="00647C8C" w:rsidRDefault="00647C8C" w:rsidP="00647C8C">
      <w:pPr>
        <w:pStyle w:val="Paragrafoelenco"/>
        <w:numPr>
          <w:ilvl w:val="0"/>
          <w:numId w:val="21"/>
        </w:numPr>
        <w:tabs>
          <w:tab w:val="left" w:pos="284"/>
        </w:tabs>
        <w:spacing w:before="120"/>
        <w:ind w:left="284" w:hanging="284"/>
        <w:rPr>
          <w:rFonts w:cs="Arial"/>
          <w:szCs w:val="24"/>
          <w:lang w:val="it-IT"/>
        </w:rPr>
      </w:pPr>
      <w:r w:rsidRPr="00647C8C">
        <w:rPr>
          <w:rFonts w:cs="Arial"/>
          <w:szCs w:val="24"/>
          <w:lang w:val="it-IT"/>
        </w:rPr>
        <w:t>il risanamento prioritario dei luoghi sensibili (asili, scuole, ospedali, case di cura, studi medici e abitazioni) con l</w:t>
      </w:r>
      <w:r w:rsidR="008238BE">
        <w:rPr>
          <w:rFonts w:cs="Arial"/>
          <w:szCs w:val="24"/>
          <w:lang w:val="it-IT"/>
        </w:rPr>
        <w:t>'</w:t>
      </w:r>
      <w:r w:rsidRPr="00647C8C">
        <w:rPr>
          <w:rFonts w:cs="Arial"/>
          <w:szCs w:val="24"/>
          <w:lang w:val="it-IT"/>
        </w:rPr>
        <w:t>installazione di reti senza radiofrequenze;</w:t>
      </w:r>
    </w:p>
    <w:p w:rsidR="00647C8C" w:rsidRDefault="00647C8C" w:rsidP="00647C8C">
      <w:pPr>
        <w:pStyle w:val="Paragrafoelenco"/>
        <w:numPr>
          <w:ilvl w:val="0"/>
          <w:numId w:val="21"/>
        </w:numPr>
        <w:tabs>
          <w:tab w:val="left" w:pos="284"/>
        </w:tabs>
        <w:spacing w:before="120"/>
        <w:ind w:left="284" w:hanging="284"/>
        <w:rPr>
          <w:rFonts w:cs="Arial"/>
          <w:szCs w:val="24"/>
          <w:lang w:val="it-IT"/>
        </w:rPr>
      </w:pPr>
      <w:r w:rsidRPr="00647C8C">
        <w:rPr>
          <w:rFonts w:cs="Arial"/>
          <w:szCs w:val="24"/>
          <w:lang w:val="it-IT"/>
        </w:rPr>
        <w:t>delle zone bianche, un sostegno e un riconoscimento del loro problema per permettere alle persone intolleranti alle onde elettromagnetiche di vivere dignitosamente;</w:t>
      </w:r>
    </w:p>
    <w:p w:rsidR="00647C8C" w:rsidRDefault="00647C8C" w:rsidP="00647C8C">
      <w:pPr>
        <w:pStyle w:val="Paragrafoelenco"/>
        <w:numPr>
          <w:ilvl w:val="0"/>
          <w:numId w:val="21"/>
        </w:numPr>
        <w:tabs>
          <w:tab w:val="left" w:pos="284"/>
        </w:tabs>
        <w:spacing w:before="120"/>
        <w:ind w:left="284" w:hanging="284"/>
        <w:rPr>
          <w:rFonts w:cs="Arial"/>
          <w:szCs w:val="24"/>
          <w:lang w:val="it-IT"/>
        </w:rPr>
      </w:pPr>
      <w:r w:rsidRPr="00647C8C">
        <w:rPr>
          <w:rFonts w:cs="Arial"/>
          <w:szCs w:val="24"/>
          <w:lang w:val="it-IT"/>
        </w:rPr>
        <w:t>un incoraggiamento alla ricerca e allo sviluppo di nuove tecnologie biocompatibili che possano rimpiazzare le radiofrequenze;</w:t>
      </w:r>
    </w:p>
    <w:p w:rsidR="00647C8C" w:rsidRDefault="00647C8C" w:rsidP="00647C8C">
      <w:pPr>
        <w:pStyle w:val="Paragrafoelenco"/>
        <w:numPr>
          <w:ilvl w:val="0"/>
          <w:numId w:val="21"/>
        </w:numPr>
        <w:tabs>
          <w:tab w:val="left" w:pos="284"/>
        </w:tabs>
        <w:spacing w:before="120"/>
        <w:ind w:left="284" w:hanging="284"/>
        <w:rPr>
          <w:rFonts w:cs="Arial"/>
          <w:szCs w:val="24"/>
          <w:lang w:val="it-IT"/>
        </w:rPr>
      </w:pPr>
      <w:r w:rsidRPr="00647C8C">
        <w:rPr>
          <w:rFonts w:cs="Arial"/>
          <w:szCs w:val="24"/>
          <w:lang w:val="it-IT"/>
        </w:rPr>
        <w:t>così come un insegnamento che comprenda l</w:t>
      </w:r>
      <w:r w:rsidR="008238BE">
        <w:rPr>
          <w:rFonts w:cs="Arial"/>
          <w:szCs w:val="24"/>
          <w:lang w:val="it-IT"/>
        </w:rPr>
        <w:t>'</w:t>
      </w:r>
      <w:r w:rsidRPr="00647C8C">
        <w:rPr>
          <w:rFonts w:cs="Arial"/>
          <w:szCs w:val="24"/>
          <w:lang w:val="it-IT"/>
        </w:rPr>
        <w:t>impatto delle onde (RNI) a livello accademico;</w:t>
      </w:r>
    </w:p>
    <w:p w:rsidR="00647C8C" w:rsidRPr="00647C8C" w:rsidRDefault="00647C8C" w:rsidP="00647C8C">
      <w:pPr>
        <w:pStyle w:val="Paragrafoelenco"/>
        <w:numPr>
          <w:ilvl w:val="0"/>
          <w:numId w:val="21"/>
        </w:numPr>
        <w:tabs>
          <w:tab w:val="left" w:pos="284"/>
        </w:tabs>
        <w:spacing w:before="120"/>
        <w:ind w:left="284" w:hanging="284"/>
        <w:rPr>
          <w:rFonts w:cs="Arial"/>
          <w:szCs w:val="24"/>
          <w:lang w:val="it-IT"/>
        </w:rPr>
      </w:pPr>
      <w:r w:rsidRPr="00647C8C">
        <w:rPr>
          <w:rFonts w:cs="Arial"/>
          <w:szCs w:val="24"/>
          <w:lang w:val="it-IT"/>
        </w:rPr>
        <w:t>e che siano prese delle precauzioni in modo da garantire un livello di radiazione elettromagnetica HF globale accettabile (immissioni inferiori a 0.2 V/m all</w:t>
      </w:r>
      <w:r w:rsidR="008238BE">
        <w:rPr>
          <w:rFonts w:cs="Arial"/>
          <w:szCs w:val="24"/>
          <w:lang w:val="it-IT"/>
        </w:rPr>
        <w:t>'</w:t>
      </w:r>
      <w:r w:rsidRPr="00647C8C">
        <w:rPr>
          <w:rFonts w:cs="Arial"/>
          <w:szCs w:val="24"/>
          <w:lang w:val="it-IT"/>
        </w:rPr>
        <w:t>interno delle abitazioni). Da limitare anche l</w:t>
      </w:r>
      <w:r w:rsidR="008238BE">
        <w:rPr>
          <w:rFonts w:cs="Arial"/>
          <w:szCs w:val="24"/>
          <w:lang w:val="it-IT"/>
        </w:rPr>
        <w:t>'</w:t>
      </w:r>
      <w:r w:rsidRPr="00647C8C">
        <w:rPr>
          <w:rFonts w:cs="Arial"/>
          <w:szCs w:val="24"/>
          <w:lang w:val="it-IT"/>
        </w:rPr>
        <w:t>irraggiamento puntuale a 360 gradi (emissioni) e le medie orarie o annuali.</w:t>
      </w:r>
    </w:p>
    <w:p w:rsidR="00647C8C" w:rsidRDefault="00647C8C" w:rsidP="00647C8C">
      <w:pPr>
        <w:pStyle w:val="Paragrafoelenco"/>
        <w:tabs>
          <w:tab w:val="left" w:pos="4962"/>
        </w:tabs>
        <w:ind w:right="-1"/>
        <w:rPr>
          <w:rFonts w:cs="Arial"/>
          <w:szCs w:val="24"/>
          <w:lang w:val="it-IT"/>
        </w:rPr>
      </w:pPr>
    </w:p>
    <w:p w:rsidR="00647C8C" w:rsidRDefault="00647C8C" w:rsidP="00647C8C">
      <w:pPr>
        <w:pStyle w:val="Paragrafoelenco"/>
        <w:tabs>
          <w:tab w:val="left" w:pos="4962"/>
        </w:tabs>
        <w:ind w:right="-1"/>
        <w:rPr>
          <w:rFonts w:cs="Arial"/>
          <w:szCs w:val="24"/>
          <w:lang w:val="it-IT"/>
        </w:rPr>
      </w:pPr>
    </w:p>
    <w:p w:rsidR="00656DF6" w:rsidRPr="00647C8C" w:rsidRDefault="00656DF6" w:rsidP="00647C8C">
      <w:pPr>
        <w:pStyle w:val="Paragrafoelenco"/>
        <w:tabs>
          <w:tab w:val="left" w:pos="4962"/>
        </w:tabs>
        <w:ind w:right="-1"/>
        <w:rPr>
          <w:rFonts w:cs="Arial"/>
          <w:szCs w:val="24"/>
          <w:lang w:val="it-IT"/>
        </w:rPr>
      </w:pPr>
    </w:p>
    <w:p w:rsidR="00647C8C" w:rsidRPr="00647C8C" w:rsidRDefault="00647C8C" w:rsidP="00656DF6">
      <w:pPr>
        <w:pStyle w:val="Titolo1"/>
      </w:pPr>
      <w:r w:rsidRPr="00647C8C">
        <w:t>La posizione del Consiglio di Stato</w:t>
      </w:r>
    </w:p>
    <w:p w:rsidR="00647C8C" w:rsidRPr="00647C8C" w:rsidRDefault="00647C8C" w:rsidP="00647C8C">
      <w:pPr>
        <w:pStyle w:val="Paragrafoelenco"/>
        <w:tabs>
          <w:tab w:val="left" w:pos="4962"/>
        </w:tabs>
        <w:ind w:right="-1"/>
        <w:rPr>
          <w:rFonts w:cs="Arial"/>
          <w:szCs w:val="24"/>
          <w:lang w:val="it-IT"/>
        </w:rPr>
      </w:pPr>
      <w:r w:rsidRPr="00647C8C">
        <w:rPr>
          <w:rFonts w:cs="Arial"/>
          <w:szCs w:val="24"/>
          <w:lang w:val="it-IT"/>
        </w:rPr>
        <w:t>Il Consiglio di Stato non si è espresso al riguardo.</w:t>
      </w:r>
    </w:p>
    <w:p w:rsidR="00647C8C" w:rsidRDefault="00647C8C" w:rsidP="00647C8C">
      <w:pPr>
        <w:pStyle w:val="Paragrafoelenco"/>
        <w:tabs>
          <w:tab w:val="left" w:pos="4962"/>
        </w:tabs>
        <w:ind w:right="-1"/>
        <w:rPr>
          <w:rFonts w:cs="Arial"/>
          <w:szCs w:val="24"/>
          <w:lang w:val="it-IT"/>
        </w:rPr>
      </w:pPr>
    </w:p>
    <w:p w:rsidR="00656DF6" w:rsidRDefault="00656DF6" w:rsidP="00647C8C">
      <w:pPr>
        <w:pStyle w:val="Paragrafoelenco"/>
        <w:tabs>
          <w:tab w:val="left" w:pos="4962"/>
        </w:tabs>
        <w:ind w:right="-1"/>
        <w:rPr>
          <w:rFonts w:cs="Arial"/>
          <w:szCs w:val="24"/>
          <w:lang w:val="it-IT"/>
        </w:rPr>
      </w:pPr>
    </w:p>
    <w:p w:rsidR="00656DF6" w:rsidRPr="00647C8C" w:rsidRDefault="00656DF6" w:rsidP="00647C8C">
      <w:pPr>
        <w:pStyle w:val="Paragrafoelenco"/>
        <w:tabs>
          <w:tab w:val="left" w:pos="4962"/>
        </w:tabs>
        <w:ind w:right="-1"/>
        <w:rPr>
          <w:rFonts w:cs="Arial"/>
          <w:szCs w:val="24"/>
          <w:lang w:val="it-IT"/>
        </w:rPr>
      </w:pPr>
    </w:p>
    <w:p w:rsidR="00647C8C" w:rsidRPr="00647C8C" w:rsidRDefault="00647C8C" w:rsidP="00656DF6">
      <w:pPr>
        <w:pStyle w:val="Titolo1"/>
      </w:pPr>
      <w:r w:rsidRPr="00647C8C">
        <w:t>Considerazioni Commissionali</w:t>
      </w:r>
    </w:p>
    <w:p w:rsidR="00647C8C" w:rsidRPr="00647C8C" w:rsidRDefault="00647C8C" w:rsidP="00656DF6">
      <w:pPr>
        <w:pStyle w:val="Titolo2"/>
      </w:pPr>
      <w:r w:rsidRPr="00647C8C">
        <w:t>Possibili effetti sulla salute</w:t>
      </w:r>
    </w:p>
    <w:p w:rsidR="00647C8C" w:rsidRDefault="00647C8C" w:rsidP="00647C8C">
      <w:pPr>
        <w:pStyle w:val="Paragrafoelenco"/>
        <w:tabs>
          <w:tab w:val="left" w:pos="4962"/>
        </w:tabs>
        <w:ind w:right="-1"/>
        <w:rPr>
          <w:rFonts w:cs="Arial"/>
          <w:szCs w:val="24"/>
          <w:lang w:val="it-IT"/>
        </w:rPr>
      </w:pPr>
      <w:r w:rsidRPr="00647C8C">
        <w:rPr>
          <w:rFonts w:cs="Arial"/>
          <w:szCs w:val="24"/>
          <w:lang w:val="it-IT"/>
        </w:rPr>
        <w:t>Stando alle conoscenze scientifiche odierne nell</w:t>
      </w:r>
      <w:r w:rsidR="008238BE">
        <w:rPr>
          <w:rFonts w:cs="Arial"/>
          <w:szCs w:val="24"/>
          <w:lang w:val="it-IT"/>
        </w:rPr>
        <w:t>'</w:t>
      </w:r>
      <w:r w:rsidRPr="00647C8C">
        <w:rPr>
          <w:rFonts w:cs="Arial"/>
          <w:szCs w:val="24"/>
          <w:lang w:val="it-IT"/>
        </w:rPr>
        <w:t>ambito dell</w:t>
      </w:r>
      <w:r w:rsidR="008238BE">
        <w:rPr>
          <w:rFonts w:cs="Arial"/>
          <w:szCs w:val="24"/>
          <w:lang w:val="it-IT"/>
        </w:rPr>
        <w:t>'</w:t>
      </w:r>
      <w:r w:rsidRPr="00647C8C">
        <w:rPr>
          <w:rFonts w:cs="Arial"/>
          <w:szCs w:val="24"/>
          <w:lang w:val="it-IT"/>
        </w:rPr>
        <w:t xml:space="preserve">esposizione alle radiazioni non ionizzanti, i danni alla salute non possono essere esclusi </w:t>
      </w:r>
      <w:r w:rsidRPr="00647C8C">
        <w:rPr>
          <w:rFonts w:cs="Arial"/>
          <w:szCs w:val="24"/>
          <w:vertAlign w:val="superscript"/>
          <w:lang w:val="it-IT"/>
        </w:rPr>
        <w:footnoteReference w:id="2"/>
      </w:r>
      <w:r w:rsidRPr="00647C8C">
        <w:rPr>
          <w:rFonts w:cs="Arial"/>
          <w:szCs w:val="24"/>
          <w:vertAlign w:val="superscript"/>
          <w:lang w:val="it-IT"/>
        </w:rPr>
        <w:t>,</w:t>
      </w:r>
      <w:r w:rsidRPr="00647C8C">
        <w:rPr>
          <w:rFonts w:cs="Arial"/>
          <w:szCs w:val="24"/>
          <w:vertAlign w:val="superscript"/>
          <w:lang w:val="it-IT"/>
        </w:rPr>
        <w:footnoteReference w:id="3"/>
      </w:r>
      <w:r w:rsidRPr="00647C8C">
        <w:rPr>
          <w:rFonts w:cs="Arial"/>
          <w:szCs w:val="24"/>
          <w:lang w:val="it-IT"/>
        </w:rPr>
        <w:t>. Dal 2011 l</w:t>
      </w:r>
      <w:r w:rsidR="008238BE">
        <w:rPr>
          <w:rFonts w:cs="Arial"/>
          <w:szCs w:val="24"/>
          <w:lang w:val="it-IT"/>
        </w:rPr>
        <w:t>'</w:t>
      </w:r>
      <w:r w:rsidRPr="00647C8C">
        <w:rPr>
          <w:rFonts w:cs="Arial"/>
          <w:szCs w:val="24"/>
          <w:lang w:val="it-IT"/>
        </w:rPr>
        <w:t>OMS dichiara che è possibile che queste radiazioni abbiano un effetto cancerogeno. Nel 2013 l</w:t>
      </w:r>
      <w:r w:rsidR="008238BE">
        <w:rPr>
          <w:rFonts w:cs="Arial"/>
          <w:szCs w:val="24"/>
          <w:lang w:val="it-IT"/>
        </w:rPr>
        <w:t>'</w:t>
      </w:r>
      <w:r w:rsidRPr="00647C8C">
        <w:rPr>
          <w:rFonts w:cs="Arial"/>
          <w:szCs w:val="24"/>
          <w:lang w:val="it-IT"/>
        </w:rPr>
        <w:t xml:space="preserve">OMS conferma le radiazioni non ionizzanti a radiofrequenza nella lista 2B delle sostanze potenzialmente </w:t>
      </w:r>
      <w:r w:rsidRPr="00647C8C">
        <w:rPr>
          <w:rFonts w:cs="Arial"/>
          <w:szCs w:val="24"/>
          <w:lang w:val="it-IT"/>
        </w:rPr>
        <w:lastRenderedPageBreak/>
        <w:t>cancerogene (Monografia IARC sui rischi cancerogeni, Volume n.102, 2013). Segue una controversia internazionale tra chi sostiene che le radiofrequenze abbiano solo un effetto termico (istituto privato ICNIRP con mandato OMS) e chi sostiene che ci sono anche effetti non termici e biologici (istituto IARC dell</w:t>
      </w:r>
      <w:r w:rsidR="008238BE">
        <w:rPr>
          <w:rFonts w:cs="Arial"/>
          <w:szCs w:val="24"/>
          <w:lang w:val="it-IT"/>
        </w:rPr>
        <w:t>'</w:t>
      </w:r>
      <w:r w:rsidRPr="00647C8C">
        <w:rPr>
          <w:rFonts w:cs="Arial"/>
          <w:szCs w:val="24"/>
          <w:lang w:val="it-IT"/>
        </w:rPr>
        <w:t>OMS e molti altri scienziati e medici</w:t>
      </w:r>
      <w:r w:rsidRPr="00647C8C">
        <w:rPr>
          <w:rFonts w:cs="Arial"/>
          <w:szCs w:val="24"/>
          <w:vertAlign w:val="superscript"/>
          <w:lang w:val="it-IT"/>
        </w:rPr>
        <w:footnoteReference w:id="4"/>
      </w:r>
      <w:r w:rsidRPr="00647C8C">
        <w:rPr>
          <w:rFonts w:cs="Arial"/>
          <w:szCs w:val="24"/>
          <w:lang w:val="it-IT"/>
        </w:rPr>
        <w:t>). Finora si studiano soprattutto gli effetti termici delle radiazioni non ionizzanti e i limiti di legge si basano solo su di essi. Gli studi sugli effetti non termici – quelli sull</w:t>
      </w:r>
      <w:r w:rsidR="008238BE">
        <w:rPr>
          <w:rFonts w:cs="Arial"/>
          <w:szCs w:val="24"/>
          <w:lang w:val="it-IT"/>
        </w:rPr>
        <w:t>'</w:t>
      </w:r>
      <w:r w:rsidRPr="00647C8C">
        <w:rPr>
          <w:rFonts w:cs="Arial"/>
          <w:szCs w:val="24"/>
          <w:lang w:val="it-IT"/>
        </w:rPr>
        <w:t xml:space="preserve">attività del cervello per esempio – sono lacunosi e i risultati ottenuti appaiono contraddittori. </w:t>
      </w:r>
    </w:p>
    <w:p w:rsidR="00656DF6" w:rsidRPr="00647C8C" w:rsidRDefault="00656DF6" w:rsidP="00647C8C">
      <w:pPr>
        <w:pStyle w:val="Paragrafoelenco"/>
        <w:tabs>
          <w:tab w:val="left" w:pos="4962"/>
        </w:tabs>
        <w:ind w:right="-1"/>
        <w:rPr>
          <w:rFonts w:cs="Arial"/>
          <w:szCs w:val="24"/>
          <w:lang w:val="it-IT"/>
        </w:rPr>
      </w:pPr>
    </w:p>
    <w:p w:rsidR="00647C8C" w:rsidRDefault="00647C8C" w:rsidP="00647C8C">
      <w:pPr>
        <w:pStyle w:val="Paragrafoelenco"/>
        <w:tabs>
          <w:tab w:val="left" w:pos="4962"/>
        </w:tabs>
        <w:ind w:right="-1"/>
        <w:rPr>
          <w:rFonts w:cs="Arial"/>
          <w:szCs w:val="24"/>
        </w:rPr>
      </w:pPr>
      <w:r w:rsidRPr="00647C8C">
        <w:rPr>
          <w:rFonts w:cs="Arial"/>
          <w:szCs w:val="24"/>
          <w:lang w:val="it-IT"/>
        </w:rPr>
        <w:t>A causa dell</w:t>
      </w:r>
      <w:r w:rsidR="008238BE">
        <w:rPr>
          <w:rFonts w:cs="Arial"/>
          <w:szCs w:val="24"/>
          <w:lang w:val="it-IT"/>
        </w:rPr>
        <w:t>'</w:t>
      </w:r>
      <w:r w:rsidRPr="00647C8C">
        <w:rPr>
          <w:rFonts w:cs="Arial"/>
          <w:szCs w:val="24"/>
          <w:lang w:val="it-IT"/>
        </w:rPr>
        <w:t>aumento esponenziale dell</w:t>
      </w:r>
      <w:r w:rsidR="008238BE">
        <w:rPr>
          <w:rFonts w:cs="Arial"/>
          <w:szCs w:val="24"/>
          <w:lang w:val="it-IT"/>
        </w:rPr>
        <w:t>'</w:t>
      </w:r>
      <w:r w:rsidRPr="00647C8C">
        <w:rPr>
          <w:rFonts w:cs="Arial"/>
          <w:szCs w:val="24"/>
          <w:lang w:val="it-IT"/>
        </w:rPr>
        <w:t>uso di dispositivi wireless l</w:t>
      </w:r>
      <w:r w:rsidR="008238BE">
        <w:rPr>
          <w:rFonts w:cs="Arial"/>
          <w:szCs w:val="24"/>
          <w:lang w:val="it-IT"/>
        </w:rPr>
        <w:t>'</w:t>
      </w:r>
      <w:r w:rsidRPr="00647C8C">
        <w:rPr>
          <w:rFonts w:cs="Arial"/>
          <w:szCs w:val="24"/>
          <w:lang w:val="it-IT"/>
        </w:rPr>
        <w:t>esposizione alle radiazioni elettromagnetiche a radiofrequenza intorno al GHz ha ormai superato di 10</w:t>
      </w:r>
      <w:r w:rsidRPr="00647C8C">
        <w:rPr>
          <w:rFonts w:cs="Arial"/>
          <w:szCs w:val="24"/>
          <w:vertAlign w:val="superscript"/>
          <w:lang w:val="it-IT"/>
        </w:rPr>
        <w:t>18</w:t>
      </w:r>
      <w:r w:rsidRPr="00647C8C">
        <w:rPr>
          <w:rFonts w:cs="Arial"/>
          <w:szCs w:val="24"/>
          <w:lang w:val="it-IT"/>
        </w:rPr>
        <w:t xml:space="preserve"> volte il livello naturale</w:t>
      </w:r>
      <w:r w:rsidRPr="00647C8C">
        <w:rPr>
          <w:rFonts w:cs="Arial"/>
          <w:szCs w:val="24"/>
          <w:vertAlign w:val="superscript"/>
          <w:lang w:val="it-IT"/>
        </w:rPr>
        <w:footnoteReference w:id="5"/>
      </w:r>
      <w:r w:rsidRPr="00647C8C">
        <w:rPr>
          <w:rFonts w:cs="Arial"/>
          <w:szCs w:val="24"/>
          <w:lang w:val="it-IT"/>
        </w:rPr>
        <w:t xml:space="preserve">. </w:t>
      </w:r>
      <w:r w:rsidRPr="00647C8C">
        <w:rPr>
          <w:rFonts w:cs="Arial"/>
          <w:szCs w:val="24"/>
        </w:rPr>
        <w:t xml:space="preserve">Peraltro il gruppo consultativo di esperti in materia di radiazioni non ionizzanti della Confederazione (BERENIS) ha pubblicato nella sua newsletter, edizione speciale del gennaio 2021, un rapporto che conclude per un rischio maggiorato delle onde elettromagnetiche soprattutto per le persone molto giovani, quelle anziane e coloro che per </w:t>
      </w:r>
      <w:proofErr w:type="spellStart"/>
      <w:r w:rsidRPr="00647C8C">
        <w:rPr>
          <w:rFonts w:cs="Arial"/>
          <w:szCs w:val="24"/>
        </w:rPr>
        <w:t>morbidità</w:t>
      </w:r>
      <w:proofErr w:type="spellEnd"/>
      <w:r w:rsidRPr="00647C8C">
        <w:rPr>
          <w:rFonts w:cs="Arial"/>
          <w:szCs w:val="24"/>
        </w:rPr>
        <w:t xml:space="preserve"> sono sensibili allo stress ossidativo</w:t>
      </w:r>
      <w:r w:rsidRPr="00647C8C">
        <w:rPr>
          <w:rFonts w:cs="Arial"/>
          <w:szCs w:val="24"/>
          <w:vertAlign w:val="superscript"/>
        </w:rPr>
        <w:footnoteReference w:id="6"/>
      </w:r>
      <w:r w:rsidRPr="00647C8C">
        <w:rPr>
          <w:rFonts w:cs="Arial"/>
          <w:szCs w:val="24"/>
        </w:rPr>
        <w:t xml:space="preserve">. </w:t>
      </w:r>
    </w:p>
    <w:p w:rsidR="00656DF6" w:rsidRPr="00647C8C" w:rsidRDefault="00656DF6" w:rsidP="00647C8C">
      <w:pPr>
        <w:pStyle w:val="Paragrafoelenco"/>
        <w:tabs>
          <w:tab w:val="left" w:pos="4962"/>
        </w:tabs>
        <w:ind w:right="-1"/>
        <w:rPr>
          <w:rFonts w:cs="Arial"/>
          <w:szCs w:val="24"/>
        </w:rPr>
      </w:pPr>
    </w:p>
    <w:p w:rsidR="00647C8C" w:rsidRDefault="00647C8C" w:rsidP="00647C8C">
      <w:pPr>
        <w:pStyle w:val="Paragrafoelenco"/>
        <w:tabs>
          <w:tab w:val="left" w:pos="4962"/>
        </w:tabs>
        <w:ind w:right="-1"/>
        <w:rPr>
          <w:rFonts w:cs="Arial"/>
          <w:szCs w:val="24"/>
          <w:lang w:val="it-IT"/>
        </w:rPr>
      </w:pPr>
      <w:r w:rsidRPr="00647C8C">
        <w:rPr>
          <w:rFonts w:cs="Arial"/>
          <w:szCs w:val="24"/>
          <w:lang w:val="it-IT"/>
        </w:rPr>
        <w:t>Anche a livello giuridico e assicurativo c</w:t>
      </w:r>
      <w:r w:rsidR="008238BE">
        <w:rPr>
          <w:rFonts w:cs="Arial"/>
          <w:szCs w:val="24"/>
          <w:lang w:val="it-IT"/>
        </w:rPr>
        <w:t>'</w:t>
      </w:r>
      <w:r w:rsidRPr="00647C8C">
        <w:rPr>
          <w:rFonts w:cs="Arial"/>
          <w:szCs w:val="24"/>
          <w:lang w:val="it-IT"/>
        </w:rPr>
        <w:t xml:space="preserve">è incertezza, come conferma una pubblicazione della </w:t>
      </w:r>
      <w:proofErr w:type="spellStart"/>
      <w:r w:rsidRPr="00647C8C">
        <w:rPr>
          <w:rFonts w:cs="Arial"/>
          <w:szCs w:val="24"/>
          <w:lang w:val="it-IT"/>
        </w:rPr>
        <w:t>Swiss</w:t>
      </w:r>
      <w:proofErr w:type="spellEnd"/>
      <w:r w:rsidRPr="00647C8C">
        <w:rPr>
          <w:rFonts w:cs="Arial"/>
          <w:szCs w:val="24"/>
          <w:lang w:val="it-IT"/>
        </w:rPr>
        <w:t xml:space="preserve"> RE</w:t>
      </w:r>
      <w:r w:rsidRPr="00647C8C">
        <w:rPr>
          <w:rFonts w:cs="Arial"/>
          <w:szCs w:val="24"/>
          <w:vertAlign w:val="superscript"/>
          <w:lang w:val="it-IT"/>
        </w:rPr>
        <w:footnoteReference w:id="7"/>
      </w:r>
      <w:r w:rsidRPr="00647C8C">
        <w:rPr>
          <w:rFonts w:cs="Arial"/>
          <w:szCs w:val="24"/>
          <w:lang w:val="it-IT"/>
        </w:rPr>
        <w:t xml:space="preserve">. Infatti, </w:t>
      </w:r>
      <w:r w:rsidRPr="00647C8C">
        <w:rPr>
          <w:rFonts w:cs="Arial"/>
          <w:szCs w:val="24"/>
        </w:rPr>
        <w:t>sinora non sarebbe possibile assicurarsi contro potenziali danni da radiazioni non ionizzanti e i fornitori dei servizi di telefonia mobile scaricano la responsabilità civile sui proprietari dei sedimi dove sorgono le antenne. Infine, i</w:t>
      </w:r>
      <w:r w:rsidRPr="00647C8C">
        <w:rPr>
          <w:rFonts w:cs="Arial"/>
          <w:szCs w:val="24"/>
          <w:lang w:val="it-IT"/>
        </w:rPr>
        <w:t>l Consiglio d</w:t>
      </w:r>
      <w:r w:rsidR="008238BE">
        <w:rPr>
          <w:rFonts w:cs="Arial"/>
          <w:szCs w:val="24"/>
          <w:lang w:val="it-IT"/>
        </w:rPr>
        <w:t>'</w:t>
      </w:r>
      <w:r w:rsidRPr="00647C8C">
        <w:rPr>
          <w:rFonts w:cs="Arial"/>
          <w:szCs w:val="24"/>
          <w:lang w:val="it-IT"/>
        </w:rPr>
        <w:t>Europa, di cui la Svizzera fa parte, raccomanda ai Governi di rivedere i fondamenti scientifici delle norme sulle radiazioni elettromagnetiche</w:t>
      </w:r>
      <w:r w:rsidRPr="00647C8C">
        <w:rPr>
          <w:rFonts w:cs="Arial"/>
          <w:szCs w:val="24"/>
          <w:vertAlign w:val="superscript"/>
          <w:lang w:val="it-IT"/>
        </w:rPr>
        <w:footnoteReference w:id="8"/>
      </w:r>
      <w:r w:rsidRPr="00647C8C">
        <w:rPr>
          <w:rFonts w:cs="Arial"/>
          <w:szCs w:val="24"/>
          <w:lang w:val="it-IT"/>
        </w:rPr>
        <w:t>.</w:t>
      </w:r>
    </w:p>
    <w:p w:rsidR="00656DF6" w:rsidRPr="00647C8C" w:rsidRDefault="00656DF6" w:rsidP="00647C8C">
      <w:pPr>
        <w:pStyle w:val="Paragrafoelenco"/>
        <w:tabs>
          <w:tab w:val="left" w:pos="4962"/>
        </w:tabs>
        <w:ind w:right="-1"/>
        <w:rPr>
          <w:rFonts w:cs="Arial"/>
          <w:szCs w:val="24"/>
        </w:rPr>
      </w:pPr>
    </w:p>
    <w:p w:rsidR="00647C8C" w:rsidRDefault="00647C8C" w:rsidP="00647C8C">
      <w:pPr>
        <w:pStyle w:val="Paragrafoelenco"/>
        <w:tabs>
          <w:tab w:val="left" w:pos="4962"/>
        </w:tabs>
        <w:ind w:right="-1"/>
        <w:rPr>
          <w:rFonts w:cs="Arial"/>
          <w:szCs w:val="24"/>
          <w:lang w:val="it-IT"/>
        </w:rPr>
      </w:pPr>
      <w:r w:rsidRPr="00647C8C">
        <w:rPr>
          <w:rFonts w:cs="Arial"/>
          <w:szCs w:val="24"/>
          <w:lang w:val="it-IT"/>
        </w:rPr>
        <w:t>Inoltre, l</w:t>
      </w:r>
      <w:r w:rsidR="008238BE">
        <w:rPr>
          <w:rFonts w:cs="Arial"/>
          <w:szCs w:val="24"/>
          <w:lang w:val="it-IT"/>
        </w:rPr>
        <w:t>'</w:t>
      </w:r>
      <w:r w:rsidRPr="00647C8C">
        <w:rPr>
          <w:rFonts w:cs="Arial"/>
          <w:szCs w:val="24"/>
          <w:lang w:val="it-IT"/>
        </w:rPr>
        <w:t xml:space="preserve">attuale legislazione federale definisce solo i limiti massimi di emissioni degli impianti di telefonia, ma non fissa limiti di esposizione e assorbimento delle radiazioni non ionizzanti per le persone (immissioni dovute alla somma di tutti gli impianti e apparecchi già esistenti); la responsabilità di esporsi a quantità più o meno importanti di radiazioni è lasciata ai singoli cittadini. </w:t>
      </w:r>
    </w:p>
    <w:p w:rsidR="00656DF6" w:rsidRPr="00647C8C" w:rsidRDefault="00656DF6" w:rsidP="00647C8C">
      <w:pPr>
        <w:pStyle w:val="Paragrafoelenco"/>
        <w:tabs>
          <w:tab w:val="left" w:pos="4962"/>
        </w:tabs>
        <w:ind w:right="-1"/>
        <w:rPr>
          <w:rFonts w:cs="Arial"/>
          <w:szCs w:val="24"/>
          <w:lang w:val="it-IT"/>
        </w:rPr>
      </w:pPr>
    </w:p>
    <w:p w:rsidR="00647C8C" w:rsidRPr="00647C8C" w:rsidRDefault="00647C8C" w:rsidP="00647C8C">
      <w:pPr>
        <w:pStyle w:val="Paragrafoelenco"/>
        <w:tabs>
          <w:tab w:val="left" w:pos="4962"/>
        </w:tabs>
        <w:ind w:right="-1"/>
        <w:rPr>
          <w:rFonts w:cs="Arial"/>
          <w:szCs w:val="24"/>
          <w:lang w:val="it-IT"/>
        </w:rPr>
      </w:pPr>
      <w:r w:rsidRPr="00647C8C">
        <w:rPr>
          <w:rFonts w:cs="Arial"/>
          <w:szCs w:val="24"/>
          <w:lang w:val="it-IT"/>
        </w:rPr>
        <w:t>Le bande di frequenze assegnate per il 5G possono essere sfruttate in modo ottimale tramite trasmettitori a bassa potenza, il che permetterebbe di limitare al massimo l</w:t>
      </w:r>
      <w:r w:rsidR="008238BE">
        <w:rPr>
          <w:rFonts w:cs="Arial"/>
          <w:szCs w:val="24"/>
          <w:lang w:val="it-IT"/>
        </w:rPr>
        <w:t>'</w:t>
      </w:r>
      <w:r w:rsidRPr="00647C8C">
        <w:rPr>
          <w:rFonts w:cs="Arial"/>
          <w:szCs w:val="24"/>
          <w:lang w:val="it-IT"/>
        </w:rPr>
        <w:t>esposizione alle radiazioni della popolazione. Tuttavia, sarebbe ancora da verificare in che modo l</w:t>
      </w:r>
      <w:r w:rsidR="008238BE">
        <w:rPr>
          <w:rFonts w:cs="Arial"/>
          <w:szCs w:val="24"/>
          <w:lang w:val="it-IT"/>
        </w:rPr>
        <w:t>'</w:t>
      </w:r>
      <w:r w:rsidRPr="00647C8C">
        <w:rPr>
          <w:rFonts w:cs="Arial"/>
          <w:szCs w:val="24"/>
          <w:lang w:val="it-IT"/>
        </w:rPr>
        <w:t>effetto della concentrazione del raggio 5G (</w:t>
      </w:r>
      <w:proofErr w:type="spellStart"/>
      <w:r w:rsidRPr="00647C8C">
        <w:rPr>
          <w:rFonts w:cs="Arial"/>
          <w:i/>
          <w:iCs/>
          <w:szCs w:val="24"/>
          <w:lang w:val="it-IT"/>
        </w:rPr>
        <w:t>phased</w:t>
      </w:r>
      <w:proofErr w:type="spellEnd"/>
      <w:r w:rsidRPr="00647C8C">
        <w:rPr>
          <w:rFonts w:cs="Arial"/>
          <w:i/>
          <w:iCs/>
          <w:szCs w:val="24"/>
          <w:lang w:val="it-IT"/>
        </w:rPr>
        <w:t xml:space="preserve"> array</w:t>
      </w:r>
      <w:r w:rsidRPr="00647C8C">
        <w:rPr>
          <w:rFonts w:cs="Arial"/>
          <w:szCs w:val="24"/>
          <w:lang w:val="it-IT"/>
        </w:rPr>
        <w:t>, effetto lente di ingrandimento o antenna adattativa) genera un aumento dell</w:t>
      </w:r>
      <w:r w:rsidR="008238BE">
        <w:rPr>
          <w:rFonts w:cs="Arial"/>
          <w:szCs w:val="24"/>
          <w:lang w:val="it-IT"/>
        </w:rPr>
        <w:t>'</w:t>
      </w:r>
      <w:r w:rsidRPr="00647C8C">
        <w:rPr>
          <w:rFonts w:cs="Arial"/>
          <w:szCs w:val="24"/>
          <w:lang w:val="it-IT"/>
        </w:rPr>
        <w:t>esposizione attuale. L</w:t>
      </w:r>
      <w:r w:rsidR="008238BE">
        <w:rPr>
          <w:rFonts w:cs="Arial"/>
          <w:szCs w:val="24"/>
          <w:lang w:val="it-IT"/>
        </w:rPr>
        <w:t>'</w:t>
      </w:r>
      <w:r w:rsidRPr="00647C8C">
        <w:rPr>
          <w:rFonts w:cs="Arial"/>
          <w:szCs w:val="24"/>
          <w:lang w:val="it-IT"/>
        </w:rPr>
        <w:t xml:space="preserve">ordinanza sulle radiazioni non ionizzanti (ORNI) prevede, a questo titolo, </w:t>
      </w:r>
      <w:r w:rsidRPr="00647C8C">
        <w:rPr>
          <w:rFonts w:cs="Arial"/>
          <w:szCs w:val="24"/>
          <w:lang w:val="en-US"/>
        </w:rPr>
        <w:t xml:space="preserve">un </w:t>
      </w:r>
      <w:r w:rsidRPr="00647C8C">
        <w:rPr>
          <w:rFonts w:cs="Arial"/>
          <w:szCs w:val="24"/>
          <w:lang w:val="it-IT"/>
        </w:rPr>
        <w:t>valore limite d</w:t>
      </w:r>
      <w:r w:rsidR="008238BE">
        <w:rPr>
          <w:rFonts w:cs="Arial"/>
          <w:szCs w:val="24"/>
          <w:lang w:val="it-IT"/>
        </w:rPr>
        <w:t>'</w:t>
      </w:r>
      <w:r w:rsidRPr="00647C8C">
        <w:rPr>
          <w:rFonts w:cs="Arial"/>
          <w:szCs w:val="24"/>
          <w:lang w:val="it-IT"/>
        </w:rPr>
        <w:t>immissione di 1</w:t>
      </w:r>
      <w:r w:rsidR="008238BE">
        <w:rPr>
          <w:rFonts w:cs="Arial"/>
          <w:szCs w:val="24"/>
          <w:lang w:val="it-IT"/>
        </w:rPr>
        <w:t>'</w:t>
      </w:r>
      <w:r w:rsidRPr="00647C8C">
        <w:rPr>
          <w:rFonts w:cs="Arial"/>
          <w:szCs w:val="24"/>
          <w:lang w:val="it-IT"/>
        </w:rPr>
        <w:t>950 V/m per la durata di un impulso (allegato 2 ORNI). D</w:t>
      </w:r>
      <w:r w:rsidR="008238BE">
        <w:rPr>
          <w:rFonts w:cs="Arial"/>
          <w:szCs w:val="24"/>
          <w:lang w:val="it-IT"/>
        </w:rPr>
        <w:t>'</w:t>
      </w:r>
      <w:r w:rsidRPr="00647C8C">
        <w:rPr>
          <w:rFonts w:cs="Arial"/>
          <w:szCs w:val="24"/>
          <w:lang w:val="it-IT"/>
        </w:rPr>
        <w:t>altro canto, è riconosciuto che, seppure la durata dell</w:t>
      </w:r>
      <w:r w:rsidR="008238BE">
        <w:rPr>
          <w:rFonts w:cs="Arial"/>
          <w:szCs w:val="24"/>
          <w:lang w:val="it-IT"/>
        </w:rPr>
        <w:t>'</w:t>
      </w:r>
      <w:r w:rsidRPr="00647C8C">
        <w:rPr>
          <w:rFonts w:cs="Arial"/>
          <w:szCs w:val="24"/>
          <w:lang w:val="it-IT"/>
        </w:rPr>
        <w:t xml:space="preserve">impulso possa essere brevissima, questo sia in grado di avere influssi sulla pompa sodio-potassio o sulla barriera </w:t>
      </w:r>
      <w:proofErr w:type="spellStart"/>
      <w:r w:rsidRPr="00647C8C">
        <w:rPr>
          <w:rFonts w:cs="Arial"/>
          <w:szCs w:val="24"/>
          <w:lang w:val="it-IT"/>
        </w:rPr>
        <w:t>emato</w:t>
      </w:r>
      <w:proofErr w:type="spellEnd"/>
      <w:r w:rsidRPr="00647C8C">
        <w:rPr>
          <w:rFonts w:cs="Arial"/>
          <w:szCs w:val="24"/>
          <w:lang w:val="it-IT"/>
        </w:rPr>
        <w:t>-encefalica.</w:t>
      </w:r>
    </w:p>
    <w:p w:rsidR="00647C8C" w:rsidRDefault="00647C8C" w:rsidP="00647C8C">
      <w:pPr>
        <w:pStyle w:val="Paragrafoelenco"/>
        <w:tabs>
          <w:tab w:val="left" w:pos="4962"/>
        </w:tabs>
        <w:ind w:right="-1"/>
        <w:rPr>
          <w:rFonts w:cs="Arial"/>
          <w:szCs w:val="24"/>
          <w:lang w:val="it-IT"/>
        </w:rPr>
      </w:pPr>
    </w:p>
    <w:p w:rsidR="00656DF6" w:rsidRPr="00647C8C" w:rsidRDefault="00656DF6" w:rsidP="00647C8C">
      <w:pPr>
        <w:pStyle w:val="Paragrafoelenco"/>
        <w:tabs>
          <w:tab w:val="left" w:pos="4962"/>
        </w:tabs>
        <w:ind w:right="-1"/>
        <w:rPr>
          <w:rFonts w:cs="Arial"/>
          <w:szCs w:val="24"/>
          <w:lang w:val="it-IT"/>
        </w:rPr>
      </w:pPr>
    </w:p>
    <w:p w:rsidR="00647C8C" w:rsidRPr="00647C8C" w:rsidRDefault="00647C8C" w:rsidP="00656DF6">
      <w:pPr>
        <w:pStyle w:val="Titolo2"/>
      </w:pPr>
      <w:r w:rsidRPr="00647C8C">
        <w:t>Revisione dell</w:t>
      </w:r>
      <w:r w:rsidR="008238BE">
        <w:t>'</w:t>
      </w:r>
      <w:r w:rsidRPr="00647C8C">
        <w:t>ordinanza sulle radiazioni non ionizzanti (ORNI)</w:t>
      </w:r>
    </w:p>
    <w:p w:rsidR="00647C8C" w:rsidRDefault="00647C8C" w:rsidP="00647C8C">
      <w:pPr>
        <w:pStyle w:val="Paragrafoelenco"/>
        <w:tabs>
          <w:tab w:val="left" w:pos="4962"/>
        </w:tabs>
        <w:ind w:right="-1"/>
        <w:rPr>
          <w:rFonts w:cs="Arial"/>
          <w:szCs w:val="24"/>
          <w:lang w:val="it-IT"/>
        </w:rPr>
      </w:pPr>
      <w:r w:rsidRPr="00647C8C">
        <w:rPr>
          <w:rFonts w:cs="Arial"/>
          <w:szCs w:val="24"/>
          <w:lang w:val="it-IT"/>
        </w:rPr>
        <w:t>Gli operatori di telefonia mobile vorrebbero l</w:t>
      </w:r>
      <w:r w:rsidR="008238BE">
        <w:rPr>
          <w:rFonts w:cs="Arial"/>
          <w:szCs w:val="24"/>
          <w:lang w:val="it-IT"/>
        </w:rPr>
        <w:t>'</w:t>
      </w:r>
      <w:r w:rsidRPr="00647C8C">
        <w:rPr>
          <w:rFonts w:cs="Arial"/>
          <w:szCs w:val="24"/>
          <w:lang w:val="it-IT"/>
        </w:rPr>
        <w:t xml:space="preserve">aumento dei limiti di immissione delle radiazioni non ionizzanti, una richiesta in tal senso è stata però bloccata nel marzo del 2018 da un </w:t>
      </w:r>
      <w:r w:rsidRPr="00647C8C">
        <w:rPr>
          <w:rFonts w:cs="Arial"/>
          <w:szCs w:val="24"/>
          <w:lang w:val="it-IT"/>
        </w:rPr>
        <w:lastRenderedPageBreak/>
        <w:t>voto risicato del Consiglio degli Stati. Il Consiglio Federale lo scorso il 17 aprile 2019 ha annunciato la revisione dell</w:t>
      </w:r>
      <w:r w:rsidR="008238BE">
        <w:rPr>
          <w:rFonts w:cs="Arial"/>
          <w:szCs w:val="24"/>
          <w:lang w:val="it-IT"/>
        </w:rPr>
        <w:t>'</w:t>
      </w:r>
      <w:r w:rsidRPr="00647C8C">
        <w:rPr>
          <w:rFonts w:cs="Arial"/>
          <w:szCs w:val="24"/>
          <w:lang w:val="it-IT"/>
        </w:rPr>
        <w:t>ordinanza sulle radiazioni non ionizzanti (ORNI). Secondo il governo questa revisione permette di colmare alcune lacune dell</w:t>
      </w:r>
      <w:r w:rsidR="008238BE">
        <w:rPr>
          <w:rFonts w:cs="Arial"/>
          <w:szCs w:val="24"/>
          <w:lang w:val="it-IT"/>
        </w:rPr>
        <w:t>'</w:t>
      </w:r>
      <w:r w:rsidRPr="00647C8C">
        <w:rPr>
          <w:rFonts w:cs="Arial"/>
          <w:szCs w:val="24"/>
          <w:lang w:val="it-IT"/>
        </w:rPr>
        <w:t>ordinanza precedente, senza aumentare i limiti massimi delle radiazioni.</w:t>
      </w:r>
    </w:p>
    <w:p w:rsidR="00656DF6" w:rsidRPr="00647C8C" w:rsidRDefault="00656DF6" w:rsidP="00647C8C">
      <w:pPr>
        <w:pStyle w:val="Paragrafoelenco"/>
        <w:tabs>
          <w:tab w:val="left" w:pos="4962"/>
        </w:tabs>
        <w:ind w:right="-1"/>
        <w:rPr>
          <w:rFonts w:cs="Arial"/>
          <w:szCs w:val="24"/>
          <w:lang w:val="it-IT"/>
        </w:rPr>
      </w:pPr>
    </w:p>
    <w:p w:rsidR="00647C8C" w:rsidRPr="00647C8C" w:rsidRDefault="00647C8C" w:rsidP="00647C8C">
      <w:pPr>
        <w:pStyle w:val="Paragrafoelenco"/>
        <w:tabs>
          <w:tab w:val="left" w:pos="4962"/>
        </w:tabs>
        <w:ind w:right="-1"/>
        <w:rPr>
          <w:rFonts w:cs="Arial"/>
          <w:szCs w:val="24"/>
          <w:lang w:val="it-IT"/>
        </w:rPr>
      </w:pPr>
      <w:r w:rsidRPr="00647C8C">
        <w:rPr>
          <w:rFonts w:cs="Arial"/>
          <w:szCs w:val="24"/>
          <w:lang w:val="it-IT"/>
        </w:rPr>
        <w:t>23 febbraio 2021 l</w:t>
      </w:r>
      <w:r w:rsidR="008238BE">
        <w:rPr>
          <w:rFonts w:cs="Arial"/>
          <w:szCs w:val="24"/>
          <w:lang w:val="it-IT"/>
        </w:rPr>
        <w:t>'</w:t>
      </w:r>
      <w:r w:rsidRPr="00647C8C">
        <w:rPr>
          <w:rFonts w:cs="Arial"/>
          <w:szCs w:val="24"/>
          <w:lang w:val="it-IT"/>
        </w:rPr>
        <w:t>UFAM ha pubblicato un complemento all</w:t>
      </w:r>
      <w:r w:rsidR="008238BE">
        <w:rPr>
          <w:rFonts w:cs="Arial"/>
          <w:szCs w:val="24"/>
          <w:lang w:val="it-IT"/>
        </w:rPr>
        <w:t>'</w:t>
      </w:r>
      <w:r w:rsidRPr="00647C8C">
        <w:rPr>
          <w:rFonts w:cs="Arial"/>
          <w:szCs w:val="24"/>
          <w:lang w:val="it-IT"/>
        </w:rPr>
        <w:t>aiuto all</w:t>
      </w:r>
      <w:r w:rsidR="008238BE">
        <w:rPr>
          <w:rFonts w:cs="Arial"/>
          <w:szCs w:val="24"/>
          <w:lang w:val="it-IT"/>
        </w:rPr>
        <w:t>'</w:t>
      </w:r>
      <w:r w:rsidRPr="00647C8C">
        <w:rPr>
          <w:rFonts w:cs="Arial"/>
          <w:szCs w:val="24"/>
          <w:lang w:val="it-IT"/>
        </w:rPr>
        <w:t>esecuzione dell</w:t>
      </w:r>
      <w:r w:rsidR="008238BE">
        <w:rPr>
          <w:rFonts w:cs="Arial"/>
          <w:szCs w:val="24"/>
          <w:lang w:val="it-IT"/>
        </w:rPr>
        <w:t>'</w:t>
      </w:r>
      <w:r w:rsidRPr="00647C8C">
        <w:rPr>
          <w:rFonts w:cs="Arial"/>
          <w:szCs w:val="24"/>
          <w:lang w:val="it-IT"/>
        </w:rPr>
        <w:t>ORNI che illustra come può essere calcolata la radiazione delle antenne adattative</w:t>
      </w:r>
      <w:r w:rsidRPr="00647C8C">
        <w:rPr>
          <w:rFonts w:cs="Arial"/>
          <w:szCs w:val="24"/>
          <w:vertAlign w:val="superscript"/>
          <w:lang w:val="it-IT"/>
        </w:rPr>
        <w:footnoteReference w:id="9"/>
      </w:r>
      <w:r w:rsidRPr="00647C8C">
        <w:rPr>
          <w:rFonts w:cs="Arial"/>
          <w:szCs w:val="24"/>
          <w:lang w:val="it-IT"/>
        </w:rPr>
        <w:t>. Con tale documento si introduce il principio del fattore di correzione, ovvero che maggiore è il numero di elementi di una antenna, più il fattore di correzione può essere elevato. Così facendo, si consente alle antenne adattative di irradiare a una potenza di trasmissione superiore a quella utilizzata per il calcolo iniziale. Questo modo di procedere è lesivo di vari principi costituzionali, come deciso da almeno due importanti autorità giudiziarie cantonali quali i Tribunali superiori amministrativi di Berna e Zurigo, che hanno recentemente stabilito l</w:t>
      </w:r>
      <w:r w:rsidR="008238BE">
        <w:rPr>
          <w:rFonts w:cs="Arial"/>
          <w:szCs w:val="24"/>
          <w:lang w:val="it-IT"/>
        </w:rPr>
        <w:t>'</w:t>
      </w:r>
      <w:r w:rsidRPr="00647C8C">
        <w:rPr>
          <w:rFonts w:cs="Arial"/>
          <w:szCs w:val="24"/>
          <w:lang w:val="it-IT"/>
        </w:rPr>
        <w:t>illegalità dei fattori di correzione, soprattutto rispetto al principio di precauzione che non sarebbe rispettato da simili procedimenti e autorizzazioni a superare i valori limite legali.</w:t>
      </w:r>
    </w:p>
    <w:p w:rsidR="00647C8C" w:rsidRDefault="00647C8C" w:rsidP="00647C8C">
      <w:pPr>
        <w:pStyle w:val="Paragrafoelenco"/>
        <w:tabs>
          <w:tab w:val="left" w:pos="4962"/>
        </w:tabs>
        <w:ind w:right="-1"/>
        <w:rPr>
          <w:rFonts w:cs="Arial"/>
          <w:szCs w:val="24"/>
          <w:lang w:val="it-IT"/>
        </w:rPr>
      </w:pPr>
    </w:p>
    <w:p w:rsidR="00656DF6" w:rsidRPr="00647C8C" w:rsidRDefault="00656DF6" w:rsidP="00647C8C">
      <w:pPr>
        <w:pStyle w:val="Paragrafoelenco"/>
        <w:tabs>
          <w:tab w:val="left" w:pos="4962"/>
        </w:tabs>
        <w:ind w:right="-1"/>
        <w:rPr>
          <w:rFonts w:cs="Arial"/>
          <w:szCs w:val="24"/>
          <w:lang w:val="it-IT"/>
        </w:rPr>
      </w:pPr>
    </w:p>
    <w:p w:rsidR="00647C8C" w:rsidRPr="00647C8C" w:rsidRDefault="00647C8C" w:rsidP="00656DF6">
      <w:pPr>
        <w:pStyle w:val="Titolo2"/>
      </w:pPr>
      <w:r w:rsidRPr="00647C8C">
        <w:t>Principio di precauzione</w:t>
      </w:r>
    </w:p>
    <w:p w:rsidR="00647C8C" w:rsidRPr="00647C8C" w:rsidRDefault="00647C8C" w:rsidP="00647C8C">
      <w:pPr>
        <w:pStyle w:val="Paragrafoelenco"/>
        <w:tabs>
          <w:tab w:val="left" w:pos="4962"/>
        </w:tabs>
        <w:ind w:right="-1"/>
        <w:rPr>
          <w:rFonts w:cs="Arial"/>
          <w:szCs w:val="24"/>
          <w:lang w:val="it-IT"/>
        </w:rPr>
      </w:pPr>
      <w:r w:rsidRPr="00647C8C">
        <w:rPr>
          <w:rFonts w:cs="Arial"/>
          <w:szCs w:val="24"/>
          <w:lang w:val="it-IT"/>
        </w:rPr>
        <w:t>Nel diritto svizzero in materia ambientale è previsto il principio di precauzione. Possibili danni ed esposizioni dannose per la salute devono essere evitati o diminuiti il più possibile. Esiste anche il principio di precauzione “forte” che vieta una sostanza o una tecnologia fintanto che non ne è dimostrata scientificamente la sicurezza. Questo principio forte è applicato nell</w:t>
      </w:r>
      <w:r w:rsidR="008238BE">
        <w:rPr>
          <w:rFonts w:cs="Arial"/>
          <w:szCs w:val="24"/>
          <w:lang w:val="it-IT"/>
        </w:rPr>
        <w:t>'</w:t>
      </w:r>
      <w:r w:rsidRPr="00647C8C">
        <w:rPr>
          <w:rFonts w:cs="Arial"/>
          <w:szCs w:val="24"/>
          <w:lang w:val="it-IT"/>
        </w:rPr>
        <w:t>omologazione dei medicinali o negli organismi geneticamente modificati. Anche il diritto internazionale riconosce il principio di precauzione forte.</w:t>
      </w:r>
    </w:p>
    <w:p w:rsidR="00647C8C" w:rsidRDefault="00647C8C" w:rsidP="00647C8C">
      <w:pPr>
        <w:pStyle w:val="Paragrafoelenco"/>
        <w:tabs>
          <w:tab w:val="left" w:pos="4962"/>
        </w:tabs>
        <w:ind w:right="-1"/>
        <w:rPr>
          <w:rFonts w:cs="Arial"/>
          <w:szCs w:val="24"/>
          <w:lang w:val="it-IT"/>
        </w:rPr>
      </w:pPr>
    </w:p>
    <w:p w:rsidR="00656DF6" w:rsidRDefault="00656DF6" w:rsidP="00647C8C">
      <w:pPr>
        <w:pStyle w:val="Paragrafoelenco"/>
        <w:tabs>
          <w:tab w:val="left" w:pos="4962"/>
        </w:tabs>
        <w:ind w:right="-1"/>
        <w:rPr>
          <w:rFonts w:cs="Arial"/>
          <w:szCs w:val="24"/>
          <w:lang w:val="it-IT"/>
        </w:rPr>
      </w:pPr>
    </w:p>
    <w:p w:rsidR="00656DF6" w:rsidRPr="00647C8C" w:rsidRDefault="00656DF6" w:rsidP="00647C8C">
      <w:pPr>
        <w:pStyle w:val="Paragrafoelenco"/>
        <w:tabs>
          <w:tab w:val="left" w:pos="4962"/>
        </w:tabs>
        <w:ind w:right="-1"/>
        <w:rPr>
          <w:rFonts w:cs="Arial"/>
          <w:szCs w:val="24"/>
          <w:lang w:val="it-IT"/>
        </w:rPr>
      </w:pPr>
    </w:p>
    <w:p w:rsidR="00647C8C" w:rsidRPr="00647C8C" w:rsidRDefault="00647C8C" w:rsidP="00656DF6">
      <w:pPr>
        <w:pStyle w:val="Titolo1"/>
      </w:pPr>
      <w:r w:rsidRPr="00647C8C">
        <w:t>Conclusioni</w:t>
      </w:r>
    </w:p>
    <w:p w:rsidR="00647C8C" w:rsidRDefault="008238BE" w:rsidP="00647C8C">
      <w:pPr>
        <w:pStyle w:val="Paragrafoelenco"/>
        <w:tabs>
          <w:tab w:val="left" w:pos="4962"/>
        </w:tabs>
        <w:ind w:right="-1"/>
        <w:rPr>
          <w:rFonts w:cs="Arial"/>
          <w:szCs w:val="24"/>
        </w:rPr>
      </w:pPr>
      <w:r>
        <w:rPr>
          <w:rFonts w:cs="Arial"/>
          <w:szCs w:val="24"/>
        </w:rPr>
        <w:t>I C</w:t>
      </w:r>
      <w:r w:rsidR="00647C8C" w:rsidRPr="00647C8C">
        <w:rPr>
          <w:rFonts w:cs="Arial"/>
          <w:szCs w:val="24"/>
        </w:rPr>
        <w:t>antoni di Vaud, Ginevra, Zugo e Giura hanno già introdotto una moratoria all</w:t>
      </w:r>
      <w:r>
        <w:rPr>
          <w:rFonts w:cs="Arial"/>
          <w:szCs w:val="24"/>
        </w:rPr>
        <w:t>'</w:t>
      </w:r>
      <w:r w:rsidR="00647C8C" w:rsidRPr="00647C8C">
        <w:rPr>
          <w:rFonts w:cs="Arial"/>
          <w:szCs w:val="24"/>
        </w:rPr>
        <w:t>installazione di antenne 5G per effettuare verifiche sull</w:t>
      </w:r>
      <w:r>
        <w:rPr>
          <w:rFonts w:cs="Arial"/>
          <w:szCs w:val="24"/>
        </w:rPr>
        <w:t>'</w:t>
      </w:r>
      <w:r w:rsidR="00647C8C" w:rsidRPr="00647C8C">
        <w:rPr>
          <w:rFonts w:cs="Arial"/>
          <w:szCs w:val="24"/>
        </w:rPr>
        <w:t>impatto che le radiazioni hanno sulla salute e sull</w:t>
      </w:r>
      <w:r>
        <w:rPr>
          <w:rFonts w:cs="Arial"/>
          <w:szCs w:val="24"/>
        </w:rPr>
        <w:t>'</w:t>
      </w:r>
      <w:r w:rsidR="00647C8C" w:rsidRPr="00647C8C">
        <w:rPr>
          <w:rFonts w:cs="Arial"/>
          <w:szCs w:val="24"/>
        </w:rPr>
        <w:t>ambiente.</w:t>
      </w:r>
    </w:p>
    <w:p w:rsidR="00656DF6" w:rsidRPr="00647C8C" w:rsidRDefault="00656DF6" w:rsidP="00647C8C">
      <w:pPr>
        <w:pStyle w:val="Paragrafoelenco"/>
        <w:tabs>
          <w:tab w:val="left" w:pos="4962"/>
        </w:tabs>
        <w:ind w:right="-1"/>
        <w:rPr>
          <w:rFonts w:cs="Arial"/>
          <w:szCs w:val="24"/>
        </w:rPr>
      </w:pPr>
    </w:p>
    <w:p w:rsidR="00647C8C" w:rsidRPr="00647C8C" w:rsidRDefault="00647C8C" w:rsidP="00647C8C">
      <w:pPr>
        <w:pStyle w:val="Paragrafoelenco"/>
        <w:tabs>
          <w:tab w:val="left" w:pos="4962"/>
        </w:tabs>
        <w:ind w:right="-1"/>
        <w:rPr>
          <w:rFonts w:cs="Arial"/>
          <w:szCs w:val="24"/>
          <w:lang w:val="it-IT"/>
        </w:rPr>
      </w:pPr>
      <w:r w:rsidRPr="00647C8C">
        <w:rPr>
          <w:rFonts w:cs="Arial"/>
          <w:szCs w:val="24"/>
        </w:rPr>
        <w:t>Riteniamo che il principio di precauzione ancorato nella legislazione federale deve essere applicato anche in quest</w:t>
      </w:r>
      <w:r w:rsidR="008238BE">
        <w:rPr>
          <w:rFonts w:cs="Arial"/>
          <w:szCs w:val="24"/>
        </w:rPr>
        <w:t>'</w:t>
      </w:r>
      <w:r w:rsidRPr="00647C8C">
        <w:rPr>
          <w:rFonts w:cs="Arial"/>
          <w:szCs w:val="24"/>
        </w:rPr>
        <w:t>ambito e</w:t>
      </w:r>
      <w:r w:rsidRPr="00647C8C">
        <w:rPr>
          <w:rFonts w:cs="Arial"/>
          <w:szCs w:val="24"/>
          <w:lang w:val="it-IT"/>
        </w:rPr>
        <w:t xml:space="preserve"> invitiamo dunque il Gran Consiglio a voler approvare l</w:t>
      </w:r>
      <w:r w:rsidR="008238BE">
        <w:rPr>
          <w:rFonts w:cs="Arial"/>
          <w:szCs w:val="24"/>
          <w:lang w:val="it-IT"/>
        </w:rPr>
        <w:t>'i</w:t>
      </w:r>
      <w:r w:rsidRPr="00647C8C">
        <w:rPr>
          <w:rFonts w:cs="Arial"/>
          <w:szCs w:val="24"/>
          <w:lang w:val="it-IT"/>
        </w:rPr>
        <w:t xml:space="preserve">niziativa </w:t>
      </w:r>
      <w:r w:rsidR="008238BE">
        <w:rPr>
          <w:rFonts w:cs="Arial"/>
          <w:szCs w:val="24"/>
          <w:lang w:val="it-IT"/>
        </w:rPr>
        <w:t>c</w:t>
      </w:r>
      <w:r w:rsidRPr="00647C8C">
        <w:rPr>
          <w:rFonts w:cs="Arial"/>
          <w:szCs w:val="24"/>
          <w:lang w:val="it-IT"/>
        </w:rPr>
        <w:t>antonale all</w:t>
      </w:r>
      <w:r w:rsidR="008238BE">
        <w:rPr>
          <w:rFonts w:cs="Arial"/>
          <w:szCs w:val="24"/>
          <w:lang w:val="it-IT"/>
        </w:rPr>
        <w:t>'</w:t>
      </w:r>
      <w:r w:rsidRPr="00647C8C">
        <w:rPr>
          <w:rFonts w:cs="Arial"/>
          <w:szCs w:val="24"/>
          <w:lang w:val="it-IT"/>
        </w:rPr>
        <w:t xml:space="preserve">attenzione delle Camere </w:t>
      </w:r>
      <w:r w:rsidR="008238BE">
        <w:rPr>
          <w:rFonts w:cs="Arial"/>
          <w:szCs w:val="24"/>
          <w:lang w:val="it-IT"/>
        </w:rPr>
        <w:t>f</w:t>
      </w:r>
      <w:r w:rsidRPr="00647C8C">
        <w:rPr>
          <w:rFonts w:cs="Arial"/>
          <w:szCs w:val="24"/>
          <w:lang w:val="it-IT"/>
        </w:rPr>
        <w:t>ederali del 16 settembre 2019 “Stop 5G” (IC56).</w:t>
      </w:r>
    </w:p>
    <w:p w:rsidR="005F4380" w:rsidRDefault="005F4380" w:rsidP="00CB127C">
      <w:pPr>
        <w:pStyle w:val="Paragrafoelenco"/>
        <w:tabs>
          <w:tab w:val="left" w:pos="4962"/>
        </w:tabs>
        <w:ind w:right="-1"/>
        <w:rPr>
          <w:rFonts w:cs="Arial"/>
          <w:szCs w:val="24"/>
        </w:rPr>
      </w:pPr>
    </w:p>
    <w:p w:rsidR="00CB127C" w:rsidRDefault="00CB127C" w:rsidP="00CB127C"/>
    <w:p w:rsidR="00CB127C" w:rsidRDefault="00CB127C" w:rsidP="00CB127C">
      <w:pPr>
        <w:rPr>
          <w:rFonts w:cs="Arial"/>
        </w:rPr>
      </w:pPr>
    </w:p>
    <w:p w:rsidR="00CB127C" w:rsidRPr="008219F2" w:rsidRDefault="00CB127C" w:rsidP="00CB127C">
      <w:pPr>
        <w:spacing w:after="120"/>
        <w:rPr>
          <w:rFonts w:cs="Arial"/>
        </w:rPr>
      </w:pPr>
      <w:r w:rsidRPr="008219F2">
        <w:rPr>
          <w:rFonts w:cs="Arial"/>
        </w:rPr>
        <w:t xml:space="preserve">Per la </w:t>
      </w:r>
      <w:r w:rsidR="00647C8C">
        <w:rPr>
          <w:rFonts w:cs="Arial"/>
        </w:rPr>
        <w:t xml:space="preserve">minoranza </w:t>
      </w:r>
      <w:r w:rsidRPr="008219F2">
        <w:rPr>
          <w:rFonts w:cs="Arial"/>
        </w:rPr>
        <w:t xml:space="preserve">della Commissione </w:t>
      </w:r>
      <w:r w:rsidR="00656DF6">
        <w:rPr>
          <w:rFonts w:cs="Arial"/>
        </w:rPr>
        <w:t>ambiente, territorio ed energia</w:t>
      </w:r>
      <w:r w:rsidR="00136C5A">
        <w:rPr>
          <w:rFonts w:cs="Arial"/>
        </w:rPr>
        <w:t>:</w:t>
      </w:r>
    </w:p>
    <w:p w:rsidR="00CB127C" w:rsidRPr="008219F2" w:rsidRDefault="00656DF6" w:rsidP="00CB127C">
      <w:pPr>
        <w:rPr>
          <w:rFonts w:cs="Arial"/>
        </w:rPr>
      </w:pPr>
      <w:r>
        <w:rPr>
          <w:rFonts w:cs="Arial"/>
        </w:rPr>
        <w:t>Nicola Schoenenberger</w:t>
      </w:r>
      <w:r w:rsidR="00CB127C">
        <w:rPr>
          <w:rFonts w:cs="Arial"/>
        </w:rPr>
        <w:t>, relat</w:t>
      </w:r>
      <w:r w:rsidR="005F4380">
        <w:rPr>
          <w:rFonts w:cs="Arial"/>
        </w:rPr>
        <w:t>o</w:t>
      </w:r>
      <w:r w:rsidR="00CB127C" w:rsidRPr="008219F2">
        <w:rPr>
          <w:rFonts w:cs="Arial"/>
        </w:rPr>
        <w:t>re</w:t>
      </w:r>
    </w:p>
    <w:p w:rsidR="00CB127C" w:rsidRPr="00076E70" w:rsidRDefault="00656DF6" w:rsidP="00CB127C">
      <w:pPr>
        <w:rPr>
          <w:rFonts w:cs="Arial"/>
          <w:szCs w:val="24"/>
        </w:rPr>
      </w:pPr>
      <w:r>
        <w:rPr>
          <w:rFonts w:cs="Arial"/>
          <w:szCs w:val="24"/>
        </w:rPr>
        <w:t>Buri - Lepori D. (con riserva)</w:t>
      </w:r>
    </w:p>
    <w:p w:rsidR="00CB127C" w:rsidRPr="007A285B" w:rsidRDefault="00CB127C" w:rsidP="00CB127C"/>
    <w:sectPr w:rsidR="00CB127C" w:rsidRPr="007A285B"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C8C" w:rsidRDefault="00647C8C" w:rsidP="008E77C6">
      <w:r>
        <w:separator/>
      </w:r>
    </w:p>
  </w:endnote>
  <w:endnote w:type="continuationSeparator" w:id="0">
    <w:p w:rsidR="00647C8C" w:rsidRDefault="00647C8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Bold">
    <w:altName w:val="Times New Roman"/>
    <w:charset w:val="00"/>
    <w:family w:val="auto"/>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05ED0" w:rsidRPr="00005ED0">
      <w:rPr>
        <w:noProof/>
        <w:sz w:val="20"/>
        <w:szCs w:val="20"/>
        <w:lang w:val="it-IT"/>
      </w:rPr>
      <w:t>4</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C8C" w:rsidRDefault="00647C8C" w:rsidP="008E77C6">
      <w:r>
        <w:separator/>
      </w:r>
    </w:p>
  </w:footnote>
  <w:footnote w:type="continuationSeparator" w:id="0">
    <w:p w:rsidR="00647C8C" w:rsidRDefault="00647C8C" w:rsidP="008E77C6">
      <w:r>
        <w:continuationSeparator/>
      </w:r>
    </w:p>
  </w:footnote>
  <w:footnote w:id="1">
    <w:p w:rsidR="00647C8C" w:rsidRPr="008238BE" w:rsidRDefault="00647C8C" w:rsidP="008238BE">
      <w:pPr>
        <w:pStyle w:val="Testonotaapidipagina"/>
        <w:rPr>
          <w:sz w:val="19"/>
          <w:szCs w:val="19"/>
        </w:rPr>
      </w:pPr>
      <w:r w:rsidRPr="008238BE">
        <w:rPr>
          <w:rStyle w:val="Rimandonotaapidipagina"/>
          <w:sz w:val="19"/>
          <w:szCs w:val="19"/>
        </w:rPr>
        <w:footnoteRef/>
      </w:r>
      <w:hyperlink r:id="rId1" w:history="1">
        <w:r w:rsidR="008238BE" w:rsidRPr="00524BAA">
          <w:rPr>
            <w:rStyle w:val="Collegamentoipertestuale"/>
            <w:sz w:val="19"/>
            <w:szCs w:val="19"/>
          </w:rPr>
          <w:t>https://www.bafu.admin.ch/dam/bafu/it/dokumente/elektrosmog/fachinfo-daten/bericht-mobilfunk-und-strahlung. pdf.download.pdf/Rapporto_RadiotelefoniaMobile-Radiazioni.pdf</w:t>
        </w:r>
      </w:hyperlink>
    </w:p>
    <w:p w:rsidR="00647C8C" w:rsidRPr="006B4A40" w:rsidRDefault="00647C8C" w:rsidP="00647C8C">
      <w:pPr>
        <w:pStyle w:val="Testonotaapidipagina"/>
        <w:jc w:val="left"/>
      </w:pPr>
    </w:p>
  </w:footnote>
  <w:footnote w:id="2">
    <w:p w:rsidR="00647C8C" w:rsidRPr="008238BE" w:rsidRDefault="00647C8C" w:rsidP="00647C8C">
      <w:pPr>
        <w:pStyle w:val="Testonotaapidipagina"/>
        <w:jc w:val="left"/>
        <w:rPr>
          <w:color w:val="1F4E79" w:themeColor="accent1" w:themeShade="80"/>
        </w:rPr>
      </w:pPr>
      <w:r w:rsidRPr="008238BE">
        <w:rPr>
          <w:rStyle w:val="Rimandonotaapidipagina"/>
          <w:color w:val="1F4E79" w:themeColor="accent1" w:themeShade="80"/>
        </w:rPr>
        <w:footnoteRef/>
      </w:r>
      <w:r w:rsidRPr="008238BE">
        <w:rPr>
          <w:color w:val="1F4E79" w:themeColor="accent1" w:themeShade="80"/>
        </w:rPr>
        <w:t xml:space="preserve"> &gt;1.000 studi scientifici indipendenti sugli effetti biologici delle radiofrequenze. </w:t>
      </w:r>
      <w:hyperlink r:id="rId2" w:history="1">
        <w:r w:rsidRPr="008238BE">
          <w:rPr>
            <w:rStyle w:val="Collegamentoipertestuale"/>
            <w:color w:val="1F4E79" w:themeColor="accent1" w:themeShade="80"/>
          </w:rPr>
          <w:t>https://www.telecompowergrab.org/science.html</w:t>
        </w:r>
      </w:hyperlink>
      <w:r w:rsidRPr="008238BE">
        <w:rPr>
          <w:color w:val="1F4E79" w:themeColor="accent1" w:themeShade="80"/>
        </w:rPr>
        <w:t xml:space="preserve"> e </w:t>
      </w:r>
      <w:hyperlink r:id="rId3" w:history="1">
        <w:r w:rsidRPr="008238BE">
          <w:rPr>
            <w:rStyle w:val="Collegamentoipertestuale"/>
            <w:color w:val="1F4E79" w:themeColor="accent1" w:themeShade="80"/>
          </w:rPr>
          <w:t>https://whatis5g.info/health/</w:t>
        </w:r>
      </w:hyperlink>
    </w:p>
  </w:footnote>
  <w:footnote w:id="3">
    <w:p w:rsidR="00647C8C" w:rsidRPr="008238BE" w:rsidRDefault="00647C8C" w:rsidP="00647C8C">
      <w:pPr>
        <w:pStyle w:val="Testonotaapidipagina"/>
        <w:jc w:val="left"/>
        <w:rPr>
          <w:color w:val="1F4E79" w:themeColor="accent1" w:themeShade="80"/>
        </w:rPr>
      </w:pPr>
      <w:r w:rsidRPr="008238BE">
        <w:rPr>
          <w:rStyle w:val="Rimandonotaapidipagina"/>
          <w:color w:val="1F4E79" w:themeColor="accent1" w:themeShade="80"/>
        </w:rPr>
        <w:footnoteRef/>
      </w:r>
      <w:r w:rsidRPr="008238BE">
        <w:rPr>
          <w:color w:val="1F4E79" w:themeColor="accent1" w:themeShade="80"/>
        </w:rPr>
        <w:t xml:space="preserve"> Appelli globali da scienziati, medici ed organizzazioni che chiedono di verificare i rischi sulla salute prima di installare la tecnologia 5G </w:t>
      </w:r>
      <w:hyperlink r:id="rId4" w:history="1">
        <w:r w:rsidRPr="008238BE">
          <w:rPr>
            <w:rStyle w:val="Collegamentoipertestuale"/>
            <w:color w:val="1F4E79" w:themeColor="accent1" w:themeShade="80"/>
          </w:rPr>
          <w:t>www.5gspaceappeal.org</w:t>
        </w:r>
      </w:hyperlink>
      <w:r w:rsidRPr="008238BE">
        <w:rPr>
          <w:color w:val="1F4E79" w:themeColor="accent1" w:themeShade="80"/>
        </w:rPr>
        <w:t xml:space="preserve"> </w:t>
      </w:r>
    </w:p>
  </w:footnote>
  <w:footnote w:id="4">
    <w:p w:rsidR="00647C8C" w:rsidRPr="008238BE" w:rsidRDefault="00647C8C" w:rsidP="00647C8C">
      <w:pPr>
        <w:pStyle w:val="Testonotaapidipagina"/>
        <w:jc w:val="left"/>
        <w:rPr>
          <w:color w:val="1F4E79" w:themeColor="accent1" w:themeShade="80"/>
        </w:rPr>
      </w:pPr>
      <w:r w:rsidRPr="008238BE">
        <w:rPr>
          <w:rStyle w:val="Rimandonotaapidipagina"/>
          <w:color w:val="1F4E79" w:themeColor="accent1" w:themeShade="80"/>
        </w:rPr>
        <w:footnoteRef/>
      </w:r>
      <w:r w:rsidRPr="008238BE">
        <w:rPr>
          <w:color w:val="1F4E79" w:themeColor="accent1" w:themeShade="80"/>
        </w:rPr>
        <w:t xml:space="preserve"> </w:t>
      </w:r>
      <w:hyperlink r:id="rId5" w:history="1">
        <w:r w:rsidRPr="008238BE">
          <w:rPr>
            <w:rStyle w:val="Collegamentoipertestuale"/>
            <w:color w:val="1F4E79" w:themeColor="accent1" w:themeShade="80"/>
          </w:rPr>
          <w:t>https://www.iarc.fr/wp-content/uploads/2018/07/pr208_E.pdf</w:t>
        </w:r>
      </w:hyperlink>
      <w:r w:rsidRPr="008238BE">
        <w:rPr>
          <w:color w:val="1F4E79" w:themeColor="accent1" w:themeShade="80"/>
        </w:rPr>
        <w:t xml:space="preserve">  </w:t>
      </w:r>
      <w:hyperlink r:id="rId6" w:history="1">
        <w:r w:rsidRPr="008238BE">
          <w:rPr>
            <w:rStyle w:val="Collegamentoipertestuale"/>
            <w:color w:val="1F4E79" w:themeColor="accent1" w:themeShade="80"/>
          </w:rPr>
          <w:t>https://www.thelancet.com/journals/lanonc/article/PIIS1470-2045%2811%2970147-4/fulltext</w:t>
        </w:r>
      </w:hyperlink>
      <w:r w:rsidRPr="008238BE">
        <w:rPr>
          <w:color w:val="1F4E79" w:themeColor="accent1" w:themeShade="80"/>
        </w:rPr>
        <w:t xml:space="preserve">, </w:t>
      </w:r>
      <w:hyperlink r:id="rId7" w:history="1">
        <w:r w:rsidRPr="008238BE">
          <w:rPr>
            <w:rStyle w:val="Collegamentoipertestuale"/>
            <w:color w:val="1F4E79" w:themeColor="accent1" w:themeShade="80"/>
          </w:rPr>
          <w:t>https://monographs.iarc.fr/iarc-monographs-on-the-evaluation-of-carcinogenic-risks-to-humans-14/</w:t>
        </w:r>
      </w:hyperlink>
      <w:r w:rsidRPr="008238BE">
        <w:rPr>
          <w:color w:val="1F4E79" w:themeColor="accent1" w:themeShade="80"/>
        </w:rPr>
        <w:t xml:space="preserve"> </w:t>
      </w:r>
      <w:hyperlink r:id="rId8" w:history="1">
        <w:r w:rsidRPr="008238BE">
          <w:rPr>
            <w:rStyle w:val="Collegamentoipertestuale"/>
            <w:color w:val="1F4E79" w:themeColor="accent1" w:themeShade="80"/>
          </w:rPr>
          <w:t>https://www.ncbi.nlm.nih.gov/pmc/articles/PMC5504984/</w:t>
        </w:r>
      </w:hyperlink>
      <w:r w:rsidRPr="008238BE">
        <w:rPr>
          <w:color w:val="1F4E79" w:themeColor="accent1" w:themeShade="80"/>
        </w:rPr>
        <w:t xml:space="preserve">  </w:t>
      </w:r>
    </w:p>
  </w:footnote>
  <w:footnote w:id="5">
    <w:p w:rsidR="00647C8C" w:rsidRPr="008238BE" w:rsidRDefault="00647C8C" w:rsidP="00647C8C">
      <w:pPr>
        <w:pStyle w:val="Testonotaapidipagina"/>
        <w:jc w:val="left"/>
        <w:rPr>
          <w:color w:val="1F4E79" w:themeColor="accent1" w:themeShade="80"/>
        </w:rPr>
      </w:pPr>
      <w:r w:rsidRPr="008238BE">
        <w:rPr>
          <w:rStyle w:val="Rimandonotaapidipagina"/>
          <w:color w:val="1F4E79" w:themeColor="accent1" w:themeShade="80"/>
        </w:rPr>
        <w:footnoteRef/>
      </w:r>
      <w:r w:rsidRPr="008238BE">
        <w:rPr>
          <w:color w:val="1F4E79" w:themeColor="accent1" w:themeShade="80"/>
        </w:rPr>
        <w:t xml:space="preserve"> </w:t>
      </w:r>
      <w:hyperlink r:id="rId9" w:history="1">
        <w:r w:rsidRPr="008238BE">
          <w:rPr>
            <w:rStyle w:val="Collegamentoipertestuale"/>
            <w:color w:val="1F4E79" w:themeColor="accent1" w:themeShade="80"/>
          </w:rPr>
          <w:t>https://www.thelancet.com/journals/lanplh/article/PIIS2542-5196%2818%2930221-3/fulltext</w:t>
        </w:r>
      </w:hyperlink>
      <w:r w:rsidRPr="008238BE">
        <w:rPr>
          <w:color w:val="1F4E79" w:themeColor="accent1" w:themeShade="80"/>
        </w:rPr>
        <w:t xml:space="preserve"> </w:t>
      </w:r>
    </w:p>
  </w:footnote>
  <w:footnote w:id="6">
    <w:p w:rsidR="00647C8C" w:rsidRPr="008238BE" w:rsidRDefault="00647C8C" w:rsidP="00647C8C">
      <w:pPr>
        <w:pStyle w:val="Testonotaapidipagina"/>
        <w:rPr>
          <w:color w:val="1F4E79" w:themeColor="accent1" w:themeShade="80"/>
        </w:rPr>
      </w:pPr>
      <w:r w:rsidRPr="008238BE">
        <w:rPr>
          <w:rStyle w:val="Rimandonotaapidipagina"/>
          <w:color w:val="1F4E79" w:themeColor="accent1" w:themeShade="80"/>
        </w:rPr>
        <w:footnoteRef/>
      </w:r>
      <w:hyperlink r:id="rId10" w:history="1">
        <w:r w:rsidR="008238BE" w:rsidRPr="008238BE">
          <w:rPr>
            <w:rStyle w:val="Collegamentoipertestuale"/>
            <w:color w:val="1F4E79" w:themeColor="accent1" w:themeShade="80"/>
          </w:rPr>
          <w:t>https://www.bafu.admin.ch/dam/bafu/en/dokumente/elektrosmog/fachinfo-daten/newsletter_berenis_ sonderausgabe_januar_2021.pdf.download.pdf/Newsletter%20BERENIS%20-%20Special%20Issue%20January%202021.pdf</w:t>
        </w:r>
      </w:hyperlink>
    </w:p>
  </w:footnote>
  <w:footnote w:id="7">
    <w:p w:rsidR="00647C8C" w:rsidRPr="008238BE" w:rsidRDefault="00647C8C" w:rsidP="00647C8C">
      <w:pPr>
        <w:pStyle w:val="Testonotaapidipagina"/>
        <w:jc w:val="left"/>
        <w:rPr>
          <w:color w:val="1F4E79" w:themeColor="accent1" w:themeShade="80"/>
        </w:rPr>
      </w:pPr>
      <w:r w:rsidRPr="008238BE">
        <w:rPr>
          <w:rStyle w:val="Rimandonotaapidipagina"/>
          <w:color w:val="1F4E79" w:themeColor="accent1" w:themeShade="80"/>
        </w:rPr>
        <w:footnoteRef/>
      </w:r>
      <w:r w:rsidRPr="008238BE">
        <w:rPr>
          <w:color w:val="1F4E79" w:themeColor="accent1" w:themeShade="80"/>
        </w:rPr>
        <w:t xml:space="preserve"> </w:t>
      </w:r>
      <w:hyperlink r:id="rId11" w:history="1">
        <w:r w:rsidRPr="008238BE">
          <w:rPr>
            <w:rStyle w:val="Collegamentoipertestuale"/>
            <w:color w:val="1F4E79" w:themeColor="accent1" w:themeShade="80"/>
          </w:rPr>
          <w:t>https://www.swissre.com/institute/research/sonar/sonar2019/SONAR2019-off-the-leash.html</w:t>
        </w:r>
      </w:hyperlink>
      <w:r w:rsidRPr="008238BE">
        <w:rPr>
          <w:color w:val="1F4E79" w:themeColor="accent1" w:themeShade="80"/>
        </w:rPr>
        <w:t xml:space="preserve"> </w:t>
      </w:r>
    </w:p>
  </w:footnote>
  <w:footnote w:id="8">
    <w:p w:rsidR="00647C8C" w:rsidRPr="008238BE" w:rsidRDefault="00647C8C" w:rsidP="00647C8C">
      <w:pPr>
        <w:pStyle w:val="Testonotaapidipagina"/>
        <w:jc w:val="left"/>
        <w:rPr>
          <w:color w:val="1F4E79" w:themeColor="accent1" w:themeShade="80"/>
        </w:rPr>
      </w:pPr>
      <w:r w:rsidRPr="008238BE">
        <w:rPr>
          <w:rStyle w:val="Rimandonotaapidipagina"/>
          <w:color w:val="1F4E79" w:themeColor="accent1" w:themeShade="80"/>
        </w:rPr>
        <w:footnoteRef/>
      </w:r>
      <w:r w:rsidRPr="008238BE">
        <w:rPr>
          <w:color w:val="1F4E79" w:themeColor="accent1" w:themeShade="80"/>
        </w:rPr>
        <w:t xml:space="preserve"> </w:t>
      </w:r>
      <w:hyperlink r:id="rId12" w:history="1">
        <w:r w:rsidRPr="008238BE">
          <w:rPr>
            <w:rStyle w:val="Collegamentoipertestuale"/>
            <w:color w:val="1F4E79" w:themeColor="accent1" w:themeShade="80"/>
          </w:rPr>
          <w:t>https://assembly.coe.int/nw/xml/XRef/Xref-XML2HTML-FR.asp?fileid=17994&amp;lang=FR</w:t>
        </w:r>
      </w:hyperlink>
      <w:r w:rsidRPr="008238BE">
        <w:rPr>
          <w:color w:val="1F4E79" w:themeColor="accent1" w:themeShade="80"/>
        </w:rPr>
        <w:t xml:space="preserve"> </w:t>
      </w:r>
    </w:p>
  </w:footnote>
  <w:footnote w:id="9">
    <w:p w:rsidR="00647C8C" w:rsidRPr="008238BE" w:rsidRDefault="00647C8C" w:rsidP="00647C8C">
      <w:pPr>
        <w:pStyle w:val="Testonotaapidipagina"/>
        <w:rPr>
          <w:color w:val="1F4E79" w:themeColor="accent1" w:themeShade="80"/>
          <w:lang w:val="fr-CH"/>
        </w:rPr>
      </w:pPr>
      <w:r w:rsidRPr="008238BE">
        <w:rPr>
          <w:rStyle w:val="Rimandonotaapidipagina"/>
          <w:color w:val="1F4E79" w:themeColor="accent1" w:themeShade="80"/>
        </w:rPr>
        <w:footnoteRef/>
      </w:r>
      <w:r w:rsidRPr="008238BE">
        <w:rPr>
          <w:color w:val="1F4E79" w:themeColor="accent1" w:themeShade="80"/>
        </w:rPr>
        <w:t xml:space="preserve"> </w:t>
      </w:r>
      <w:hyperlink r:id="rId13" w:history="1">
        <w:r w:rsidRPr="008238BE">
          <w:rPr>
            <w:rStyle w:val="Collegamentoipertestuale"/>
            <w:color w:val="1F4E79" w:themeColor="accent1" w:themeShade="80"/>
          </w:rPr>
          <w:t>https://www.newsd.admin.ch/newsd/message/attachments/65393.pdf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15:restartNumberingAfterBreak="0">
    <w:nsid w:val="174441F4"/>
    <w:multiLevelType w:val="hybridMultilevel"/>
    <w:tmpl w:val="99909974"/>
    <w:lvl w:ilvl="0" w:tplc="3FAAF062">
      <w:start w:val="5"/>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7"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3" w15:restartNumberingAfterBreak="0">
    <w:nsid w:val="47525FD3"/>
    <w:multiLevelType w:val="hybridMultilevel"/>
    <w:tmpl w:val="C302D73C"/>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6"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8"/>
  </w:num>
  <w:num w:numId="2">
    <w:abstractNumId w:val="18"/>
  </w:num>
  <w:num w:numId="3">
    <w:abstractNumId w:val="19"/>
  </w:num>
  <w:num w:numId="4">
    <w:abstractNumId w:val="2"/>
  </w:num>
  <w:num w:numId="5">
    <w:abstractNumId w:val="8"/>
  </w:num>
  <w:num w:numId="6">
    <w:abstractNumId w:val="7"/>
  </w:num>
  <w:num w:numId="7">
    <w:abstractNumId w:val="3"/>
  </w:num>
  <w:num w:numId="8">
    <w:abstractNumId w:val="14"/>
  </w:num>
  <w:num w:numId="9">
    <w:abstractNumId w:val="6"/>
  </w:num>
  <w:num w:numId="10">
    <w:abstractNumId w:val="10"/>
  </w:num>
  <w:num w:numId="11">
    <w:abstractNumId w:val="11"/>
  </w:num>
  <w:num w:numId="12">
    <w:abstractNumId w:val="15"/>
  </w:num>
  <w:num w:numId="13">
    <w:abstractNumId w:val="4"/>
  </w:num>
  <w:num w:numId="14">
    <w:abstractNumId w:val="12"/>
  </w:num>
  <w:num w:numId="15">
    <w:abstractNumId w:val="17"/>
  </w:num>
  <w:num w:numId="16">
    <w:abstractNumId w:val="0"/>
  </w:num>
  <w:num w:numId="17">
    <w:abstractNumId w:val="16"/>
  </w:num>
  <w:num w:numId="18">
    <w:abstractNumId w:val="1"/>
  </w:num>
  <w:num w:numId="19">
    <w:abstractNumId w:val="9"/>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8C"/>
    <w:rsid w:val="00005ED0"/>
    <w:rsid w:val="00076E70"/>
    <w:rsid w:val="000B2940"/>
    <w:rsid w:val="00136C5A"/>
    <w:rsid w:val="001A2396"/>
    <w:rsid w:val="002E5E40"/>
    <w:rsid w:val="003B7935"/>
    <w:rsid w:val="0052425A"/>
    <w:rsid w:val="00534AD1"/>
    <w:rsid w:val="0057039F"/>
    <w:rsid w:val="00586A8D"/>
    <w:rsid w:val="005F4380"/>
    <w:rsid w:val="00647C8C"/>
    <w:rsid w:val="00656DF6"/>
    <w:rsid w:val="006D7A3B"/>
    <w:rsid w:val="007B5462"/>
    <w:rsid w:val="008034BD"/>
    <w:rsid w:val="008238BE"/>
    <w:rsid w:val="00876352"/>
    <w:rsid w:val="008B4137"/>
    <w:rsid w:val="008C767A"/>
    <w:rsid w:val="008E77C6"/>
    <w:rsid w:val="009770BB"/>
    <w:rsid w:val="009E008D"/>
    <w:rsid w:val="00A5465F"/>
    <w:rsid w:val="00A77678"/>
    <w:rsid w:val="00BC4C95"/>
    <w:rsid w:val="00BD5944"/>
    <w:rsid w:val="00CB127C"/>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C088"/>
  <w15:docId w15:val="{501CDD68-8DE8-49CA-9B07-0CC058F3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sz w:val="20"/>
      <w:szCs w:val="20"/>
      <w:lang w:val="it-IT" w:eastAsia="it-IT"/>
    </w:rPr>
  </w:style>
  <w:style w:type="character" w:customStyle="1" w:styleId="TestonotaapidipaginaCarattere">
    <w:name w:val="Testo nota a piè di pagina Carattere"/>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uiPriority w:val="99"/>
    <w:unhideWhenUsed/>
    <w:rsid w:val="00CB127C"/>
    <w:rPr>
      <w:vertAlign w:val="superscript"/>
    </w:rPr>
  </w:style>
  <w:style w:type="paragraph" w:customStyle="1" w:styleId="Default">
    <w:name w:val="Default"/>
    <w:rsid w:val="00CB127C"/>
    <w:pPr>
      <w:autoSpaceDE w:val="0"/>
      <w:autoSpaceDN w:val="0"/>
      <w:adjustRightInd w:val="0"/>
    </w:pPr>
    <w:rPr>
      <w:rFonts w:ascii="Arial" w:hAnsi="Arial" w:cs="Arial"/>
      <w:color w:val="000000"/>
      <w:sz w:val="24"/>
      <w:szCs w:val="24"/>
      <w:lang w:eastAsia="en-US"/>
    </w:rPr>
  </w:style>
  <w:style w:type="table" w:styleId="Grigliatabella">
    <w:name w:val="Table Grid"/>
    <w:basedOn w:val="Tabellanormale"/>
    <w:uiPriority w:val="39"/>
    <w:rsid w:val="00CB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CB127C"/>
    <w:rPr>
      <w:color w:val="0000FF"/>
      <w:u w:val="single"/>
    </w:rPr>
  </w:style>
  <w:style w:type="paragraph" w:styleId="Testofumetto">
    <w:name w:val="Balloon Text"/>
    <w:basedOn w:val="Normale"/>
    <w:link w:val="TestofumettoCarattere"/>
    <w:uiPriority w:val="99"/>
    <w:semiHidden/>
    <w:unhideWhenUsed/>
    <w:rsid w:val="00005ED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5ED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mc/articles/PMC5504984/" TargetMode="External"/><Relationship Id="rId13" Type="http://schemas.openxmlformats.org/officeDocument/2006/relationships/hyperlink" Target="https://www.newsd.admin.ch/newsd/message/attachments/65393.pdf" TargetMode="External"/><Relationship Id="rId3" Type="http://schemas.openxmlformats.org/officeDocument/2006/relationships/hyperlink" Target="https://whatis5g.info/health/" TargetMode="External"/><Relationship Id="rId7" Type="http://schemas.openxmlformats.org/officeDocument/2006/relationships/hyperlink" Target="https://monographs.iarc.fr/iarc-monographs-on-the-evaluation-of-carcinogenic-risks-to-humans-14/" TargetMode="External"/><Relationship Id="rId12" Type="http://schemas.openxmlformats.org/officeDocument/2006/relationships/hyperlink" Target="https://assembly.coe.int/nw/xml/XRef/Xref-XML2HTML-FR.asp?fileid=17994&amp;lang=FR" TargetMode="External"/><Relationship Id="rId2" Type="http://schemas.openxmlformats.org/officeDocument/2006/relationships/hyperlink" Target="https://www.telecompowergrab.org/science.html" TargetMode="External"/><Relationship Id="rId1" Type="http://schemas.openxmlformats.org/officeDocument/2006/relationships/hyperlink" Target="https://www.bafu.admin.ch/dam/bafu/it/dokumente/elektrosmog/fachinfo-daten/bericht-mobilfunk-und-strahlung.%20pdf.download.pdf/Rapporto_RadiotelefoniaMobile-Radiazioni.pdf" TargetMode="External"/><Relationship Id="rId6" Type="http://schemas.openxmlformats.org/officeDocument/2006/relationships/hyperlink" Target="https://www.thelancet.com/journals/lanonc/article/PIIS1470-2045%2811%2970147-4/fulltext" TargetMode="External"/><Relationship Id="rId11" Type="http://schemas.openxmlformats.org/officeDocument/2006/relationships/hyperlink" Target="https://www.swissre.com/institute/research/sonar/sonar2019/SONAR2019-off-the-leash.html" TargetMode="External"/><Relationship Id="rId5" Type="http://schemas.openxmlformats.org/officeDocument/2006/relationships/hyperlink" Target="https://www.iarc.fr/wp-content/uploads/2018/07/pr208_E.pdf" TargetMode="External"/><Relationship Id="rId10" Type="http://schemas.openxmlformats.org/officeDocument/2006/relationships/hyperlink" Target="https://www.bafu.admin.ch/dam/bafu/en/dokumente/elektrosmog/fachinfo-daten/newsletter_berenis_%20sonderausgabe_januar_2021.pdf.download.pdf/Newsletter%20BERENIS%20-%20Special%20Issue%20January%202021.pdf" TargetMode="External"/><Relationship Id="rId4" Type="http://schemas.openxmlformats.org/officeDocument/2006/relationships/hyperlink" Target="http://www.5gspaceappeal.org" TargetMode="External"/><Relationship Id="rId9" Type="http://schemas.openxmlformats.org/officeDocument/2006/relationships/hyperlink" Target="https://www.thelancet.com/journals/lanplh/article/PIIS2542-5196%2818%2930221-3/fulltex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77A2A-83B0-4333-BEFE-AD67855A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1556</Words>
  <Characters>8873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Venturi Luca</cp:lastModifiedBy>
  <cp:revision>4</cp:revision>
  <cp:lastPrinted>2021-09-06T14:41:00Z</cp:lastPrinted>
  <dcterms:created xsi:type="dcterms:W3CDTF">2021-09-03T09:15:00Z</dcterms:created>
  <dcterms:modified xsi:type="dcterms:W3CDTF">2021-09-06T14:41:00Z</dcterms:modified>
</cp:coreProperties>
</file>