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B2" w:rsidRPr="001C21B2" w:rsidRDefault="001C21B2" w:rsidP="001C21B2">
      <w:pPr>
        <w:jc w:val="left"/>
        <w:rPr>
          <w:rFonts w:ascii="Gill Sans MT" w:eastAsia="Times New Roman" w:hAnsi="Gill Sans MT"/>
          <w:b/>
          <w:sz w:val="56"/>
          <w:szCs w:val="56"/>
          <w:lang w:eastAsia="it-IT"/>
        </w:rPr>
      </w:pPr>
      <w:r w:rsidRPr="001C21B2">
        <w:rPr>
          <w:rFonts w:ascii="Gill Sans MT" w:eastAsia="Times New Roman" w:hAnsi="Gill Sans MT"/>
          <w:b/>
          <w:sz w:val="56"/>
          <w:szCs w:val="56"/>
          <w:lang w:eastAsia="it-IT"/>
        </w:rPr>
        <w:t>Rapporto</w:t>
      </w:r>
    </w:p>
    <w:p w:rsidR="001C21B2" w:rsidRPr="001C21B2" w:rsidRDefault="001C21B2" w:rsidP="001C21B2">
      <w:pPr>
        <w:ind w:right="-1"/>
        <w:jc w:val="left"/>
        <w:rPr>
          <w:rFonts w:eastAsia="Times New Roman" w:cs="Arial"/>
          <w:sz w:val="20"/>
          <w:szCs w:val="20"/>
          <w:lang w:eastAsia="it-IT"/>
        </w:rPr>
      </w:pPr>
    </w:p>
    <w:p w:rsidR="001C21B2" w:rsidRPr="001C21B2" w:rsidRDefault="001C21B2" w:rsidP="001C21B2">
      <w:pPr>
        <w:ind w:right="-1"/>
        <w:jc w:val="left"/>
        <w:rPr>
          <w:rFonts w:eastAsia="Times New Roman" w:cs="Arial"/>
          <w:sz w:val="20"/>
          <w:szCs w:val="20"/>
          <w:lang w:eastAsia="it-IT"/>
        </w:rPr>
      </w:pPr>
    </w:p>
    <w:p w:rsidR="00B860C2" w:rsidRDefault="00590A4D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7979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30 settembre 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590A4D" w:rsidP="00B860C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della Commissione ambiente, territorio ed energia</w:t>
      </w:r>
    </w:p>
    <w:p w:rsidR="00B860C2" w:rsidRPr="008B2655" w:rsidRDefault="00B860C2" w:rsidP="00B860C2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="00902C44">
        <w:rPr>
          <w:rFonts w:cs="Arial"/>
          <w:b/>
          <w:sz w:val="28"/>
        </w:rPr>
        <w:t>31 marzo 2021 concernente la m</w:t>
      </w:r>
      <w:r w:rsidR="00902C44" w:rsidRPr="00613E1A">
        <w:rPr>
          <w:b/>
          <w:sz w:val="28"/>
          <w:szCs w:val="28"/>
        </w:rPr>
        <w:t xml:space="preserve">odifica della </w:t>
      </w:r>
      <w:r w:rsidR="00AE5C8A">
        <w:rPr>
          <w:b/>
          <w:sz w:val="28"/>
          <w:szCs w:val="28"/>
        </w:rPr>
        <w:t>L</w:t>
      </w:r>
      <w:r w:rsidR="00902C44" w:rsidRPr="00613E1A">
        <w:rPr>
          <w:b/>
          <w:sz w:val="28"/>
          <w:szCs w:val="28"/>
        </w:rPr>
        <w:t>egge sulla misurazione ufficiale dell’8 novembre 2005 - finanziamento dei lavori della misurazione ufficiale di interesse nazionale (BANI)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902C44" w:rsidRPr="00902C44" w:rsidRDefault="00902C44" w:rsidP="00902C44">
      <w:pPr>
        <w:pStyle w:val="Titolo1"/>
      </w:pPr>
      <w:r w:rsidRPr="00902C44">
        <w:t>PREMESSA</w:t>
      </w:r>
    </w:p>
    <w:p w:rsidR="00902C44" w:rsidRPr="00902C44" w:rsidRDefault="00902C44" w:rsidP="00902C44">
      <w:pPr>
        <w:rPr>
          <w:rFonts w:cs="Arial"/>
          <w:szCs w:val="24"/>
        </w:rPr>
      </w:pPr>
      <w:r w:rsidRPr="00902C44">
        <w:rPr>
          <w:rFonts w:cs="Arial"/>
          <w:szCs w:val="24"/>
        </w:rPr>
        <w:t xml:space="preserve">La </w:t>
      </w:r>
      <w:r w:rsidR="00AE5C8A">
        <w:rPr>
          <w:rFonts w:cs="Arial"/>
          <w:szCs w:val="24"/>
        </w:rPr>
        <w:t>L</w:t>
      </w:r>
      <w:r w:rsidRPr="00902C44">
        <w:rPr>
          <w:rFonts w:cs="Arial"/>
          <w:szCs w:val="24"/>
        </w:rPr>
        <w:t>egge sulla misurazione ufficiale dell’8 novembre 2005 (LMU) attua a livello cantonale i disposti dell’ordinanza concernente la misurazione ufficiale del 18 novembre 1992 (OMU), dell’ordinanza tecnica sulla misurazione ufficiale del 10 giugno 1994 (OTEMU) e dell’ordinanza dell’Assemblea federale sul finanziamento della misurazione ufficiale (OFMU).</w:t>
      </w: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rPr>
          <w:rFonts w:cs="Arial"/>
          <w:szCs w:val="24"/>
        </w:rPr>
      </w:pPr>
      <w:r w:rsidRPr="00902C44">
        <w:rPr>
          <w:rFonts w:cs="Arial"/>
          <w:szCs w:val="24"/>
        </w:rPr>
        <w:t>Attualmente è in fase di ultimazione il primo rilevamento della misurazione su tutto il territorio cantonale. La misurazione ufficiale esistente dovrà parallelamente adeguarsi dal profilo tecnico a quanto previsto dall’accordo di programma della misurazione ufficiale 2020-2023 (catasto 3D, armonizzazione degli edifici con i dati dell’Ufficio federale di statistica, introduzione modello dati MD-</w:t>
      </w:r>
      <w:proofErr w:type="spellStart"/>
      <w:r w:rsidRPr="00902C44">
        <w:rPr>
          <w:rFonts w:cs="Arial"/>
          <w:szCs w:val="24"/>
        </w:rPr>
        <w:t>flex</w:t>
      </w:r>
      <w:proofErr w:type="spellEnd"/>
      <w:r w:rsidRPr="00902C44">
        <w:rPr>
          <w:rFonts w:cs="Arial"/>
          <w:szCs w:val="24"/>
        </w:rPr>
        <w:t>, ecc.).</w:t>
      </w: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rPr>
          <w:rFonts w:cs="Arial"/>
          <w:szCs w:val="24"/>
        </w:rPr>
      </w:pPr>
      <w:r w:rsidRPr="00902C44">
        <w:rPr>
          <w:rFonts w:cs="Arial"/>
          <w:szCs w:val="24"/>
        </w:rPr>
        <w:t>Come disposto dall’OFMU (art. 1), nonché agli artt. 67-70 della LMU e artt. 58-59 del RMU, attualmente la misurazione ufficiale è finanziata nel modo seguente:</w:t>
      </w:r>
    </w:p>
    <w:p w:rsidR="00902C44" w:rsidRPr="00902C44" w:rsidRDefault="00902C44" w:rsidP="00AE5C8A">
      <w:pPr>
        <w:tabs>
          <w:tab w:val="left" w:pos="1985"/>
          <w:tab w:val="left" w:pos="2977"/>
        </w:tabs>
        <w:spacing w:before="120"/>
        <w:rPr>
          <w:rFonts w:cs="Arial"/>
          <w:szCs w:val="24"/>
        </w:rPr>
      </w:pPr>
      <w:r w:rsidRPr="00902C44">
        <w:rPr>
          <w:rFonts w:cs="Arial"/>
          <w:b/>
          <w:bCs/>
          <w:szCs w:val="24"/>
        </w:rPr>
        <w:t>Confederazione</w:t>
      </w:r>
      <w:r w:rsidRPr="00902C44">
        <w:rPr>
          <w:rFonts w:cs="Arial"/>
          <w:b/>
          <w:bCs/>
          <w:szCs w:val="24"/>
        </w:rPr>
        <w:tab/>
        <w:t>15-60%</w:t>
      </w:r>
      <w:r w:rsidRPr="00902C44">
        <w:rPr>
          <w:rFonts w:cs="Arial"/>
          <w:szCs w:val="24"/>
        </w:rPr>
        <w:tab/>
        <w:t xml:space="preserve">(a seconda dell’operazione e delle zone di </w:t>
      </w:r>
      <w:proofErr w:type="spellStart"/>
      <w:r w:rsidRPr="00902C44">
        <w:rPr>
          <w:rFonts w:cs="Arial"/>
          <w:szCs w:val="24"/>
        </w:rPr>
        <w:t>sussidiamento</w:t>
      </w:r>
      <w:proofErr w:type="spellEnd"/>
      <w:r w:rsidRPr="00902C44">
        <w:rPr>
          <w:rFonts w:cs="Arial"/>
          <w:szCs w:val="24"/>
        </w:rPr>
        <w:t>)</w:t>
      </w:r>
    </w:p>
    <w:p w:rsidR="00902C44" w:rsidRPr="00902C44" w:rsidRDefault="00902C44" w:rsidP="00AE5C8A">
      <w:pPr>
        <w:tabs>
          <w:tab w:val="left" w:pos="1985"/>
          <w:tab w:val="left" w:pos="2977"/>
        </w:tabs>
        <w:spacing w:before="120"/>
        <w:rPr>
          <w:rFonts w:cs="Arial"/>
          <w:szCs w:val="24"/>
        </w:rPr>
      </w:pPr>
      <w:r w:rsidRPr="00902C44">
        <w:rPr>
          <w:rFonts w:cs="Arial"/>
          <w:b/>
          <w:bCs/>
          <w:szCs w:val="24"/>
        </w:rPr>
        <w:t>Cantone</w:t>
      </w:r>
      <w:r w:rsidRPr="00902C44">
        <w:rPr>
          <w:rFonts w:cs="Arial"/>
          <w:b/>
          <w:bCs/>
          <w:szCs w:val="24"/>
        </w:rPr>
        <w:tab/>
        <w:t>20-60%</w:t>
      </w:r>
      <w:r w:rsidRPr="00902C44">
        <w:rPr>
          <w:rFonts w:cs="Arial"/>
          <w:szCs w:val="24"/>
        </w:rPr>
        <w:tab/>
        <w:t>(a seconda dell’operazione e della forza finanziaria del comune)</w:t>
      </w:r>
    </w:p>
    <w:p w:rsidR="00902C44" w:rsidRPr="00902C44" w:rsidRDefault="00902C44" w:rsidP="00AE5C8A">
      <w:pPr>
        <w:tabs>
          <w:tab w:val="left" w:pos="1985"/>
          <w:tab w:val="left" w:pos="2977"/>
        </w:tabs>
        <w:spacing w:before="120"/>
        <w:rPr>
          <w:rFonts w:cs="Arial"/>
          <w:b/>
          <w:bCs/>
          <w:szCs w:val="24"/>
        </w:rPr>
      </w:pPr>
      <w:r w:rsidRPr="00902C44">
        <w:rPr>
          <w:rFonts w:cs="Arial"/>
          <w:b/>
          <w:bCs/>
          <w:szCs w:val="24"/>
        </w:rPr>
        <w:t>Comune</w:t>
      </w:r>
      <w:r w:rsidRPr="00902C44">
        <w:rPr>
          <w:rFonts w:cs="Arial"/>
          <w:b/>
          <w:bCs/>
          <w:szCs w:val="24"/>
        </w:rPr>
        <w:tab/>
        <w:t>parte rimanente</w:t>
      </w: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pStyle w:val="Titolo1"/>
      </w:pPr>
      <w:r w:rsidRPr="00902C44">
        <w:t xml:space="preserve">LA MODIFICA DELLA LEGGE SULLA MISURAZIONE UFFICIALE </w:t>
      </w:r>
    </w:p>
    <w:p w:rsidR="00902C44" w:rsidRPr="00902C44" w:rsidRDefault="00902C44" w:rsidP="00902C44">
      <w:pPr>
        <w:rPr>
          <w:rFonts w:cs="Arial"/>
          <w:szCs w:val="24"/>
        </w:rPr>
      </w:pPr>
      <w:r w:rsidRPr="00902C44">
        <w:rPr>
          <w:rFonts w:cs="Arial"/>
          <w:szCs w:val="24"/>
        </w:rPr>
        <w:t xml:space="preserve">Al fine di adeguare la legislazione cantonale ai nuovi compiti in materia di misurazione ufficiale, il messaggio governativo </w:t>
      </w:r>
      <w:r w:rsidR="00AE5C8A">
        <w:rPr>
          <w:rFonts w:cs="Arial"/>
          <w:szCs w:val="24"/>
        </w:rPr>
        <w:t xml:space="preserve">n. </w:t>
      </w:r>
      <w:r w:rsidRPr="00902C44">
        <w:rPr>
          <w:rFonts w:cs="Arial"/>
          <w:szCs w:val="24"/>
        </w:rPr>
        <w:t xml:space="preserve">7979 propone l’introduzione di nuovo articolo (69a) in virtù del quale, </w:t>
      </w:r>
      <w:r w:rsidRPr="00902C44">
        <w:rPr>
          <w:rFonts w:cs="Arial"/>
          <w:szCs w:val="24"/>
          <w:u w:val="single"/>
        </w:rPr>
        <w:t>per i lavori di interesse nazionale (BANI)</w:t>
      </w:r>
      <w:r w:rsidRPr="00902C44">
        <w:rPr>
          <w:rFonts w:cs="Arial"/>
          <w:szCs w:val="24"/>
        </w:rPr>
        <w:t>, la parte rimanente venga finanziata completamente dal Cantone senza più richiedere una partecipazione ai Comuni, come avviene invece per gli altri lavori della misurazione ufficiale (artt. 67-69 LMU).</w:t>
      </w: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rPr>
          <w:rFonts w:cs="Arial"/>
          <w:szCs w:val="24"/>
        </w:rPr>
      </w:pPr>
      <w:r w:rsidRPr="00902C44">
        <w:rPr>
          <w:rFonts w:cs="Arial"/>
          <w:szCs w:val="24"/>
        </w:rPr>
        <w:t>Si approfitta inoltre di questa modifica per adeguare anche due articoli (4 e 42) correggendone i termini conformemente alle denominazioni attualmente in uso ed il riferimento alle basi legali aggiornate.</w:t>
      </w: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rPr>
          <w:rFonts w:cs="Arial"/>
          <w:szCs w:val="24"/>
        </w:rPr>
      </w:pPr>
      <w:r w:rsidRPr="00902C44">
        <w:rPr>
          <w:rFonts w:cs="Arial"/>
          <w:szCs w:val="24"/>
        </w:rPr>
        <w:lastRenderedPageBreak/>
        <w:t>Dal profilo procedurale con le modifiche proposte non sarà più richiesto il coinvolgimento dei Comuni nell’ambito dei lavori di misurazione ufficiale di interesse nazionale, inoltre esse permetteranno di:</w:t>
      </w:r>
    </w:p>
    <w:p w:rsidR="00902C44" w:rsidRPr="00902C44" w:rsidRDefault="00902C44" w:rsidP="00AE5C8A">
      <w:pPr>
        <w:numPr>
          <w:ilvl w:val="0"/>
          <w:numId w:val="13"/>
        </w:numPr>
        <w:spacing w:before="80"/>
        <w:ind w:left="284" w:hanging="284"/>
        <w:rPr>
          <w:rFonts w:cs="Arial"/>
          <w:szCs w:val="24"/>
        </w:rPr>
      </w:pPr>
      <w:r w:rsidRPr="00902C44">
        <w:rPr>
          <w:rFonts w:cs="Arial"/>
          <w:szCs w:val="24"/>
        </w:rPr>
        <w:t>garantire una maggiore rapidità decisionale;</w:t>
      </w:r>
    </w:p>
    <w:p w:rsidR="00902C44" w:rsidRPr="00902C44" w:rsidRDefault="00902C44" w:rsidP="00AE5C8A">
      <w:pPr>
        <w:numPr>
          <w:ilvl w:val="0"/>
          <w:numId w:val="13"/>
        </w:numPr>
        <w:spacing w:before="80"/>
        <w:ind w:left="284" w:hanging="284"/>
        <w:rPr>
          <w:rFonts w:cs="Arial"/>
          <w:szCs w:val="24"/>
        </w:rPr>
      </w:pPr>
      <w:r w:rsidRPr="00902C44">
        <w:rPr>
          <w:rFonts w:cs="Arial"/>
          <w:szCs w:val="24"/>
        </w:rPr>
        <w:t>generare minori oneri amministrativi;</w:t>
      </w:r>
    </w:p>
    <w:p w:rsidR="00902C44" w:rsidRPr="00902C44" w:rsidRDefault="00902C44" w:rsidP="00AE5C8A">
      <w:pPr>
        <w:numPr>
          <w:ilvl w:val="0"/>
          <w:numId w:val="13"/>
        </w:numPr>
        <w:spacing w:before="80"/>
        <w:ind w:left="284" w:hanging="284"/>
        <w:rPr>
          <w:rFonts w:cs="Arial"/>
          <w:szCs w:val="24"/>
        </w:rPr>
      </w:pPr>
      <w:r w:rsidRPr="00902C44">
        <w:rPr>
          <w:rFonts w:cs="Arial"/>
          <w:szCs w:val="24"/>
        </w:rPr>
        <w:t>facilitare il raggiungimento degli obiettivi strategici cantonali e federali;</w:t>
      </w:r>
    </w:p>
    <w:p w:rsidR="00902C44" w:rsidRPr="00902C44" w:rsidRDefault="00902C44" w:rsidP="00AE5C8A">
      <w:pPr>
        <w:numPr>
          <w:ilvl w:val="0"/>
          <w:numId w:val="13"/>
        </w:numPr>
        <w:spacing w:before="80"/>
        <w:ind w:left="284" w:hanging="284"/>
        <w:rPr>
          <w:rFonts w:cs="Arial"/>
          <w:szCs w:val="24"/>
        </w:rPr>
      </w:pPr>
      <w:r w:rsidRPr="00902C44">
        <w:rPr>
          <w:rFonts w:cs="Arial"/>
          <w:szCs w:val="24"/>
        </w:rPr>
        <w:t>avviare i nuovi lavori con tempistiche ridotte</w:t>
      </w:r>
      <w:r w:rsidR="00AE5C8A">
        <w:rPr>
          <w:rFonts w:cs="Arial"/>
          <w:szCs w:val="24"/>
        </w:rPr>
        <w:t>.</w:t>
      </w: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rPr>
          <w:rFonts w:cs="Arial"/>
          <w:szCs w:val="24"/>
        </w:rPr>
      </w:pPr>
      <w:r w:rsidRPr="00902C44">
        <w:rPr>
          <w:rFonts w:cs="Arial"/>
          <w:szCs w:val="24"/>
        </w:rPr>
        <w:t>Dal profilo economico, la presente proposta è conforme al Programma di legislatura 2019-2023, per la quale si prevede un maggior aggravio delle spese annuali per la misurazione ufficiale a carico del Cantone (che andrà a sgravare i Comuni) di CHF 100'000, che verrà però interamente compensato da minor uscite, valutate in 200'000 CHF/anno.</w:t>
      </w: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rPr>
          <w:rFonts w:cs="Arial"/>
          <w:szCs w:val="24"/>
        </w:rPr>
      </w:pPr>
    </w:p>
    <w:p w:rsidR="00902C44" w:rsidRPr="00902C44" w:rsidRDefault="00902C44" w:rsidP="00902C44">
      <w:pPr>
        <w:pStyle w:val="Titolo1"/>
      </w:pPr>
      <w:r w:rsidRPr="00902C44">
        <w:t>Conclusioni</w:t>
      </w:r>
    </w:p>
    <w:p w:rsidR="00902C44" w:rsidRPr="00902C44" w:rsidRDefault="00902C44" w:rsidP="00902C44">
      <w:pPr>
        <w:rPr>
          <w:rFonts w:cs="Arial"/>
          <w:szCs w:val="24"/>
        </w:rPr>
      </w:pPr>
      <w:r w:rsidRPr="00902C44">
        <w:rPr>
          <w:rFonts w:cs="Arial"/>
          <w:szCs w:val="24"/>
        </w:rPr>
        <w:t>La Commissione ambiente, territorio ed energia invita il Parlamento ad approvare il messaggio in oggetto con il disegno di legge, che prevede l’introduzione del nuovo articolo 69a e l’adeguamento dei due articoli (4 e 42).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bookmarkStart w:id="1" w:name="_Toc532286235"/>
    </w:p>
    <w:p w:rsidR="00B860C2" w:rsidRDefault="00B860C2" w:rsidP="00B860C2"/>
    <w:bookmarkEnd w:id="1"/>
    <w:p w:rsidR="00B860C2" w:rsidRPr="00902C44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 w:rsidR="00590A4D">
        <w:rPr>
          <w:rFonts w:cs="Arial"/>
          <w:color w:val="FF0000"/>
          <w:szCs w:val="24"/>
        </w:rPr>
        <w:t xml:space="preserve"> </w:t>
      </w:r>
      <w:r w:rsidR="00590A4D" w:rsidRPr="00902C44">
        <w:rPr>
          <w:rFonts w:cs="Arial"/>
          <w:szCs w:val="24"/>
        </w:rPr>
        <w:t>ambiente, territorio ed energia</w:t>
      </w:r>
      <w:r w:rsidRPr="00902C44">
        <w:rPr>
          <w:rFonts w:cs="Arial"/>
          <w:szCs w:val="24"/>
        </w:rPr>
        <w:t>:</w:t>
      </w:r>
    </w:p>
    <w:p w:rsidR="00B860C2" w:rsidRPr="00076E70" w:rsidRDefault="00590A4D" w:rsidP="00B860C2">
      <w:pPr>
        <w:rPr>
          <w:rFonts w:cs="Arial"/>
          <w:szCs w:val="24"/>
        </w:rPr>
      </w:pPr>
      <w:r>
        <w:rPr>
          <w:rFonts w:cs="Arial"/>
          <w:szCs w:val="24"/>
        </w:rPr>
        <w:t>Omar Terraneo</w:t>
      </w:r>
      <w:r w:rsidR="00B860C2" w:rsidRPr="00076E70">
        <w:rPr>
          <w:rFonts w:cs="Arial"/>
          <w:szCs w:val="24"/>
        </w:rPr>
        <w:t>, relatore</w:t>
      </w:r>
    </w:p>
    <w:p w:rsidR="00BA3FC5" w:rsidRPr="00BA3FC5" w:rsidRDefault="00BA3FC5" w:rsidP="00BA3FC5">
      <w:pPr>
        <w:tabs>
          <w:tab w:val="left" w:pos="284"/>
        </w:tabs>
        <w:rPr>
          <w:lang w:val="it-IT"/>
        </w:rPr>
      </w:pPr>
      <w:r w:rsidRPr="00BA3FC5">
        <w:rPr>
          <w:lang w:val="it-IT"/>
        </w:rPr>
        <w:t xml:space="preserve">Alberti - Battaglioni - </w:t>
      </w:r>
      <w:r w:rsidRPr="00AC5971">
        <w:rPr>
          <w:lang w:val="it-IT"/>
        </w:rPr>
        <w:t>Berardi -</w:t>
      </w:r>
      <w:r w:rsidRPr="00BA3FC5">
        <w:rPr>
          <w:lang w:val="it-IT"/>
        </w:rPr>
        <w:t xml:space="preserve"> Buri - Caroni - </w:t>
      </w:r>
    </w:p>
    <w:p w:rsidR="00BA3FC5" w:rsidRPr="00BA3FC5" w:rsidRDefault="00BA3FC5" w:rsidP="00BA3FC5">
      <w:pPr>
        <w:tabs>
          <w:tab w:val="left" w:pos="284"/>
        </w:tabs>
        <w:rPr>
          <w:lang w:val="it-IT"/>
        </w:rPr>
      </w:pPr>
      <w:r w:rsidRPr="00BA3FC5">
        <w:rPr>
          <w:lang w:val="it-IT"/>
        </w:rPr>
        <w:t xml:space="preserve">Cedraschi - Gaffuri - Garbani Nerini - Garzoli - </w:t>
      </w:r>
    </w:p>
    <w:p w:rsidR="00AE5C8A" w:rsidRDefault="00BA3FC5" w:rsidP="00BA3FC5">
      <w:pPr>
        <w:tabs>
          <w:tab w:val="left" w:pos="284"/>
        </w:tabs>
        <w:rPr>
          <w:lang w:val="it-IT"/>
        </w:rPr>
      </w:pPr>
      <w:r w:rsidRPr="00BA3FC5">
        <w:rPr>
          <w:lang w:val="it-IT"/>
        </w:rPr>
        <w:t xml:space="preserve">Genini - Gnesa </w:t>
      </w:r>
      <w:r>
        <w:rPr>
          <w:lang w:val="it-IT"/>
        </w:rPr>
        <w:t>-</w:t>
      </w:r>
      <w:r w:rsidRPr="00BA3FC5">
        <w:rPr>
          <w:lang w:val="it-IT"/>
        </w:rPr>
        <w:t xml:space="preserve"> Lepori D. - Pinoja </w:t>
      </w:r>
      <w:r>
        <w:rPr>
          <w:lang w:val="it-IT"/>
        </w:rPr>
        <w:t>-</w:t>
      </w:r>
      <w:r w:rsidRPr="00BA3FC5">
        <w:rPr>
          <w:lang w:val="it-IT"/>
        </w:rPr>
        <w:t xml:space="preserve"> Schnellmann </w:t>
      </w:r>
      <w:r w:rsidR="00AE5C8A">
        <w:rPr>
          <w:lang w:val="it-IT"/>
        </w:rPr>
        <w:t>-</w:t>
      </w:r>
      <w:r w:rsidRPr="00BA3FC5">
        <w:rPr>
          <w:lang w:val="it-IT"/>
        </w:rPr>
        <w:t xml:space="preserve"> </w:t>
      </w:r>
    </w:p>
    <w:p w:rsidR="006E4AE2" w:rsidRPr="00BA3FC5" w:rsidRDefault="00BA3FC5" w:rsidP="00BA3FC5">
      <w:pPr>
        <w:tabs>
          <w:tab w:val="left" w:pos="284"/>
        </w:tabs>
        <w:rPr>
          <w:lang w:val="it-IT"/>
        </w:rPr>
      </w:pPr>
      <w:r w:rsidRPr="00BA3FC5">
        <w:rPr>
          <w:lang w:val="it-IT"/>
        </w:rPr>
        <w:t>Schoenenberger - Tonini</w:t>
      </w:r>
    </w:p>
    <w:sectPr w:rsidR="006E4AE2" w:rsidRPr="00BA3FC5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4D" w:rsidRDefault="00590A4D" w:rsidP="008E77C6">
      <w:r>
        <w:separator/>
      </w:r>
    </w:p>
  </w:endnote>
  <w:endnote w:type="continuationSeparator" w:id="0">
    <w:p w:rsidR="00590A4D" w:rsidRDefault="00590A4D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1C21B2" w:rsidRPr="001C21B2">
      <w:rPr>
        <w:noProof/>
        <w:sz w:val="20"/>
        <w:szCs w:val="20"/>
        <w:lang w:val="it-IT"/>
      </w:rPr>
      <w:t>1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4D" w:rsidRDefault="00590A4D" w:rsidP="008E77C6">
      <w:r>
        <w:separator/>
      </w:r>
    </w:p>
  </w:footnote>
  <w:footnote w:type="continuationSeparator" w:id="0">
    <w:p w:rsidR="00590A4D" w:rsidRDefault="00590A4D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7F8E"/>
    <w:multiLevelType w:val="hybridMultilevel"/>
    <w:tmpl w:val="6F94E5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53A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D"/>
    <w:rsid w:val="00076E70"/>
    <w:rsid w:val="001574D7"/>
    <w:rsid w:val="001C21B2"/>
    <w:rsid w:val="00260C8C"/>
    <w:rsid w:val="002677DC"/>
    <w:rsid w:val="002E5E40"/>
    <w:rsid w:val="0052425A"/>
    <w:rsid w:val="00586A8D"/>
    <w:rsid w:val="00590A4D"/>
    <w:rsid w:val="0067640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02C44"/>
    <w:rsid w:val="009770BB"/>
    <w:rsid w:val="009E008D"/>
    <w:rsid w:val="00A5465F"/>
    <w:rsid w:val="00A77678"/>
    <w:rsid w:val="00AC5971"/>
    <w:rsid w:val="00AE5C8A"/>
    <w:rsid w:val="00B860C2"/>
    <w:rsid w:val="00BA3FC5"/>
    <w:rsid w:val="00BC4C95"/>
    <w:rsid w:val="00BD5944"/>
    <w:rsid w:val="00CC59CF"/>
    <w:rsid w:val="00CF6858"/>
    <w:rsid w:val="00D377B5"/>
    <w:rsid w:val="00D93B31"/>
    <w:rsid w:val="00DE5307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0298EC-8248-4214-8801-EE93B4F1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4E81-B8B3-4AEE-8F09-B32CA706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Venturi Luca</cp:lastModifiedBy>
  <cp:revision>7</cp:revision>
  <cp:lastPrinted>2021-10-04T12:40:00Z</cp:lastPrinted>
  <dcterms:created xsi:type="dcterms:W3CDTF">2021-10-04T08:43:00Z</dcterms:created>
  <dcterms:modified xsi:type="dcterms:W3CDTF">2021-10-05T09:36:00Z</dcterms:modified>
</cp:coreProperties>
</file>