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A0244" w:rsidP="00F242E5">
      <w:pPr>
        <w:tabs>
          <w:tab w:val="left" w:pos="2495"/>
        </w:tabs>
        <w:spacing w:before="80" w:after="40"/>
        <w:rPr>
          <w:rFonts w:ascii="Gill Sans MT" w:hAnsi="Gill Sans MT"/>
          <w:b/>
          <w:sz w:val="56"/>
          <w:szCs w:val="56"/>
        </w:rPr>
      </w:pPr>
      <w:r w:rsidRPr="000A0244">
        <w:rPr>
          <w:rFonts w:ascii="Gill Sans MT" w:hAnsi="Gill Sans MT"/>
          <w:b/>
          <w:sz w:val="56"/>
          <w:szCs w:val="56"/>
        </w:rPr>
        <w:t>Rapporto</w:t>
      </w:r>
      <w:r>
        <w:rPr>
          <w:rFonts w:ascii="GillSans-Bold" w:hAnsi="GillSans-Bold"/>
          <w:sz w:val="56"/>
          <w:szCs w:val="56"/>
        </w:rPr>
        <w:t xml:space="preserve"> </w:t>
      </w:r>
      <w:bookmarkStart w:id="0" w:name="_GoBack"/>
      <w:bookmarkEnd w:id="0"/>
      <w:r w:rsidR="00532896">
        <w:rPr>
          <w:rFonts w:ascii="Gill Sans MT" w:hAnsi="Gill Sans MT"/>
          <w:b/>
          <w:sz w:val="56"/>
          <w:szCs w:val="56"/>
        </w:rPr>
        <w:t>di minoranza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84D5E" w:rsidP="00F242E5">
      <w:pPr>
        <w:tabs>
          <w:tab w:val="left" w:pos="2098"/>
          <w:tab w:val="left" w:pos="4962"/>
        </w:tabs>
        <w:rPr>
          <w:position w:val="4"/>
        </w:rPr>
      </w:pPr>
      <w:r>
        <w:rPr>
          <w:b/>
          <w:position w:val="4"/>
          <w:sz w:val="32"/>
          <w:szCs w:val="32"/>
        </w:rPr>
        <w:t>7937</w:t>
      </w:r>
      <w:r w:rsidR="00F242E5" w:rsidRPr="002D7BF1">
        <w:rPr>
          <w:b/>
          <w:position w:val="4"/>
          <w:sz w:val="32"/>
          <w:szCs w:val="32"/>
        </w:rPr>
        <w:t xml:space="preserve"> R</w:t>
      </w:r>
      <w:r w:rsidR="00532896">
        <w:rPr>
          <w:b/>
          <w:position w:val="4"/>
          <w:sz w:val="32"/>
          <w:szCs w:val="32"/>
        </w:rPr>
        <w:t>2</w:t>
      </w:r>
      <w:r w:rsidR="00F242E5">
        <w:rPr>
          <w:position w:val="4"/>
          <w:sz w:val="28"/>
        </w:rPr>
        <w:tab/>
      </w:r>
      <w:r>
        <w:rPr>
          <w:position w:val="4"/>
          <w:sz w:val="28"/>
        </w:rPr>
        <w:t>9 novembre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84D5E">
        <w:rPr>
          <w:rFonts w:cs="Arial"/>
          <w:b/>
          <w:sz w:val="28"/>
        </w:rPr>
        <w:t>economia e lavoro</w:t>
      </w:r>
    </w:p>
    <w:p w:rsidR="00E84D5E" w:rsidRPr="00E84D5E" w:rsidRDefault="00E84D5E" w:rsidP="00E84D5E">
      <w:pPr>
        <w:spacing w:line="0" w:lineRule="atLeast"/>
        <w:rPr>
          <w:rFonts w:cs="Arial"/>
          <w:b/>
          <w:sz w:val="28"/>
        </w:rPr>
      </w:pPr>
      <w:r>
        <w:rPr>
          <w:rFonts w:cs="Arial"/>
          <w:b/>
          <w:sz w:val="28"/>
        </w:rPr>
        <w:t xml:space="preserve">sulla mozione 24 giugno 2020 </w:t>
      </w:r>
      <w:r w:rsidRPr="00E84D5E">
        <w:rPr>
          <w:rFonts w:cs="Arial"/>
          <w:b/>
          <w:sz w:val="28"/>
        </w:rPr>
        <w:t>presentata da Simona Arigoni Zürcher e cofirm</w:t>
      </w:r>
      <w:r>
        <w:rPr>
          <w:rFonts w:cs="Arial"/>
          <w:b/>
          <w:sz w:val="28"/>
        </w:rPr>
        <w:t xml:space="preserve">atari per MPS-POP-Indipendenti </w:t>
      </w:r>
      <w:r w:rsidR="009715BF">
        <w:rPr>
          <w:rFonts w:cs="Arial"/>
          <w:b/>
          <w:sz w:val="28"/>
        </w:rPr>
        <w:t>"</w:t>
      </w:r>
      <w:r w:rsidRPr="00E84D5E">
        <w:rPr>
          <w:rFonts w:cs="Arial"/>
          <w:b/>
          <w:sz w:val="28"/>
        </w:rPr>
        <w:t>Allarme canicola e tu</w:t>
      </w:r>
      <w:r>
        <w:rPr>
          <w:rFonts w:cs="Arial"/>
          <w:b/>
          <w:sz w:val="28"/>
        </w:rPr>
        <w:t>tela della salute dei salariati</w:t>
      </w:r>
      <w:r w:rsidR="009715BF">
        <w:rPr>
          <w:rFonts w:cs="Arial"/>
          <w:b/>
          <w:sz w:val="28"/>
        </w:rPr>
        <w:t>"</w:t>
      </w:r>
    </w:p>
    <w:p w:rsidR="00CB127C" w:rsidRPr="00E84D5E" w:rsidRDefault="00E84D5E" w:rsidP="00E84D5E">
      <w:pPr>
        <w:tabs>
          <w:tab w:val="left" w:pos="284"/>
          <w:tab w:val="left" w:pos="426"/>
          <w:tab w:val="left" w:pos="4962"/>
        </w:tabs>
        <w:spacing w:before="120"/>
        <w:rPr>
          <w:rFonts w:cs="Arial"/>
          <w:b/>
          <w:sz w:val="26"/>
          <w:szCs w:val="26"/>
        </w:rPr>
      </w:pPr>
      <w:r w:rsidRPr="00E84D5E">
        <w:rPr>
          <w:rFonts w:cs="Arial"/>
          <w:b/>
          <w:sz w:val="26"/>
          <w:szCs w:val="26"/>
        </w:rPr>
        <w:t>(v. messaggio 2 dicembre 2020 n. 7937)</w:t>
      </w: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E84D5E" w:rsidRPr="007A285B" w:rsidRDefault="00E84D5E" w:rsidP="00CB127C">
      <w:pPr>
        <w:tabs>
          <w:tab w:val="left" w:pos="284"/>
          <w:tab w:val="left" w:pos="426"/>
          <w:tab w:val="left" w:pos="4962"/>
        </w:tabs>
        <w:ind w:right="-1"/>
        <w:rPr>
          <w:rFonts w:cs="Arial"/>
          <w:szCs w:val="24"/>
        </w:rPr>
      </w:pPr>
    </w:p>
    <w:p w:rsidR="0064497C" w:rsidRPr="0064497C" w:rsidRDefault="0064497C" w:rsidP="0064497C">
      <w:pPr>
        <w:pStyle w:val="Titolo1"/>
      </w:pPr>
      <w:r w:rsidRPr="0064497C">
        <w:t>INTRODUZIONE</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La mozione chiede di elaborare delle proposte legislative che concretizzino la protezione della salute sul posto di lavoro in caso di canicola, sia per il personale occupato nei lavori all’aperto che all’interno dei locali e che tenga in considerazione la tutela accresciuta di determinati gruppi di lavoratori quali le donne in gravidanza e i giovani lavoratori. </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Il Consiglio di Stato si dice consapevole della problematica, tanto da ritenerla prioritaria. Tuttavia reputa di non aver alcun margine per legiferare in questa materia in quanto le competenze sarebbero esclusiva della Confederazione.</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L'Esecutivo cantonale, e con ancor più specificità il rapporto di maggioranza, ricordano inoltre quali altri provvedimenti preventivi vengono presi per far fronte alla pericolosità indetta dalla canicola. </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Tutto bene quindi? Non proprio. I firmatari del presente rapporto di minoranza ritengono che allo stato attuale delle cose non si possa ritenere che il problema viene affrontato con la dovuta sensibilità per quel che riguarda la protezione delle lavoratrici e dei lavoratori.</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L'importanza della questione e gli scenari legati ai cambiamenti climatici ci impongono di ragionare in maniera maggiormente preventiva.</w:t>
      </w:r>
    </w:p>
    <w:p w:rsidR="0064497C" w:rsidRPr="009715BF" w:rsidRDefault="0064497C" w:rsidP="0064497C">
      <w:pPr>
        <w:rPr>
          <w:rFonts w:eastAsia="Times New Roman" w:cs="Arial"/>
          <w:bCs/>
          <w:szCs w:val="24"/>
          <w:lang w:val="it-IT" w:eastAsia="it-CH"/>
        </w:rPr>
      </w:pPr>
    </w:p>
    <w:p w:rsidR="0064497C" w:rsidRPr="0064497C" w:rsidRDefault="0064497C" w:rsidP="0064497C">
      <w:pPr>
        <w:rPr>
          <w:rFonts w:cs="Arial"/>
          <w:szCs w:val="24"/>
        </w:rPr>
      </w:pPr>
      <w:r w:rsidRPr="0064497C">
        <w:rPr>
          <w:rFonts w:eastAsia="Times New Roman" w:cs="Arial"/>
          <w:szCs w:val="24"/>
          <w:lang w:val="it-IT" w:eastAsia="it-CH"/>
        </w:rPr>
        <w:t>Ormai è noto a tutti e la scienza è da decenni che ci sta avvertendo: è in corso un surriscaldamento climatico senza precedenti e che non accenna a diminuire, tanto che dal 1990 ad oggi si sono registrati i 10 anni più caldi della storia a livello mondiale. Un fenomeno globale che tocca anche, se non soprattutto, la Svizzera e il Ticino: presumibilmente la temperatura aumenterà di più sulle masse continentali rispetto al resto del mondo. Nell'arco alpino la riduzione del manto nevoso potrebbe comportare un ulteriore innalzamento della temperatura. Con tutta probabilità le ondate di caldo nei mesi estivi aumenteranno e il numero dei giorni di gelo diminuiranno</w:t>
      </w:r>
      <w:r w:rsidRPr="0064497C">
        <w:rPr>
          <w:rFonts w:eastAsia="Times New Roman" w:cs="Arial"/>
          <w:szCs w:val="24"/>
          <w:vertAlign w:val="superscript"/>
          <w:lang w:val="it-IT" w:eastAsia="it-CH"/>
        </w:rPr>
        <w:footnoteReference w:id="1"/>
      </w:r>
      <w:r w:rsidRPr="0064497C">
        <w:rPr>
          <w:rFonts w:eastAsia="Times New Roman" w:cs="Arial"/>
          <w:szCs w:val="24"/>
          <w:lang w:val="it-IT" w:eastAsia="it-CH"/>
        </w:rPr>
        <w:t>.</w:t>
      </w:r>
      <w:r w:rsidRPr="0064497C">
        <w:rPr>
          <w:rFonts w:cs="Arial"/>
          <w:szCs w:val="24"/>
        </w:rPr>
        <w:t xml:space="preserve"> </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E non facciamoci ingannare dall'estate 2021, contraddistinta nel nostro Cantone da un prolungato periodo di forti piogge. Anche questo fenomeno è sintomo del cambiamento climatici che ci sta colpendo, che si esprime proprio attraverso fenomeni estremi. </w:t>
      </w:r>
      <w:r w:rsidR="009715BF">
        <w:rPr>
          <w:rFonts w:eastAsia="Times New Roman" w:cs="Arial"/>
          <w:szCs w:val="24"/>
          <w:lang w:val="it-IT" w:eastAsia="it-CH"/>
        </w:rPr>
        <w:br/>
      </w:r>
      <w:r w:rsidRPr="0064497C">
        <w:rPr>
          <w:rFonts w:eastAsia="Times New Roman" w:cs="Arial"/>
          <w:szCs w:val="24"/>
          <w:lang w:val="it-IT" w:eastAsia="it-CH"/>
        </w:rPr>
        <w:lastRenderedPageBreak/>
        <w:t>Le prossime estati potrebbero essere caratterizzate da lunghi periodi di caldo estremo e siccità. Motivo per il quale occorre seriamente interrogarsi sulle attuali disposizioni in merito di protezione dei lavoratori e delle lavoratrici, che di fronte a questo scenario risultano insufficienti.</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p>
    <w:p w:rsidR="0064497C" w:rsidRPr="0064497C" w:rsidRDefault="0064497C" w:rsidP="0064497C">
      <w:pPr>
        <w:pStyle w:val="Titolo1"/>
      </w:pPr>
      <w:r w:rsidRPr="0064497C">
        <w:t>LA POSIZIONE DEI SINDACATI</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Per permettere alla Commissione di avere "la temperatura" della situazione sul territorio, è stata chiesta una presa di posizione ai Sindacati rappresentativi nei settori più colpiti dal fenomeno.</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La missiva analizza dapprima in maniera positiva l'informazione che viene garantita, in modo sufficiente e capillare, nell'ambito dei pericoli per la salute in caso di allerta canicola. Ma sono particolarmente interessanti le considerazioni relative agli aspetti migliorabili, che sintetizzo qui di seguito:</w:t>
      </w:r>
    </w:p>
    <w:p w:rsidR="0064497C" w:rsidRPr="0064497C" w:rsidRDefault="0064497C" w:rsidP="009715BF">
      <w:pPr>
        <w:numPr>
          <w:ilvl w:val="0"/>
          <w:numId w:val="27"/>
        </w:numPr>
        <w:spacing w:before="120"/>
        <w:ind w:left="426" w:hanging="426"/>
        <w:rPr>
          <w:rFonts w:eastAsia="Times New Roman" w:cs="Arial"/>
          <w:szCs w:val="24"/>
          <w:lang w:val="it-IT" w:eastAsia="it-CH"/>
        </w:rPr>
      </w:pPr>
      <w:r w:rsidRPr="0064497C">
        <w:rPr>
          <w:rFonts w:eastAsia="Times New Roman" w:cs="Arial"/>
          <w:szCs w:val="24"/>
          <w:lang w:val="it-IT" w:eastAsia="it-CH"/>
        </w:rPr>
        <w:t>le disposizioni contenute nei CCL dei settori più duramente esposti alla canicola non permettono «in modo chiaro, semplice e vincolante di proteggere i lavoratori». Considerati gli sviluppi climatici previsti già nel breve-medio termine, è fondamentale che la parte padronale si mostri più sensibile e accetti le rivendicazioni sindacali nell’ambito del rinnovo dei contratti collettivi;</w:t>
      </w:r>
    </w:p>
    <w:p w:rsidR="0064497C" w:rsidRPr="0064497C" w:rsidRDefault="0064497C" w:rsidP="009715BF">
      <w:pPr>
        <w:numPr>
          <w:ilvl w:val="0"/>
          <w:numId w:val="27"/>
        </w:numPr>
        <w:spacing w:before="120"/>
        <w:ind w:left="426" w:hanging="426"/>
        <w:rPr>
          <w:rFonts w:eastAsia="Times New Roman" w:cs="Arial"/>
          <w:szCs w:val="24"/>
          <w:lang w:val="it-IT" w:eastAsia="it-CH"/>
        </w:rPr>
      </w:pPr>
      <w:r w:rsidRPr="0064497C">
        <w:rPr>
          <w:rFonts w:eastAsia="Times New Roman" w:cs="Arial"/>
          <w:szCs w:val="24"/>
          <w:lang w:val="it-IT" w:eastAsia="it-CH"/>
        </w:rPr>
        <w:t>modificare i regolamenti comunali relativi alla quiete pubblica introducendo delle eccezioni per i momenti di canicola; i Sindacati auspicano perlomeno una sensibilizzazione da parte dell’Autorità cantonale;</w:t>
      </w:r>
    </w:p>
    <w:p w:rsidR="0064497C" w:rsidRPr="0064497C" w:rsidRDefault="0064497C" w:rsidP="009715BF">
      <w:pPr>
        <w:numPr>
          <w:ilvl w:val="0"/>
          <w:numId w:val="27"/>
        </w:numPr>
        <w:spacing w:before="120"/>
        <w:ind w:left="426" w:hanging="426"/>
        <w:rPr>
          <w:rFonts w:eastAsia="Times New Roman" w:cs="Arial"/>
          <w:szCs w:val="24"/>
          <w:lang w:val="it-IT" w:eastAsia="it-CH"/>
        </w:rPr>
      </w:pPr>
      <w:r w:rsidRPr="0064497C">
        <w:rPr>
          <w:rFonts w:eastAsia="Times New Roman" w:cs="Arial"/>
          <w:szCs w:val="24"/>
          <w:lang w:val="it-IT" w:eastAsia="it-CH"/>
        </w:rPr>
        <w:t>una modifica della LADI (a livello federale) per indennizzare le ore perse per canicola;</w:t>
      </w:r>
    </w:p>
    <w:p w:rsidR="0064497C" w:rsidRPr="0064497C" w:rsidRDefault="0064497C" w:rsidP="009715BF">
      <w:pPr>
        <w:numPr>
          <w:ilvl w:val="0"/>
          <w:numId w:val="27"/>
        </w:numPr>
        <w:spacing w:before="120"/>
        <w:ind w:left="426" w:hanging="426"/>
        <w:rPr>
          <w:rFonts w:eastAsia="Times New Roman" w:cs="Arial"/>
          <w:szCs w:val="24"/>
          <w:lang w:val="it-IT" w:eastAsia="it-CH"/>
        </w:rPr>
      </w:pPr>
      <w:r w:rsidRPr="0064497C">
        <w:rPr>
          <w:rFonts w:eastAsia="Times New Roman" w:cs="Arial"/>
          <w:szCs w:val="24"/>
          <w:lang w:val="it-IT" w:eastAsia="it-CH"/>
        </w:rPr>
        <w:t xml:space="preserve">maggiore sensibilità sul tema da parte del Cantone nel suo ruolo di datore di lavoro, gestore di immobili e committente nell'ambito delle costruzioni. </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p>
    <w:p w:rsidR="0064497C" w:rsidRPr="0064497C" w:rsidRDefault="0064497C" w:rsidP="0064497C">
      <w:pPr>
        <w:pStyle w:val="Titolo1"/>
      </w:pPr>
      <w:r w:rsidRPr="0064497C">
        <w:t xml:space="preserve">RAGGIO D'AZIONE CANTONALE E AMBITO DI INTERVENTO </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Prendendo spunto da queste importanti indicazioni, il presente rapporto analizza il raggio d'azione cantonale e i possibili ambiti di intervento. </w:t>
      </w:r>
    </w:p>
    <w:p w:rsidR="0064497C" w:rsidRPr="0064497C" w:rsidRDefault="0064497C" w:rsidP="0064497C">
      <w:pPr>
        <w:rPr>
          <w:rFonts w:eastAsia="Times New Roman" w:cs="Arial"/>
          <w:szCs w:val="24"/>
          <w:lang w:val="it-IT" w:eastAsia="it-CH"/>
        </w:rPr>
      </w:pPr>
    </w:p>
    <w:p w:rsidR="0064497C" w:rsidRPr="0064497C" w:rsidRDefault="0064497C" w:rsidP="0064497C">
      <w:pPr>
        <w:pStyle w:val="Titolo2"/>
      </w:pPr>
      <w:r w:rsidRPr="0064497C">
        <w:t>Legge federale</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Innanzitutto è da osservare che nel nostro ordinamento democratico la tutela della salute dei lavoratori e delle lavoratrici è un ambito di competenza della confederazione. Nello specifico è la Legge federale sul lavoro, in particolare gli articoli 16 e 20 dell'Ordinanza 3LL (OLL 3), ad indicare le principali misure di prevenzione che devono essere messe in campo.</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Per questo tipo di rischio la normativa federale prevede tre provvedimenti che si suddividono in provvedimenti tecnici, organizzativi e personali. </w:t>
      </w:r>
    </w:p>
    <w:p w:rsidR="0064497C" w:rsidRPr="0064497C" w:rsidRDefault="0064497C" w:rsidP="009715BF">
      <w:pPr>
        <w:spacing w:after="120"/>
        <w:rPr>
          <w:rFonts w:eastAsia="Times New Roman" w:cs="Arial"/>
          <w:szCs w:val="24"/>
          <w:lang w:val="it-IT" w:eastAsia="it-CH"/>
        </w:rPr>
      </w:pPr>
      <w:r w:rsidRPr="0064497C">
        <w:rPr>
          <w:rFonts w:eastAsia="Times New Roman" w:cs="Arial"/>
          <w:szCs w:val="24"/>
          <w:lang w:val="it-IT" w:eastAsia="it-CH"/>
        </w:rPr>
        <w:t xml:space="preserve">Nonostante i firmatari del presente rapporto ritengono insufficienti e troppo poco tutelanti queste misure, non vi è la possibilità di modificarle a livello cantonale come chiede la mozione. </w:t>
      </w:r>
    </w:p>
    <w:p w:rsidR="0064497C" w:rsidRPr="0064497C" w:rsidRDefault="0064497C" w:rsidP="0064497C">
      <w:pPr>
        <w:rPr>
          <w:rFonts w:eastAsia="Times New Roman" w:cs="Arial"/>
          <w:bCs/>
          <w:szCs w:val="24"/>
          <w:lang w:val="it-IT" w:eastAsia="it-CH"/>
        </w:rPr>
      </w:pPr>
    </w:p>
    <w:p w:rsidR="0064497C" w:rsidRPr="0064497C" w:rsidRDefault="0064497C" w:rsidP="0064497C">
      <w:pPr>
        <w:pStyle w:val="Titolo2"/>
      </w:pPr>
      <w:r w:rsidRPr="0064497C">
        <w:t>Dipendenti del Cantone</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Tuttavia il Cantone è un importante datore di lavoro e ha la possibilità di intervenire direttamente con i propri dipendenti che sono potenzialmente colpiti da questo fenomeno. La maggior parte dei dipendenti lavora all'interno di uffici o stabili, e per l'eventuale problema </w:t>
      </w:r>
      <w:r w:rsidRPr="0064497C">
        <w:rPr>
          <w:rFonts w:eastAsia="Times New Roman" w:cs="Arial"/>
          <w:szCs w:val="24"/>
          <w:lang w:val="it-IT" w:eastAsia="it-CH"/>
        </w:rPr>
        <w:lastRenderedPageBreak/>
        <w:t xml:space="preserve">è di facile risoluzione attraverso soluzioni tecniche. Per giardinieri, manutentori e altri dipendenti che lavorano all'aria aperta, ad oggi si prendono dei classici provvedimenti organizzativi anticipando l’orario di lavoro in modo da evitare le ore più calde. </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Ma questo non basta, in questo ambito si può andare oltre e tutelare al meglio la salute del dipendente. C'è infatti da considerare che anticipare l'orario di lavoro alle 5 o alle 6 del mattino (con orario di fine turno verso le 13:30) non solo potrebbe stravolgere i ritmi di sonno/veglia di alcune persone, ma non permette di avere un riposo di qualità. Come ricorda bene il Consiglio di Stato nel suo messaggio</w:t>
      </w:r>
      <w:r w:rsidRPr="0064497C">
        <w:rPr>
          <w:rFonts w:eastAsia="Times New Roman" w:cs="Arial"/>
          <w:b/>
          <w:szCs w:val="24"/>
          <w:lang w:val="it-IT" w:eastAsia="it-CH"/>
        </w:rPr>
        <w:t>, la calura può condurre a stanchezza, a disturbi cardio-vascolari e alla diminuzione di concentrazione, aumentando il rischio di incidenti</w:t>
      </w:r>
      <w:r w:rsidRPr="0064497C">
        <w:rPr>
          <w:rFonts w:eastAsia="Times New Roman" w:cs="Arial"/>
          <w:szCs w:val="24"/>
          <w:lang w:val="it-IT" w:eastAsia="it-CH"/>
        </w:rPr>
        <w:t xml:space="preserve"> e di danni alla salute, diminuendo il rendimento del lavoratore. </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Considerando questi aspetti riteniamo che sia imperativa una modifica del </w:t>
      </w:r>
      <w:r w:rsidR="009715BF">
        <w:rPr>
          <w:rFonts w:eastAsia="Times New Roman" w:cs="Arial"/>
          <w:szCs w:val="24"/>
          <w:lang w:val="it-IT" w:eastAsia="it-CH"/>
        </w:rPr>
        <w:t>R</w:t>
      </w:r>
      <w:r w:rsidRPr="0064497C">
        <w:rPr>
          <w:rFonts w:eastAsia="Times New Roman" w:cs="Arial"/>
          <w:szCs w:val="24"/>
          <w:lang w:val="it-IT" w:eastAsia="it-CH"/>
        </w:rPr>
        <w:t xml:space="preserve">egolamento dei dipendenti dello Stato che preveda, per quelle figure professionali costrette a lavorare all'aperto nei giorni di canicola, una diminuzione a 6 ore lavorative giornaliere. Le ore perse non dovranno essere recuperate. In questo modo i lavoratori e le lavoratrici avranno più tempo per riposare e aumenteranno la produttività nelle ore di presenza. </w:t>
      </w:r>
    </w:p>
    <w:p w:rsidR="0064497C" w:rsidRPr="0064497C" w:rsidRDefault="0064497C" w:rsidP="0064497C">
      <w:pPr>
        <w:rPr>
          <w:rFonts w:eastAsia="Times New Roman" w:cs="Arial"/>
          <w:szCs w:val="24"/>
          <w:lang w:val="it-IT" w:eastAsia="it-CH"/>
        </w:rPr>
      </w:pPr>
    </w:p>
    <w:p w:rsidR="0064497C" w:rsidRPr="0064497C" w:rsidRDefault="0064497C" w:rsidP="009715BF">
      <w:pPr>
        <w:spacing w:after="120"/>
        <w:rPr>
          <w:rFonts w:eastAsia="Times New Roman" w:cs="Arial"/>
          <w:szCs w:val="24"/>
          <w:lang w:val="it-IT" w:eastAsia="it-CH"/>
        </w:rPr>
      </w:pPr>
      <w:r w:rsidRPr="0064497C">
        <w:rPr>
          <w:rFonts w:eastAsia="Times New Roman" w:cs="Arial"/>
          <w:szCs w:val="24"/>
          <w:lang w:val="it-IT" w:eastAsia="it-CH"/>
        </w:rPr>
        <w:t xml:space="preserve">Questa misura dovrà essere promossa dal Cantone sensibilizzando anche i Comuni, le aziende partecipate e para-pubbliche, così come l'economia privata. Il datore di lavoro deve assumere il rischio aziendale derivato dagli avvenimenti climatici e che questi non ricadano sulla salute dei lavoratori. </w:t>
      </w:r>
    </w:p>
    <w:p w:rsidR="0064497C" w:rsidRPr="009715BF" w:rsidRDefault="0064497C" w:rsidP="0064497C">
      <w:pPr>
        <w:rPr>
          <w:rFonts w:eastAsia="Times New Roman" w:cs="Arial"/>
          <w:bCs/>
          <w:szCs w:val="24"/>
          <w:lang w:val="it-IT" w:eastAsia="it-CH"/>
        </w:rPr>
      </w:pPr>
    </w:p>
    <w:p w:rsidR="0064497C" w:rsidRPr="0064497C" w:rsidRDefault="0064497C" w:rsidP="0064497C">
      <w:pPr>
        <w:pStyle w:val="Titolo2"/>
      </w:pPr>
      <w:r w:rsidRPr="0064497C">
        <w:t>Autorizzazioni e permessi</w:t>
      </w:r>
    </w:p>
    <w:p w:rsidR="0064497C" w:rsidRPr="0064497C" w:rsidRDefault="0064497C" w:rsidP="009715BF">
      <w:pPr>
        <w:spacing w:after="120"/>
        <w:rPr>
          <w:rFonts w:eastAsia="Times New Roman" w:cs="Arial"/>
          <w:szCs w:val="24"/>
          <w:lang w:val="it-IT" w:eastAsia="it-CH"/>
        </w:rPr>
      </w:pPr>
      <w:r w:rsidRPr="0064497C">
        <w:rPr>
          <w:rFonts w:eastAsia="Times New Roman" w:cs="Arial"/>
          <w:szCs w:val="24"/>
          <w:lang w:val="it-IT" w:eastAsia="it-CH"/>
        </w:rPr>
        <w:t xml:space="preserve">Un altro ambito di competenza del DFE è quello relativo alle autorizzazioni per il lavoro notturno e per l'anticipo dei lavori giornalieri. In questo ambito si deve sensibilizzare le aziende a ricorrere a questo tipo di strumento e pianificare anticipatamente l'eventuale rischio canicola. </w:t>
      </w:r>
    </w:p>
    <w:p w:rsidR="0064497C" w:rsidRPr="009715BF" w:rsidRDefault="0064497C" w:rsidP="0064497C">
      <w:pPr>
        <w:rPr>
          <w:rFonts w:eastAsia="Times New Roman" w:cs="Arial"/>
          <w:bCs/>
          <w:szCs w:val="24"/>
          <w:lang w:val="it-IT" w:eastAsia="it-CH"/>
        </w:rPr>
      </w:pPr>
    </w:p>
    <w:p w:rsidR="0064497C" w:rsidRPr="0064497C" w:rsidRDefault="0064497C" w:rsidP="0064497C">
      <w:pPr>
        <w:pStyle w:val="Titolo2"/>
      </w:pPr>
      <w:r w:rsidRPr="0064497C">
        <w:t>Raccomandazioni e sensibilizzazione verso i Comuni</w:t>
      </w:r>
    </w:p>
    <w:p w:rsidR="0064497C" w:rsidRPr="0064497C" w:rsidRDefault="0064497C" w:rsidP="009715BF">
      <w:pPr>
        <w:spacing w:after="120"/>
        <w:rPr>
          <w:rFonts w:eastAsia="Times New Roman" w:cs="Arial"/>
          <w:szCs w:val="24"/>
          <w:lang w:val="it-IT" w:eastAsia="it-CH"/>
        </w:rPr>
      </w:pPr>
      <w:r w:rsidRPr="0064497C">
        <w:rPr>
          <w:rFonts w:eastAsia="Times New Roman" w:cs="Arial"/>
          <w:szCs w:val="24"/>
          <w:lang w:val="it-IT" w:eastAsia="it-CH"/>
        </w:rPr>
        <w:t xml:space="preserve">Parimenti al rapporto di maggioranza anche in questo rapporto si ritiene che sia importante aumentare la sensibilizzazione che gli Enti locali possono esercitare nei confronti dei Comuni. Occorre prendere l'esempio di Comuni virtuosi e diffondere esempi positivi, offrendo consulenza per le modifiche necessarie. </w:t>
      </w:r>
    </w:p>
    <w:p w:rsidR="0064497C" w:rsidRPr="0064497C" w:rsidRDefault="0064497C" w:rsidP="0064497C">
      <w:pPr>
        <w:rPr>
          <w:rFonts w:eastAsia="Times New Roman" w:cs="Arial"/>
          <w:szCs w:val="24"/>
          <w:lang w:val="it-IT" w:eastAsia="it-CH"/>
        </w:rPr>
      </w:pPr>
    </w:p>
    <w:p w:rsidR="0064497C" w:rsidRPr="0064497C" w:rsidRDefault="0064497C" w:rsidP="0064497C">
      <w:pPr>
        <w:pStyle w:val="Titolo2"/>
      </w:pPr>
      <w:r w:rsidRPr="0064497C">
        <w:t>Ruolo del cantone come committente</w:t>
      </w: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Un altro ruolo importante che il Cantone e gli enti pubblici possono giocare per proteggere ulteriormente la salute dei lavoratori e delle lavoratrici esposti alla canicola è nell’ambito dei lavori che commissionano. </w:t>
      </w:r>
    </w:p>
    <w:p w:rsidR="0064497C" w:rsidRPr="0064497C" w:rsidRDefault="0064497C" w:rsidP="009715BF">
      <w:pPr>
        <w:spacing w:after="120"/>
        <w:rPr>
          <w:rFonts w:eastAsia="Times New Roman" w:cs="Arial"/>
          <w:szCs w:val="24"/>
          <w:lang w:val="it-IT" w:eastAsia="it-CH"/>
        </w:rPr>
      </w:pPr>
      <w:r w:rsidRPr="0064497C">
        <w:rPr>
          <w:rFonts w:eastAsia="Times New Roman" w:cs="Arial"/>
          <w:szCs w:val="24"/>
          <w:lang w:val="it-IT" w:eastAsia="it-CH"/>
        </w:rPr>
        <w:t>Nei lavori in cui il Cantone è committente deve far rispettare le stesse condizioni del regolamento sopra proposto: nei giorni di allerta canicola massimo 6 ore di lavoro al giorno.</w:t>
      </w:r>
    </w:p>
    <w:p w:rsidR="0064497C" w:rsidRPr="009715BF" w:rsidRDefault="0064497C" w:rsidP="0064497C">
      <w:pPr>
        <w:rPr>
          <w:rFonts w:eastAsia="Times New Roman" w:cs="Arial"/>
          <w:bCs/>
          <w:szCs w:val="24"/>
          <w:lang w:val="it-IT" w:eastAsia="it-CH"/>
        </w:rPr>
      </w:pPr>
    </w:p>
    <w:p w:rsidR="0064497C" w:rsidRPr="0064497C" w:rsidRDefault="0064497C" w:rsidP="0064497C">
      <w:pPr>
        <w:pStyle w:val="Titolo2"/>
      </w:pPr>
      <w:r w:rsidRPr="0064497C">
        <w:t>Sensibilizzare le associazioni padronali</w:t>
      </w:r>
    </w:p>
    <w:p w:rsidR="0064497C" w:rsidRPr="0064497C" w:rsidRDefault="0064497C" w:rsidP="0064497C">
      <w:pPr>
        <w:rPr>
          <w:rFonts w:eastAsia="Times New Roman" w:cs="Arial"/>
          <w:bCs/>
          <w:szCs w:val="24"/>
          <w:lang w:val="it-IT" w:eastAsia="it-CH"/>
        </w:rPr>
      </w:pPr>
      <w:r w:rsidRPr="0064497C">
        <w:rPr>
          <w:rFonts w:eastAsia="Times New Roman" w:cs="Arial"/>
          <w:bCs/>
          <w:szCs w:val="24"/>
          <w:lang w:val="it-IT" w:eastAsia="it-CH"/>
        </w:rPr>
        <w:t>Il Consiglio di Stato dovrebbe prendere contatto con le associazioni padronali alfine di sensibilizzarle ad inserire maggiori protezioni, e questo per coerenza con le precauzioni che emana alla popolazione.</w:t>
      </w:r>
    </w:p>
    <w:p w:rsidR="0064497C" w:rsidRPr="009715BF" w:rsidRDefault="0064497C" w:rsidP="0064497C">
      <w:pPr>
        <w:rPr>
          <w:rFonts w:eastAsia="Times New Roman" w:cs="Arial"/>
          <w:bCs/>
          <w:szCs w:val="24"/>
          <w:lang w:val="it-IT" w:eastAsia="it-CH"/>
        </w:rPr>
      </w:pPr>
    </w:p>
    <w:p w:rsidR="0064497C" w:rsidRPr="009715BF" w:rsidRDefault="0064497C" w:rsidP="0064497C">
      <w:pPr>
        <w:rPr>
          <w:rFonts w:eastAsia="Times New Roman" w:cs="Arial"/>
          <w:bCs/>
          <w:szCs w:val="24"/>
          <w:lang w:val="it-IT" w:eastAsia="it-CH"/>
        </w:rPr>
      </w:pPr>
    </w:p>
    <w:p w:rsidR="0064497C" w:rsidRPr="009715BF" w:rsidRDefault="0064497C" w:rsidP="0064497C">
      <w:pPr>
        <w:rPr>
          <w:rFonts w:eastAsia="Times New Roman" w:cs="Arial"/>
          <w:bCs/>
          <w:szCs w:val="24"/>
          <w:lang w:val="it-IT" w:eastAsia="it-CH"/>
        </w:rPr>
      </w:pPr>
    </w:p>
    <w:p w:rsidR="0064497C" w:rsidRPr="0064497C" w:rsidRDefault="0064497C" w:rsidP="0064497C">
      <w:pPr>
        <w:pStyle w:val="Titolo1"/>
      </w:pPr>
      <w:r w:rsidRPr="0064497C">
        <w:lastRenderedPageBreak/>
        <w:t xml:space="preserve">CONCLUSIONI </w:t>
      </w:r>
    </w:p>
    <w:p w:rsidR="0064497C" w:rsidRDefault="0064497C" w:rsidP="0064497C">
      <w:pPr>
        <w:rPr>
          <w:rFonts w:eastAsia="Times New Roman" w:cs="Arial"/>
          <w:szCs w:val="24"/>
          <w:lang w:val="it-IT" w:eastAsia="it-CH"/>
        </w:rPr>
      </w:pPr>
      <w:r w:rsidRPr="0064497C">
        <w:rPr>
          <w:rFonts w:eastAsia="Times New Roman" w:cs="Arial"/>
          <w:szCs w:val="24"/>
          <w:lang w:val="it-IT" w:eastAsia="it-CH"/>
        </w:rPr>
        <w:t>Come ci ricorda il sito del Cantone, «le estati torride del 2015 e del 2018 hanno evidenziato che</w:t>
      </w:r>
      <w:r w:rsidR="009715BF">
        <w:rPr>
          <w:rFonts w:eastAsia="Times New Roman" w:cs="Arial"/>
          <w:szCs w:val="24"/>
          <w:lang w:val="it-IT" w:eastAsia="it-CH"/>
        </w:rPr>
        <w:t xml:space="preserve"> </w:t>
      </w:r>
      <w:r w:rsidRPr="0064497C">
        <w:rPr>
          <w:rFonts w:eastAsia="Times New Roman" w:cs="Arial"/>
          <w:szCs w:val="24"/>
          <w:lang w:val="it-IT" w:eastAsia="it-CH"/>
        </w:rPr>
        <w:t>le ondate di caldo possono costituire un fattore di rischio sanitario per tutti e non solo per i gruppi più vulnerabili. Per affrontare adeguatamente la canicola e ridurre i rischi per la salute è necessario essere preparati»</w:t>
      </w:r>
      <w:r w:rsidRPr="0064497C">
        <w:rPr>
          <w:rFonts w:eastAsia="Times New Roman" w:cs="Arial"/>
          <w:szCs w:val="24"/>
          <w:vertAlign w:val="superscript"/>
          <w:lang w:val="it-IT" w:eastAsia="it-CH"/>
        </w:rPr>
        <w:footnoteReference w:id="2"/>
      </w:r>
      <w:r w:rsidRPr="0064497C">
        <w:rPr>
          <w:rFonts w:eastAsia="Times New Roman" w:cs="Arial"/>
          <w:szCs w:val="24"/>
          <w:lang w:val="it-IT" w:eastAsia="it-CH"/>
        </w:rPr>
        <w:t xml:space="preserve">. Nell’ambito delle raccomandazioni sulla protezione della salute invece viene raccomandato alla popolazione tutta, anche alle persone non vulnerabili e in salute, di evitare di fare sforzi fisici e limitare l'esposizione al sole senza possibilità di rinfrescarsi. E ciò è corretto. </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Anche i Sindacati rilevano che la comunicazione e l'informazione è un aspetto positivo di come si affronta la tematica. L'aspetto dolente invece sembra essere quello della coerenza. Come può il Cantone mostrarsi (giustamente) molto sensibile e attento alla salute pubblica, ma poi non fare praticamente nulla per mettere in pratica queste raccomandazioni verso i propri lavoratori (dipendenti e cittadini lavoratori)? </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Da cittadini si deve evitare di fare sforzi fisici, ma un giardiniere del Cantone può lavorare </w:t>
      </w:r>
      <w:r w:rsidR="009715BF">
        <w:rPr>
          <w:rFonts w:eastAsia="Times New Roman" w:cs="Arial"/>
          <w:szCs w:val="24"/>
          <w:lang w:val="it-IT" w:eastAsia="it-CH"/>
        </w:rPr>
        <w:br/>
      </w:r>
      <w:r w:rsidRPr="0064497C">
        <w:rPr>
          <w:rFonts w:eastAsia="Times New Roman" w:cs="Arial"/>
          <w:szCs w:val="24"/>
          <w:lang w:val="it-IT" w:eastAsia="it-CH"/>
        </w:rPr>
        <w:t>8 ore sotto il sole e in una situazione di canicola? I muratori che lavorano per uno stabile commissionato dal Cantone non dovrebbero essere tutelati come auspicano le direttive emanate dal DSS?</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Il Cantone può e deve fare di più per «essere pronti» (termine usato dai documenti di sensibilizzazione di imprese e lavoratori), anche in vista dei drastici cambiamenti climatici e gli eventi metereologici estremi che vivremo. </w:t>
      </w:r>
    </w:p>
    <w:p w:rsidR="0064497C" w:rsidRPr="0064497C" w:rsidRDefault="0064497C" w:rsidP="0064497C">
      <w:pPr>
        <w:rPr>
          <w:rFonts w:eastAsia="Times New Roman" w:cs="Arial"/>
          <w:szCs w:val="24"/>
          <w:lang w:val="it-IT" w:eastAsia="it-CH"/>
        </w:rPr>
      </w:pPr>
    </w:p>
    <w:p w:rsidR="0064497C" w:rsidRDefault="0064497C" w:rsidP="0064497C">
      <w:pPr>
        <w:rPr>
          <w:rFonts w:eastAsia="Times New Roman" w:cs="Arial"/>
          <w:szCs w:val="24"/>
          <w:lang w:val="it-IT" w:eastAsia="it-CH"/>
        </w:rPr>
      </w:pPr>
      <w:r w:rsidRPr="0064497C">
        <w:rPr>
          <w:rFonts w:eastAsia="Times New Roman" w:cs="Arial"/>
          <w:szCs w:val="24"/>
          <w:lang w:val="it-IT" w:eastAsia="it-CH"/>
        </w:rPr>
        <w:t xml:space="preserve">Pertanto la conclusione è che la mozione, seppur nelle richieste puntuali non può essere applicata così formulata, </w:t>
      </w:r>
      <w:r w:rsidRPr="0064497C">
        <w:rPr>
          <w:rFonts w:eastAsia="Times New Roman" w:cs="Arial"/>
          <w:color w:val="000000"/>
          <w:szCs w:val="24"/>
          <w:lang w:val="it-IT" w:eastAsia="it-CH"/>
        </w:rPr>
        <w:t xml:space="preserve">è accolta </w:t>
      </w:r>
      <w:r w:rsidRPr="0064497C">
        <w:rPr>
          <w:rFonts w:eastAsia="Times New Roman" w:cs="Arial"/>
          <w:szCs w:val="24"/>
          <w:lang w:val="it-IT" w:eastAsia="it-CH"/>
        </w:rPr>
        <w:t>nel principio.</w:t>
      </w:r>
    </w:p>
    <w:p w:rsidR="0064497C" w:rsidRPr="0064497C" w:rsidRDefault="0064497C" w:rsidP="0064497C">
      <w:pPr>
        <w:rPr>
          <w:rFonts w:eastAsia="Times New Roman" w:cs="Arial"/>
          <w:szCs w:val="24"/>
          <w:lang w:val="it-IT" w:eastAsia="it-CH"/>
        </w:rPr>
      </w:pPr>
    </w:p>
    <w:p w:rsidR="0064497C" w:rsidRPr="0064497C" w:rsidRDefault="0064497C" w:rsidP="0064497C">
      <w:pPr>
        <w:rPr>
          <w:rFonts w:eastAsia="Times New Roman" w:cs="Arial"/>
          <w:szCs w:val="24"/>
          <w:lang w:val="it-IT" w:eastAsia="it-CH"/>
        </w:rPr>
      </w:pPr>
      <w:r w:rsidRPr="0064497C">
        <w:rPr>
          <w:rFonts w:eastAsia="Times New Roman" w:cs="Arial"/>
          <w:szCs w:val="24"/>
          <w:lang w:val="it-IT" w:eastAsia="it-CH"/>
        </w:rPr>
        <w:t>Per questo motivo</w:t>
      </w:r>
      <w:r w:rsidR="009715BF">
        <w:rPr>
          <w:rFonts w:eastAsia="Times New Roman" w:cs="Arial"/>
          <w:szCs w:val="24"/>
          <w:lang w:val="it-IT" w:eastAsia="it-CH"/>
        </w:rPr>
        <w:t>,</w:t>
      </w:r>
      <w:r w:rsidRPr="0064497C">
        <w:rPr>
          <w:rFonts w:eastAsia="Times New Roman" w:cs="Arial"/>
          <w:szCs w:val="24"/>
          <w:lang w:val="it-IT" w:eastAsia="it-CH"/>
        </w:rPr>
        <w:t xml:space="preserve"> </w:t>
      </w:r>
      <w:r w:rsidRPr="0064497C">
        <w:rPr>
          <w:rFonts w:eastAsia="Times New Roman" w:cs="Arial"/>
          <w:color w:val="000000"/>
          <w:szCs w:val="24"/>
          <w:lang w:val="it-IT" w:eastAsia="it-CH"/>
        </w:rPr>
        <w:t xml:space="preserve">la minoranza della Commissione economia e lavoro </w:t>
      </w:r>
      <w:r w:rsidRPr="0064497C">
        <w:rPr>
          <w:rFonts w:eastAsia="Times New Roman" w:cs="Arial"/>
          <w:szCs w:val="24"/>
          <w:lang w:val="it-IT" w:eastAsia="it-CH"/>
        </w:rPr>
        <w:t xml:space="preserve">chiede al Consiglio di Stato di: </w:t>
      </w:r>
    </w:p>
    <w:p w:rsidR="0064497C" w:rsidRPr="0064497C" w:rsidRDefault="009715BF" w:rsidP="009715BF">
      <w:pPr>
        <w:numPr>
          <w:ilvl w:val="0"/>
          <w:numId w:val="26"/>
        </w:numPr>
        <w:spacing w:before="120"/>
        <w:ind w:left="426" w:hanging="426"/>
        <w:rPr>
          <w:rFonts w:eastAsia="Times New Roman" w:cs="Arial"/>
          <w:szCs w:val="24"/>
          <w:lang w:val="it-IT" w:eastAsia="it-CH"/>
        </w:rPr>
      </w:pPr>
      <w:r>
        <w:rPr>
          <w:rFonts w:eastAsia="Times New Roman" w:cs="Arial"/>
          <w:szCs w:val="24"/>
          <w:lang w:val="it-IT" w:eastAsia="it-CH"/>
        </w:rPr>
        <w:t>modificare il R</w:t>
      </w:r>
      <w:r w:rsidR="0064497C" w:rsidRPr="0064497C">
        <w:rPr>
          <w:rFonts w:eastAsia="Times New Roman" w:cs="Arial"/>
          <w:szCs w:val="24"/>
          <w:lang w:val="it-IT" w:eastAsia="it-CH"/>
        </w:rPr>
        <w:t>egolamento dei dipendenti cantonali seguendo il principio indicato nel presente rapporto;</w:t>
      </w:r>
    </w:p>
    <w:p w:rsidR="0064497C" w:rsidRPr="0064497C" w:rsidRDefault="0064497C" w:rsidP="009715BF">
      <w:pPr>
        <w:numPr>
          <w:ilvl w:val="0"/>
          <w:numId w:val="26"/>
        </w:numPr>
        <w:spacing w:before="120"/>
        <w:ind w:left="426" w:hanging="426"/>
        <w:rPr>
          <w:rFonts w:eastAsia="Times New Roman" w:cs="Arial"/>
          <w:szCs w:val="24"/>
          <w:lang w:val="it-IT" w:eastAsia="it-CH"/>
        </w:rPr>
      </w:pPr>
      <w:r w:rsidRPr="0064497C">
        <w:rPr>
          <w:rFonts w:eastAsia="Times New Roman" w:cs="Arial"/>
          <w:szCs w:val="24"/>
          <w:lang w:val="it-IT" w:eastAsia="it-CH"/>
        </w:rPr>
        <w:t>flessibilizzare l’autorizzazione per lavoro notturno e anticipato nei giorni di canicola;</w:t>
      </w:r>
    </w:p>
    <w:p w:rsidR="0064497C" w:rsidRPr="0064497C" w:rsidRDefault="0064497C" w:rsidP="009715BF">
      <w:pPr>
        <w:numPr>
          <w:ilvl w:val="0"/>
          <w:numId w:val="26"/>
        </w:numPr>
        <w:spacing w:before="120"/>
        <w:ind w:left="426" w:hanging="426"/>
        <w:rPr>
          <w:rFonts w:eastAsia="Times New Roman" w:cs="Arial"/>
          <w:szCs w:val="24"/>
          <w:lang w:val="it-IT" w:eastAsia="it-CH"/>
        </w:rPr>
      </w:pPr>
      <w:r w:rsidRPr="0064497C">
        <w:rPr>
          <w:rFonts w:eastAsia="Times New Roman" w:cs="Arial"/>
          <w:szCs w:val="24"/>
          <w:lang w:val="it-IT" w:eastAsia="it-CH"/>
        </w:rPr>
        <w:t>raccomandare, attraverso la sezione Enti locali, la modifica dei regolamenti comunali per permettere eccezioni per lavori da svolgere durante la canicola;</w:t>
      </w:r>
    </w:p>
    <w:p w:rsidR="0064497C" w:rsidRPr="0064497C" w:rsidRDefault="0064497C" w:rsidP="009715BF">
      <w:pPr>
        <w:numPr>
          <w:ilvl w:val="0"/>
          <w:numId w:val="26"/>
        </w:numPr>
        <w:spacing w:before="120"/>
        <w:ind w:left="426" w:hanging="426"/>
        <w:rPr>
          <w:rFonts w:eastAsia="Times New Roman" w:cs="Arial"/>
          <w:szCs w:val="24"/>
          <w:lang w:val="it-IT" w:eastAsia="it-CH"/>
        </w:rPr>
      </w:pPr>
      <w:r w:rsidRPr="0064497C">
        <w:rPr>
          <w:rFonts w:eastAsia="Times New Roman" w:cs="Arial"/>
          <w:szCs w:val="24"/>
          <w:lang w:val="it-IT" w:eastAsia="it-CH"/>
        </w:rPr>
        <w:t>tutelare, nel ruolo di committente nei settori sottoposti al fenomeno, la salute dei lavoratori imponendo un massimo di 6 ore lavorative e indennizzando le ore perse dai lavoratori;</w:t>
      </w:r>
    </w:p>
    <w:p w:rsidR="0064497C" w:rsidRPr="0064497C" w:rsidRDefault="0064497C" w:rsidP="009715BF">
      <w:pPr>
        <w:numPr>
          <w:ilvl w:val="0"/>
          <w:numId w:val="26"/>
        </w:numPr>
        <w:spacing w:before="120"/>
        <w:ind w:left="426" w:hanging="426"/>
        <w:rPr>
          <w:rFonts w:eastAsia="Times New Roman" w:cs="Arial"/>
          <w:szCs w:val="24"/>
          <w:lang w:val="it-IT" w:eastAsia="it-CH"/>
        </w:rPr>
      </w:pPr>
      <w:r w:rsidRPr="0064497C">
        <w:rPr>
          <w:rFonts w:eastAsia="Times New Roman" w:cs="Arial"/>
          <w:szCs w:val="24"/>
          <w:lang w:val="it-IT" w:eastAsia="it-CH"/>
        </w:rPr>
        <w:t xml:space="preserve">sensibilizzare le associazioni padronali affinché adottino nei CCL misure più protettive della salute. </w:t>
      </w:r>
    </w:p>
    <w:p w:rsidR="00CB127C" w:rsidRDefault="00CB127C" w:rsidP="00CB127C"/>
    <w:p w:rsidR="000B2940" w:rsidRDefault="000B2940" w:rsidP="00CB127C">
      <w:pPr>
        <w:rPr>
          <w:rFonts w:cs="Arial"/>
        </w:rPr>
      </w:pPr>
    </w:p>
    <w:p w:rsidR="0064497C" w:rsidRDefault="0064497C" w:rsidP="00CB127C">
      <w:pPr>
        <w:rPr>
          <w:rFonts w:cs="Arial"/>
        </w:rPr>
      </w:pPr>
    </w:p>
    <w:p w:rsidR="00CB127C" w:rsidRPr="008219F2" w:rsidRDefault="00CB127C" w:rsidP="00CB127C">
      <w:pPr>
        <w:spacing w:after="120"/>
        <w:rPr>
          <w:rFonts w:cs="Arial"/>
        </w:rPr>
      </w:pPr>
      <w:r w:rsidRPr="008219F2">
        <w:rPr>
          <w:rFonts w:cs="Arial"/>
        </w:rPr>
        <w:t xml:space="preserve">Per la </w:t>
      </w:r>
      <w:r w:rsidR="00875475">
        <w:rPr>
          <w:rFonts w:cs="Arial"/>
        </w:rPr>
        <w:t xml:space="preserve">minoranza </w:t>
      </w:r>
      <w:r w:rsidRPr="008219F2">
        <w:rPr>
          <w:rFonts w:cs="Arial"/>
        </w:rPr>
        <w:t>della Commissione</w:t>
      </w:r>
      <w:r w:rsidR="001B2D20">
        <w:rPr>
          <w:rFonts w:cs="Arial"/>
        </w:rPr>
        <w:t xml:space="preserve"> economia e lavoro</w:t>
      </w:r>
      <w:r w:rsidRPr="008219F2">
        <w:rPr>
          <w:rFonts w:cs="Arial"/>
        </w:rPr>
        <w:t>:</w:t>
      </w:r>
    </w:p>
    <w:p w:rsidR="00CB127C" w:rsidRPr="008219F2" w:rsidRDefault="00875475" w:rsidP="00CB127C">
      <w:pPr>
        <w:rPr>
          <w:rFonts w:cs="Arial"/>
        </w:rPr>
      </w:pPr>
      <w:r>
        <w:rPr>
          <w:szCs w:val="24"/>
        </w:rPr>
        <w:t>Fabrizio Sirica</w:t>
      </w:r>
      <w:r w:rsidR="00CB127C">
        <w:rPr>
          <w:rFonts w:cs="Arial"/>
        </w:rPr>
        <w:t>, relat</w:t>
      </w:r>
      <w:r w:rsidR="005F4380">
        <w:rPr>
          <w:rFonts w:cs="Arial"/>
        </w:rPr>
        <w:t>o</w:t>
      </w:r>
      <w:r w:rsidR="00CB127C" w:rsidRPr="008219F2">
        <w:rPr>
          <w:rFonts w:cs="Arial"/>
        </w:rPr>
        <w:t>re</w:t>
      </w:r>
    </w:p>
    <w:p w:rsidR="00E84D5E" w:rsidRPr="009B7FE3" w:rsidRDefault="00875475" w:rsidP="009F6D11">
      <w:r>
        <w:t>Ay - Garbani Nerini - Noi</w:t>
      </w:r>
    </w:p>
    <w:sectPr w:rsidR="00E84D5E" w:rsidRPr="009B7FE3"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5E" w:rsidRDefault="00E84D5E" w:rsidP="008E77C6">
      <w:r>
        <w:separator/>
      </w:r>
    </w:p>
  </w:endnote>
  <w:endnote w:type="continuationSeparator" w:id="0">
    <w:p w:rsidR="00E84D5E" w:rsidRDefault="00E84D5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A0244" w:rsidRPr="000A0244">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5E" w:rsidRDefault="00E84D5E" w:rsidP="008E77C6">
      <w:r>
        <w:separator/>
      </w:r>
    </w:p>
  </w:footnote>
  <w:footnote w:type="continuationSeparator" w:id="0">
    <w:p w:rsidR="00E84D5E" w:rsidRDefault="00E84D5E" w:rsidP="008E77C6">
      <w:r>
        <w:continuationSeparator/>
      </w:r>
    </w:p>
  </w:footnote>
  <w:footnote w:id="1">
    <w:p w:rsidR="0064497C" w:rsidRPr="009715BF" w:rsidRDefault="0064497C" w:rsidP="0064497C">
      <w:pPr>
        <w:pStyle w:val="Testonotaapidipagina"/>
        <w:rPr>
          <w:sz w:val="18"/>
          <w:szCs w:val="18"/>
        </w:rPr>
      </w:pPr>
      <w:r w:rsidRPr="009715BF">
        <w:rPr>
          <w:rStyle w:val="Rimandonotaapidipagina"/>
          <w:sz w:val="18"/>
          <w:szCs w:val="18"/>
        </w:rPr>
        <w:footnoteRef/>
      </w:r>
      <w:hyperlink r:id="rId1" w:history="1">
        <w:r w:rsidRPr="009715BF">
          <w:rPr>
            <w:rStyle w:val="Collegamentoipertestuale"/>
            <w:sz w:val="18"/>
            <w:szCs w:val="18"/>
          </w:rPr>
          <w:t>https://m4.ti.ch/fileadmin/DSS/DSP/GOSA/documenti/UFSP_Factesheet_Cause.pdf</w:t>
        </w:r>
      </w:hyperlink>
      <w:r w:rsidRPr="009715BF">
        <w:rPr>
          <w:sz w:val="18"/>
          <w:szCs w:val="18"/>
        </w:rPr>
        <w:t xml:space="preserve">. </w:t>
      </w:r>
    </w:p>
  </w:footnote>
  <w:footnote w:id="2">
    <w:p w:rsidR="0064497C" w:rsidRPr="009715BF" w:rsidRDefault="0064497C" w:rsidP="0064497C">
      <w:pPr>
        <w:pStyle w:val="Testonotaapidipagina"/>
        <w:rPr>
          <w:sz w:val="18"/>
          <w:szCs w:val="18"/>
          <w:lang w:val="de-CH"/>
        </w:rPr>
      </w:pPr>
      <w:r w:rsidRPr="009715BF">
        <w:rPr>
          <w:rStyle w:val="Rimandonotaapidipagina"/>
          <w:sz w:val="18"/>
          <w:szCs w:val="18"/>
        </w:rPr>
        <w:footnoteRef/>
      </w:r>
      <w:r w:rsidRPr="009715BF">
        <w:rPr>
          <w:sz w:val="18"/>
          <w:szCs w:val="18"/>
          <w:lang w:val="de-CH"/>
        </w:rPr>
        <w:t>https://www4.ti.ch/dss/dsp/gosa/canicola/home/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1E96525"/>
    <w:multiLevelType w:val="hybridMultilevel"/>
    <w:tmpl w:val="2D1C0A88"/>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D11F06"/>
    <w:multiLevelType w:val="hybridMultilevel"/>
    <w:tmpl w:val="B302F232"/>
    <w:lvl w:ilvl="0" w:tplc="FD6C9D06">
      <w:start w:val="1"/>
      <w:numFmt w:val="lowerRoman"/>
      <w:lvlText w:val="%1)"/>
      <w:lvlJc w:val="left"/>
      <w:pPr>
        <w:ind w:left="1080" w:hanging="720"/>
      </w:pPr>
      <w:rPr>
        <w:i/>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3"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7" w15:restartNumberingAfterBreak="0">
    <w:nsid w:val="16AD2D30"/>
    <w:multiLevelType w:val="hybridMultilevel"/>
    <w:tmpl w:val="3CDAC16E"/>
    <w:lvl w:ilvl="0" w:tplc="41CECFFC">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9"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362B583B"/>
    <w:multiLevelType w:val="hybridMultilevel"/>
    <w:tmpl w:val="346ED8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15:restartNumberingAfterBreak="0">
    <w:nsid w:val="44F228A6"/>
    <w:multiLevelType w:val="hybridMultilevel"/>
    <w:tmpl w:val="205AA246"/>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9" w15:restartNumberingAfterBreak="0">
    <w:nsid w:val="493A0BB9"/>
    <w:multiLevelType w:val="hybridMultilevel"/>
    <w:tmpl w:val="0AC44452"/>
    <w:lvl w:ilvl="0" w:tplc="08100005">
      <w:start w:val="1"/>
      <w:numFmt w:val="bullet"/>
      <w:lvlText w:val=""/>
      <w:lvlJc w:val="left"/>
      <w:pPr>
        <w:ind w:left="720" w:hanging="360"/>
      </w:pPr>
      <w:rPr>
        <w:rFonts w:ascii="Wingdings" w:hAnsi="Wingdings" w:hint="default"/>
      </w:rPr>
    </w:lvl>
    <w:lvl w:ilvl="1" w:tplc="769EE636">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2" w15:restartNumberingAfterBreak="0">
    <w:nsid w:val="64670811"/>
    <w:multiLevelType w:val="hybridMultilevel"/>
    <w:tmpl w:val="04544BDC"/>
    <w:lvl w:ilvl="0" w:tplc="F96AFD96">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3"/>
  </w:num>
  <w:num w:numId="2">
    <w:abstractNumId w:val="23"/>
  </w:num>
  <w:num w:numId="3">
    <w:abstractNumId w:val="24"/>
  </w:num>
  <w:num w:numId="4">
    <w:abstractNumId w:val="4"/>
  </w:num>
  <w:num w:numId="5">
    <w:abstractNumId w:val="10"/>
  </w:num>
  <w:num w:numId="6">
    <w:abstractNumId w:val="9"/>
  </w:num>
  <w:num w:numId="7">
    <w:abstractNumId w:val="5"/>
  </w:num>
  <w:num w:numId="8">
    <w:abstractNumId w:val="17"/>
  </w:num>
  <w:num w:numId="9">
    <w:abstractNumId w:val="8"/>
  </w:num>
  <w:num w:numId="10">
    <w:abstractNumId w:val="13"/>
  </w:num>
  <w:num w:numId="11">
    <w:abstractNumId w:val="14"/>
  </w:num>
  <w:num w:numId="12">
    <w:abstractNumId w:val="18"/>
  </w:num>
  <w:num w:numId="13">
    <w:abstractNumId w:val="6"/>
  </w:num>
  <w:num w:numId="14">
    <w:abstractNumId w:val="15"/>
  </w:num>
  <w:num w:numId="15">
    <w:abstractNumId w:val="21"/>
  </w:num>
  <w:num w:numId="16">
    <w:abstractNumId w:val="0"/>
  </w:num>
  <w:num w:numId="17">
    <w:abstractNumId w:val="20"/>
  </w:num>
  <w:num w:numId="18">
    <w:abstractNumId w:val="3"/>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
  </w:num>
  <w:num w:numId="24">
    <w:abstractNumId w:val="1"/>
  </w:num>
  <w:num w:numId="25">
    <w:abstractNumId w:val="11"/>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5E"/>
    <w:rsid w:val="00076E70"/>
    <w:rsid w:val="000A0244"/>
    <w:rsid w:val="000B2940"/>
    <w:rsid w:val="000F49E5"/>
    <w:rsid w:val="001A2396"/>
    <w:rsid w:val="001B2D20"/>
    <w:rsid w:val="002C5338"/>
    <w:rsid w:val="002E5E40"/>
    <w:rsid w:val="003B7935"/>
    <w:rsid w:val="0052425A"/>
    <w:rsid w:val="00532896"/>
    <w:rsid w:val="00534AD1"/>
    <w:rsid w:val="0057039F"/>
    <w:rsid w:val="00586A8D"/>
    <w:rsid w:val="005F4380"/>
    <w:rsid w:val="0064497C"/>
    <w:rsid w:val="006D7A3B"/>
    <w:rsid w:val="007B5462"/>
    <w:rsid w:val="008034BD"/>
    <w:rsid w:val="00875475"/>
    <w:rsid w:val="00876352"/>
    <w:rsid w:val="008B4137"/>
    <w:rsid w:val="008C767A"/>
    <w:rsid w:val="008E77C6"/>
    <w:rsid w:val="009715BF"/>
    <w:rsid w:val="009770BB"/>
    <w:rsid w:val="009B7FE3"/>
    <w:rsid w:val="009E008D"/>
    <w:rsid w:val="009F6D11"/>
    <w:rsid w:val="00A5465F"/>
    <w:rsid w:val="00A77678"/>
    <w:rsid w:val="00BC4C95"/>
    <w:rsid w:val="00BD5944"/>
    <w:rsid w:val="00BE71CC"/>
    <w:rsid w:val="00CB127C"/>
    <w:rsid w:val="00CF6858"/>
    <w:rsid w:val="00D377B5"/>
    <w:rsid w:val="00D93B31"/>
    <w:rsid w:val="00E84D5E"/>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C224"/>
  <w15:docId w15:val="{1B7D2F64-1B22-4EF6-AE5B-3424E2FC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notadichiusura">
    <w:name w:val="endnote text"/>
    <w:basedOn w:val="Normale"/>
    <w:link w:val="TestonotadichiusuraCarattere"/>
    <w:uiPriority w:val="99"/>
    <w:semiHidden/>
    <w:unhideWhenUsed/>
    <w:rsid w:val="00E84D5E"/>
    <w:pPr>
      <w:jc w:val="left"/>
    </w:pPr>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semiHidden/>
    <w:rsid w:val="00E84D5E"/>
    <w:rPr>
      <w:lang w:eastAsia="en-US"/>
    </w:rPr>
  </w:style>
  <w:style w:type="paragraph" w:styleId="Testofumetto">
    <w:name w:val="Balloon Text"/>
    <w:basedOn w:val="Normale"/>
    <w:link w:val="TestofumettoCarattere"/>
    <w:uiPriority w:val="99"/>
    <w:semiHidden/>
    <w:unhideWhenUsed/>
    <w:rsid w:val="000A02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2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4.ti.ch/fileadmin/DSS/DSP/GOSA/documenti/UFSP_Factesheet_Caus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B68E-E5DC-4C9A-8E16-4BE70C39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1627</Words>
  <Characters>9278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10</cp:revision>
  <cp:lastPrinted>2021-11-10T08:36:00Z</cp:lastPrinted>
  <dcterms:created xsi:type="dcterms:W3CDTF">2021-11-09T16:19:00Z</dcterms:created>
  <dcterms:modified xsi:type="dcterms:W3CDTF">2021-11-10T08:37:00Z</dcterms:modified>
</cp:coreProperties>
</file>