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16" w:rsidRPr="00085AB6" w:rsidRDefault="00085AB6" w:rsidP="00085AB6">
      <w:pPr>
        <w:spacing w:after="0" w:line="240" w:lineRule="auto"/>
        <w:rPr>
          <w:rFonts w:ascii="Gill Sans MT" w:eastAsia="Times New Roman" w:hAnsi="Gill Sans MT" w:cs="Times New Roman"/>
          <w:b/>
          <w:sz w:val="56"/>
          <w:szCs w:val="56"/>
          <w:lang w:eastAsia="it-IT" w:bidi="ar-SA"/>
        </w:rPr>
      </w:pPr>
      <w:r w:rsidRPr="00085AB6">
        <w:rPr>
          <w:rFonts w:ascii="Gill Sans MT" w:eastAsia="Times New Roman" w:hAnsi="Gill Sans MT" w:cs="Times New Roman"/>
          <w:b/>
          <w:sz w:val="56"/>
          <w:szCs w:val="56"/>
          <w:lang w:eastAsia="it-IT" w:bidi="ar-SA"/>
        </w:rPr>
        <w:t>Rapporto</w:t>
      </w:r>
      <w:r>
        <w:rPr>
          <w:rFonts w:ascii="Gill Sans MT" w:eastAsia="Calibri" w:hAnsi="Gill Sans MT" w:cs="Times New Roman"/>
          <w:b/>
          <w:sz w:val="52"/>
          <w:szCs w:val="52"/>
          <w:lang w:bidi="ar-SA"/>
        </w:rPr>
        <w:t xml:space="preserve"> </w:t>
      </w:r>
      <w:r w:rsidR="00333E75" w:rsidRPr="00085AB6">
        <w:rPr>
          <w:rFonts w:ascii="Gill Sans MT" w:eastAsia="Times New Roman" w:hAnsi="Gill Sans MT" w:cs="Times New Roman"/>
          <w:b/>
          <w:sz w:val="56"/>
          <w:szCs w:val="56"/>
          <w:lang w:eastAsia="it-IT" w:bidi="ar-SA"/>
        </w:rPr>
        <w:t>d</w:t>
      </w:r>
      <w:bookmarkStart w:id="0" w:name="_GoBack"/>
      <w:bookmarkEnd w:id="0"/>
      <w:r w:rsidR="00333E75" w:rsidRPr="00085AB6">
        <w:rPr>
          <w:rFonts w:ascii="Gill Sans MT" w:eastAsia="Times New Roman" w:hAnsi="Gill Sans MT" w:cs="Times New Roman"/>
          <w:b/>
          <w:sz w:val="56"/>
          <w:szCs w:val="56"/>
          <w:lang w:eastAsia="it-IT" w:bidi="ar-SA"/>
        </w:rPr>
        <w:t>i maggioranza</w:t>
      </w:r>
    </w:p>
    <w:p w:rsidR="00520E16" w:rsidRPr="00520E16" w:rsidRDefault="00520E16" w:rsidP="00ED603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2"/>
          <w:lang w:bidi="ar-SA"/>
        </w:rPr>
      </w:pPr>
    </w:p>
    <w:p w:rsidR="00520E16" w:rsidRPr="00520E16" w:rsidRDefault="00520E16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520E16" w:rsidRPr="00520E16" w:rsidRDefault="00ED603D" w:rsidP="00ED603D">
      <w:pPr>
        <w:tabs>
          <w:tab w:val="left" w:pos="2098"/>
          <w:tab w:val="left" w:pos="493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ED603D">
        <w:rPr>
          <w:rFonts w:ascii="Arial" w:eastAsia="Calibri" w:hAnsi="Arial" w:cs="Arial"/>
          <w:b/>
          <w:sz w:val="32"/>
          <w:szCs w:val="32"/>
          <w:lang w:bidi="ar-SA"/>
        </w:rPr>
        <w:t>7964 R1</w:t>
      </w:r>
      <w:r>
        <w:rPr>
          <w:rFonts w:ascii="Arial" w:eastAsia="Calibri" w:hAnsi="Arial" w:cs="Arial"/>
          <w:sz w:val="28"/>
          <w:szCs w:val="28"/>
          <w:lang w:bidi="ar-SA"/>
        </w:rPr>
        <w:tab/>
      </w:r>
      <w:r w:rsidR="00520E16">
        <w:rPr>
          <w:rFonts w:ascii="Arial" w:eastAsia="Calibri" w:hAnsi="Arial" w:cs="Arial"/>
          <w:sz w:val="28"/>
          <w:szCs w:val="28"/>
          <w:lang w:bidi="ar-SA"/>
        </w:rPr>
        <w:t xml:space="preserve">18 </w:t>
      </w:r>
      <w:r w:rsidR="009B7A1A">
        <w:rPr>
          <w:rFonts w:ascii="Arial" w:eastAsia="Calibri" w:hAnsi="Arial" w:cs="Arial"/>
          <w:sz w:val="28"/>
          <w:szCs w:val="28"/>
          <w:lang w:bidi="ar-SA"/>
        </w:rPr>
        <w:t>novembre</w:t>
      </w:r>
      <w:r w:rsidR="00520E16" w:rsidRPr="00520E16">
        <w:rPr>
          <w:rFonts w:ascii="Arial" w:eastAsia="Calibri" w:hAnsi="Arial" w:cs="Arial"/>
          <w:sz w:val="28"/>
          <w:szCs w:val="28"/>
          <w:lang w:bidi="ar-SA"/>
        </w:rPr>
        <w:t xml:space="preserve"> 2021</w:t>
      </w:r>
      <w:r w:rsidR="00520E16" w:rsidRPr="00520E16">
        <w:rPr>
          <w:rFonts w:ascii="Arial" w:eastAsia="Calibri" w:hAnsi="Arial" w:cs="Arial"/>
          <w:sz w:val="28"/>
          <w:szCs w:val="28"/>
          <w:lang w:bidi="ar-SA"/>
        </w:rPr>
        <w:tab/>
      </w:r>
      <w:r w:rsidR="00520E16" w:rsidRPr="00520E16">
        <w:rPr>
          <w:rFonts w:ascii="Arial" w:eastAsia="Times New Roman" w:hAnsi="Arial" w:cs="Arial"/>
          <w:sz w:val="28"/>
          <w:szCs w:val="28"/>
          <w:lang w:val="it-IT" w:eastAsia="it-IT" w:bidi="ar-SA"/>
        </w:rPr>
        <w:t>SANITÀ E SOCIALITÀ</w:t>
      </w:r>
    </w:p>
    <w:p w:rsidR="00520E16" w:rsidRPr="00520E16" w:rsidRDefault="00520E16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520E16" w:rsidRDefault="00520E16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140011" w:rsidRPr="00520E16" w:rsidRDefault="00140011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520E16" w:rsidRDefault="0003294C" w:rsidP="00ED603D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it-IT" w:eastAsia="it-IT" w:bidi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it-IT" w:eastAsia="it-IT" w:bidi="ar-SA"/>
        </w:rPr>
        <w:t xml:space="preserve">della </w:t>
      </w:r>
      <w:r w:rsidR="00520E16" w:rsidRPr="00520E16">
        <w:rPr>
          <w:rFonts w:ascii="Arial" w:eastAsia="Times New Roman" w:hAnsi="Arial" w:cs="Arial"/>
          <w:b/>
          <w:bCs/>
          <w:sz w:val="28"/>
          <w:szCs w:val="28"/>
          <w:lang w:val="it-IT" w:eastAsia="it-IT" w:bidi="ar-SA"/>
        </w:rPr>
        <w:t>Commissione sanità e sicurezza sociale</w:t>
      </w:r>
    </w:p>
    <w:p w:rsidR="00333E75" w:rsidRPr="00333E75" w:rsidRDefault="00333E75" w:rsidP="00ED603D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eastAsia="Calibri" w:hAnsi="Arial" w:cs="Arial"/>
          <w:color w:val="000000"/>
          <w:sz w:val="28"/>
          <w:szCs w:val="28"/>
          <w:lang w:eastAsia="it-CH" w:bidi="ar-SA"/>
        </w:rPr>
      </w:pPr>
      <w:r w:rsidRPr="00333E75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 xml:space="preserve">sulla mozione 24 gennaio 2011 presentata da Raoul Ghisletta </w:t>
      </w:r>
      <w:r w:rsidR="00ED603D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>per G</w:t>
      </w:r>
      <w:r w:rsidRPr="00333E75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>ruppo PS "Varo di una legge cantonale sulla trasformazione e sulla ristrutturazione degli alloggi (misure a favore degli inquilini e dell'impiego)"</w:t>
      </w:r>
    </w:p>
    <w:p w:rsidR="00333E75" w:rsidRPr="00333E75" w:rsidRDefault="00333E75" w:rsidP="00ED603D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sz w:val="28"/>
          <w:szCs w:val="28"/>
          <w:lang w:val="it-IT" w:eastAsia="it-IT" w:bidi="ar-SA"/>
        </w:rPr>
      </w:pPr>
      <w:r w:rsidRPr="00333E75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>sulla mozione 21 gennaio 2019 presentata da Raoul Ghisletta e cofirmatari "Per l'attuazione degli incentivi finanziari per i Comuni e gli enti attivi nella politica dell'alloggio a prezzi accessibili, conformemente alla decisione del Parlamento del 2011 e alle conclusioni del Piano cantonale dell'alloggio del 2015"</w:t>
      </w:r>
    </w:p>
    <w:p w:rsidR="00520E16" w:rsidRPr="00ED603D" w:rsidRDefault="00520E16" w:rsidP="00ED603D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b/>
          <w:bCs/>
          <w:sz w:val="28"/>
          <w:szCs w:val="28"/>
          <w:lang w:val="it-IT" w:eastAsia="it-IT" w:bidi="ar-SA"/>
        </w:rPr>
      </w:pPr>
      <w:r w:rsidRPr="00333E75">
        <w:rPr>
          <w:rFonts w:ascii="Arial" w:eastAsia="Times New Roman" w:hAnsi="Arial" w:cs="Arial"/>
          <w:b/>
          <w:bCs/>
          <w:sz w:val="28"/>
          <w:szCs w:val="28"/>
          <w:lang w:val="it-IT" w:eastAsia="it-IT" w:bidi="ar-SA"/>
        </w:rPr>
        <w:t>sulla mozione 18 febbraio 2019 presentata da Massimiliano Ay e cofirmatari "</w:t>
      </w:r>
      <w:r w:rsidRPr="00333E75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>Per una politica dell</w:t>
      </w:r>
      <w:r w:rsidR="008504C7" w:rsidRPr="00333E75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>'</w:t>
      </w:r>
      <w:r w:rsidRPr="00333E75">
        <w:rPr>
          <w:rFonts w:ascii="Arial" w:eastAsia="Calibri" w:hAnsi="Arial" w:cs="Arial"/>
          <w:b/>
          <w:bCs/>
          <w:color w:val="000000"/>
          <w:sz w:val="28"/>
          <w:szCs w:val="28"/>
          <w:lang w:eastAsia="it-CH" w:bidi="ar-SA"/>
        </w:rPr>
        <w:t>alloggio incisiva per contrastare lo sfitto"</w:t>
      </w:r>
    </w:p>
    <w:p w:rsidR="00ED603D" w:rsidRPr="003D072A" w:rsidRDefault="003D072A" w:rsidP="003D072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it-IT" w:eastAsia="it-IT" w:bidi="ar-SA"/>
        </w:rPr>
      </w:pPr>
      <w:r w:rsidRPr="003D072A">
        <w:rPr>
          <w:rFonts w:ascii="Arial" w:eastAsia="Times New Roman" w:hAnsi="Arial" w:cs="Arial"/>
          <w:b/>
          <w:bCs/>
          <w:sz w:val="26"/>
          <w:szCs w:val="26"/>
          <w:lang w:val="it-IT" w:eastAsia="it-IT" w:bidi="ar-SA"/>
        </w:rPr>
        <w:t>(vedi</w:t>
      </w:r>
      <w:r w:rsidR="00FF33B4">
        <w:rPr>
          <w:rFonts w:ascii="Arial" w:eastAsia="Times New Roman" w:hAnsi="Arial" w:cs="Arial"/>
          <w:b/>
          <w:bCs/>
          <w:sz w:val="26"/>
          <w:szCs w:val="26"/>
          <w:lang w:val="it-IT" w:eastAsia="it-IT" w:bidi="ar-SA"/>
        </w:rPr>
        <w:t xml:space="preserve"> messaggio 24 febbraio 2021 n. 7</w:t>
      </w:r>
      <w:r w:rsidRPr="003D072A">
        <w:rPr>
          <w:rFonts w:ascii="Arial" w:eastAsia="Times New Roman" w:hAnsi="Arial" w:cs="Arial"/>
          <w:b/>
          <w:bCs/>
          <w:sz w:val="26"/>
          <w:szCs w:val="26"/>
          <w:lang w:val="it-IT" w:eastAsia="it-IT" w:bidi="ar-SA"/>
        </w:rPr>
        <w:t>964)</w:t>
      </w:r>
    </w:p>
    <w:p w:rsidR="00ED603D" w:rsidRDefault="00ED603D" w:rsidP="00ED60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it-IT" w:eastAsia="it-IT" w:bidi="ar-SA"/>
        </w:rPr>
      </w:pPr>
    </w:p>
    <w:p w:rsidR="003D072A" w:rsidRPr="00ED603D" w:rsidRDefault="003D072A" w:rsidP="00ED60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it-IT" w:eastAsia="it-IT" w:bidi="ar-SA"/>
        </w:rPr>
      </w:pPr>
    </w:p>
    <w:p w:rsidR="00ED603D" w:rsidRPr="00ED603D" w:rsidRDefault="00ED603D" w:rsidP="00ED60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it-IT" w:eastAsia="it-IT" w:bidi="ar-SA"/>
        </w:rPr>
      </w:pPr>
    </w:p>
    <w:p w:rsidR="00154A4B" w:rsidRPr="00154A4B" w:rsidRDefault="00154A4B" w:rsidP="00ED603D">
      <w:pPr>
        <w:keepNext/>
        <w:tabs>
          <w:tab w:val="left" w:pos="426"/>
        </w:tabs>
        <w:spacing w:after="12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bidi="ar-SA"/>
        </w:rPr>
      </w:pPr>
      <w:r w:rsidRPr="00154A4B">
        <w:rPr>
          <w:rFonts w:ascii="Arial" w:eastAsia="Times New Roman" w:hAnsi="Arial" w:cs="Arial"/>
          <w:b/>
          <w:bCs/>
          <w:kern w:val="32"/>
          <w:sz w:val="24"/>
          <w:szCs w:val="24"/>
          <w:lang w:bidi="ar-SA"/>
        </w:rPr>
        <w:t>1.</w:t>
      </w:r>
      <w:r w:rsidRPr="00154A4B">
        <w:rPr>
          <w:rFonts w:ascii="Arial" w:eastAsia="Times New Roman" w:hAnsi="Arial" w:cs="Arial"/>
          <w:b/>
          <w:bCs/>
          <w:kern w:val="32"/>
          <w:sz w:val="24"/>
          <w:szCs w:val="24"/>
          <w:lang w:bidi="ar-SA"/>
        </w:rPr>
        <w:tab/>
        <w:t>RICHIESTE DELLE TRE MOZIONI E POSIZIONE DEL CONSIGLIO DI STATO</w:t>
      </w:r>
    </w:p>
    <w:p w:rsidR="00ED603D" w:rsidRPr="00ED603D" w:rsidRDefault="00154A4B" w:rsidP="00ED603D">
      <w:pPr>
        <w:spacing w:after="60" w:line="240" w:lineRule="auto"/>
        <w:jc w:val="both"/>
        <w:rPr>
          <w:rFonts w:ascii="Arial" w:eastAsia="Calibri" w:hAnsi="Arial" w:cs="Arial"/>
          <w:b/>
          <w:sz w:val="24"/>
          <w:szCs w:val="24"/>
          <w:lang w:bidi="ar-SA"/>
        </w:rPr>
      </w:pPr>
      <w:r w:rsidRPr="00ED603D">
        <w:rPr>
          <w:rFonts w:ascii="Arial" w:eastAsia="Calibri" w:hAnsi="Arial" w:cs="Arial"/>
          <w:b/>
          <w:sz w:val="24"/>
          <w:szCs w:val="24"/>
          <w:lang w:bidi="ar-SA"/>
        </w:rPr>
        <w:t>1.1</w:t>
      </w:r>
    </w:p>
    <w:p w:rsidR="00154A4B" w:rsidRPr="00154A4B" w:rsidRDefault="00154A4B" w:rsidP="00ED603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La prima mozione del 2011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385ECB">
        <w:rPr>
          <w:rFonts w:ascii="Arial" w:eastAsia="Calibri" w:hAnsi="Arial" w:cs="Arial"/>
          <w:sz w:val="24"/>
          <w:szCs w:val="24"/>
          <w:lang w:bidi="ar-SA"/>
        </w:rPr>
        <w:t>(</w:t>
      </w:r>
      <w:r w:rsidR="00DA734D" w:rsidRPr="00447E75">
        <w:rPr>
          <w:rFonts w:ascii="Arial" w:eastAsia="Calibri" w:hAnsi="Arial" w:cs="Arial"/>
          <w:b/>
          <w:sz w:val="24"/>
          <w:szCs w:val="24"/>
          <w:lang w:bidi="ar-SA"/>
        </w:rPr>
        <w:t>n. 794</w:t>
      </w:r>
      <w:r w:rsidR="00385ECB">
        <w:rPr>
          <w:rFonts w:ascii="Arial" w:eastAsia="Calibri" w:hAnsi="Arial" w:cs="Arial"/>
          <w:sz w:val="24"/>
          <w:szCs w:val="24"/>
          <w:lang w:bidi="ar-SA"/>
        </w:rPr>
        <w:t xml:space="preserve">), 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>che è stata attribuita alla Commissione sanità e sicurezza sociale solamente nel marzo del 2021) chiede il varo di una legge sulla trasformazione e sulla ristrutturazione degli alloggi analoga a quella adottata da parte del Cantone Ginevra. Lo scopo di questa legge è di preservare i quartieri con alloggi a prezzi accessibili, di proteggere le condizioni di vita degli inquilini con redditi medio-bassi e di favorire il rinnovo degli alloggi per creare impieghi, con particolare attenzione alle imprese artigianali e alle imprese sociali radicate nel nostro territorio.</w:t>
      </w:r>
    </w:p>
    <w:p w:rsidR="00154A4B" w:rsidRPr="00154A4B" w:rsidRDefault="00154A4B" w:rsidP="00ED603D">
      <w:pPr>
        <w:spacing w:before="60" w:after="6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Queste le misure proposte: </w:t>
      </w:r>
    </w:p>
    <w:p w:rsidR="00154A4B" w:rsidRPr="00154A4B" w:rsidRDefault="00154A4B" w:rsidP="00ED603D">
      <w:pPr>
        <w:spacing w:before="60" w:after="6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>I)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ab/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misure per incoraggiare la manutenzione regolare e il rinnovo degli immobili abitativi (con consulenze, sussidi, bonus e deroghe per favorire il loro mantenimento a prezzi accessibili)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>, in modo da sviluppare un parco alloggi con uno standing e con affitti conformi a quelli della maggioranza della popolazione (che ha redditi medio-bassi) e in modo da salvaguardare il patrimonio architettonico di qualità, come pure di sviluppare le competenze professionali e gli impieghi legati al rinnovo del parco immobiliare;</w:t>
      </w:r>
    </w:p>
    <w:p w:rsidR="00154A4B" w:rsidRPr="00154A4B" w:rsidRDefault="00154A4B" w:rsidP="00ED603D">
      <w:pPr>
        <w:spacing w:before="60" w:after="6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>II)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ab/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misure normative come ad es. il controllo degli affitti e dei prezzi di vendita dopo il rinnovo degli appartamenti a pigione moderata e degli oggetti a prezzi accessibili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 affittati da piccole imprese, esercizi pubblici, commerci, imprese sociali, ecc.;</w:t>
      </w:r>
    </w:p>
    <w:p w:rsidR="00154A4B" w:rsidRPr="00154A4B" w:rsidRDefault="00154A4B" w:rsidP="00ED603D">
      <w:pPr>
        <w:spacing w:before="60" w:after="60" w:line="240" w:lineRule="auto"/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lastRenderedPageBreak/>
        <w:t>III)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ab/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limitatamente alle zone critiche e ai momenti di tensione del mercato immobiliare il conferimento della facoltà per il Governo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di: a) limitare le demolizioni, le trasformazioni e il cambiamento di destinazione degli alloggi e degli oggetti affittati da piccole imprese, esercizi pubblici, commerci, imprese sociali; b) sostenerne la manutenzione e il rinnovo in modo da mantenerne le caratteristiche; c) restringerne l</w:t>
      </w:r>
      <w:r w:rsidR="008504C7">
        <w:rPr>
          <w:rFonts w:ascii="Arial" w:eastAsia="Calibri" w:hAnsi="Arial" w:cs="Arial"/>
          <w:b/>
          <w:b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alienazione; d) regolare l</w:t>
      </w:r>
      <w:r w:rsidR="008504C7">
        <w:rPr>
          <w:rFonts w:ascii="Arial" w:eastAsia="Calibri" w:hAnsi="Arial" w:cs="Arial"/>
          <w:b/>
          <w:b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uso temporaneo di oggetti lasciati vuoti senza motivo</w:t>
      </w:r>
    </w:p>
    <w:p w:rsidR="00154A4B" w:rsidRPr="00154A4B" w:rsidRDefault="00154A4B" w:rsidP="003D072A">
      <w:pPr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>Il Governo respinge le richieste per motivi politici e finanziari. In particolare non ritiene necessari interventi alla luce anche del forte sfitto che si profila in Ticino (tasso del 2.3% superiore al 1.7% della media nazionale al 1.6.2019).</w:t>
      </w:r>
    </w:p>
    <w:p w:rsidR="00154A4B" w:rsidRDefault="00154A4B" w:rsidP="00ED603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ED603D" w:rsidRPr="00154A4B" w:rsidRDefault="00ED603D" w:rsidP="00ED603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ED603D" w:rsidRPr="00ED603D" w:rsidRDefault="00154A4B" w:rsidP="00ED603D">
      <w:pPr>
        <w:spacing w:after="60" w:line="240" w:lineRule="auto"/>
        <w:ind w:left="425" w:hanging="425"/>
        <w:jc w:val="both"/>
        <w:rPr>
          <w:rFonts w:ascii="Arial" w:eastAsia="Calibri" w:hAnsi="Arial" w:cs="Arial"/>
          <w:b/>
          <w:sz w:val="24"/>
          <w:szCs w:val="24"/>
          <w:lang w:bidi="ar-SA"/>
        </w:rPr>
      </w:pPr>
      <w:r w:rsidRPr="00ED603D">
        <w:rPr>
          <w:rFonts w:ascii="Arial" w:eastAsia="Calibri" w:hAnsi="Arial" w:cs="Arial"/>
          <w:b/>
          <w:sz w:val="24"/>
          <w:szCs w:val="24"/>
          <w:lang w:bidi="ar-SA"/>
        </w:rPr>
        <w:t>1.2</w:t>
      </w:r>
    </w:p>
    <w:p w:rsidR="00154A4B" w:rsidRPr="00154A4B" w:rsidRDefault="00154A4B" w:rsidP="00ED603D">
      <w:pPr>
        <w:spacing w:after="120" w:line="240" w:lineRule="auto"/>
        <w:jc w:val="both"/>
        <w:rPr>
          <w:rFonts w:ascii="Arial" w:eastAsia="Calibri" w:hAnsi="Arial" w:cs="Arial"/>
          <w:b/>
          <w:sz w:val="23"/>
          <w:szCs w:val="23"/>
          <w:lang w:bidi="ar-SA"/>
        </w:rPr>
      </w:pP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La seconda mozione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del 2019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9F018E">
        <w:rPr>
          <w:rFonts w:ascii="Arial" w:eastAsia="Calibri" w:hAnsi="Arial" w:cs="Arial"/>
          <w:sz w:val="24"/>
          <w:szCs w:val="24"/>
          <w:lang w:bidi="ar-SA"/>
        </w:rPr>
        <w:t>(</w:t>
      </w:r>
      <w:r w:rsidR="00764494" w:rsidRPr="00764494">
        <w:rPr>
          <w:rFonts w:ascii="Arial" w:eastAsia="Calibri" w:hAnsi="Arial" w:cs="Arial"/>
          <w:b/>
          <w:sz w:val="24"/>
          <w:szCs w:val="24"/>
          <w:lang w:bidi="ar-SA"/>
        </w:rPr>
        <w:t>n. 1347</w:t>
      </w:r>
      <w:r w:rsidR="009F018E">
        <w:rPr>
          <w:rFonts w:ascii="Arial" w:eastAsia="Calibri" w:hAnsi="Arial" w:cs="Arial"/>
          <w:sz w:val="24"/>
          <w:szCs w:val="24"/>
          <w:lang w:bidi="ar-SA"/>
        </w:rPr>
        <w:t xml:space="preserve">) 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>chiede</w:t>
      </w:r>
      <w:r w:rsidRPr="00154A4B">
        <w:rPr>
          <w:rFonts w:ascii="Arial" w:eastAsia="Calibri" w:hAnsi="Arial" w:cs="Arial"/>
          <w:b/>
          <w:sz w:val="23"/>
          <w:szCs w:val="23"/>
          <w:lang w:bidi="ar-SA"/>
        </w:rPr>
        <w:t xml:space="preserve"> </w:t>
      </w:r>
      <w:r w:rsidRPr="00154A4B">
        <w:rPr>
          <w:rFonts w:ascii="Arial" w:eastAsia="Calibri" w:hAnsi="Arial" w:cs="Arial"/>
          <w:bCs/>
          <w:sz w:val="24"/>
          <w:szCs w:val="24"/>
          <w:lang w:bidi="ar-SA"/>
        </w:rPr>
        <w:t xml:space="preserve">al Consiglio di Stato di </w:t>
      </w:r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presentare al più presto un</w:t>
      </w:r>
      <w:r w:rsidRPr="00154A4B">
        <w:rPr>
          <w:rFonts w:ascii="Arial" w:eastAsia="Calibri" w:hAnsi="Arial" w:cs="Arial"/>
          <w:bCs/>
          <w:sz w:val="24"/>
          <w:szCs w:val="24"/>
          <w:lang w:bidi="ar-SA"/>
        </w:rPr>
        <w:t xml:space="preserve"> </w:t>
      </w:r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messaggio per un</w:t>
      </w:r>
      <w:r w:rsidRPr="00154A4B">
        <w:rPr>
          <w:rFonts w:ascii="Arial" w:eastAsia="Calibri" w:hAnsi="Arial" w:cs="Arial"/>
          <w:bCs/>
          <w:sz w:val="24"/>
          <w:szCs w:val="24"/>
          <w:lang w:bidi="ar-SA"/>
        </w:rPr>
        <w:t xml:space="preserve"> </w:t>
      </w:r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credito quadro cantonale, che dovrà sostenere finanziariamente i Comuni e le Organizzazioni di utilità pubblica riconosciute ai sensi dell</w:t>
      </w:r>
      <w:r w:rsidR="008504C7">
        <w:rPr>
          <w:rFonts w:ascii="Arial" w:eastAsia="Calibri" w:hAnsi="Arial" w:cs="Arial"/>
          <w:b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art. 4, cpv. 2 e 3 della Legge federale sulla promozione dell</w:t>
      </w:r>
      <w:r w:rsidR="008504C7">
        <w:rPr>
          <w:rFonts w:ascii="Arial" w:eastAsia="Calibri" w:hAnsi="Arial" w:cs="Arial"/>
          <w:b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alloggio (</w:t>
      </w:r>
      <w:proofErr w:type="spellStart"/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LPrA</w:t>
      </w:r>
      <w:proofErr w:type="spellEnd"/>
      <w:r w:rsidRPr="00154A4B">
        <w:rPr>
          <w:rFonts w:ascii="Arial" w:eastAsia="Calibri" w:hAnsi="Arial" w:cs="Arial"/>
          <w:b/>
          <w:sz w:val="24"/>
          <w:szCs w:val="24"/>
          <w:lang w:bidi="ar-SA"/>
        </w:rPr>
        <w:t>) del 21.03.2013, che si attiveranno con iniziative concrete volte a mantenere e ad accrescere il numero di alloggi a prezzi accessibili per i ceti medi e bassi della popolazione</w:t>
      </w:r>
      <w:r w:rsidRPr="00154A4B">
        <w:rPr>
          <w:rFonts w:ascii="Arial" w:eastAsia="Calibri" w:hAnsi="Arial" w:cs="Arial"/>
          <w:bCs/>
          <w:sz w:val="24"/>
          <w:szCs w:val="24"/>
          <w:lang w:bidi="ar-SA"/>
        </w:rPr>
        <w:t>.</w:t>
      </w:r>
    </w:p>
    <w:p w:rsidR="00154A4B" w:rsidRPr="00154A4B" w:rsidRDefault="00154A4B" w:rsidP="00ED603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>La richiesta della mozione richiama:</w:t>
      </w:r>
    </w:p>
    <w:p w:rsidR="00154A4B" w:rsidRPr="00154A4B" w:rsidRDefault="00154A4B" w:rsidP="00ED603D">
      <w:pPr>
        <w:spacing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>a)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ab/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le conclusioni del rapporto n. 6368 del 1° febbraio 2011 della Commissione della gestione e delle finanze, approvato dal Parlamento il 14 marzo 2011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>: «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Visti i dati presentati dagli uffici cantonali, sentiti gli attori attivi nella promozione di alloggi a pigione moderata, considerata la situazione attuale e futura dell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offerta del mercato dell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alloggio ticinese, </w:t>
      </w:r>
      <w:r w:rsidRPr="00154A4B">
        <w:rPr>
          <w:rFonts w:ascii="Arial" w:eastAsia="Calibri" w:hAnsi="Arial" w:cs="Arial"/>
          <w:bCs/>
          <w:i/>
          <w:iCs/>
          <w:sz w:val="24"/>
          <w:szCs w:val="24"/>
          <w:lang w:bidi="ar-SA"/>
        </w:rPr>
        <w:t>la mozione e la petizione sono parzialmente accolte.</w:t>
      </w:r>
      <w:r w:rsidRPr="00154A4B">
        <w:rPr>
          <w:rFonts w:ascii="Arial" w:eastAsia="Times New Roman" w:hAnsi="Arial" w:cs="Arial"/>
          <w:i/>
          <w:iCs/>
          <w:sz w:val="24"/>
          <w:szCs w:val="24"/>
          <w:lang w:bidi="ar-SA"/>
        </w:rPr>
        <w:t xml:space="preserve"> 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Si dà incarico al Governo di elaborare entro fine 2011 un piano cantonale a sostegno dell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alloggio a pigione moderata, che contempli le varianti di un maggiore impegno cantonale in ATISA, un credito-quadro per aiuti a sostegno delle famiglie con figli e per anziani autosufficienti nella politica attiva a sostegno delle pigioni moderata, </w:t>
      </w:r>
      <w:proofErr w:type="spellStart"/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sottoforma</w:t>
      </w:r>
      <w:proofErr w:type="spellEnd"/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 di aiuti diretti ai beneficiari LAPS e AVS/AI</w:t>
      </w:r>
      <w:r w:rsidRPr="00154A4B">
        <w:rPr>
          <w:rFonts w:ascii="Arial" w:eastAsia="Calibri" w:hAnsi="Arial" w:cs="Arial"/>
          <w:iCs/>
          <w:sz w:val="24"/>
          <w:szCs w:val="24"/>
          <w:lang w:bidi="ar-SA"/>
        </w:rPr>
        <w:t>».</w:t>
      </w:r>
    </w:p>
    <w:p w:rsidR="00154A4B" w:rsidRPr="00154A4B" w:rsidRDefault="00154A4B" w:rsidP="00ED603D">
      <w:pPr>
        <w:spacing w:before="60"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sz w:val="24"/>
          <w:szCs w:val="24"/>
          <w:lang w:bidi="ar-SA"/>
        </w:rPr>
        <w:t>II)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ab/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le conclusioni del Piano cantonale dell</w:t>
      </w:r>
      <w:r w:rsidR="008504C7">
        <w:rPr>
          <w:rFonts w:ascii="Arial" w:eastAsia="Calibri" w:hAnsi="Arial" w:cs="Arial"/>
          <w:b/>
          <w:b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b/>
          <w:bCs/>
          <w:sz w:val="24"/>
          <w:szCs w:val="24"/>
          <w:lang w:bidi="ar-SA"/>
        </w:rPr>
        <w:t>alloggio del marzo 2015:</w:t>
      </w:r>
      <w:r w:rsidRPr="00154A4B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Pr="00154A4B">
        <w:rPr>
          <w:rFonts w:ascii="Arial" w:eastAsia="Calibri" w:hAnsi="Arial" w:cs="Arial"/>
          <w:iCs/>
          <w:sz w:val="24"/>
          <w:szCs w:val="24"/>
          <w:lang w:bidi="ar-SA"/>
        </w:rPr>
        <w:t>«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In questo senso, con il presente Piano cantonale dell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alloggio è possibile raggiungere i seguenti obiettivi: </w:t>
      </w:r>
    </w:p>
    <w:p w:rsidR="00154A4B" w:rsidRPr="00154A4B" w:rsidRDefault="00154A4B" w:rsidP="00ED603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monitorare il mercato dell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alloggio; </w:t>
      </w:r>
    </w:p>
    <w:p w:rsidR="00154A4B" w:rsidRPr="00154A4B" w:rsidRDefault="00154A4B" w:rsidP="00ED603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rinnovare il parco alloggi esistenti senza incrementare gli affitti in modo eccessivo;</w:t>
      </w:r>
    </w:p>
    <w:p w:rsidR="00154A4B" w:rsidRPr="00154A4B" w:rsidRDefault="00154A4B" w:rsidP="00ED603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ridurre 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influsso del costo dei terreni quale fattore di determinazione degli affitti;</w:t>
      </w:r>
    </w:p>
    <w:p w:rsidR="00154A4B" w:rsidRPr="00154A4B" w:rsidRDefault="00154A4B" w:rsidP="00ED603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incrementare il parco di alloggi di utilità pubblica (o collettiva); </w:t>
      </w:r>
    </w:p>
    <w:p w:rsidR="00154A4B" w:rsidRPr="00154A4B" w:rsidRDefault="00154A4B" w:rsidP="00ED603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favorire 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economia di scala per alloggi di nuova costruzione; </w:t>
      </w:r>
    </w:p>
    <w:p w:rsidR="00154A4B" w:rsidRPr="00154A4B" w:rsidRDefault="00154A4B" w:rsidP="0014606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orientare 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insediamento di alloggi di utilità pubblica in luoghi strategici (entro il primo anello di periferia) e ben allacciati alla rete dei trasporti pubblici; </w:t>
      </w:r>
    </w:p>
    <w:p w:rsidR="00154A4B" w:rsidRPr="00154A4B" w:rsidRDefault="00154A4B" w:rsidP="0014606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investire in alloggi di utilità pubblica quale tassello di ottimizzazione e riduzione degli investimenti pubblici complessivi (in particolare, nei settori della mobilità e della socialità).</w:t>
      </w:r>
    </w:p>
    <w:p w:rsidR="00154A4B" w:rsidRPr="00154A4B" w:rsidRDefault="00154A4B" w:rsidP="00B65F61">
      <w:pPr>
        <w:tabs>
          <w:tab w:val="left" w:pos="567"/>
        </w:tabs>
        <w:spacing w:before="60" w:after="0" w:line="240" w:lineRule="auto"/>
        <w:ind w:left="284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bCs/>
          <w:i/>
          <w:iCs/>
          <w:sz w:val="24"/>
          <w:szCs w:val="24"/>
          <w:lang w:bidi="ar-SA"/>
        </w:rPr>
        <w:t>I prossimi passi potranno vedere la nascita di un Centro cantonale di competenza e lo stanziamento dei crediti quadro, cantonale e comunali, necessari a far partire le azioni pubbliche a sostegno del mantenimento e di realizzazione di nuovi alloggi a pigione sostenibile esistenti.</w:t>
      </w:r>
    </w:p>
    <w:p w:rsidR="00154A4B" w:rsidRPr="00154A4B" w:rsidRDefault="00154A4B" w:rsidP="00B65F61">
      <w:pPr>
        <w:tabs>
          <w:tab w:val="left" w:pos="567"/>
        </w:tabs>
        <w:spacing w:before="60" w:after="0" w:line="240" w:lineRule="auto"/>
        <w:ind w:left="284"/>
        <w:contextualSpacing/>
        <w:jc w:val="both"/>
        <w:rPr>
          <w:rFonts w:ascii="Arial" w:eastAsia="Calibri" w:hAnsi="Arial" w:cs="Arial"/>
          <w:b/>
          <w:i/>
          <w:iCs/>
          <w:sz w:val="24"/>
          <w:szCs w:val="24"/>
          <w:lang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Il Piano è infine conforme ai dettami dell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>art. 27 della Legge cantonale sull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alloggio in quanto: </w:t>
      </w:r>
    </w:p>
    <w:p w:rsidR="00154A4B" w:rsidRPr="00154A4B" w:rsidRDefault="00154A4B" w:rsidP="00B65F6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lastRenderedPageBreak/>
        <w:t>coordina gli interventi del Cantone nel settore dell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alloggio sussidiato </w:t>
      </w:r>
      <w:proofErr w:type="gramStart"/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e</w:t>
      </w:r>
      <w:proofErr w:type="gramEnd"/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 dell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accesso alla proprietà; ¡ promuove un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adeguata attività di informazione; </w:t>
      </w:r>
    </w:p>
    <w:p w:rsidR="00154A4B" w:rsidRPr="00154A4B" w:rsidRDefault="00154A4B" w:rsidP="00B65F6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è coordinato con il piano direttore cantonale; </w:t>
      </w:r>
    </w:p>
    <w:p w:rsidR="00154A4B" w:rsidRPr="00154A4B" w:rsidRDefault="00154A4B" w:rsidP="00B65F6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b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indica la necessità di nuovi alloggi, di risanamento degli esistenti e dell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 xml:space="preserve">acquisto di aree da parte dei Comuni da destinare alla costruzione di abitazioni; </w:t>
      </w:r>
    </w:p>
    <w:p w:rsidR="00154A4B" w:rsidRPr="00154A4B" w:rsidRDefault="00154A4B" w:rsidP="00B65F6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it-CH" w:bidi="ar-SA"/>
        </w:rPr>
      </w:pP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specifica la distribuzione e la priorità degli interventi nelle singole regioni; stabilisce 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ammontare annuo delle spese per l</w:t>
      </w:r>
      <w:r w:rsidR="008504C7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'</w:t>
      </w:r>
      <w:r w:rsidRPr="00154A4B">
        <w:rPr>
          <w:rFonts w:ascii="Arial" w:eastAsia="Calibri" w:hAnsi="Arial" w:cs="Arial"/>
          <w:i/>
          <w:iCs/>
          <w:sz w:val="24"/>
          <w:szCs w:val="24"/>
          <w:lang w:eastAsia="it-CH" w:bidi="ar-SA"/>
        </w:rPr>
        <w:t>applicazione della legge</w:t>
      </w:r>
      <w:r w:rsidRPr="00154A4B">
        <w:rPr>
          <w:rFonts w:ascii="Arial" w:eastAsia="Calibri" w:hAnsi="Arial" w:cs="Arial"/>
          <w:iCs/>
          <w:sz w:val="24"/>
          <w:szCs w:val="24"/>
          <w:lang w:eastAsia="it-CH" w:bidi="ar-SA"/>
        </w:rPr>
        <w:t>».</w:t>
      </w:r>
    </w:p>
    <w:p w:rsidR="00DF38AB" w:rsidRDefault="00DF38AB" w:rsidP="003D072A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95613">
        <w:rPr>
          <w:rFonts w:ascii="Arial" w:hAnsi="Arial" w:cs="Arial"/>
          <w:sz w:val="24"/>
          <w:szCs w:val="24"/>
        </w:rPr>
        <w:t>Il Governo</w:t>
      </w:r>
      <w:r>
        <w:rPr>
          <w:rFonts w:ascii="Arial" w:hAnsi="Arial" w:cs="Arial"/>
          <w:sz w:val="24"/>
          <w:szCs w:val="24"/>
        </w:rPr>
        <w:t>, per giustificare il grosso ritardo nell</w:t>
      </w:r>
      <w:r w:rsidR="008504C7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adempimento del mandato parlamentare,</w:t>
      </w:r>
      <w:r w:rsidRPr="00595613">
        <w:rPr>
          <w:rFonts w:ascii="Arial" w:hAnsi="Arial" w:cs="Arial"/>
          <w:sz w:val="24"/>
          <w:szCs w:val="24"/>
        </w:rPr>
        <w:t xml:space="preserve"> precisa che la versione finale del Piano cantonale dell</w:t>
      </w:r>
      <w:r w:rsidR="008504C7">
        <w:rPr>
          <w:rFonts w:ascii="Arial" w:hAnsi="Arial" w:cs="Arial"/>
          <w:sz w:val="24"/>
          <w:szCs w:val="24"/>
        </w:rPr>
        <w:t>'</w:t>
      </w:r>
      <w:r w:rsidRPr="00595613">
        <w:rPr>
          <w:rFonts w:ascii="Arial" w:hAnsi="Arial" w:cs="Arial"/>
          <w:sz w:val="24"/>
          <w:szCs w:val="24"/>
        </w:rPr>
        <w:t>alloggio è del febbraio 2017 e che ha ritenuto prioritario istituire un Centro cantonale di competenza alloggio (</w:t>
      </w:r>
      <w:proofErr w:type="spellStart"/>
      <w:r w:rsidRPr="00595613">
        <w:rPr>
          <w:rFonts w:ascii="Arial" w:hAnsi="Arial" w:cs="Arial"/>
          <w:sz w:val="24"/>
          <w:szCs w:val="24"/>
        </w:rPr>
        <w:t>CCA</w:t>
      </w:r>
      <w:r>
        <w:rPr>
          <w:rFonts w:ascii="Arial" w:hAnsi="Arial" w:cs="Arial"/>
          <w:sz w:val="24"/>
          <w:szCs w:val="24"/>
        </w:rPr>
        <w:t>ll</w:t>
      </w:r>
      <w:proofErr w:type="spellEnd"/>
      <w:r w:rsidRPr="00595613">
        <w:rPr>
          <w:rFonts w:ascii="Arial" w:hAnsi="Arial" w:cs="Arial"/>
          <w:sz w:val="24"/>
          <w:szCs w:val="24"/>
        </w:rPr>
        <w:t>), senza presentare già anche la richiesta di un credito quadro, in quanto non ritiene</w:t>
      </w:r>
      <w:r>
        <w:rPr>
          <w:rFonts w:ascii="Arial" w:hAnsi="Arial" w:cs="Arial"/>
          <w:sz w:val="24"/>
          <w:szCs w:val="24"/>
        </w:rPr>
        <w:t xml:space="preserve"> che quest</w:t>
      </w:r>
      <w:r w:rsidR="008504C7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ultimo</w:t>
      </w:r>
      <w:r w:rsidRPr="00595613">
        <w:rPr>
          <w:rFonts w:ascii="Arial" w:hAnsi="Arial" w:cs="Arial"/>
          <w:sz w:val="24"/>
          <w:szCs w:val="24"/>
        </w:rPr>
        <w:t xml:space="preserve"> sia urgente</w:t>
      </w:r>
      <w:r>
        <w:rPr>
          <w:rFonts w:ascii="Arial" w:hAnsi="Arial" w:cs="Arial"/>
          <w:sz w:val="24"/>
          <w:szCs w:val="24"/>
        </w:rPr>
        <w:t xml:space="preserve"> vista la situazione del mercato dell</w:t>
      </w:r>
      <w:r w:rsidR="008504C7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alloggio.</w:t>
      </w:r>
    </w:p>
    <w:p w:rsidR="00ED603D" w:rsidRDefault="00ED603D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DF38AB" w:rsidRPr="00DF38AB" w:rsidRDefault="00DF38AB" w:rsidP="00ED603D">
      <w:pPr>
        <w:spacing w:after="12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bidi="ar-SA"/>
        </w:rPr>
      </w:pPr>
      <w:r>
        <w:rPr>
          <w:rFonts w:ascii="Arial" w:eastAsia="Calibri" w:hAnsi="Arial" w:cs="Arial"/>
          <w:sz w:val="24"/>
          <w:szCs w:val="24"/>
          <w:lang w:bidi="ar-SA"/>
        </w:rPr>
        <w:t>L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a creazione del CCAII presso la SUPSI (avvenuta nel secondo semestre 2019 e che ha fornito un primo rapporto intermedio stando al recente 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Rendiconto del Consiglio di Stato 2020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, pag. 135) non è ancora definitiva, come indica il Governo a pagina 2 del messaggio </w:t>
      </w:r>
      <w:r w:rsidR="00B65F61">
        <w:rPr>
          <w:rFonts w:ascii="Arial" w:eastAsia="Calibri" w:hAnsi="Arial" w:cs="Arial"/>
          <w:sz w:val="24"/>
          <w:szCs w:val="24"/>
          <w:lang w:bidi="ar-SA"/>
        </w:rPr>
        <w:t xml:space="preserve">n. 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7964: </w:t>
      </w:r>
      <w:r w:rsidRPr="00DF38AB">
        <w:rPr>
          <w:rFonts w:ascii="Arial" w:eastAsia="Calibri" w:hAnsi="Arial" w:cs="Arial"/>
          <w:iCs/>
          <w:sz w:val="24"/>
          <w:szCs w:val="24"/>
          <w:lang w:bidi="ar-SA"/>
        </w:rPr>
        <w:t>«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In funzione dei risultati della prima fase d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attività del </w:t>
      </w:r>
      <w:proofErr w:type="spellStart"/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CCAll</w:t>
      </w:r>
      <w:proofErr w:type="spellEnd"/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 verrà valutata 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opportunità di un suo consolidamento per il tramite di uno specifico messaggio governativo attraverso il quale verrà formalizzata 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istituzione di un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unità che, sulla base di criteri scientifici, elabori scenari sullo sviluppo del mercato immobiliare, monitorando la situazione e proponendo misure d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intervento per ridurre eventuali situazioni di squilibrio tra esigenza e offerta, tenendo conto degli aspetti congiunturali e strutturali</w:t>
      </w:r>
      <w:r w:rsidRPr="00DF38AB">
        <w:rPr>
          <w:rFonts w:ascii="Arial" w:eastAsia="Calibri" w:hAnsi="Arial" w:cs="Arial"/>
          <w:iCs/>
          <w:sz w:val="24"/>
          <w:szCs w:val="24"/>
          <w:lang w:bidi="ar-SA"/>
        </w:rPr>
        <w:t>».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 xml:space="preserve"> </w:t>
      </w:r>
    </w:p>
    <w:p w:rsidR="00DF38AB" w:rsidRPr="00DF38AB" w:rsidRDefault="00DF38AB" w:rsidP="00ED603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bidi="ar-SA"/>
        </w:rPr>
      </w:pP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Secondo il Consiglio di Stato </w:t>
      </w:r>
      <w:r w:rsidRPr="00DF38AB">
        <w:rPr>
          <w:rFonts w:ascii="Arial" w:eastAsia="Calibri" w:hAnsi="Arial" w:cs="Arial"/>
          <w:iCs/>
          <w:sz w:val="24"/>
          <w:szCs w:val="24"/>
          <w:lang w:bidi="ar-SA"/>
        </w:rPr>
        <w:t>«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L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eventuale richiesta di un credito quadro, così come auspicata dalla mozione, potrà essere formulata non appena saranno individuate misure d</w:t>
      </w:r>
      <w:r w:rsidR="008504C7">
        <w:rPr>
          <w:rFonts w:ascii="Arial" w:eastAsia="Calibri" w:hAnsi="Arial" w:cs="Arial"/>
          <w:i/>
          <w:i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i/>
          <w:iCs/>
          <w:sz w:val="24"/>
          <w:szCs w:val="24"/>
          <w:lang w:bidi="ar-SA"/>
        </w:rPr>
        <w:t>intervento ritenute opportune ed adeguate a ridurre eventuali situazioni di squilibrio tra esigenze e offerta, tenendo conto degli aspetti congiunturali e strutturali. In questo senso si propone pertanto di respingere le proposte formulate nella presente mozione</w:t>
      </w:r>
      <w:r w:rsidRPr="00DF38AB">
        <w:rPr>
          <w:rFonts w:ascii="Arial" w:eastAsia="Calibri" w:hAnsi="Arial" w:cs="Arial"/>
          <w:iCs/>
          <w:sz w:val="24"/>
          <w:szCs w:val="24"/>
          <w:lang w:bidi="ar-SA"/>
        </w:rPr>
        <w:t>».</w:t>
      </w:r>
    </w:p>
    <w:p w:rsidR="00DF38AB" w:rsidRDefault="00DF38AB" w:rsidP="00ED603D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ED603D" w:rsidRPr="00DF38AB" w:rsidRDefault="00ED603D" w:rsidP="00ED603D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ED603D" w:rsidRPr="00ED603D" w:rsidRDefault="00DF38AB" w:rsidP="00ED603D">
      <w:pPr>
        <w:spacing w:after="60" w:line="240" w:lineRule="auto"/>
        <w:ind w:left="425" w:hanging="425"/>
        <w:jc w:val="both"/>
        <w:rPr>
          <w:rFonts w:ascii="Arial" w:eastAsia="Calibri" w:hAnsi="Arial" w:cs="Arial"/>
          <w:b/>
          <w:sz w:val="24"/>
          <w:szCs w:val="24"/>
          <w:lang w:bidi="ar-SA"/>
        </w:rPr>
      </w:pPr>
      <w:r w:rsidRPr="00ED603D">
        <w:rPr>
          <w:rFonts w:ascii="Arial" w:eastAsia="Calibri" w:hAnsi="Arial" w:cs="Arial"/>
          <w:b/>
          <w:sz w:val="24"/>
          <w:szCs w:val="24"/>
          <w:lang w:bidi="ar-SA"/>
        </w:rPr>
        <w:t>1.3</w:t>
      </w:r>
    </w:p>
    <w:p w:rsidR="00DF38AB" w:rsidRPr="00DF38AB" w:rsidRDefault="00DF38AB" w:rsidP="00ED603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DF38AB">
        <w:rPr>
          <w:rFonts w:ascii="Arial" w:eastAsia="Calibri" w:hAnsi="Arial" w:cs="Arial"/>
          <w:b/>
          <w:bCs/>
          <w:sz w:val="24"/>
          <w:szCs w:val="24"/>
          <w:lang w:bidi="ar-SA"/>
        </w:rPr>
        <w:t>La terza mozione del 2019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 </w:t>
      </w:r>
      <w:r w:rsidR="00764494">
        <w:rPr>
          <w:rFonts w:ascii="Arial" w:eastAsia="Calibri" w:hAnsi="Arial" w:cs="Arial"/>
          <w:sz w:val="24"/>
          <w:szCs w:val="24"/>
          <w:lang w:bidi="ar-SA"/>
        </w:rPr>
        <w:t>(</w:t>
      </w:r>
      <w:r w:rsidR="00764494" w:rsidRPr="00764494">
        <w:rPr>
          <w:rFonts w:ascii="Arial" w:eastAsia="Calibri" w:hAnsi="Arial" w:cs="Arial"/>
          <w:b/>
          <w:sz w:val="24"/>
          <w:szCs w:val="24"/>
          <w:lang w:bidi="ar-SA"/>
        </w:rPr>
        <w:t>n. 1353</w:t>
      </w:r>
      <w:r w:rsidR="00764494">
        <w:rPr>
          <w:rFonts w:ascii="Arial" w:eastAsia="Calibri" w:hAnsi="Arial" w:cs="Arial"/>
          <w:sz w:val="24"/>
          <w:szCs w:val="24"/>
          <w:lang w:bidi="ar-SA"/>
        </w:rPr>
        <w:t xml:space="preserve">) 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chiede al Consiglio di Stato il varo di </w:t>
      </w:r>
      <w:r w:rsidRPr="00DF38AB">
        <w:rPr>
          <w:rFonts w:ascii="Arial" w:eastAsia="Calibri" w:hAnsi="Arial" w:cs="Arial"/>
          <w:b/>
          <w:bCs/>
          <w:sz w:val="24"/>
          <w:szCs w:val="24"/>
          <w:lang w:bidi="ar-SA"/>
        </w:rPr>
        <w:t>norme per l</w:t>
      </w:r>
      <w:r w:rsidR="008504C7">
        <w:rPr>
          <w:rFonts w:ascii="Arial" w:eastAsia="Calibri" w:hAnsi="Arial" w:cs="Arial"/>
          <w:b/>
          <w:bCs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b/>
          <w:bCs/>
          <w:sz w:val="24"/>
          <w:szCs w:val="24"/>
          <w:lang w:bidi="ar-SA"/>
        </w:rPr>
        <w:t>istituzione di un obbligo di affitto a pigione moderata degli appartamenti sfitti per più di 12 mesi oppure, in alternativa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, la proposta di una </w:t>
      </w:r>
      <w:r w:rsidRPr="00DF38AB">
        <w:rPr>
          <w:rFonts w:ascii="Arial" w:eastAsia="Calibri" w:hAnsi="Arial" w:cs="Arial"/>
          <w:b/>
          <w:bCs/>
          <w:sz w:val="24"/>
          <w:szCs w:val="24"/>
          <w:lang w:bidi="ar-SA"/>
        </w:rPr>
        <w:t>legge che vada a tassare, dopo un determinato lasso di tempo, gli immobili destinati ad abitazione che vengono lasciati sfitti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>.</w:t>
      </w:r>
    </w:p>
    <w:p w:rsidR="00DF38AB" w:rsidRPr="00DF38AB" w:rsidRDefault="00DF38AB" w:rsidP="00ED603D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DF38AB">
        <w:rPr>
          <w:rFonts w:ascii="Arial" w:eastAsia="Calibri" w:hAnsi="Arial" w:cs="Arial"/>
          <w:sz w:val="24"/>
          <w:szCs w:val="24"/>
          <w:lang w:bidi="ar-SA"/>
        </w:rPr>
        <w:t>Per quanto riguarda la prima proposta il Consiglio di Stato nel messaggio ritiene che non vi siano i margini legali per intervenire visto lo sfitto attuale: nella situazione attuale risultano preminenti la garanzia della proprietà (art. 26 Costituzione federale) e la libertà economica (art. 27 Costituzione federale).</w:t>
      </w:r>
    </w:p>
    <w:p w:rsidR="00DF38AB" w:rsidRDefault="00DF38AB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Per quanto riguarda la seconda proposta una legge che tassi </w:t>
      </w:r>
      <w:r w:rsidR="00B65F61">
        <w:rPr>
          <w:rFonts w:ascii="Arial" w:eastAsia="Calibri" w:hAnsi="Arial" w:cs="Arial"/>
          <w:sz w:val="24"/>
          <w:szCs w:val="24"/>
          <w:lang w:bidi="ar-SA"/>
        </w:rPr>
        <w:t>-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 dopo un determinato lasso di tempo </w:t>
      </w:r>
      <w:r w:rsidR="00B65F61">
        <w:rPr>
          <w:rFonts w:ascii="Arial" w:eastAsia="Calibri" w:hAnsi="Arial" w:cs="Arial"/>
          <w:sz w:val="24"/>
          <w:szCs w:val="24"/>
          <w:lang w:bidi="ar-SA"/>
        </w:rPr>
        <w:t>-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 xml:space="preserve"> gli immobili abitativi sfitti sarebbe contraria alla Legge federale sull</w:t>
      </w:r>
      <w:r w:rsidR="008504C7">
        <w:rPr>
          <w:rFonts w:ascii="Arial" w:eastAsia="Calibri" w:hAnsi="Arial" w:cs="Arial"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>armonizzazione delle imposte dirette dei Cantoni e dei Comuni (LAID), in quanto quest</w:t>
      </w:r>
      <w:r w:rsidR="008504C7">
        <w:rPr>
          <w:rFonts w:ascii="Arial" w:eastAsia="Calibri" w:hAnsi="Arial" w:cs="Arial"/>
          <w:sz w:val="24"/>
          <w:szCs w:val="24"/>
          <w:lang w:bidi="ar-SA"/>
        </w:rPr>
        <w:t>'</w:t>
      </w:r>
      <w:r w:rsidRPr="00DF38AB">
        <w:rPr>
          <w:rFonts w:ascii="Arial" w:eastAsia="Calibri" w:hAnsi="Arial" w:cs="Arial"/>
          <w:sz w:val="24"/>
          <w:szCs w:val="24"/>
          <w:lang w:bidi="ar-SA"/>
        </w:rPr>
        <w:t>ultima prevede esaustivamente i proventi che possono essere oggetto di imposizione nelle legislazioni tributarie cantonali.</w:t>
      </w:r>
    </w:p>
    <w:p w:rsidR="00134199" w:rsidRDefault="00134199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ED603D" w:rsidRDefault="00ED603D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ED603D" w:rsidRPr="00DF38AB" w:rsidRDefault="00ED603D" w:rsidP="00ED603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bidi="ar-SA"/>
        </w:rPr>
      </w:pPr>
    </w:p>
    <w:p w:rsidR="00F06107" w:rsidRPr="00134199" w:rsidRDefault="00134199" w:rsidP="00ED603D">
      <w:pPr>
        <w:pStyle w:val="Titolo1"/>
        <w:spacing w:before="0" w:after="120" w:line="240" w:lineRule="auto"/>
        <w:ind w:left="426" w:hanging="426"/>
        <w:rPr>
          <w:rFonts w:ascii="Arial" w:hAnsi="Arial" w:cs="Arial"/>
          <w:b/>
          <w:color w:val="auto"/>
          <w:sz w:val="24"/>
          <w:szCs w:val="24"/>
        </w:rPr>
      </w:pPr>
      <w:r w:rsidRPr="00134199">
        <w:rPr>
          <w:rFonts w:ascii="Arial" w:hAnsi="Arial" w:cs="Arial"/>
          <w:b/>
          <w:color w:val="auto"/>
          <w:sz w:val="24"/>
          <w:szCs w:val="24"/>
        </w:rPr>
        <w:lastRenderedPageBreak/>
        <w:t>2.</w:t>
      </w:r>
      <w:r w:rsidRPr="00134199">
        <w:rPr>
          <w:rFonts w:ascii="Arial" w:hAnsi="Arial" w:cs="Arial"/>
          <w:b/>
          <w:color w:val="auto"/>
          <w:sz w:val="24"/>
          <w:szCs w:val="24"/>
        </w:rPr>
        <w:tab/>
        <w:t>CONSIDERAZIONI COMMISSIONALI</w:t>
      </w:r>
    </w:p>
    <w:p w:rsidR="00F06107" w:rsidRPr="00134199" w:rsidRDefault="00F06107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199">
        <w:rPr>
          <w:rFonts w:ascii="Arial" w:hAnsi="Arial" w:cs="Arial"/>
          <w:sz w:val="24"/>
          <w:szCs w:val="24"/>
        </w:rPr>
        <w:t>Nel nostro Cantone si assiste da alcuni anni a un costante aumen</w:t>
      </w:r>
      <w:r w:rsidR="00134199" w:rsidRPr="00134199">
        <w:rPr>
          <w:rFonts w:ascii="Arial" w:hAnsi="Arial" w:cs="Arial"/>
          <w:sz w:val="24"/>
          <w:szCs w:val="24"/>
        </w:rPr>
        <w:t xml:space="preserve">to delle abitazioni vuote. Nel </w:t>
      </w:r>
      <w:r w:rsidR="002C7684">
        <w:rPr>
          <w:rFonts w:ascii="Arial" w:hAnsi="Arial" w:cs="Arial"/>
          <w:sz w:val="24"/>
          <w:szCs w:val="24"/>
        </w:rPr>
        <w:t>m</w:t>
      </w:r>
      <w:r w:rsidRPr="00134199">
        <w:rPr>
          <w:rFonts w:ascii="Arial" w:hAnsi="Arial" w:cs="Arial"/>
          <w:sz w:val="24"/>
          <w:szCs w:val="24"/>
        </w:rPr>
        <w:t xml:space="preserve">essaggio governativo si </w:t>
      </w:r>
      <w:r w:rsidR="00134199">
        <w:rPr>
          <w:rFonts w:ascii="Arial" w:hAnsi="Arial" w:cs="Arial"/>
          <w:sz w:val="24"/>
          <w:szCs w:val="24"/>
        </w:rPr>
        <w:t xml:space="preserve">parla di </w:t>
      </w:r>
      <w:r w:rsidRPr="00134199">
        <w:rPr>
          <w:rFonts w:ascii="Arial" w:hAnsi="Arial" w:cs="Arial"/>
          <w:sz w:val="24"/>
          <w:szCs w:val="24"/>
        </w:rPr>
        <w:t xml:space="preserve">un dato di </w:t>
      </w:r>
      <w:r w:rsidR="00134199" w:rsidRPr="00134199">
        <w:rPr>
          <w:rFonts w:ascii="Arial" w:hAnsi="Arial" w:cs="Arial"/>
          <w:sz w:val="24"/>
          <w:szCs w:val="24"/>
        </w:rPr>
        <w:t>sfitto, al 1</w:t>
      </w:r>
      <w:r w:rsidR="00D546C7">
        <w:rPr>
          <w:rFonts w:ascii="Arial" w:hAnsi="Arial" w:cs="Arial"/>
          <w:sz w:val="24"/>
          <w:szCs w:val="24"/>
        </w:rPr>
        <w:t>°</w:t>
      </w:r>
      <w:r w:rsidR="00134199" w:rsidRPr="00134199">
        <w:rPr>
          <w:rFonts w:ascii="Arial" w:hAnsi="Arial" w:cs="Arial"/>
          <w:sz w:val="24"/>
          <w:szCs w:val="24"/>
        </w:rPr>
        <w:t xml:space="preserve"> giugno 2019, del 2.</w:t>
      </w:r>
      <w:r w:rsidRPr="00134199">
        <w:rPr>
          <w:rFonts w:ascii="Arial" w:hAnsi="Arial" w:cs="Arial"/>
          <w:sz w:val="24"/>
          <w:szCs w:val="24"/>
        </w:rPr>
        <w:t xml:space="preserve">29%. </w:t>
      </w:r>
      <w:r w:rsidR="00B65F61">
        <w:rPr>
          <w:rFonts w:ascii="Arial" w:hAnsi="Arial" w:cs="Arial"/>
          <w:sz w:val="24"/>
          <w:szCs w:val="24"/>
        </w:rPr>
        <w:br/>
      </w:r>
      <w:r w:rsidRPr="00134199">
        <w:rPr>
          <w:rFonts w:ascii="Arial" w:hAnsi="Arial" w:cs="Arial"/>
          <w:sz w:val="24"/>
          <w:szCs w:val="24"/>
        </w:rPr>
        <w:t>La situazione è andata peggiorando anche nei mesi successivi e il dato statistico per le</w:t>
      </w:r>
      <w:r w:rsidR="00134199" w:rsidRPr="00134199">
        <w:rPr>
          <w:rFonts w:ascii="Arial" w:hAnsi="Arial" w:cs="Arial"/>
          <w:sz w:val="24"/>
          <w:szCs w:val="24"/>
        </w:rPr>
        <w:t xml:space="preserve"> abitazioni vuote è salito al 2.</w:t>
      </w:r>
      <w:r w:rsidR="004C52CF" w:rsidRPr="00134199">
        <w:rPr>
          <w:rFonts w:ascii="Arial" w:hAnsi="Arial" w:cs="Arial"/>
          <w:sz w:val="24"/>
          <w:szCs w:val="24"/>
        </w:rPr>
        <w:t>83</w:t>
      </w:r>
      <w:r w:rsidRPr="00134199">
        <w:rPr>
          <w:rFonts w:ascii="Arial" w:hAnsi="Arial" w:cs="Arial"/>
          <w:sz w:val="24"/>
          <w:szCs w:val="24"/>
        </w:rPr>
        <w:t>% a contare con il 1</w:t>
      </w:r>
      <w:r w:rsidR="00134199" w:rsidRPr="00134199">
        <w:rPr>
          <w:rFonts w:ascii="Arial" w:hAnsi="Arial" w:cs="Arial"/>
          <w:sz w:val="24"/>
          <w:szCs w:val="24"/>
        </w:rPr>
        <w:t>°</w:t>
      </w:r>
      <w:r w:rsidRPr="00134199">
        <w:rPr>
          <w:rFonts w:ascii="Arial" w:hAnsi="Arial" w:cs="Arial"/>
          <w:sz w:val="24"/>
          <w:szCs w:val="24"/>
        </w:rPr>
        <w:t xml:space="preserve"> giugno 202</w:t>
      </w:r>
      <w:r w:rsidR="004C52CF" w:rsidRPr="00134199">
        <w:rPr>
          <w:rFonts w:ascii="Arial" w:hAnsi="Arial" w:cs="Arial"/>
          <w:sz w:val="24"/>
          <w:szCs w:val="24"/>
        </w:rPr>
        <w:t>1</w:t>
      </w:r>
      <w:r w:rsidRPr="00134199">
        <w:rPr>
          <w:rFonts w:ascii="Arial" w:hAnsi="Arial" w:cs="Arial"/>
          <w:sz w:val="24"/>
          <w:szCs w:val="24"/>
        </w:rPr>
        <w:t>. Siamo nettamente sopra la medi</w:t>
      </w:r>
      <w:r w:rsidR="00134199" w:rsidRPr="00134199">
        <w:rPr>
          <w:rFonts w:ascii="Arial" w:hAnsi="Arial" w:cs="Arial"/>
          <w:sz w:val="24"/>
          <w:szCs w:val="24"/>
        </w:rPr>
        <w:t>a nazionale che si fissava al</w:t>
      </w:r>
      <w:r w:rsidR="00134199">
        <w:rPr>
          <w:rFonts w:ascii="Arial" w:hAnsi="Arial" w:cs="Arial"/>
          <w:sz w:val="24"/>
          <w:szCs w:val="24"/>
        </w:rPr>
        <w:t>l</w:t>
      </w:r>
      <w:r w:rsidR="008504C7">
        <w:rPr>
          <w:rFonts w:ascii="Arial" w:hAnsi="Arial" w:cs="Arial"/>
          <w:sz w:val="24"/>
          <w:szCs w:val="24"/>
        </w:rPr>
        <w:t>'</w:t>
      </w:r>
      <w:r w:rsidR="00134199" w:rsidRPr="00134199">
        <w:rPr>
          <w:rFonts w:ascii="Arial" w:hAnsi="Arial" w:cs="Arial"/>
          <w:sz w:val="24"/>
          <w:szCs w:val="24"/>
        </w:rPr>
        <w:t>1.</w:t>
      </w:r>
      <w:r w:rsidR="004C52CF" w:rsidRPr="00134199">
        <w:rPr>
          <w:rFonts w:ascii="Arial" w:hAnsi="Arial" w:cs="Arial"/>
          <w:sz w:val="24"/>
          <w:szCs w:val="24"/>
        </w:rPr>
        <w:t>54</w:t>
      </w:r>
      <w:r w:rsidRPr="00134199">
        <w:rPr>
          <w:rFonts w:ascii="Arial" w:hAnsi="Arial" w:cs="Arial"/>
          <w:sz w:val="24"/>
          <w:szCs w:val="24"/>
        </w:rPr>
        <w:t>%.</w:t>
      </w:r>
      <w:r w:rsidR="004C52CF" w:rsidRPr="00134199">
        <w:rPr>
          <w:rFonts w:ascii="Arial" w:hAnsi="Arial" w:cs="Arial"/>
          <w:sz w:val="24"/>
          <w:szCs w:val="24"/>
        </w:rPr>
        <w:t xml:space="preserve"> Nel corso dell</w:t>
      </w:r>
      <w:r w:rsidR="008504C7">
        <w:rPr>
          <w:rFonts w:ascii="Arial" w:hAnsi="Arial" w:cs="Arial"/>
          <w:sz w:val="24"/>
          <w:szCs w:val="24"/>
        </w:rPr>
        <w:t>'</w:t>
      </w:r>
      <w:r w:rsidR="004C52CF" w:rsidRPr="00134199">
        <w:rPr>
          <w:rFonts w:ascii="Arial" w:hAnsi="Arial" w:cs="Arial"/>
          <w:sz w:val="24"/>
          <w:szCs w:val="24"/>
        </w:rPr>
        <w:t>ultimo anno</w:t>
      </w:r>
      <w:r w:rsidR="00134199">
        <w:rPr>
          <w:rFonts w:ascii="Arial" w:hAnsi="Arial" w:cs="Arial"/>
          <w:sz w:val="24"/>
          <w:szCs w:val="24"/>
        </w:rPr>
        <w:t>,</w:t>
      </w:r>
      <w:r w:rsidR="004C52CF" w:rsidRPr="00134199">
        <w:rPr>
          <w:rFonts w:ascii="Arial" w:hAnsi="Arial" w:cs="Arial"/>
          <w:sz w:val="24"/>
          <w:szCs w:val="24"/>
        </w:rPr>
        <w:t xml:space="preserve"> il Ticino registra l</w:t>
      </w:r>
      <w:r w:rsidR="008504C7">
        <w:rPr>
          <w:rFonts w:ascii="Arial" w:hAnsi="Arial" w:cs="Arial"/>
          <w:sz w:val="24"/>
          <w:szCs w:val="24"/>
        </w:rPr>
        <w:t>'</w:t>
      </w:r>
      <w:r w:rsidR="004C52CF" w:rsidRPr="00134199">
        <w:rPr>
          <w:rFonts w:ascii="Arial" w:hAnsi="Arial" w:cs="Arial"/>
          <w:sz w:val="24"/>
          <w:szCs w:val="24"/>
        </w:rPr>
        <w:t>aumento più marcato delle abitazioni vuote disponibili sul mercato (+ 378 unità).</w:t>
      </w:r>
    </w:p>
    <w:p w:rsidR="00F06107" w:rsidRPr="00134199" w:rsidRDefault="00F06107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2613F">
        <w:rPr>
          <w:rFonts w:ascii="Arial" w:hAnsi="Arial" w:cs="Arial"/>
          <w:sz w:val="24"/>
          <w:szCs w:val="24"/>
        </w:rPr>
        <w:t>La maggioranza</w:t>
      </w:r>
      <w:r w:rsidR="00134199" w:rsidRPr="0082613F">
        <w:rPr>
          <w:rFonts w:ascii="Arial" w:hAnsi="Arial" w:cs="Arial"/>
          <w:sz w:val="24"/>
          <w:szCs w:val="24"/>
        </w:rPr>
        <w:t xml:space="preserve"> della C</w:t>
      </w:r>
      <w:r w:rsidRPr="0082613F">
        <w:rPr>
          <w:rFonts w:ascii="Arial" w:hAnsi="Arial" w:cs="Arial"/>
          <w:sz w:val="24"/>
          <w:szCs w:val="24"/>
        </w:rPr>
        <w:t>ommissione</w:t>
      </w:r>
      <w:r w:rsidRPr="00134199">
        <w:rPr>
          <w:rFonts w:ascii="Arial" w:hAnsi="Arial" w:cs="Arial"/>
          <w:sz w:val="24"/>
          <w:szCs w:val="24"/>
        </w:rPr>
        <w:t xml:space="preserve"> concorda con il Consiglio di Stato che l</w:t>
      </w:r>
      <w:r w:rsidR="008504C7">
        <w:rPr>
          <w:rFonts w:ascii="Arial" w:hAnsi="Arial" w:cs="Arial"/>
          <w:sz w:val="24"/>
          <w:szCs w:val="24"/>
        </w:rPr>
        <w:t>'</w:t>
      </w:r>
      <w:r w:rsidRPr="00134199">
        <w:rPr>
          <w:rFonts w:ascii="Arial" w:hAnsi="Arial" w:cs="Arial"/>
          <w:sz w:val="24"/>
          <w:szCs w:val="24"/>
        </w:rPr>
        <w:t>obiettivo è quello di passare da un approccio settoriale</w:t>
      </w:r>
      <w:r w:rsidR="004C52CF" w:rsidRPr="00134199">
        <w:rPr>
          <w:rFonts w:ascii="Arial" w:hAnsi="Arial" w:cs="Arial"/>
          <w:sz w:val="24"/>
          <w:szCs w:val="24"/>
        </w:rPr>
        <w:t xml:space="preserve"> a uno interdisciplinare, facendo a capo a competenze tecniche specifiche e qualificate alfine di poter garantire un</w:t>
      </w:r>
      <w:r w:rsidR="008504C7">
        <w:rPr>
          <w:rFonts w:ascii="Arial" w:hAnsi="Arial" w:cs="Arial"/>
          <w:sz w:val="24"/>
          <w:szCs w:val="24"/>
        </w:rPr>
        <w:t>'</w:t>
      </w:r>
      <w:r w:rsidR="004C52CF" w:rsidRPr="00134199">
        <w:rPr>
          <w:rFonts w:ascii="Arial" w:hAnsi="Arial" w:cs="Arial"/>
          <w:sz w:val="24"/>
          <w:szCs w:val="24"/>
        </w:rPr>
        <w:t>adeguata e attenta gestione della tematica dell</w:t>
      </w:r>
      <w:r w:rsidR="008504C7">
        <w:rPr>
          <w:rFonts w:ascii="Arial" w:hAnsi="Arial" w:cs="Arial"/>
          <w:sz w:val="24"/>
          <w:szCs w:val="24"/>
        </w:rPr>
        <w:t>'</w:t>
      </w:r>
      <w:r w:rsidR="004C52CF" w:rsidRPr="00134199">
        <w:rPr>
          <w:rFonts w:ascii="Arial" w:hAnsi="Arial" w:cs="Arial"/>
          <w:sz w:val="24"/>
          <w:szCs w:val="24"/>
        </w:rPr>
        <w:t>alloggio.</w:t>
      </w:r>
    </w:p>
    <w:p w:rsidR="00BE5522" w:rsidRPr="00134199" w:rsidRDefault="00BE5522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199">
        <w:rPr>
          <w:rFonts w:ascii="Arial" w:hAnsi="Arial" w:cs="Arial"/>
          <w:sz w:val="24"/>
          <w:szCs w:val="24"/>
        </w:rPr>
        <w:t>La costituzione del Centro cantonale di competenza alloggio (CCAII) presso la SUPSI permetterà di poter disporre di una base infor</w:t>
      </w:r>
      <w:r w:rsidR="00134199">
        <w:rPr>
          <w:rFonts w:ascii="Arial" w:hAnsi="Arial" w:cs="Arial"/>
          <w:sz w:val="24"/>
          <w:szCs w:val="24"/>
        </w:rPr>
        <w:t>mativa aggiornata così da poter</w:t>
      </w:r>
      <w:r w:rsidRPr="00134199">
        <w:rPr>
          <w:rFonts w:ascii="Arial" w:hAnsi="Arial" w:cs="Arial"/>
          <w:sz w:val="24"/>
          <w:szCs w:val="24"/>
        </w:rPr>
        <w:t xml:space="preserve"> approfondire e v</w:t>
      </w:r>
      <w:r w:rsidR="009C27BF" w:rsidRPr="00134199">
        <w:rPr>
          <w:rFonts w:ascii="Arial" w:hAnsi="Arial" w:cs="Arial"/>
          <w:sz w:val="24"/>
          <w:szCs w:val="24"/>
        </w:rPr>
        <w:t>alutare</w:t>
      </w:r>
      <w:r w:rsidRPr="00134199">
        <w:rPr>
          <w:rFonts w:ascii="Arial" w:hAnsi="Arial" w:cs="Arial"/>
          <w:sz w:val="24"/>
          <w:szCs w:val="24"/>
        </w:rPr>
        <w:t xml:space="preserve"> possibili misure volte</w:t>
      </w:r>
      <w:r w:rsidR="009C27BF" w:rsidRPr="00134199">
        <w:rPr>
          <w:rFonts w:ascii="Arial" w:hAnsi="Arial" w:cs="Arial"/>
          <w:sz w:val="24"/>
          <w:szCs w:val="24"/>
        </w:rPr>
        <w:t xml:space="preserve"> a favorire il mantenimento e lo sviluppo adeguato di alloggi a pigione moderata.</w:t>
      </w:r>
    </w:p>
    <w:p w:rsidR="009C27BF" w:rsidRPr="00010982" w:rsidRDefault="009C27BF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10982">
        <w:rPr>
          <w:rFonts w:ascii="Arial" w:hAnsi="Arial" w:cs="Arial"/>
          <w:sz w:val="24"/>
          <w:szCs w:val="24"/>
        </w:rPr>
        <w:t xml:space="preserve">La direzione strategica del progetto è assunta dal Dipartimento della sanità e </w:t>
      </w:r>
      <w:r w:rsidR="00134199" w:rsidRPr="00010982">
        <w:rPr>
          <w:rFonts w:ascii="Arial" w:hAnsi="Arial" w:cs="Arial"/>
          <w:sz w:val="24"/>
          <w:szCs w:val="24"/>
        </w:rPr>
        <w:t>della socialità</w:t>
      </w:r>
      <w:r w:rsidRPr="00010982">
        <w:rPr>
          <w:rFonts w:ascii="Arial" w:hAnsi="Arial" w:cs="Arial"/>
          <w:sz w:val="24"/>
          <w:szCs w:val="24"/>
        </w:rPr>
        <w:t>, mentre la direzione tecnica è composta da collaboratori della Divisione dell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>azione sociale e delle famiglie (DASF) e della Sezione dello sviluppo territoriale (SST)</w:t>
      </w:r>
      <w:r w:rsidR="00010982" w:rsidRPr="00010982">
        <w:rPr>
          <w:rFonts w:ascii="Arial" w:hAnsi="Arial" w:cs="Arial"/>
          <w:sz w:val="24"/>
          <w:szCs w:val="24"/>
        </w:rPr>
        <w:t>,</w:t>
      </w:r>
      <w:r w:rsidRPr="00010982">
        <w:rPr>
          <w:rFonts w:ascii="Arial" w:hAnsi="Arial" w:cs="Arial"/>
          <w:sz w:val="24"/>
          <w:szCs w:val="24"/>
        </w:rPr>
        <w:t xml:space="preserve"> con il supporto dell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>Ufficio cantonale di statistica (USTAT).</w:t>
      </w:r>
    </w:p>
    <w:p w:rsidR="009C27BF" w:rsidRPr="009446AC" w:rsidRDefault="009C27BF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10982">
        <w:rPr>
          <w:rFonts w:ascii="Arial" w:hAnsi="Arial" w:cs="Arial"/>
          <w:sz w:val="24"/>
          <w:szCs w:val="24"/>
        </w:rPr>
        <w:t>In funzione dei risultati della prima fase d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>attività del CCAII verrà valutata l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>opportunità di un suo consolidamento per il tramite di uno specifico messaggio governativo attraverso il quale verrà formalizzata l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>istituzione di un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>unità che, sulla base di criteri scientifici, elabori scenari sullo sviluppo del mercato immobiliare, monitorando la situazione e proponendo misure d</w:t>
      </w:r>
      <w:r w:rsidR="008504C7">
        <w:rPr>
          <w:rFonts w:ascii="Arial" w:hAnsi="Arial" w:cs="Arial"/>
          <w:sz w:val="24"/>
          <w:szCs w:val="24"/>
        </w:rPr>
        <w:t>'</w:t>
      </w:r>
      <w:r w:rsidRPr="00010982">
        <w:rPr>
          <w:rFonts w:ascii="Arial" w:hAnsi="Arial" w:cs="Arial"/>
          <w:sz w:val="24"/>
          <w:szCs w:val="24"/>
        </w:rPr>
        <w:t xml:space="preserve">intervento per ridurre eventuali situazioni di squilibrio tra esigenza e offerta, tenendo conto </w:t>
      </w:r>
      <w:r w:rsidRPr="009446AC">
        <w:rPr>
          <w:rFonts w:ascii="Arial" w:hAnsi="Arial" w:cs="Arial"/>
          <w:sz w:val="24"/>
          <w:szCs w:val="24"/>
        </w:rPr>
        <w:t>degli aspetti congiu</w:t>
      </w:r>
      <w:r w:rsidR="00477EAF" w:rsidRPr="009446AC">
        <w:rPr>
          <w:rFonts w:ascii="Arial" w:hAnsi="Arial" w:cs="Arial"/>
          <w:sz w:val="24"/>
          <w:szCs w:val="24"/>
        </w:rPr>
        <w:t>nturali e strutturali.</w:t>
      </w:r>
    </w:p>
    <w:p w:rsidR="00477EAF" w:rsidRDefault="00477EAF" w:rsidP="001400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613F">
        <w:rPr>
          <w:rFonts w:ascii="Arial" w:hAnsi="Arial" w:cs="Arial"/>
          <w:sz w:val="24"/>
          <w:szCs w:val="24"/>
        </w:rPr>
        <w:t>La maggioranza</w:t>
      </w:r>
      <w:r w:rsidR="009446AC" w:rsidRPr="0082613F">
        <w:rPr>
          <w:rFonts w:ascii="Arial" w:hAnsi="Arial" w:cs="Arial"/>
          <w:sz w:val="24"/>
          <w:szCs w:val="24"/>
        </w:rPr>
        <w:t xml:space="preserve"> della C</w:t>
      </w:r>
      <w:r w:rsidRPr="0082613F">
        <w:rPr>
          <w:rFonts w:ascii="Arial" w:hAnsi="Arial" w:cs="Arial"/>
          <w:sz w:val="24"/>
          <w:szCs w:val="24"/>
        </w:rPr>
        <w:t>ommissione</w:t>
      </w:r>
      <w:r w:rsidRPr="009446AC">
        <w:rPr>
          <w:rFonts w:ascii="Arial" w:hAnsi="Arial" w:cs="Arial"/>
          <w:sz w:val="24"/>
          <w:szCs w:val="24"/>
        </w:rPr>
        <w:t xml:space="preserve"> ritiene pertanto che sia prioritario, in questo momento, attendere le valutazioni che scaturiranno dalla prima fase d</w:t>
      </w:r>
      <w:r w:rsidR="008504C7">
        <w:rPr>
          <w:rFonts w:ascii="Arial" w:hAnsi="Arial" w:cs="Arial"/>
          <w:sz w:val="24"/>
          <w:szCs w:val="24"/>
        </w:rPr>
        <w:t>'</w:t>
      </w:r>
      <w:r w:rsidRPr="009446AC">
        <w:rPr>
          <w:rFonts w:ascii="Arial" w:hAnsi="Arial" w:cs="Arial"/>
          <w:sz w:val="24"/>
          <w:szCs w:val="24"/>
        </w:rPr>
        <w:t xml:space="preserve">attività del Centro cantonale di competenza alloggio e quindi non aderisce </w:t>
      </w:r>
      <w:r w:rsidR="00D546C7">
        <w:rPr>
          <w:rFonts w:ascii="Arial" w:hAnsi="Arial" w:cs="Arial"/>
          <w:sz w:val="24"/>
          <w:szCs w:val="24"/>
        </w:rPr>
        <w:t xml:space="preserve">alla proposta della </w:t>
      </w:r>
      <w:r w:rsidR="00ED603D" w:rsidRPr="00A67556">
        <w:rPr>
          <w:rFonts w:ascii="Arial" w:hAnsi="Arial" w:cs="Arial"/>
          <w:b/>
          <w:sz w:val="24"/>
          <w:szCs w:val="24"/>
        </w:rPr>
        <w:t>mozione</w:t>
      </w:r>
      <w:r w:rsidRPr="00A67556">
        <w:rPr>
          <w:rFonts w:ascii="Arial" w:hAnsi="Arial" w:cs="Arial"/>
          <w:b/>
          <w:sz w:val="24"/>
          <w:szCs w:val="24"/>
        </w:rPr>
        <w:t xml:space="preserve"> </w:t>
      </w:r>
      <w:r w:rsidR="00A67556" w:rsidRPr="00A67556">
        <w:rPr>
          <w:rFonts w:ascii="Arial" w:hAnsi="Arial" w:cs="Arial"/>
          <w:b/>
          <w:sz w:val="24"/>
          <w:szCs w:val="24"/>
        </w:rPr>
        <w:t>n. 1347</w:t>
      </w:r>
      <w:r w:rsidR="00A67556">
        <w:rPr>
          <w:rFonts w:ascii="Arial" w:hAnsi="Arial" w:cs="Arial"/>
          <w:sz w:val="24"/>
          <w:szCs w:val="24"/>
        </w:rPr>
        <w:t xml:space="preserve"> </w:t>
      </w:r>
      <w:r w:rsidRPr="009446AC">
        <w:rPr>
          <w:rFonts w:ascii="Arial" w:hAnsi="Arial" w:cs="Arial"/>
          <w:sz w:val="24"/>
          <w:szCs w:val="24"/>
        </w:rPr>
        <w:t xml:space="preserve">che propone che sia approntato </w:t>
      </w:r>
      <w:r w:rsidR="00853D3F">
        <w:rPr>
          <w:rFonts w:ascii="Arial" w:hAnsi="Arial" w:cs="Arial"/>
          <w:sz w:val="24"/>
          <w:szCs w:val="24"/>
        </w:rPr>
        <w:t xml:space="preserve">già ora </w:t>
      </w:r>
      <w:r w:rsidRPr="009446AC">
        <w:rPr>
          <w:rFonts w:ascii="Arial" w:hAnsi="Arial" w:cs="Arial"/>
          <w:sz w:val="24"/>
          <w:szCs w:val="24"/>
        </w:rPr>
        <w:t>un credito quadro cantonale per l</w:t>
      </w:r>
      <w:r w:rsidR="008504C7">
        <w:rPr>
          <w:rFonts w:ascii="Arial" w:hAnsi="Arial" w:cs="Arial"/>
          <w:sz w:val="24"/>
          <w:szCs w:val="24"/>
        </w:rPr>
        <w:t>'</w:t>
      </w:r>
      <w:r w:rsidRPr="009446AC">
        <w:rPr>
          <w:rFonts w:ascii="Arial" w:hAnsi="Arial" w:cs="Arial"/>
          <w:sz w:val="24"/>
          <w:szCs w:val="24"/>
        </w:rPr>
        <w:t>attuazione de</w:t>
      </w:r>
      <w:r w:rsidR="009446AC" w:rsidRPr="009446AC">
        <w:rPr>
          <w:rFonts w:ascii="Arial" w:hAnsi="Arial" w:cs="Arial"/>
          <w:sz w:val="24"/>
          <w:szCs w:val="24"/>
        </w:rPr>
        <w:t>gli incentivi finanziari per i C</w:t>
      </w:r>
      <w:r w:rsidRPr="009446AC">
        <w:rPr>
          <w:rFonts w:ascii="Arial" w:hAnsi="Arial" w:cs="Arial"/>
          <w:sz w:val="24"/>
          <w:szCs w:val="24"/>
        </w:rPr>
        <w:t>omuni e gli enti attivi della politica dell</w:t>
      </w:r>
      <w:r w:rsidR="008504C7">
        <w:rPr>
          <w:rFonts w:ascii="Arial" w:hAnsi="Arial" w:cs="Arial"/>
          <w:sz w:val="24"/>
          <w:szCs w:val="24"/>
        </w:rPr>
        <w:t>'</w:t>
      </w:r>
      <w:r w:rsidRPr="009446AC">
        <w:rPr>
          <w:rFonts w:ascii="Arial" w:hAnsi="Arial" w:cs="Arial"/>
          <w:sz w:val="24"/>
          <w:szCs w:val="24"/>
        </w:rPr>
        <w:t xml:space="preserve">alloggio a prezzi accessibili. </w:t>
      </w:r>
    </w:p>
    <w:p w:rsidR="00140011" w:rsidRDefault="00140011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3E6" w:rsidRPr="007645A6" w:rsidRDefault="00A57406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Per quanto riguarda la </w:t>
      </w:r>
      <w:r w:rsidR="00ED603D" w:rsidRPr="00D546C7">
        <w:rPr>
          <w:rFonts w:ascii="Arial" w:hAnsi="Arial" w:cs="Arial"/>
          <w:b/>
          <w:sz w:val="24"/>
          <w:szCs w:val="24"/>
        </w:rPr>
        <w:t>mozione</w:t>
      </w:r>
      <w:r w:rsidRPr="00D546C7">
        <w:rPr>
          <w:rFonts w:ascii="Arial" w:hAnsi="Arial" w:cs="Arial"/>
          <w:b/>
          <w:sz w:val="24"/>
          <w:szCs w:val="24"/>
        </w:rPr>
        <w:t xml:space="preserve"> n. 794</w:t>
      </w:r>
      <w:r>
        <w:rPr>
          <w:rFonts w:ascii="Arial" w:hAnsi="Arial" w:cs="Arial"/>
          <w:sz w:val="24"/>
          <w:szCs w:val="24"/>
        </w:rPr>
        <w:t xml:space="preserve">, bisogna </w:t>
      </w:r>
      <w:r w:rsidRPr="007645A6">
        <w:rPr>
          <w:rFonts w:ascii="Arial" w:hAnsi="Arial" w:cs="Arial"/>
          <w:sz w:val="24"/>
          <w:szCs w:val="24"/>
        </w:rPr>
        <w:t xml:space="preserve">tenere </w:t>
      </w:r>
      <w:r w:rsidR="00C313E6" w:rsidRPr="007645A6">
        <w:rPr>
          <w:rFonts w:ascii="Arial" w:hAnsi="Arial" w:cs="Arial"/>
          <w:sz w:val="24"/>
          <w:szCs w:val="24"/>
          <w:lang w:val="it-IT"/>
        </w:rPr>
        <w:t>presente che</w:t>
      </w:r>
      <w:r w:rsidR="007645A6" w:rsidRPr="007645A6">
        <w:rPr>
          <w:rFonts w:ascii="Arial" w:hAnsi="Arial" w:cs="Arial"/>
          <w:sz w:val="24"/>
          <w:szCs w:val="24"/>
          <w:lang w:val="it-IT"/>
        </w:rPr>
        <w:t xml:space="preserve">, come indica il </w:t>
      </w:r>
      <w:r w:rsidR="00140011">
        <w:rPr>
          <w:rFonts w:ascii="Arial" w:hAnsi="Arial" w:cs="Arial"/>
          <w:sz w:val="24"/>
          <w:szCs w:val="24"/>
          <w:lang w:val="it-IT"/>
        </w:rPr>
        <w:t>m</w:t>
      </w:r>
      <w:r w:rsidR="007645A6" w:rsidRPr="007645A6">
        <w:rPr>
          <w:rFonts w:ascii="Arial" w:hAnsi="Arial" w:cs="Arial"/>
          <w:sz w:val="24"/>
          <w:szCs w:val="24"/>
          <w:lang w:val="it-IT"/>
        </w:rPr>
        <w:t xml:space="preserve">essaggio, </w:t>
      </w:r>
      <w:r w:rsidR="00C313E6" w:rsidRPr="007645A6">
        <w:rPr>
          <w:rFonts w:ascii="Arial" w:hAnsi="Arial" w:cs="Arial"/>
          <w:sz w:val="24"/>
          <w:szCs w:val="24"/>
          <w:lang w:val="it-IT"/>
        </w:rPr>
        <w:t>in merito alla questione sollevata nella mozione in oggetto, lo scorso 9 febbraio 2020 si è espresso anche il popolo svizzero.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iniziativa popolare sulla quale il popolo è stato chiamato alle urne era intitolata "Più abitazioni a prezzi accessibili", il cui progetto chiedeva "[…] che la Confederazione e i Cantoni promuovano maggiormente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 xml:space="preserve">offerta di alloggi in locazione a prezzi moderati. Almeno il 10 per cento delle nuove abitazioni costruite in Svizzera dovrebbero appartenere a committenti di utilità pubblica </w:t>
      </w:r>
      <w:r w:rsidR="00B65F61">
        <w:rPr>
          <w:rFonts w:ascii="Arial" w:hAnsi="Arial" w:cs="Arial"/>
          <w:sz w:val="24"/>
          <w:szCs w:val="24"/>
          <w:lang w:val="it-IT"/>
        </w:rPr>
        <w:t>-</w:t>
      </w:r>
      <w:r w:rsidR="00C313E6" w:rsidRPr="007645A6">
        <w:rPr>
          <w:rFonts w:ascii="Arial" w:hAnsi="Arial" w:cs="Arial"/>
          <w:sz w:val="24"/>
          <w:szCs w:val="24"/>
          <w:lang w:val="it-IT"/>
        </w:rPr>
        <w:t xml:space="preserve"> di regola si tratta di cooperative edilizie. Per promuovere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edilizia abitativa di questo tipo, i Cantoni e i Comuni dovrebbero avere la possibilità di introdurre a proprio favore un diritto di prelazione. Otterrebbero inoltre questo diritto per i terreni appartenenti alla Confederazione o ad aziende vicine alla Confederazione. Infine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iniziativa intende impedire che i sussidi per i risanamenti energetici siano impiegati per interventi di lusso e gli alloggi aumentino eccessivamente di prezzo"</w:t>
      </w:r>
      <w:r w:rsidR="00C313E6" w:rsidRPr="007645A6">
        <w:rPr>
          <w:rFonts w:ascii="Arial" w:hAnsi="Arial" w:cs="Arial"/>
          <w:sz w:val="24"/>
          <w:szCs w:val="24"/>
          <w:vertAlign w:val="superscript"/>
          <w:lang w:val="it-IT"/>
        </w:rPr>
        <w:footnoteReference w:id="1"/>
      </w:r>
      <w:r w:rsidR="00C313E6" w:rsidRPr="007645A6">
        <w:rPr>
          <w:rFonts w:ascii="Arial" w:hAnsi="Arial" w:cs="Arial"/>
          <w:sz w:val="24"/>
          <w:szCs w:val="24"/>
          <w:lang w:val="it-IT"/>
        </w:rPr>
        <w:t>. Sia il Consiglio federale sia il Parlamento avevano raccomandato di respingere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iniziativa, sostenendo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efficacia della politica di promozione dell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alloggio già in atto, raccomandazione che il popolo svizzero ha seguito bocciando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="00C313E6" w:rsidRPr="007645A6">
        <w:rPr>
          <w:rFonts w:ascii="Arial" w:hAnsi="Arial" w:cs="Arial"/>
          <w:sz w:val="24"/>
          <w:szCs w:val="24"/>
          <w:lang w:val="it-IT"/>
        </w:rPr>
        <w:t>iniziativa con il 57.1% di voti contrari (55.4% per il Ticino).</w:t>
      </w:r>
    </w:p>
    <w:p w:rsidR="00C313E6" w:rsidRDefault="00C313E6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7645A6">
        <w:rPr>
          <w:rFonts w:ascii="Arial" w:hAnsi="Arial" w:cs="Arial"/>
          <w:sz w:val="24"/>
          <w:szCs w:val="24"/>
          <w:lang w:val="it-IT"/>
        </w:rPr>
        <w:lastRenderedPageBreak/>
        <w:t>Tenuto conto dell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Pr="007645A6">
        <w:rPr>
          <w:rFonts w:ascii="Arial" w:hAnsi="Arial" w:cs="Arial"/>
          <w:sz w:val="24"/>
          <w:szCs w:val="24"/>
          <w:lang w:val="it-IT"/>
        </w:rPr>
        <w:t>attuale contesto regionale e di quanto attualmente in corso per quanto riguarda il Centro cantonale di competenza alloggio (</w:t>
      </w:r>
      <w:proofErr w:type="spellStart"/>
      <w:r w:rsidRPr="007645A6">
        <w:rPr>
          <w:rFonts w:ascii="Arial" w:hAnsi="Arial" w:cs="Arial"/>
          <w:sz w:val="24"/>
          <w:szCs w:val="24"/>
          <w:lang w:val="it-IT"/>
        </w:rPr>
        <w:t>CCAll</w:t>
      </w:r>
      <w:proofErr w:type="spellEnd"/>
      <w:r w:rsidRPr="007645A6">
        <w:rPr>
          <w:rFonts w:ascii="Arial" w:hAnsi="Arial" w:cs="Arial"/>
          <w:sz w:val="24"/>
          <w:szCs w:val="24"/>
          <w:lang w:val="it-IT"/>
        </w:rPr>
        <w:t>) istituito presso la SUPSI e illustrato nell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Pr="007645A6">
        <w:rPr>
          <w:rFonts w:ascii="Arial" w:hAnsi="Arial" w:cs="Arial"/>
          <w:sz w:val="24"/>
          <w:szCs w:val="24"/>
          <w:lang w:val="it-IT"/>
        </w:rPr>
        <w:t>introduzione, sarebbe prematuro adottare ora ulteriori misure di "protezione" senza un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Pr="007645A6">
        <w:rPr>
          <w:rFonts w:ascii="Arial" w:hAnsi="Arial" w:cs="Arial"/>
          <w:sz w:val="24"/>
          <w:szCs w:val="24"/>
          <w:lang w:val="it-IT"/>
        </w:rPr>
        <w:t>effettiva e comprovata necessità. Occorre inoltre considerare il significativo dispendio amministrativo che l</w:t>
      </w:r>
      <w:r w:rsidR="008504C7" w:rsidRPr="007645A6">
        <w:rPr>
          <w:rFonts w:ascii="Arial" w:hAnsi="Arial" w:cs="Arial"/>
          <w:sz w:val="24"/>
          <w:szCs w:val="24"/>
          <w:lang w:val="it-IT"/>
        </w:rPr>
        <w:t>'</w:t>
      </w:r>
      <w:r w:rsidRPr="007645A6">
        <w:rPr>
          <w:rFonts w:ascii="Arial" w:hAnsi="Arial" w:cs="Arial"/>
          <w:sz w:val="24"/>
          <w:szCs w:val="24"/>
          <w:lang w:val="it-IT"/>
        </w:rPr>
        <w:t>adozione di tali atti legislativi comporterebbe, con costi non indifferenti per la comunità.</w:t>
      </w:r>
    </w:p>
    <w:p w:rsidR="00140011" w:rsidRDefault="00140011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57406" w:rsidRPr="00A67556" w:rsidRDefault="00E6289C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ED603D" w:rsidRPr="00D546C7">
        <w:rPr>
          <w:rFonts w:ascii="Arial" w:hAnsi="Arial" w:cs="Arial"/>
          <w:b/>
          <w:sz w:val="24"/>
          <w:szCs w:val="24"/>
        </w:rPr>
        <w:t>mozione</w:t>
      </w:r>
      <w:r w:rsidRPr="00D546C7">
        <w:rPr>
          <w:rFonts w:ascii="Arial" w:hAnsi="Arial" w:cs="Arial"/>
          <w:b/>
          <w:sz w:val="24"/>
          <w:szCs w:val="24"/>
        </w:rPr>
        <w:t xml:space="preserve"> n. 1353</w:t>
      </w:r>
      <w:r>
        <w:rPr>
          <w:rFonts w:ascii="Arial" w:hAnsi="Arial" w:cs="Arial"/>
          <w:sz w:val="24"/>
          <w:szCs w:val="24"/>
        </w:rPr>
        <w:t xml:space="preserve"> prevede </w:t>
      </w:r>
      <w:r w:rsidR="00F53263">
        <w:rPr>
          <w:rFonts w:ascii="Arial" w:hAnsi="Arial" w:cs="Arial"/>
          <w:sz w:val="24"/>
          <w:szCs w:val="24"/>
        </w:rPr>
        <w:t>l</w:t>
      </w:r>
      <w:r w:rsidR="008504C7">
        <w:rPr>
          <w:rFonts w:ascii="Arial" w:hAnsi="Arial" w:cs="Arial"/>
          <w:sz w:val="24"/>
          <w:szCs w:val="24"/>
        </w:rPr>
        <w:t>'</w:t>
      </w:r>
      <w:r w:rsidR="00F5326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stitu</w:t>
      </w:r>
      <w:r w:rsidR="00F53263">
        <w:rPr>
          <w:rFonts w:ascii="Arial" w:hAnsi="Arial" w:cs="Arial"/>
          <w:sz w:val="24"/>
          <w:szCs w:val="24"/>
        </w:rPr>
        <w:t xml:space="preserve">zione di </w:t>
      </w:r>
      <w:r>
        <w:rPr>
          <w:rFonts w:ascii="Arial" w:hAnsi="Arial" w:cs="Arial"/>
          <w:sz w:val="24"/>
          <w:szCs w:val="24"/>
        </w:rPr>
        <w:t>un obbligo di affitto a pigione moderata degli appartamenti sfitti per pi</w:t>
      </w:r>
      <w:r w:rsidR="00F53263">
        <w:rPr>
          <w:rFonts w:ascii="Arial" w:hAnsi="Arial" w:cs="Arial"/>
          <w:sz w:val="24"/>
          <w:szCs w:val="24"/>
        </w:rPr>
        <w:t>ù di 12 mesi che</w:t>
      </w:r>
      <w:r w:rsidR="00A67556">
        <w:rPr>
          <w:rFonts w:ascii="Arial" w:hAnsi="Arial" w:cs="Arial"/>
          <w:sz w:val="24"/>
          <w:szCs w:val="24"/>
        </w:rPr>
        <w:t>, come si legge nel Messaggio,</w:t>
      </w:r>
      <w:r w:rsidR="00F53263">
        <w:rPr>
          <w:rFonts w:ascii="Arial" w:hAnsi="Arial" w:cs="Arial"/>
          <w:sz w:val="24"/>
          <w:szCs w:val="24"/>
        </w:rPr>
        <w:t xml:space="preserve"> potrebbe </w:t>
      </w:r>
      <w:r w:rsidR="00F53263" w:rsidRPr="00A67556">
        <w:rPr>
          <w:rFonts w:ascii="Arial" w:hAnsi="Arial" w:cs="Arial"/>
          <w:sz w:val="24"/>
          <w:szCs w:val="24"/>
          <w:lang w:val="it-IT"/>
        </w:rPr>
        <w:t>ledere alcuni diritti fondamentali previsti dalla Costituzione federale della Confederazione svizzera del 18 aprile 1999 (</w:t>
      </w:r>
      <w:proofErr w:type="spellStart"/>
      <w:r w:rsidR="00F53263" w:rsidRPr="00A67556">
        <w:rPr>
          <w:rFonts w:ascii="Arial" w:hAnsi="Arial" w:cs="Arial"/>
          <w:sz w:val="24"/>
          <w:szCs w:val="24"/>
          <w:lang w:val="it-IT"/>
        </w:rPr>
        <w:t>Cost</w:t>
      </w:r>
      <w:proofErr w:type="spellEnd"/>
      <w:r w:rsidR="00F53263" w:rsidRPr="00A67556">
        <w:rPr>
          <w:rFonts w:ascii="Arial" w:hAnsi="Arial" w:cs="Arial"/>
          <w:sz w:val="24"/>
          <w:szCs w:val="24"/>
          <w:lang w:val="it-IT"/>
        </w:rPr>
        <w:t>., RS 101): la garanzia della proprietà (art. 26) e la libertà economica (art. 27). La garanzia della proprietà è un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>istituzione fondamentale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>ordinamento giuridico svizzero. I privati devono essere in grado di acquisire, detenere, utilizzare e disporre dei propri beni e dei propri diritti. La libertà economica di cui all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 xml:space="preserve">art. 27 </w:t>
      </w:r>
      <w:proofErr w:type="spellStart"/>
      <w:r w:rsidR="00F53263" w:rsidRPr="00A67556">
        <w:rPr>
          <w:rFonts w:ascii="Arial" w:hAnsi="Arial" w:cs="Arial"/>
          <w:sz w:val="24"/>
          <w:szCs w:val="24"/>
          <w:lang w:val="it-IT"/>
        </w:rPr>
        <w:t>Cost</w:t>
      </w:r>
      <w:proofErr w:type="spellEnd"/>
      <w:r w:rsidR="00F53263" w:rsidRPr="00A67556">
        <w:rPr>
          <w:rFonts w:ascii="Arial" w:hAnsi="Arial" w:cs="Arial"/>
          <w:sz w:val="24"/>
          <w:szCs w:val="24"/>
          <w:lang w:val="it-IT"/>
        </w:rPr>
        <w:t>. comprende la libera scelta della prof</w:t>
      </w:r>
      <w:r w:rsidR="00C81EC7" w:rsidRPr="00A67556">
        <w:rPr>
          <w:rFonts w:ascii="Arial" w:hAnsi="Arial" w:cs="Arial"/>
          <w:sz w:val="24"/>
          <w:szCs w:val="24"/>
          <w:lang w:val="it-IT"/>
        </w:rPr>
        <w:t>essione, il libero accesso a un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 xml:space="preserve">attività economica lucrativa privata e il suo libero esercizio. Tale libertà protegge ogni attività economica privata, esercitata a titolo professionale, il cui scopo è quello di realizzare un profitto oppure un reddito (DTF 131 I 333, </w:t>
      </w:r>
      <w:proofErr w:type="spellStart"/>
      <w:r w:rsidR="00F53263" w:rsidRPr="00A67556">
        <w:rPr>
          <w:rFonts w:ascii="Arial" w:hAnsi="Arial" w:cs="Arial"/>
          <w:sz w:val="24"/>
          <w:szCs w:val="24"/>
          <w:lang w:val="it-IT"/>
        </w:rPr>
        <w:t>consid</w:t>
      </w:r>
      <w:proofErr w:type="spellEnd"/>
      <w:r w:rsidR="00F53263" w:rsidRPr="00A67556">
        <w:rPr>
          <w:rFonts w:ascii="Arial" w:hAnsi="Arial" w:cs="Arial"/>
          <w:sz w:val="24"/>
          <w:szCs w:val="24"/>
          <w:lang w:val="it-IT"/>
        </w:rPr>
        <w:t>. 4). Una persona fisica o giuridica proprietaria di un immobile ha pertanto diritto di disporre di tale bene liberamente. La locazione di un bene immobile a fini economici costituisce un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>attività economica privata ai sensi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>art. 2</w:t>
      </w:r>
      <w:r w:rsidR="00C81EC7" w:rsidRPr="00A67556">
        <w:rPr>
          <w:rFonts w:ascii="Arial" w:hAnsi="Arial" w:cs="Arial"/>
          <w:sz w:val="24"/>
          <w:szCs w:val="24"/>
          <w:lang w:val="it-IT"/>
        </w:rPr>
        <w:t xml:space="preserve">7 </w:t>
      </w:r>
      <w:proofErr w:type="spellStart"/>
      <w:r w:rsidR="00C81EC7" w:rsidRPr="00A67556">
        <w:rPr>
          <w:rFonts w:ascii="Arial" w:hAnsi="Arial" w:cs="Arial"/>
          <w:sz w:val="24"/>
          <w:szCs w:val="24"/>
          <w:lang w:val="it-IT"/>
        </w:rPr>
        <w:t>Cost</w:t>
      </w:r>
      <w:proofErr w:type="spellEnd"/>
      <w:r w:rsidR="00C81EC7" w:rsidRPr="00A67556">
        <w:rPr>
          <w:rFonts w:ascii="Arial" w:hAnsi="Arial" w:cs="Arial"/>
          <w:sz w:val="24"/>
          <w:szCs w:val="24"/>
          <w:lang w:val="it-IT"/>
        </w:rPr>
        <w:t>.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="00F53263" w:rsidRPr="00A67556">
        <w:rPr>
          <w:rFonts w:ascii="Arial" w:hAnsi="Arial" w:cs="Arial"/>
          <w:sz w:val="24"/>
          <w:szCs w:val="24"/>
          <w:lang w:val="it-IT"/>
        </w:rPr>
        <w:t>istituzione di un obbligo di affitto a pigione moderata degli appartamenti sfitti per più di 12 mesi costituisce una restrizione della libertà economica e della garanzia della proprietà».</w:t>
      </w:r>
    </w:p>
    <w:p w:rsidR="0079413A" w:rsidRPr="00A67556" w:rsidRDefault="0079413A" w:rsidP="00B65F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Al punto 2 si chiede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adozione di una legge che vada a tassare, dopo un determinato lasso di tempo, gli immobili destinati ad abitazione che vengono lasciati sfitti.</w:t>
      </w:r>
    </w:p>
    <w:p w:rsidR="00B65F61" w:rsidRDefault="00B65F61" w:rsidP="00B65F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79413A" w:rsidRPr="00A67556" w:rsidRDefault="0079413A" w:rsidP="00B65F61">
      <w:pPr>
        <w:spacing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Vale la pena chiarire le m</w:t>
      </w:r>
      <w:r w:rsidR="002C7684">
        <w:rPr>
          <w:rFonts w:ascii="Arial" w:hAnsi="Arial" w:cs="Arial"/>
          <w:sz w:val="24"/>
          <w:szCs w:val="24"/>
          <w:lang w:val="it-IT"/>
        </w:rPr>
        <w:t>odalità legali in questo ambito.</w:t>
      </w:r>
    </w:p>
    <w:p w:rsidR="00AB6815" w:rsidRPr="00A67556" w:rsidRDefault="00AB6815" w:rsidP="00B65F61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  <w:lang w:val="it-IT"/>
        </w:rPr>
      </w:pPr>
      <w:r w:rsidRPr="00A67556">
        <w:rPr>
          <w:rFonts w:ascii="Arial" w:hAnsi="Arial" w:cs="Arial"/>
          <w:sz w:val="24"/>
          <w:szCs w:val="24"/>
          <w:u w:val="single"/>
          <w:lang w:val="it-IT"/>
        </w:rPr>
        <w:t>Modalità di imposizione degli immobili</w:t>
      </w:r>
    </w:p>
    <w:p w:rsidR="00AB6815" w:rsidRPr="00A67556" w:rsidRDefault="00AB6815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Per ciò che concerne le persone fisiche, il reddito di immobili appartenenti alla sostanza privata è imponibile in virtù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art. 20 della Legge tributaria (LT) per le imposte cantonali e in virtù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art</w:t>
      </w:r>
      <w:r w:rsidR="003D789D">
        <w:rPr>
          <w:rFonts w:ascii="Arial" w:hAnsi="Arial" w:cs="Arial"/>
          <w:sz w:val="24"/>
          <w:szCs w:val="24"/>
          <w:lang w:val="it-IT"/>
        </w:rPr>
        <w:t>.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 21 della Legge federale sull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imposta federale diretta (LIFD) per le imposte federali dirette, mentre il reddito di immobili appartenenti alla sostanza commerciale è imposto in base all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art. 17 LT per le imposte cantonali ed in base all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art</w:t>
      </w:r>
      <w:r w:rsidR="002C7684">
        <w:rPr>
          <w:rFonts w:ascii="Arial" w:hAnsi="Arial" w:cs="Arial"/>
          <w:sz w:val="24"/>
          <w:szCs w:val="24"/>
          <w:lang w:val="it-IT"/>
        </w:rPr>
        <w:t>.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 18 LIFD per le imposte federali dirette.</w:t>
      </w:r>
    </w:p>
    <w:p w:rsidR="00AB6815" w:rsidRPr="00A67556" w:rsidRDefault="00AB6815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Per ciò che riguarda le persone giuridiche, il reddito immobiliare appartiene sempre alla sostanza commerciale e viene imposto ai sensi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art. 67 LT per le imposte cantonali e ai sensi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art. 58 LIFD per le imposte federali dirette.</w:t>
      </w:r>
    </w:p>
    <w:p w:rsidR="00AB6815" w:rsidRPr="00A67556" w:rsidRDefault="00AB6815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Qualora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immobile appartenga alla sostanza commerciale, le pigioni vengono registrate nel conto economico in ossequio al principio di realizzazione, ovvero allorquando il proprietario (persone giuridica o persona fisica) acquista un diritto giuridico fermo e suscettibile di esecuzione nei confronti della controparte (</w:t>
      </w:r>
      <w:proofErr w:type="spellStart"/>
      <w:r w:rsidRPr="00A67556">
        <w:rPr>
          <w:rFonts w:ascii="Arial" w:hAnsi="Arial" w:cs="Arial"/>
          <w:sz w:val="24"/>
          <w:szCs w:val="24"/>
          <w:lang w:val="it-IT"/>
        </w:rPr>
        <w:t>CdT</w:t>
      </w:r>
      <w:proofErr w:type="spellEnd"/>
      <w:r w:rsidRPr="00A67556">
        <w:rPr>
          <w:rFonts w:ascii="Arial" w:hAnsi="Arial" w:cs="Arial"/>
          <w:sz w:val="24"/>
          <w:szCs w:val="24"/>
          <w:lang w:val="it-IT"/>
        </w:rPr>
        <w:t xml:space="preserve"> 80.2015.255).</w:t>
      </w:r>
    </w:p>
    <w:p w:rsidR="00AB6815" w:rsidRDefault="00AB6815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Nel caso in cui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immobile appartenga alla sostanza privata, viene imposto quale reddito da sostanza immobiliare il valore locativo di immobili o di parti di essi che il contribuente ha a disposizione per uso proprio in forza del suo diritto di proprietà o di un usufrutto ottenuto a titolo gratuito (art. 20 cpv.</w:t>
      </w:r>
      <w:r w:rsidR="003D789D">
        <w:rPr>
          <w:rFonts w:ascii="Arial" w:hAnsi="Arial" w:cs="Arial"/>
          <w:sz w:val="24"/>
          <w:szCs w:val="24"/>
          <w:lang w:val="it-IT"/>
        </w:rPr>
        <w:t xml:space="preserve"> </w:t>
      </w:r>
      <w:r w:rsidRPr="00A67556">
        <w:rPr>
          <w:rFonts w:ascii="Arial" w:hAnsi="Arial" w:cs="Arial"/>
          <w:sz w:val="24"/>
          <w:szCs w:val="24"/>
          <w:lang w:val="it-IT"/>
        </w:rPr>
        <w:t>1 LT rispettivamente art. 21 cpv. 1 LIFD). Per adempiere la condizione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uso proprio è necessario che il bene immobile sia a disposizione permanente del proprietario, anche qualora il contribuente non utilizzi del tutto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immobile in questione (</w:t>
      </w:r>
      <w:proofErr w:type="spellStart"/>
      <w:r w:rsidRPr="00A67556">
        <w:rPr>
          <w:rFonts w:ascii="Arial" w:hAnsi="Arial" w:cs="Arial"/>
          <w:sz w:val="24"/>
          <w:szCs w:val="24"/>
          <w:lang w:val="it-IT"/>
        </w:rPr>
        <w:t>CdT</w:t>
      </w:r>
      <w:proofErr w:type="spellEnd"/>
      <w:r w:rsidRPr="00A67556">
        <w:rPr>
          <w:rFonts w:ascii="Arial" w:hAnsi="Arial" w:cs="Arial"/>
          <w:sz w:val="24"/>
          <w:szCs w:val="24"/>
          <w:lang w:val="it-IT"/>
        </w:rPr>
        <w:t xml:space="preserve"> 80.2016.125). Tuttavia, se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abitazione rimane vuota e non viene occupata a causa di circostanze esterne, quindi indipendenti dalla volontà del contribuente </w:t>
      </w:r>
      <w:r w:rsidR="00B65F61">
        <w:rPr>
          <w:rFonts w:ascii="Arial" w:hAnsi="Arial" w:cs="Arial"/>
          <w:sz w:val="24"/>
          <w:szCs w:val="24"/>
          <w:lang w:val="it-IT"/>
        </w:rPr>
        <w:t>-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 ad esempio se il proprietario non ha trovato un locatario o se malgrado la messa in vendita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immobile il proprietario non ha individuato un acquirente nonostante gli sforzi compiuti </w:t>
      </w:r>
      <w:r w:rsidR="00B65F61">
        <w:rPr>
          <w:rFonts w:ascii="Arial" w:hAnsi="Arial" w:cs="Arial"/>
          <w:sz w:val="24"/>
          <w:szCs w:val="24"/>
          <w:lang w:val="it-IT"/>
        </w:rPr>
        <w:t>-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 il valore locativo </w:t>
      </w:r>
      <w:r w:rsidRPr="00A67556">
        <w:rPr>
          <w:rFonts w:ascii="Arial" w:hAnsi="Arial" w:cs="Arial"/>
          <w:sz w:val="24"/>
          <w:szCs w:val="24"/>
          <w:lang w:val="it-IT"/>
        </w:rPr>
        <w:lastRenderedPageBreak/>
        <w:t>non dev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essere colpito dall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imposta (</w:t>
      </w:r>
      <w:proofErr w:type="spellStart"/>
      <w:r w:rsidRPr="00A67556">
        <w:rPr>
          <w:rFonts w:ascii="Arial" w:hAnsi="Arial" w:cs="Arial"/>
          <w:sz w:val="24"/>
          <w:szCs w:val="24"/>
          <w:lang w:val="it-IT"/>
        </w:rPr>
        <w:t>CdT</w:t>
      </w:r>
      <w:proofErr w:type="spellEnd"/>
      <w:r w:rsidRPr="00A67556">
        <w:rPr>
          <w:rFonts w:ascii="Arial" w:hAnsi="Arial" w:cs="Arial"/>
          <w:sz w:val="24"/>
          <w:szCs w:val="24"/>
          <w:lang w:val="it-IT"/>
        </w:rPr>
        <w:t xml:space="preserve"> 80.2017.219). Il valore locativo, tenuto conto della promozione dell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accesso alla proprietà e della previdenza personale, è stabilito al 60%-70% del valore di mercato delle pigioni. Tale agevolazione non è tuttavia ammessa per gli immobili </w:t>
      </w:r>
      <w:r w:rsidRPr="00030212">
        <w:rPr>
          <w:rFonts w:ascii="Arial" w:hAnsi="Arial" w:cs="Arial"/>
          <w:sz w:val="24"/>
          <w:szCs w:val="24"/>
          <w:lang w:val="it-IT"/>
        </w:rPr>
        <w:t xml:space="preserve">utilizzati prevalentemente </w:t>
      </w:r>
      <w:r w:rsidRPr="00A67556">
        <w:rPr>
          <w:rFonts w:ascii="Arial" w:hAnsi="Arial" w:cs="Arial"/>
          <w:sz w:val="24"/>
          <w:szCs w:val="24"/>
          <w:lang w:val="it-IT"/>
        </w:rPr>
        <w:t>a scopo di vacanza, i quali vengono imposti al 100%.</w:t>
      </w:r>
    </w:p>
    <w:p w:rsidR="002C7684" w:rsidRPr="00A67556" w:rsidRDefault="002C7684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AB6815" w:rsidRPr="00A67556" w:rsidRDefault="00AB6815" w:rsidP="00B65F61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  <w:lang w:val="it-IT"/>
        </w:rPr>
      </w:pPr>
      <w:r w:rsidRPr="00A67556">
        <w:rPr>
          <w:rFonts w:ascii="Arial" w:hAnsi="Arial" w:cs="Arial"/>
          <w:sz w:val="24"/>
          <w:szCs w:val="24"/>
          <w:u w:val="single"/>
          <w:lang w:val="it-IT"/>
        </w:rPr>
        <w:t>Modalità di imposizione degli immobili sfitti</w:t>
      </w:r>
    </w:p>
    <w:p w:rsidR="00AB6815" w:rsidRPr="00A67556" w:rsidRDefault="00AB6815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Qualora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immobile appartenga alla sostanza commerciale, i locali che non vengono dati in affitto, in ossequio al principio della realizzazione, non soggiacciono a imposizione poiché non producono nessun reddito. Se una persona giuridica o una persona fisica i cui fondi appartengono alla sostanza commerciale non loca i propri immobili, non è giustificato imporle un reddito, in quanto in base ai principi che regolano la tenuta della contabilità nessun ricavo può essere iscritto nel conto economico della società o della persona fisica.</w:t>
      </w:r>
    </w:p>
    <w:p w:rsidR="00AB6815" w:rsidRPr="00A67556" w:rsidRDefault="00AB6815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>Nel caso in cui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immobile appartenga alla sostanza privata viene imposto il valore locativo, in misura ridotta se trattasi di abitazione primaria (60%-70% del valore di mercato), mentre viene imposto al valore pieno per le residenze secondarie e le case di vacanza. Gli immobili (ad esempio appartamenti) che la persona fisica non è riuscita a locare vengono imposti al loro valore pieno qualora quest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ultima non riesca a dimostrare di avere intrapreso seri sforzi volti a locare o a vendere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immobile. Tuttavia se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oggetto resta vuoto nonostante i necessari sforzi compiuti, non è possibile imporre il valore locativo.</w:t>
      </w:r>
    </w:p>
    <w:p w:rsidR="00AB6815" w:rsidRDefault="00AB6815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A67556">
        <w:rPr>
          <w:rFonts w:ascii="Arial" w:hAnsi="Arial" w:cs="Arial"/>
          <w:sz w:val="24"/>
          <w:szCs w:val="24"/>
          <w:lang w:val="it-IT"/>
        </w:rPr>
        <w:t xml:space="preserve">Per quanto attiene alla proposta di adottare una legge che tassi </w:t>
      </w:r>
      <w:r w:rsidR="00B65F61">
        <w:rPr>
          <w:rFonts w:ascii="Arial" w:hAnsi="Arial" w:cs="Arial"/>
          <w:sz w:val="24"/>
          <w:szCs w:val="24"/>
          <w:lang w:val="it-IT"/>
        </w:rPr>
        <w:t>-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 dopo un determinato lasso di tempo </w:t>
      </w:r>
      <w:r w:rsidR="00B65F61">
        <w:rPr>
          <w:rFonts w:ascii="Arial" w:hAnsi="Arial" w:cs="Arial"/>
          <w:sz w:val="24"/>
          <w:szCs w:val="24"/>
          <w:lang w:val="it-IT"/>
        </w:rPr>
        <w:t>-</w:t>
      </w:r>
      <w:r w:rsidRPr="00A67556">
        <w:rPr>
          <w:rFonts w:ascii="Arial" w:hAnsi="Arial" w:cs="Arial"/>
          <w:sz w:val="24"/>
          <w:szCs w:val="24"/>
          <w:lang w:val="it-IT"/>
        </w:rPr>
        <w:t xml:space="preserve"> gli immobili abitativi sfitti, si rileva che 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eventuale introduzione di una norma volta a colpire gli immobili sfitti sarebbe contraria ai principi che reggono la contabilità sanciti nel Codice delle obbligazioni (CO) nonché alla Legge federale sull</w:t>
      </w:r>
      <w:r w:rsidR="008504C7" w:rsidRPr="00A67556">
        <w:rPr>
          <w:rFonts w:ascii="Arial" w:hAnsi="Arial" w:cs="Arial"/>
          <w:sz w:val="24"/>
          <w:szCs w:val="24"/>
          <w:lang w:val="it-IT"/>
        </w:rPr>
        <w:t>'</w:t>
      </w:r>
      <w:r w:rsidRPr="00A67556">
        <w:rPr>
          <w:rFonts w:ascii="Arial" w:hAnsi="Arial" w:cs="Arial"/>
          <w:sz w:val="24"/>
          <w:szCs w:val="24"/>
          <w:lang w:val="it-IT"/>
        </w:rPr>
        <w:t>armonizzazione delle imposte dirette dei Cantoni e dei Comuni (LAID), in quanto la summenzionata legge quadro federale prevede esaustivamente i proventi che possono essere oggetto di imposizione nelle legislazioni tributarie cantonali.</w:t>
      </w:r>
    </w:p>
    <w:p w:rsidR="00ED603D" w:rsidRPr="00A67556" w:rsidRDefault="00ED603D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477EAF" w:rsidRPr="009446AC" w:rsidRDefault="00477EAF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6AC">
        <w:rPr>
          <w:rFonts w:ascii="Arial" w:hAnsi="Arial" w:cs="Arial"/>
          <w:sz w:val="24"/>
          <w:szCs w:val="24"/>
        </w:rPr>
        <w:t>Per questi motivi</w:t>
      </w:r>
      <w:r w:rsidR="009446AC" w:rsidRPr="009446AC">
        <w:rPr>
          <w:rFonts w:ascii="Arial" w:hAnsi="Arial" w:cs="Arial"/>
          <w:sz w:val="24"/>
          <w:szCs w:val="24"/>
        </w:rPr>
        <w:t>,</w:t>
      </w:r>
      <w:r w:rsidRPr="009446AC">
        <w:rPr>
          <w:rFonts w:ascii="Arial" w:hAnsi="Arial" w:cs="Arial"/>
          <w:sz w:val="24"/>
          <w:szCs w:val="24"/>
        </w:rPr>
        <w:t xml:space="preserve"> </w:t>
      </w:r>
      <w:r w:rsidRPr="0082613F">
        <w:rPr>
          <w:rFonts w:ascii="Arial" w:hAnsi="Arial" w:cs="Arial"/>
          <w:sz w:val="24"/>
          <w:szCs w:val="24"/>
        </w:rPr>
        <w:t>la maggioranza commissionale</w:t>
      </w:r>
      <w:r w:rsidRPr="009446AC">
        <w:rPr>
          <w:rFonts w:ascii="Arial" w:hAnsi="Arial" w:cs="Arial"/>
          <w:sz w:val="24"/>
          <w:szCs w:val="24"/>
        </w:rPr>
        <w:t xml:space="preserve"> invita il Gran Consigl</w:t>
      </w:r>
      <w:r w:rsidR="006571D4">
        <w:rPr>
          <w:rFonts w:ascii="Arial" w:hAnsi="Arial" w:cs="Arial"/>
          <w:sz w:val="24"/>
          <w:szCs w:val="24"/>
        </w:rPr>
        <w:t>io a voler respingere anche la</w:t>
      </w:r>
      <w:r w:rsidR="00ED603D">
        <w:rPr>
          <w:rFonts w:ascii="Arial" w:hAnsi="Arial" w:cs="Arial"/>
          <w:sz w:val="24"/>
          <w:szCs w:val="24"/>
        </w:rPr>
        <w:t xml:space="preserve"> m</w:t>
      </w:r>
      <w:r w:rsidRPr="009446AC">
        <w:rPr>
          <w:rFonts w:ascii="Arial" w:hAnsi="Arial" w:cs="Arial"/>
          <w:sz w:val="24"/>
          <w:szCs w:val="24"/>
        </w:rPr>
        <w:t xml:space="preserve">ozione </w:t>
      </w:r>
      <w:r w:rsidR="009446AC" w:rsidRPr="009446AC">
        <w:rPr>
          <w:rFonts w:ascii="Arial" w:hAnsi="Arial" w:cs="Arial"/>
          <w:sz w:val="24"/>
          <w:szCs w:val="24"/>
        </w:rPr>
        <w:t xml:space="preserve">n. </w:t>
      </w:r>
      <w:r w:rsidRPr="009446AC">
        <w:rPr>
          <w:rFonts w:ascii="Arial" w:hAnsi="Arial" w:cs="Arial"/>
          <w:sz w:val="24"/>
          <w:szCs w:val="24"/>
        </w:rPr>
        <w:t>13</w:t>
      </w:r>
      <w:r w:rsidR="006571D4">
        <w:rPr>
          <w:rFonts w:ascii="Arial" w:hAnsi="Arial" w:cs="Arial"/>
          <w:sz w:val="24"/>
          <w:szCs w:val="24"/>
        </w:rPr>
        <w:t>53</w:t>
      </w:r>
      <w:r w:rsidRPr="009446AC">
        <w:rPr>
          <w:rFonts w:ascii="Arial" w:hAnsi="Arial" w:cs="Arial"/>
          <w:sz w:val="24"/>
          <w:szCs w:val="24"/>
        </w:rPr>
        <w:t xml:space="preserve"> del 21 gennaio 2019.</w:t>
      </w:r>
    </w:p>
    <w:p w:rsidR="00477EAF" w:rsidRDefault="00477EAF" w:rsidP="00ED6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71D4" w:rsidRDefault="006571D4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64EC">
        <w:rPr>
          <w:rFonts w:ascii="Arial" w:hAnsi="Arial" w:cs="Arial"/>
          <w:sz w:val="24"/>
          <w:szCs w:val="24"/>
        </w:rPr>
        <w:t>Crediamo sia corretto segnalare che in una prima bozza di rapporto, la minoranza commissionale</w:t>
      </w:r>
      <w:r w:rsidR="000C3CEF" w:rsidRPr="00E264EC">
        <w:rPr>
          <w:rFonts w:ascii="Arial" w:hAnsi="Arial" w:cs="Arial"/>
          <w:sz w:val="24"/>
          <w:szCs w:val="24"/>
        </w:rPr>
        <w:t xml:space="preserve">, che ora invita ad accogliere tutte e tre le </w:t>
      </w:r>
      <w:r w:rsidR="00B65F61">
        <w:rPr>
          <w:rFonts w:ascii="Arial" w:hAnsi="Arial" w:cs="Arial"/>
          <w:sz w:val="24"/>
          <w:szCs w:val="24"/>
        </w:rPr>
        <w:t>m</w:t>
      </w:r>
      <w:r w:rsidR="000C3CEF" w:rsidRPr="00E264EC">
        <w:rPr>
          <w:rFonts w:ascii="Arial" w:hAnsi="Arial" w:cs="Arial"/>
          <w:sz w:val="24"/>
          <w:szCs w:val="24"/>
        </w:rPr>
        <w:t xml:space="preserve">ozioni (seconda richiesta della </w:t>
      </w:r>
      <w:r w:rsidR="00ED603D">
        <w:rPr>
          <w:rFonts w:ascii="Arial" w:hAnsi="Arial" w:cs="Arial"/>
          <w:sz w:val="24"/>
          <w:szCs w:val="24"/>
        </w:rPr>
        <w:t>m</w:t>
      </w:r>
      <w:r w:rsidR="000C3CEF" w:rsidRPr="00E264EC">
        <w:rPr>
          <w:rFonts w:ascii="Arial" w:hAnsi="Arial" w:cs="Arial"/>
          <w:sz w:val="24"/>
          <w:szCs w:val="24"/>
        </w:rPr>
        <w:t>ozione n. 1353 esclusa),</w:t>
      </w:r>
      <w:r w:rsidRPr="00E264EC">
        <w:rPr>
          <w:rFonts w:ascii="Arial" w:hAnsi="Arial" w:cs="Arial"/>
          <w:sz w:val="24"/>
          <w:szCs w:val="24"/>
        </w:rPr>
        <w:t xml:space="preserve"> proponeva di respingere le </w:t>
      </w:r>
      <w:r w:rsidR="00B65F61">
        <w:rPr>
          <w:rFonts w:ascii="Arial" w:hAnsi="Arial" w:cs="Arial"/>
          <w:sz w:val="24"/>
          <w:szCs w:val="24"/>
        </w:rPr>
        <w:t>m</w:t>
      </w:r>
      <w:r w:rsidRPr="00E264EC">
        <w:rPr>
          <w:rFonts w:ascii="Arial" w:hAnsi="Arial" w:cs="Arial"/>
          <w:sz w:val="24"/>
          <w:szCs w:val="24"/>
        </w:rPr>
        <w:t>ozioni n. 794 e n. 1353.</w:t>
      </w:r>
    </w:p>
    <w:p w:rsidR="006571D4" w:rsidRDefault="006571D4" w:rsidP="00ED6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03D" w:rsidRDefault="00ED603D" w:rsidP="00ED6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03D" w:rsidRPr="000C1004" w:rsidRDefault="00ED603D" w:rsidP="00ED60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7EAF" w:rsidRPr="009446AC" w:rsidRDefault="009446AC" w:rsidP="00ED603D">
      <w:pPr>
        <w:pStyle w:val="Titolo"/>
        <w:spacing w:after="120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9446AC">
        <w:rPr>
          <w:rFonts w:ascii="Arial" w:hAnsi="Arial" w:cs="Arial"/>
          <w:b/>
          <w:sz w:val="24"/>
          <w:szCs w:val="24"/>
        </w:rPr>
        <w:t>3.</w:t>
      </w:r>
      <w:r w:rsidRPr="009446AC">
        <w:rPr>
          <w:rFonts w:ascii="Arial" w:hAnsi="Arial" w:cs="Arial"/>
          <w:b/>
          <w:sz w:val="24"/>
          <w:szCs w:val="24"/>
        </w:rPr>
        <w:tab/>
        <w:t>CONCLUSIONI</w:t>
      </w:r>
    </w:p>
    <w:p w:rsidR="00477EAF" w:rsidRPr="009446AC" w:rsidRDefault="009446AC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77EAF" w:rsidRPr="009446AC">
        <w:rPr>
          <w:rFonts w:ascii="Arial" w:hAnsi="Arial" w:cs="Arial"/>
          <w:sz w:val="24"/>
          <w:szCs w:val="24"/>
        </w:rPr>
        <w:t>er le considerazioni suesposte</w:t>
      </w:r>
      <w:r w:rsidRPr="009446AC">
        <w:rPr>
          <w:rFonts w:ascii="Arial" w:hAnsi="Arial" w:cs="Arial"/>
          <w:sz w:val="24"/>
          <w:szCs w:val="24"/>
        </w:rPr>
        <w:t>,</w:t>
      </w:r>
      <w:r w:rsidR="00477EAF" w:rsidRPr="009446AC">
        <w:rPr>
          <w:rFonts w:ascii="Arial" w:hAnsi="Arial" w:cs="Arial"/>
          <w:sz w:val="24"/>
          <w:szCs w:val="24"/>
        </w:rPr>
        <w:t xml:space="preserve"> </w:t>
      </w:r>
      <w:r w:rsidR="00477EAF" w:rsidRPr="0082613F">
        <w:rPr>
          <w:rFonts w:ascii="Arial" w:hAnsi="Arial" w:cs="Arial"/>
          <w:sz w:val="24"/>
          <w:szCs w:val="24"/>
        </w:rPr>
        <w:t>la maggioranza</w:t>
      </w:r>
      <w:r w:rsidRPr="0082613F">
        <w:rPr>
          <w:rFonts w:ascii="Arial" w:hAnsi="Arial" w:cs="Arial"/>
          <w:sz w:val="24"/>
          <w:szCs w:val="24"/>
        </w:rPr>
        <w:t xml:space="preserve"> della</w:t>
      </w:r>
      <w:r w:rsidRPr="009446AC">
        <w:rPr>
          <w:rFonts w:ascii="Arial" w:hAnsi="Arial" w:cs="Arial"/>
          <w:sz w:val="24"/>
          <w:szCs w:val="24"/>
        </w:rPr>
        <w:t xml:space="preserve"> C</w:t>
      </w:r>
      <w:r w:rsidR="00477EAF" w:rsidRPr="009446AC">
        <w:rPr>
          <w:rFonts w:ascii="Arial" w:hAnsi="Arial" w:cs="Arial"/>
          <w:sz w:val="24"/>
          <w:szCs w:val="24"/>
        </w:rPr>
        <w:t xml:space="preserve">ommissione </w:t>
      </w:r>
      <w:r w:rsidRPr="009446AC">
        <w:rPr>
          <w:rFonts w:ascii="Arial" w:hAnsi="Arial" w:cs="Arial"/>
          <w:sz w:val="24"/>
          <w:szCs w:val="24"/>
        </w:rPr>
        <w:t>s</w:t>
      </w:r>
      <w:r w:rsidR="00477EAF" w:rsidRPr="009446AC">
        <w:rPr>
          <w:rFonts w:ascii="Arial" w:hAnsi="Arial" w:cs="Arial"/>
          <w:sz w:val="24"/>
          <w:szCs w:val="24"/>
        </w:rPr>
        <w:t>anità e sicurezza sociale invita il Pa</w:t>
      </w:r>
      <w:r w:rsidR="004533D8">
        <w:rPr>
          <w:rFonts w:ascii="Arial" w:hAnsi="Arial" w:cs="Arial"/>
          <w:sz w:val="24"/>
          <w:szCs w:val="24"/>
        </w:rPr>
        <w:t xml:space="preserve">rlamento a voler respingere le </w:t>
      </w:r>
      <w:r w:rsidR="00ED603D">
        <w:rPr>
          <w:rFonts w:ascii="Arial" w:hAnsi="Arial" w:cs="Arial"/>
          <w:sz w:val="24"/>
          <w:szCs w:val="24"/>
        </w:rPr>
        <w:t>m</w:t>
      </w:r>
      <w:r w:rsidR="00477EAF" w:rsidRPr="009446AC">
        <w:rPr>
          <w:rFonts w:ascii="Arial" w:hAnsi="Arial" w:cs="Arial"/>
          <w:sz w:val="24"/>
          <w:szCs w:val="24"/>
        </w:rPr>
        <w:t xml:space="preserve">ozioni </w:t>
      </w:r>
      <w:r w:rsidRPr="009446AC">
        <w:rPr>
          <w:rFonts w:ascii="Arial" w:hAnsi="Arial" w:cs="Arial"/>
          <w:sz w:val="24"/>
          <w:szCs w:val="24"/>
        </w:rPr>
        <w:t xml:space="preserve">n. </w:t>
      </w:r>
      <w:r w:rsidR="00477EAF" w:rsidRPr="009446AC">
        <w:rPr>
          <w:rFonts w:ascii="Arial" w:hAnsi="Arial" w:cs="Arial"/>
          <w:sz w:val="24"/>
          <w:szCs w:val="24"/>
        </w:rPr>
        <w:t xml:space="preserve">794, </w:t>
      </w:r>
      <w:r w:rsidRPr="009446AC">
        <w:rPr>
          <w:rFonts w:ascii="Arial" w:hAnsi="Arial" w:cs="Arial"/>
          <w:sz w:val="24"/>
          <w:szCs w:val="24"/>
        </w:rPr>
        <w:t xml:space="preserve">n. </w:t>
      </w:r>
      <w:r w:rsidR="002A41A6" w:rsidRPr="009446AC">
        <w:rPr>
          <w:rFonts w:ascii="Arial" w:hAnsi="Arial" w:cs="Arial"/>
          <w:sz w:val="24"/>
          <w:szCs w:val="24"/>
        </w:rPr>
        <w:t xml:space="preserve">1347 e </w:t>
      </w:r>
      <w:r w:rsidRPr="009446AC">
        <w:rPr>
          <w:rFonts w:ascii="Arial" w:hAnsi="Arial" w:cs="Arial"/>
          <w:sz w:val="24"/>
          <w:szCs w:val="24"/>
        </w:rPr>
        <w:t xml:space="preserve">n. </w:t>
      </w:r>
      <w:r w:rsidR="002A41A6" w:rsidRPr="009446AC">
        <w:rPr>
          <w:rFonts w:ascii="Arial" w:hAnsi="Arial" w:cs="Arial"/>
          <w:sz w:val="24"/>
          <w:szCs w:val="24"/>
        </w:rPr>
        <w:t>1353.</w:t>
      </w:r>
    </w:p>
    <w:p w:rsidR="002A41A6" w:rsidRDefault="002A41A6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3D" w:rsidRDefault="00ED603D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3D" w:rsidRPr="009446AC" w:rsidRDefault="00ED603D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1A6" w:rsidRPr="009446AC" w:rsidRDefault="002A41A6" w:rsidP="00ED603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46AC">
        <w:rPr>
          <w:rFonts w:ascii="Arial" w:hAnsi="Arial" w:cs="Arial"/>
          <w:sz w:val="24"/>
          <w:szCs w:val="24"/>
        </w:rPr>
        <w:t xml:space="preserve">Per </w:t>
      </w:r>
      <w:r w:rsidRPr="0082613F">
        <w:rPr>
          <w:rFonts w:ascii="Arial" w:hAnsi="Arial" w:cs="Arial"/>
          <w:sz w:val="24"/>
          <w:szCs w:val="24"/>
        </w:rPr>
        <w:t>la maggioranza</w:t>
      </w:r>
      <w:r w:rsidR="009446AC" w:rsidRPr="0082613F">
        <w:rPr>
          <w:rFonts w:ascii="Arial" w:hAnsi="Arial" w:cs="Arial"/>
          <w:sz w:val="24"/>
          <w:szCs w:val="24"/>
        </w:rPr>
        <w:t xml:space="preserve"> della C</w:t>
      </w:r>
      <w:r w:rsidRPr="0082613F">
        <w:rPr>
          <w:rFonts w:ascii="Arial" w:hAnsi="Arial" w:cs="Arial"/>
          <w:sz w:val="24"/>
          <w:szCs w:val="24"/>
        </w:rPr>
        <w:t>ommissione</w:t>
      </w:r>
      <w:r w:rsidRPr="009446AC">
        <w:rPr>
          <w:rFonts w:ascii="Arial" w:hAnsi="Arial" w:cs="Arial"/>
          <w:sz w:val="24"/>
          <w:szCs w:val="24"/>
        </w:rPr>
        <w:t xml:space="preserve"> sanità e sicurezza sociale</w:t>
      </w:r>
      <w:r w:rsidR="00ED603D">
        <w:rPr>
          <w:rFonts w:ascii="Arial" w:hAnsi="Arial" w:cs="Arial"/>
          <w:sz w:val="24"/>
          <w:szCs w:val="24"/>
        </w:rPr>
        <w:t>:</w:t>
      </w:r>
    </w:p>
    <w:p w:rsidR="002A41A6" w:rsidRDefault="002A41A6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46AC">
        <w:rPr>
          <w:rFonts w:ascii="Arial" w:hAnsi="Arial" w:cs="Arial"/>
          <w:sz w:val="24"/>
          <w:szCs w:val="24"/>
        </w:rPr>
        <w:t>Giorgio Galusero</w:t>
      </w:r>
      <w:r w:rsidR="00ED603D">
        <w:rPr>
          <w:rFonts w:ascii="Arial" w:hAnsi="Arial" w:cs="Arial"/>
          <w:sz w:val="24"/>
          <w:szCs w:val="24"/>
        </w:rPr>
        <w:t>, relatore</w:t>
      </w:r>
    </w:p>
    <w:p w:rsidR="00A0211A" w:rsidRDefault="00A0211A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Agustoni - Alberti - Cedraschi - Filippini</w:t>
      </w:r>
    </w:p>
    <w:p w:rsidR="00A0211A" w:rsidRDefault="00A0211A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A1A">
        <w:rPr>
          <w:rFonts w:ascii="Arial" w:hAnsi="Arial" w:cs="Arial"/>
          <w:sz w:val="24"/>
          <w:szCs w:val="24"/>
        </w:rPr>
        <w:t xml:space="preserve">Fonio - </w:t>
      </w:r>
      <w:r w:rsidRPr="008A71F7">
        <w:rPr>
          <w:rFonts w:ascii="Arial" w:hAnsi="Arial" w:cs="Arial"/>
          <w:sz w:val="24"/>
          <w:szCs w:val="24"/>
        </w:rPr>
        <w:t>Gianella Alex -</w:t>
      </w:r>
      <w:r w:rsidRPr="009B7A1A">
        <w:rPr>
          <w:rFonts w:ascii="Arial" w:hAnsi="Arial" w:cs="Arial"/>
          <w:sz w:val="24"/>
          <w:szCs w:val="24"/>
        </w:rPr>
        <w:t xml:space="preserve"> Jelmini</w:t>
      </w:r>
      <w:r>
        <w:rPr>
          <w:rFonts w:ascii="Arial" w:hAnsi="Arial" w:cs="Arial"/>
          <w:sz w:val="24"/>
          <w:szCs w:val="24"/>
        </w:rPr>
        <w:t xml:space="preserve"> - Ortelli - </w:t>
      </w:r>
    </w:p>
    <w:p w:rsidR="007122B9" w:rsidRPr="009446AC" w:rsidRDefault="00A0211A" w:rsidP="00ED60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Polli - </w:t>
      </w:r>
      <w:r w:rsidR="00410A03">
        <w:rPr>
          <w:rFonts w:ascii="Arial" w:hAnsi="Arial" w:cs="Arial"/>
          <w:sz w:val="24"/>
          <w:szCs w:val="24"/>
        </w:rPr>
        <w:t xml:space="preserve">Quadranti </w:t>
      </w:r>
      <w:r>
        <w:rPr>
          <w:rFonts w:ascii="Arial" w:hAnsi="Arial" w:cs="Arial"/>
          <w:sz w:val="24"/>
          <w:szCs w:val="24"/>
        </w:rPr>
        <w:t>-</w:t>
      </w:r>
      <w:r w:rsidR="00410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Robbiani - Tonini</w:t>
      </w:r>
    </w:p>
    <w:sectPr w:rsidR="007122B9" w:rsidRPr="009446AC" w:rsidSect="00ED603D">
      <w:footerReference w:type="default" r:id="rId7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99" w:rsidRDefault="00134199" w:rsidP="00134199">
      <w:pPr>
        <w:spacing w:after="0" w:line="240" w:lineRule="auto"/>
      </w:pPr>
      <w:r>
        <w:separator/>
      </w:r>
    </w:p>
  </w:endnote>
  <w:endnote w:type="continuationSeparator" w:id="0">
    <w:p w:rsidR="00134199" w:rsidRDefault="00134199" w:rsidP="0013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15854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34199" w:rsidRPr="00134199" w:rsidRDefault="00134199">
        <w:pPr>
          <w:pStyle w:val="Pidipagina"/>
          <w:jc w:val="center"/>
          <w:rPr>
            <w:rFonts w:ascii="Arial" w:hAnsi="Arial" w:cs="Arial"/>
            <w:sz w:val="24"/>
            <w:szCs w:val="24"/>
          </w:rPr>
        </w:pPr>
        <w:r w:rsidRPr="00134199">
          <w:rPr>
            <w:rFonts w:ascii="Arial" w:hAnsi="Arial" w:cs="Arial"/>
            <w:sz w:val="24"/>
            <w:szCs w:val="24"/>
          </w:rPr>
          <w:fldChar w:fldCharType="begin"/>
        </w:r>
        <w:r w:rsidRPr="00134199">
          <w:rPr>
            <w:rFonts w:ascii="Arial" w:hAnsi="Arial" w:cs="Arial"/>
            <w:sz w:val="24"/>
            <w:szCs w:val="24"/>
          </w:rPr>
          <w:instrText>PAGE   \* MERGEFORMAT</w:instrText>
        </w:r>
        <w:r w:rsidRPr="00134199">
          <w:rPr>
            <w:rFonts w:ascii="Arial" w:hAnsi="Arial" w:cs="Arial"/>
            <w:sz w:val="24"/>
            <w:szCs w:val="24"/>
          </w:rPr>
          <w:fldChar w:fldCharType="separate"/>
        </w:r>
        <w:r w:rsidR="00085AB6" w:rsidRPr="00085AB6">
          <w:rPr>
            <w:rFonts w:ascii="Arial" w:hAnsi="Arial" w:cs="Arial"/>
            <w:noProof/>
            <w:sz w:val="24"/>
            <w:szCs w:val="24"/>
            <w:lang w:val="it-IT"/>
          </w:rPr>
          <w:t>6</w:t>
        </w:r>
        <w:r w:rsidRPr="00134199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99" w:rsidRDefault="00134199" w:rsidP="00134199">
      <w:pPr>
        <w:spacing w:after="0" w:line="240" w:lineRule="auto"/>
      </w:pPr>
      <w:r>
        <w:separator/>
      </w:r>
    </w:p>
  </w:footnote>
  <w:footnote w:type="continuationSeparator" w:id="0">
    <w:p w:rsidR="00134199" w:rsidRDefault="00134199" w:rsidP="00134199">
      <w:pPr>
        <w:spacing w:after="0" w:line="240" w:lineRule="auto"/>
      </w:pPr>
      <w:r>
        <w:continuationSeparator/>
      </w:r>
    </w:p>
  </w:footnote>
  <w:footnote w:id="1">
    <w:p w:rsidR="00C313E6" w:rsidRPr="00B65F61" w:rsidRDefault="00C313E6" w:rsidP="00C313E6">
      <w:pPr>
        <w:pStyle w:val="Testonotaapidipagina"/>
        <w:rPr>
          <w:sz w:val="22"/>
          <w:szCs w:val="22"/>
          <w:lang w:val="it-CH"/>
        </w:rPr>
      </w:pPr>
      <w:r w:rsidRPr="00B65F61">
        <w:rPr>
          <w:rStyle w:val="Rimandonotaapidipagina"/>
          <w:sz w:val="22"/>
          <w:szCs w:val="22"/>
        </w:rPr>
        <w:footnoteRef/>
      </w:r>
      <w:r w:rsidRPr="00B65F61">
        <w:rPr>
          <w:sz w:val="22"/>
          <w:szCs w:val="22"/>
          <w:lang w:val="it-CH"/>
        </w:rPr>
        <w:t xml:space="preserve"> </w:t>
      </w:r>
      <w:hyperlink r:id="rId1" w:history="1">
        <w:r w:rsidRPr="00B65F61">
          <w:rPr>
            <w:rStyle w:val="Collegamentoipertestuale"/>
            <w:sz w:val="22"/>
            <w:szCs w:val="22"/>
            <w:lang w:val="it-CH"/>
          </w:rPr>
          <w:t>https://www.admin.ch/gov/it/pagina-iniziale/documentazione/votazioni/20200209.html</w:t>
        </w:r>
      </w:hyperlink>
      <w:r w:rsidRPr="00B65F61">
        <w:rPr>
          <w:rStyle w:val="Collegamentoipertestuale"/>
          <w:sz w:val="22"/>
          <w:szCs w:val="22"/>
          <w:lang w:val="it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EE7"/>
    <w:multiLevelType w:val="hybridMultilevel"/>
    <w:tmpl w:val="D0F619DC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8AC"/>
    <w:multiLevelType w:val="hybridMultilevel"/>
    <w:tmpl w:val="EDFC6AB4"/>
    <w:lvl w:ilvl="0" w:tplc="5CD0E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B9"/>
    <w:rsid w:val="00010982"/>
    <w:rsid w:val="00030212"/>
    <w:rsid w:val="0003294C"/>
    <w:rsid w:val="000518BE"/>
    <w:rsid w:val="00085AB6"/>
    <w:rsid w:val="000C1004"/>
    <w:rsid w:val="000C3CEF"/>
    <w:rsid w:val="00134199"/>
    <w:rsid w:val="00140011"/>
    <w:rsid w:val="0014606D"/>
    <w:rsid w:val="00154A4B"/>
    <w:rsid w:val="001B0AA9"/>
    <w:rsid w:val="002A41A6"/>
    <w:rsid w:val="002B769C"/>
    <w:rsid w:val="002C7684"/>
    <w:rsid w:val="00333E75"/>
    <w:rsid w:val="00385ECB"/>
    <w:rsid w:val="003D072A"/>
    <w:rsid w:val="003D789D"/>
    <w:rsid w:val="00410A03"/>
    <w:rsid w:val="004140A4"/>
    <w:rsid w:val="00447E75"/>
    <w:rsid w:val="004533D8"/>
    <w:rsid w:val="00477EAF"/>
    <w:rsid w:val="004C52CF"/>
    <w:rsid w:val="004F07FA"/>
    <w:rsid w:val="00520E16"/>
    <w:rsid w:val="006571D4"/>
    <w:rsid w:val="007122B9"/>
    <w:rsid w:val="00764494"/>
    <w:rsid w:val="007645A6"/>
    <w:rsid w:val="0079413A"/>
    <w:rsid w:val="007E3ACD"/>
    <w:rsid w:val="007F15A0"/>
    <w:rsid w:val="0082613F"/>
    <w:rsid w:val="00844F13"/>
    <w:rsid w:val="008504C7"/>
    <w:rsid w:val="00853D3F"/>
    <w:rsid w:val="008A71F7"/>
    <w:rsid w:val="009446AC"/>
    <w:rsid w:val="009B7A1A"/>
    <w:rsid w:val="009C27BF"/>
    <w:rsid w:val="009F018E"/>
    <w:rsid w:val="00A0211A"/>
    <w:rsid w:val="00A57406"/>
    <w:rsid w:val="00A67556"/>
    <w:rsid w:val="00AB6815"/>
    <w:rsid w:val="00B65F61"/>
    <w:rsid w:val="00BE5522"/>
    <w:rsid w:val="00C313E6"/>
    <w:rsid w:val="00C37144"/>
    <w:rsid w:val="00C81EC7"/>
    <w:rsid w:val="00D546C7"/>
    <w:rsid w:val="00DA734D"/>
    <w:rsid w:val="00DE3BDB"/>
    <w:rsid w:val="00DF38AB"/>
    <w:rsid w:val="00E264EC"/>
    <w:rsid w:val="00E62367"/>
    <w:rsid w:val="00E6289C"/>
    <w:rsid w:val="00ED603D"/>
    <w:rsid w:val="00F06107"/>
    <w:rsid w:val="00F53263"/>
    <w:rsid w:val="00F96374"/>
    <w:rsid w:val="00FB10C6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D27FC6"/>
  <w15:chartTrackingRefBased/>
  <w15:docId w15:val="{C6372BF4-9D9C-4F40-87A3-BB07BEE5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it-CH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Mang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4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34199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paragraph" w:styleId="Intestazione">
    <w:name w:val="header"/>
    <w:basedOn w:val="Normale"/>
    <w:link w:val="IntestazioneCarattere"/>
    <w:uiPriority w:val="99"/>
    <w:unhideWhenUsed/>
    <w:rsid w:val="00134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199"/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134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199"/>
    <w:rPr>
      <w:rFonts w:cs="Mangal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4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9446A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Testonotaapidipagina">
    <w:name w:val="footnote text"/>
    <w:aliases w:val="NotYetCustomized2879"/>
    <w:basedOn w:val="Normale"/>
    <w:link w:val="TestonotaapidipaginaCarattere"/>
    <w:uiPriority w:val="99"/>
    <w:rsid w:val="00C313E6"/>
    <w:pPr>
      <w:spacing w:after="0" w:line="240" w:lineRule="auto"/>
      <w:jc w:val="both"/>
    </w:pPr>
    <w:rPr>
      <w:rFonts w:ascii="Arial" w:eastAsia="Times New Roman" w:hAnsi="Arial" w:cs="Times New Roman"/>
      <w:sz w:val="20"/>
      <w:lang w:val="it-IT" w:eastAsia="it-IT" w:bidi="ar-SA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C313E6"/>
    <w:rPr>
      <w:rFonts w:ascii="Arial" w:eastAsia="Times New Roman" w:hAnsi="Arial" w:cs="Times New Roman"/>
      <w:sz w:val="20"/>
      <w:lang w:val="it-IT" w:eastAsia="it-IT" w:bidi="ar-SA"/>
    </w:rPr>
  </w:style>
  <w:style w:type="character" w:styleId="Rimandonotaapidipagina">
    <w:name w:val="footnote reference"/>
    <w:uiPriority w:val="99"/>
    <w:rsid w:val="00C313E6"/>
    <w:rPr>
      <w:vertAlign w:val="superscript"/>
    </w:rPr>
  </w:style>
  <w:style w:type="character" w:styleId="Collegamentoipertestuale">
    <w:name w:val="Hyperlink"/>
    <w:unhideWhenUsed/>
    <w:rsid w:val="00C313E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211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211A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uiPriority w:val="34"/>
    <w:qFormat/>
    <w:rsid w:val="0033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min.ch/gov/it/pagina-iniziale/documentazione/votazioni/20200209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Galusero</dc:creator>
  <cp:keywords/>
  <dc:description/>
  <cp:lastModifiedBy>Venturi Luca</cp:lastModifiedBy>
  <cp:revision>8</cp:revision>
  <cp:lastPrinted>2021-11-30T13:33:00Z</cp:lastPrinted>
  <dcterms:created xsi:type="dcterms:W3CDTF">2021-11-19T09:42:00Z</dcterms:created>
  <dcterms:modified xsi:type="dcterms:W3CDTF">2021-11-30T13:38:00Z</dcterms:modified>
</cp:coreProperties>
</file>