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179" w:rsidRDefault="00240179" w:rsidP="00240179">
      <w:pPr>
        <w:rPr>
          <w:rFonts w:ascii="Gill Sans MT" w:hAnsi="Gill Sans MT"/>
          <w:b/>
          <w:sz w:val="56"/>
          <w:szCs w:val="56"/>
        </w:rPr>
      </w:pPr>
      <w:r>
        <w:rPr>
          <w:rFonts w:ascii="Gill Sans MT" w:hAnsi="Gill Sans MT"/>
          <w:b/>
          <w:sz w:val="56"/>
          <w:szCs w:val="56"/>
        </w:rPr>
        <w:t>Rapporto</w:t>
      </w:r>
    </w:p>
    <w:p w:rsidR="00B860C2" w:rsidRDefault="00B860C2" w:rsidP="00B860C2">
      <w:pPr>
        <w:rPr>
          <w:rFonts w:cs="Arial"/>
          <w:szCs w:val="24"/>
        </w:rPr>
      </w:pPr>
      <w:bookmarkStart w:id="0" w:name="_GoBack"/>
      <w:bookmarkEnd w:id="0"/>
    </w:p>
    <w:p w:rsidR="00B860C2" w:rsidRDefault="00B860C2" w:rsidP="00B860C2">
      <w:pPr>
        <w:rPr>
          <w:rFonts w:cs="Arial"/>
          <w:szCs w:val="24"/>
        </w:rPr>
      </w:pPr>
    </w:p>
    <w:p w:rsidR="00B860C2" w:rsidRDefault="001732AF" w:rsidP="00B860C2">
      <w:pPr>
        <w:tabs>
          <w:tab w:val="left" w:pos="2098"/>
          <w:tab w:val="left" w:pos="4933"/>
        </w:tabs>
        <w:rPr>
          <w:rFonts w:cs="Arial"/>
          <w:szCs w:val="24"/>
        </w:rPr>
      </w:pPr>
      <w:r>
        <w:rPr>
          <w:rFonts w:cs="Arial"/>
          <w:b/>
          <w:sz w:val="32"/>
          <w:szCs w:val="32"/>
        </w:rPr>
        <w:t>8020</w:t>
      </w:r>
      <w:r w:rsidR="00B860C2" w:rsidRPr="008B4137">
        <w:rPr>
          <w:rFonts w:cs="Arial"/>
          <w:b/>
          <w:sz w:val="32"/>
          <w:szCs w:val="32"/>
        </w:rPr>
        <w:t xml:space="preserve"> R</w:t>
      </w:r>
      <w:r w:rsidR="00B860C2" w:rsidRPr="008B4137">
        <w:rPr>
          <w:rFonts w:cs="Arial"/>
          <w:sz w:val="28"/>
          <w:szCs w:val="28"/>
        </w:rPr>
        <w:tab/>
      </w:r>
      <w:r>
        <w:rPr>
          <w:rFonts w:cs="Arial"/>
          <w:sz w:val="28"/>
          <w:szCs w:val="28"/>
        </w:rPr>
        <w:t>30 novembre 2021</w:t>
      </w:r>
      <w:r w:rsidR="00B860C2" w:rsidRPr="008B4137">
        <w:rPr>
          <w:rFonts w:cs="Arial"/>
          <w:sz w:val="28"/>
          <w:szCs w:val="28"/>
        </w:rPr>
        <w:tab/>
      </w:r>
      <w:r>
        <w:rPr>
          <w:sz w:val="28"/>
        </w:rPr>
        <w:t>TERRITORIO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1732AF" w:rsidP="00B860C2">
      <w:pPr>
        <w:rPr>
          <w:rFonts w:cs="Arial"/>
          <w:b/>
          <w:sz w:val="28"/>
          <w:szCs w:val="28"/>
        </w:rPr>
      </w:pPr>
      <w:r>
        <w:rPr>
          <w:rFonts w:cs="Arial"/>
          <w:b/>
          <w:sz w:val="28"/>
          <w:szCs w:val="28"/>
        </w:rPr>
        <w:t>della Commissione Costituzione e leggi</w:t>
      </w:r>
    </w:p>
    <w:p w:rsidR="001732AF" w:rsidRPr="004D4DBC" w:rsidRDefault="00B860C2" w:rsidP="001732AF">
      <w:pPr>
        <w:rPr>
          <w:b/>
          <w:sz w:val="28"/>
          <w:szCs w:val="28"/>
        </w:rPr>
      </w:pPr>
      <w:r w:rsidRPr="000D6BD0">
        <w:rPr>
          <w:rFonts w:cs="Arial"/>
          <w:b/>
          <w:sz w:val="28"/>
          <w:szCs w:val="28"/>
        </w:rPr>
        <w:t>sul</w:t>
      </w:r>
      <w:r>
        <w:rPr>
          <w:rFonts w:cs="Arial"/>
          <w:b/>
          <w:sz w:val="28"/>
          <w:szCs w:val="28"/>
        </w:rPr>
        <w:t xml:space="preserve"> messaggio</w:t>
      </w:r>
      <w:r>
        <w:rPr>
          <w:rFonts w:cs="Arial"/>
          <w:b/>
          <w:sz w:val="26"/>
          <w:szCs w:val="26"/>
        </w:rPr>
        <w:t xml:space="preserve"> </w:t>
      </w:r>
      <w:r w:rsidR="001732AF">
        <w:rPr>
          <w:b/>
          <w:sz w:val="28"/>
          <w:szCs w:val="28"/>
        </w:rPr>
        <w:t>23 giugno 2021</w:t>
      </w:r>
      <w:r w:rsidR="001732AF" w:rsidRPr="004D4DBC">
        <w:rPr>
          <w:b/>
          <w:sz w:val="28"/>
          <w:szCs w:val="28"/>
        </w:rPr>
        <w:t xml:space="preserve"> concernente la </w:t>
      </w:r>
      <w:r w:rsidR="001732AF">
        <w:rPr>
          <w:b/>
          <w:sz w:val="28"/>
          <w:szCs w:val="28"/>
        </w:rPr>
        <w:t>m</w:t>
      </w:r>
      <w:r w:rsidR="001732AF" w:rsidRPr="004D4DBC">
        <w:rPr>
          <w:b/>
          <w:sz w:val="28"/>
          <w:szCs w:val="28"/>
        </w:rPr>
        <w:t xml:space="preserve">odifica della </w:t>
      </w:r>
      <w:bookmarkStart w:id="1" w:name="_Hlk87531965"/>
      <w:r w:rsidR="001732AF" w:rsidRPr="004D4DBC">
        <w:rPr>
          <w:b/>
          <w:sz w:val="28"/>
          <w:szCs w:val="28"/>
        </w:rPr>
        <w:t xml:space="preserve">Legge cantonale sulla pesca e sulla protezione dei pesci e gamberi indigeni del 26 giugno 1996 </w:t>
      </w:r>
      <w:bookmarkEnd w:id="1"/>
      <w:r w:rsidR="001732AF" w:rsidRPr="004D4DBC">
        <w:rPr>
          <w:b/>
          <w:sz w:val="28"/>
          <w:szCs w:val="28"/>
        </w:rPr>
        <w:t xml:space="preserve">e della </w:t>
      </w:r>
      <w:bookmarkStart w:id="2" w:name="_Hlk87531984"/>
      <w:r w:rsidR="001732AF" w:rsidRPr="004D4DBC">
        <w:rPr>
          <w:b/>
          <w:sz w:val="28"/>
          <w:szCs w:val="28"/>
        </w:rPr>
        <w:t>Legge cantonale sulla caccia e la protezione dei mammiferi e degli uccelli selvatici dell</w:t>
      </w:r>
      <w:r w:rsidR="001732AF">
        <w:rPr>
          <w:b/>
          <w:sz w:val="28"/>
          <w:szCs w:val="28"/>
        </w:rPr>
        <w:t>'</w:t>
      </w:r>
      <w:r w:rsidR="001732AF" w:rsidRPr="004D4DBC">
        <w:rPr>
          <w:b/>
          <w:sz w:val="28"/>
          <w:szCs w:val="28"/>
        </w:rPr>
        <w:t>11 dicembre 1990</w:t>
      </w:r>
    </w:p>
    <w:bookmarkEnd w:id="2"/>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1732AF" w:rsidRPr="001C465E" w:rsidRDefault="001732AF" w:rsidP="001732AF">
      <w:pPr>
        <w:pStyle w:val="Titolo1"/>
      </w:pPr>
      <w:r w:rsidRPr="001C465E">
        <w:t>A</w:t>
      </w:r>
      <w:r>
        <w:t>deguamento alla Legge federale sulle multe disciplinari</w:t>
      </w:r>
      <w:r w:rsidRPr="001C465E">
        <w:t xml:space="preserve"> (LMD)</w:t>
      </w:r>
    </w:p>
    <w:p w:rsidR="001732AF" w:rsidRPr="001C465E" w:rsidRDefault="001732AF" w:rsidP="001732AF">
      <w:pPr>
        <w:tabs>
          <w:tab w:val="left" w:pos="8370"/>
        </w:tabs>
        <w:rPr>
          <w:rFonts w:cs="Arial"/>
          <w:bCs/>
          <w:szCs w:val="24"/>
          <w:lang w:val="it-IT"/>
        </w:rPr>
      </w:pPr>
      <w:r w:rsidRPr="001C465E">
        <w:rPr>
          <w:rFonts w:cs="Arial"/>
          <w:bCs/>
          <w:szCs w:val="24"/>
          <w:lang w:val="it-IT"/>
        </w:rPr>
        <w:t>L</w:t>
      </w:r>
      <w:r>
        <w:rPr>
          <w:rFonts w:cs="Arial"/>
          <w:bCs/>
          <w:szCs w:val="24"/>
          <w:lang w:val="it-IT"/>
        </w:rPr>
        <w:t>'</w:t>
      </w:r>
      <w:r w:rsidRPr="001C465E">
        <w:rPr>
          <w:rFonts w:cs="Arial"/>
          <w:bCs/>
          <w:szCs w:val="24"/>
          <w:lang w:val="it-IT"/>
        </w:rPr>
        <w:t xml:space="preserve">Assemblea federale, con la revisione totale della </w:t>
      </w:r>
      <w:r w:rsidRPr="008D5DB4">
        <w:rPr>
          <w:rFonts w:cs="Arial"/>
          <w:szCs w:val="24"/>
          <w:lang w:val="it-IT"/>
        </w:rPr>
        <w:t>Legge sulle multe disciplinari (LMD) del 18 marzo 2016</w:t>
      </w:r>
      <w:r w:rsidRPr="008D5DB4">
        <w:rPr>
          <w:rStyle w:val="Rimandonotaapidipagina"/>
          <w:rFonts w:cs="Arial"/>
          <w:szCs w:val="24"/>
          <w:lang w:val="it-IT"/>
        </w:rPr>
        <w:footnoteReference w:id="1"/>
      </w:r>
      <w:r w:rsidRPr="001C465E">
        <w:rPr>
          <w:rFonts w:cs="Arial"/>
          <w:b/>
          <w:szCs w:val="24"/>
          <w:lang w:val="it-IT"/>
        </w:rPr>
        <w:t>,</w:t>
      </w:r>
      <w:r w:rsidRPr="001C465E">
        <w:rPr>
          <w:rFonts w:cs="Arial"/>
          <w:bCs/>
          <w:szCs w:val="24"/>
          <w:lang w:val="it-IT"/>
        </w:rPr>
        <w:t xml:space="preserve"> si è posta l</w:t>
      </w:r>
      <w:r>
        <w:rPr>
          <w:rFonts w:cs="Arial"/>
          <w:bCs/>
          <w:szCs w:val="24"/>
          <w:lang w:val="it-IT"/>
        </w:rPr>
        <w:t>'</w:t>
      </w:r>
      <w:r w:rsidRPr="001C465E">
        <w:rPr>
          <w:rFonts w:cs="Arial"/>
          <w:bCs/>
          <w:szCs w:val="24"/>
          <w:lang w:val="it-IT"/>
        </w:rPr>
        <w:t>obiettivo di ampliare il campo di applicazione della procedura semplificata riguardante appunto le multe disciplinari.</w:t>
      </w:r>
    </w:p>
    <w:p w:rsidR="001732AF" w:rsidRPr="001C465E" w:rsidRDefault="001732AF" w:rsidP="001732AF">
      <w:pPr>
        <w:tabs>
          <w:tab w:val="left" w:pos="8370"/>
        </w:tabs>
        <w:spacing w:before="120"/>
        <w:rPr>
          <w:rFonts w:cs="Arial"/>
          <w:bCs/>
          <w:szCs w:val="24"/>
          <w:lang w:val="it-IT"/>
        </w:rPr>
      </w:pPr>
      <w:r>
        <w:rPr>
          <w:rFonts w:cs="Arial"/>
          <w:bCs/>
          <w:szCs w:val="24"/>
          <w:lang w:val="it-IT"/>
        </w:rPr>
        <w:t>Ciò deriva dalla necessità</w:t>
      </w:r>
      <w:r w:rsidRPr="001C465E">
        <w:rPr>
          <w:rFonts w:cs="Arial"/>
          <w:bCs/>
          <w:szCs w:val="24"/>
          <w:lang w:val="it-IT"/>
        </w:rPr>
        <w:t xml:space="preserve"> di poter sanzionare chi viene colto in flagranza di reato</w:t>
      </w:r>
      <w:r>
        <w:rPr>
          <w:rFonts w:cs="Arial"/>
          <w:bCs/>
          <w:szCs w:val="24"/>
          <w:lang w:val="it-IT"/>
        </w:rPr>
        <w:t xml:space="preserve">, </w:t>
      </w:r>
      <w:r w:rsidRPr="001C465E">
        <w:rPr>
          <w:rFonts w:cs="Arial"/>
          <w:bCs/>
          <w:szCs w:val="24"/>
          <w:lang w:val="it-IT"/>
        </w:rPr>
        <w:t>anche grazie all</w:t>
      </w:r>
      <w:r>
        <w:rPr>
          <w:rFonts w:cs="Arial"/>
          <w:bCs/>
          <w:szCs w:val="24"/>
          <w:lang w:val="it-IT"/>
        </w:rPr>
        <w:t>'</w:t>
      </w:r>
      <w:r w:rsidRPr="001C465E">
        <w:rPr>
          <w:rFonts w:cs="Arial"/>
          <w:bCs/>
          <w:szCs w:val="24"/>
          <w:lang w:val="it-IT"/>
        </w:rPr>
        <w:t>evoluzione della tecnologia</w:t>
      </w:r>
      <w:r>
        <w:rPr>
          <w:rFonts w:cs="Arial"/>
          <w:bCs/>
          <w:szCs w:val="24"/>
          <w:lang w:val="it-IT"/>
        </w:rPr>
        <w:t>,</w:t>
      </w:r>
      <w:r w:rsidRPr="001C465E">
        <w:rPr>
          <w:rFonts w:cs="Arial"/>
          <w:bCs/>
          <w:szCs w:val="24"/>
          <w:lang w:val="it-IT"/>
        </w:rPr>
        <w:t xml:space="preserve"> in maniera semplice, rapida e uniforme sul territorio svizzero.</w:t>
      </w:r>
    </w:p>
    <w:p w:rsidR="001732AF" w:rsidRPr="001C465E" w:rsidRDefault="001732AF" w:rsidP="001732AF">
      <w:pPr>
        <w:rPr>
          <w:rFonts w:cs="Arial"/>
          <w:b/>
          <w:szCs w:val="24"/>
        </w:rPr>
      </w:pPr>
    </w:p>
    <w:p w:rsidR="001732AF" w:rsidRPr="001C465E" w:rsidRDefault="001732AF" w:rsidP="001732AF">
      <w:pPr>
        <w:tabs>
          <w:tab w:val="left" w:pos="8370"/>
        </w:tabs>
        <w:rPr>
          <w:rFonts w:cs="Arial"/>
          <w:b/>
          <w:szCs w:val="24"/>
          <w:lang w:val="it-IT"/>
        </w:rPr>
      </w:pPr>
      <w:r w:rsidRPr="001C465E">
        <w:rPr>
          <w:rFonts w:cs="Arial"/>
          <w:szCs w:val="24"/>
        </w:rPr>
        <w:t xml:space="preserve">Il presente messaggio propone dunque di adeguare </w:t>
      </w:r>
      <w:r>
        <w:rPr>
          <w:rFonts w:cs="Arial"/>
          <w:szCs w:val="24"/>
        </w:rPr>
        <w:t xml:space="preserve">le due leggi cantonali </w:t>
      </w:r>
      <w:r w:rsidR="00497813">
        <w:rPr>
          <w:rFonts w:cs="Arial"/>
          <w:szCs w:val="24"/>
        </w:rPr>
        <w:t>-</w:t>
      </w:r>
      <w:r w:rsidRPr="001C465E">
        <w:rPr>
          <w:rFonts w:cs="Arial"/>
          <w:szCs w:val="24"/>
        </w:rPr>
        <w:t xml:space="preserve"> </w:t>
      </w:r>
      <w:r w:rsidRPr="001C465E">
        <w:rPr>
          <w:rFonts w:cs="Arial"/>
          <w:bCs/>
          <w:szCs w:val="24"/>
          <w:lang w:val="it-IT"/>
        </w:rPr>
        <w:t>la</w:t>
      </w:r>
      <w:r w:rsidRPr="001C465E">
        <w:rPr>
          <w:rFonts w:cs="Arial"/>
          <w:b/>
          <w:szCs w:val="24"/>
          <w:lang w:val="it-IT"/>
        </w:rPr>
        <w:t xml:space="preserve"> </w:t>
      </w:r>
      <w:r w:rsidRPr="008D5DB4">
        <w:rPr>
          <w:rFonts w:cs="Arial"/>
          <w:szCs w:val="24"/>
          <w:lang w:val="it-IT"/>
        </w:rPr>
        <w:t>Legge cantonale sulla pesca e sulla protezione dei pesci e gamberi indigeni (LCSP)</w:t>
      </w:r>
      <w:r>
        <w:rPr>
          <w:rFonts w:cs="Arial"/>
          <w:bCs/>
          <w:szCs w:val="24"/>
          <w:lang w:val="it-IT"/>
        </w:rPr>
        <w:t xml:space="preserve"> </w:t>
      </w:r>
      <w:r w:rsidRPr="008D5DB4">
        <w:rPr>
          <w:rFonts w:cs="Arial"/>
          <w:szCs w:val="24"/>
          <w:lang w:val="it-IT"/>
        </w:rPr>
        <w:t xml:space="preserve">del 26 giugno 1996 </w:t>
      </w:r>
      <w:r w:rsidRPr="008D5DB4">
        <w:rPr>
          <w:rFonts w:cs="Arial"/>
          <w:bCs/>
          <w:szCs w:val="24"/>
          <w:lang w:val="it-IT"/>
        </w:rPr>
        <w:t xml:space="preserve">e la </w:t>
      </w:r>
      <w:r w:rsidRPr="008D5DB4">
        <w:rPr>
          <w:rFonts w:cs="Arial"/>
          <w:szCs w:val="24"/>
          <w:lang w:val="it-IT"/>
        </w:rPr>
        <w:t>Legge cantonale sulla caccia e la protezione dei mamm</w:t>
      </w:r>
      <w:r>
        <w:rPr>
          <w:rFonts w:cs="Arial"/>
          <w:szCs w:val="24"/>
          <w:lang w:val="it-IT"/>
        </w:rPr>
        <w:t xml:space="preserve">iferi e degli uccelli selvatici </w:t>
      </w:r>
      <w:r w:rsidRPr="008D5DB4">
        <w:rPr>
          <w:rFonts w:cs="Arial"/>
          <w:szCs w:val="24"/>
          <w:lang w:val="it-IT"/>
        </w:rPr>
        <w:t>(LCC)</w:t>
      </w:r>
      <w:r>
        <w:rPr>
          <w:rFonts w:cs="Arial"/>
          <w:szCs w:val="24"/>
          <w:lang w:val="it-IT"/>
        </w:rPr>
        <w:t xml:space="preserve"> </w:t>
      </w:r>
      <w:r w:rsidRPr="008D5DB4">
        <w:rPr>
          <w:rFonts w:cs="Arial"/>
          <w:szCs w:val="24"/>
          <w:lang w:val="it-IT"/>
        </w:rPr>
        <w:t>dell'11 dicembre 1990</w:t>
      </w:r>
      <w:r>
        <w:rPr>
          <w:rFonts w:cs="Arial"/>
          <w:szCs w:val="24"/>
          <w:lang w:val="it-IT"/>
        </w:rPr>
        <w:t xml:space="preserve"> </w:t>
      </w:r>
      <w:r w:rsidR="00497813">
        <w:rPr>
          <w:rFonts w:cs="Arial"/>
          <w:szCs w:val="24"/>
          <w:lang w:val="it-IT"/>
        </w:rPr>
        <w:t>-</w:t>
      </w:r>
      <w:r w:rsidRPr="001C465E">
        <w:rPr>
          <w:rFonts w:cs="Arial"/>
          <w:bCs/>
          <w:szCs w:val="24"/>
          <w:lang w:val="it-IT"/>
        </w:rPr>
        <w:t xml:space="preserve"> alle</w:t>
      </w:r>
      <w:r>
        <w:rPr>
          <w:rFonts w:cs="Arial"/>
          <w:bCs/>
          <w:szCs w:val="24"/>
          <w:lang w:val="it-IT"/>
        </w:rPr>
        <w:t xml:space="preserve"> normative federali,</w:t>
      </w:r>
      <w:r w:rsidRPr="001C465E">
        <w:rPr>
          <w:rFonts w:cs="Arial"/>
          <w:bCs/>
          <w:szCs w:val="24"/>
          <w:lang w:val="it-IT"/>
        </w:rPr>
        <w:t xml:space="preserve"> più precisamente</w:t>
      </w:r>
      <w:r w:rsidRPr="001C465E">
        <w:rPr>
          <w:rFonts w:cs="Arial"/>
          <w:b/>
          <w:szCs w:val="24"/>
          <w:lang w:val="it-IT"/>
        </w:rPr>
        <w:t xml:space="preserve"> </w:t>
      </w:r>
      <w:r w:rsidRPr="001C465E">
        <w:rPr>
          <w:rFonts w:cs="Arial"/>
          <w:szCs w:val="24"/>
        </w:rPr>
        <w:t xml:space="preserve">alla </w:t>
      </w:r>
      <w:r>
        <w:rPr>
          <w:rFonts w:cs="Arial"/>
          <w:bCs/>
          <w:szCs w:val="24"/>
        </w:rPr>
        <w:t>LMD</w:t>
      </w:r>
      <w:r w:rsidRPr="001C465E">
        <w:rPr>
          <w:rFonts w:cs="Arial"/>
          <w:szCs w:val="24"/>
        </w:rPr>
        <w:t xml:space="preserve"> e </w:t>
      </w:r>
      <w:r>
        <w:rPr>
          <w:rFonts w:cs="Arial"/>
          <w:szCs w:val="24"/>
        </w:rPr>
        <w:t>all'Ordinanza</w:t>
      </w:r>
      <w:r w:rsidRPr="001C465E">
        <w:rPr>
          <w:rFonts w:cs="Arial"/>
          <w:szCs w:val="24"/>
        </w:rPr>
        <w:t xml:space="preserve"> concernente le multe disciplinari </w:t>
      </w:r>
      <w:r>
        <w:rPr>
          <w:rFonts w:cs="Arial"/>
          <w:szCs w:val="24"/>
        </w:rPr>
        <w:t>(OMD) del 16 gennaio 2019</w:t>
      </w:r>
      <w:r w:rsidRPr="001C465E">
        <w:rPr>
          <w:rFonts w:cs="Arial"/>
          <w:szCs w:val="24"/>
        </w:rPr>
        <w:t>.</w:t>
      </w:r>
    </w:p>
    <w:p w:rsidR="001732AF" w:rsidRPr="001C465E" w:rsidRDefault="001732AF" w:rsidP="001732AF">
      <w:pPr>
        <w:tabs>
          <w:tab w:val="left" w:pos="8370"/>
        </w:tabs>
        <w:spacing w:before="120"/>
        <w:rPr>
          <w:rFonts w:cs="Arial"/>
          <w:bCs/>
          <w:szCs w:val="24"/>
          <w:lang w:val="it-IT"/>
        </w:rPr>
      </w:pPr>
      <w:r w:rsidRPr="001C465E">
        <w:rPr>
          <w:rFonts w:cs="Arial"/>
          <w:bCs/>
          <w:szCs w:val="24"/>
          <w:lang w:val="it-IT"/>
        </w:rPr>
        <w:t xml:space="preserve">Nello specifico, il </w:t>
      </w:r>
      <w:r>
        <w:rPr>
          <w:rFonts w:cs="Arial"/>
          <w:bCs/>
          <w:szCs w:val="24"/>
          <w:lang w:val="it-IT"/>
        </w:rPr>
        <w:t>Consiglio di Stato propone</w:t>
      </w:r>
      <w:r w:rsidRPr="001C465E">
        <w:rPr>
          <w:rFonts w:cs="Arial"/>
          <w:bCs/>
          <w:szCs w:val="24"/>
          <w:lang w:val="it-IT"/>
        </w:rPr>
        <w:t xml:space="preserve"> degli articoli aggiuntivi, al fine </w:t>
      </w:r>
      <w:r>
        <w:rPr>
          <w:rFonts w:cs="Arial"/>
          <w:bCs/>
          <w:szCs w:val="24"/>
          <w:lang w:val="it-IT"/>
        </w:rPr>
        <w:t xml:space="preserve">di </w:t>
      </w:r>
      <w:r w:rsidRPr="001C465E">
        <w:rPr>
          <w:rFonts w:cs="Arial"/>
          <w:bCs/>
          <w:szCs w:val="24"/>
          <w:lang w:val="it-IT"/>
        </w:rPr>
        <w:t>rispettare quanto promosso tramite le suddette ordinanze federali, creando una base legale che permetterà in seguito, con un regolamento d</w:t>
      </w:r>
      <w:r>
        <w:rPr>
          <w:rFonts w:cs="Arial"/>
          <w:bCs/>
          <w:szCs w:val="24"/>
          <w:lang w:val="it-IT"/>
        </w:rPr>
        <w:t>'</w:t>
      </w:r>
      <w:r w:rsidRPr="001C465E">
        <w:rPr>
          <w:rFonts w:cs="Arial"/>
          <w:bCs/>
          <w:szCs w:val="24"/>
          <w:lang w:val="it-IT"/>
        </w:rPr>
        <w:t>applicazione, la revisione e l</w:t>
      </w:r>
      <w:r>
        <w:rPr>
          <w:rFonts w:cs="Arial"/>
          <w:bCs/>
          <w:szCs w:val="24"/>
          <w:lang w:val="it-IT"/>
        </w:rPr>
        <w:t>'</w:t>
      </w:r>
      <w:r w:rsidRPr="001C465E">
        <w:rPr>
          <w:rFonts w:cs="Arial"/>
          <w:bCs/>
          <w:szCs w:val="24"/>
          <w:lang w:val="it-IT"/>
        </w:rPr>
        <w:t>armonizzazione delle multe disciplinari in materia di caccia e pesca.</w:t>
      </w:r>
    </w:p>
    <w:p w:rsidR="001732AF" w:rsidRPr="001C465E" w:rsidRDefault="001732AF" w:rsidP="001732AF">
      <w:pPr>
        <w:tabs>
          <w:tab w:val="left" w:pos="8370"/>
        </w:tabs>
        <w:spacing w:before="120"/>
        <w:rPr>
          <w:rFonts w:cs="Arial"/>
          <w:bCs/>
          <w:szCs w:val="24"/>
          <w:lang w:val="it-IT"/>
        </w:rPr>
      </w:pPr>
      <w:r w:rsidRPr="001C465E">
        <w:rPr>
          <w:rFonts w:cs="Arial"/>
          <w:bCs/>
          <w:szCs w:val="24"/>
          <w:lang w:val="it-IT"/>
        </w:rPr>
        <w:t>In questo senso, l</w:t>
      </w:r>
      <w:r>
        <w:rPr>
          <w:rFonts w:cs="Arial"/>
          <w:bCs/>
          <w:szCs w:val="24"/>
          <w:lang w:val="it-IT"/>
        </w:rPr>
        <w:t>'</w:t>
      </w:r>
      <w:r w:rsidRPr="001C465E">
        <w:rPr>
          <w:rFonts w:cs="Arial"/>
          <w:bCs/>
          <w:szCs w:val="24"/>
          <w:lang w:val="it-IT"/>
        </w:rPr>
        <w:t xml:space="preserve">Ufficio </w:t>
      </w:r>
      <w:r>
        <w:rPr>
          <w:rFonts w:cs="Arial"/>
          <w:bCs/>
          <w:szCs w:val="24"/>
          <w:lang w:val="it-IT"/>
        </w:rPr>
        <w:t>della caccia e della pesca</w:t>
      </w:r>
      <w:r w:rsidRPr="001C465E">
        <w:rPr>
          <w:rFonts w:cs="Arial"/>
          <w:bCs/>
          <w:szCs w:val="24"/>
          <w:lang w:val="it-IT"/>
        </w:rPr>
        <w:t>, con un notevole sforzo d</w:t>
      </w:r>
      <w:r>
        <w:rPr>
          <w:rFonts w:cs="Arial"/>
          <w:bCs/>
          <w:szCs w:val="24"/>
          <w:lang w:val="it-IT"/>
        </w:rPr>
        <w:t>'</w:t>
      </w:r>
      <w:r w:rsidRPr="001C465E">
        <w:rPr>
          <w:rFonts w:cs="Arial"/>
          <w:bCs/>
          <w:szCs w:val="24"/>
          <w:lang w:val="it-IT"/>
        </w:rPr>
        <w:t xml:space="preserve">esercizio, in parallelo sta stilando </w:t>
      </w:r>
      <w:r w:rsidR="00497813">
        <w:rPr>
          <w:rFonts w:cs="Arial"/>
          <w:bCs/>
          <w:szCs w:val="24"/>
          <w:lang w:val="it-IT"/>
        </w:rPr>
        <w:t>-</w:t>
      </w:r>
      <w:r w:rsidRPr="001C465E">
        <w:rPr>
          <w:rFonts w:cs="Arial"/>
          <w:bCs/>
          <w:szCs w:val="24"/>
          <w:lang w:val="it-IT"/>
        </w:rPr>
        <w:t xml:space="preserve"> basandosi sugli allegati delle multe disciplinari a livello federale</w:t>
      </w:r>
      <w:r w:rsidRPr="001C465E">
        <w:rPr>
          <w:rStyle w:val="Rimandonotaapidipagina"/>
          <w:rFonts w:cs="Arial"/>
          <w:bCs/>
          <w:szCs w:val="24"/>
          <w:lang w:val="it-IT"/>
        </w:rPr>
        <w:footnoteReference w:id="2"/>
      </w:r>
      <w:r w:rsidRPr="001C465E">
        <w:rPr>
          <w:rFonts w:cs="Arial"/>
          <w:bCs/>
          <w:szCs w:val="24"/>
          <w:lang w:val="it-IT"/>
        </w:rPr>
        <w:t xml:space="preserve"> </w:t>
      </w:r>
      <w:r w:rsidR="00497813">
        <w:rPr>
          <w:rFonts w:cs="Arial"/>
          <w:bCs/>
          <w:szCs w:val="24"/>
          <w:lang w:val="it-IT"/>
        </w:rPr>
        <w:t>-</w:t>
      </w:r>
      <w:r w:rsidRPr="001C465E">
        <w:rPr>
          <w:rFonts w:cs="Arial"/>
          <w:bCs/>
          <w:szCs w:val="24"/>
          <w:lang w:val="it-IT"/>
        </w:rPr>
        <w:t xml:space="preserve"> una lista per definire quali infrazioni cadranno sotto il disciplinare e quali saranno i relativi importi di multa. Lista che sarà sottoposta ai portatori di interesse (</w:t>
      </w:r>
      <w:proofErr w:type="spellStart"/>
      <w:r w:rsidRPr="001C465E">
        <w:rPr>
          <w:rFonts w:cs="Arial"/>
          <w:bCs/>
          <w:szCs w:val="24"/>
          <w:lang w:val="it-IT"/>
        </w:rPr>
        <w:t>FTAP</w:t>
      </w:r>
      <w:proofErr w:type="spellEnd"/>
      <w:r w:rsidRPr="001C465E">
        <w:rPr>
          <w:rFonts w:cs="Arial"/>
          <w:bCs/>
          <w:szCs w:val="24"/>
          <w:lang w:val="it-IT"/>
        </w:rPr>
        <w:t xml:space="preserve">, </w:t>
      </w:r>
      <w:proofErr w:type="spellStart"/>
      <w:r w:rsidRPr="001C465E">
        <w:rPr>
          <w:rFonts w:cs="Arial"/>
          <w:bCs/>
          <w:szCs w:val="24"/>
          <w:lang w:val="it-IT"/>
        </w:rPr>
        <w:t>Assoreti</w:t>
      </w:r>
      <w:proofErr w:type="spellEnd"/>
      <w:r w:rsidRPr="001C465E">
        <w:rPr>
          <w:rFonts w:cs="Arial"/>
          <w:bCs/>
          <w:szCs w:val="24"/>
          <w:lang w:val="it-IT"/>
        </w:rPr>
        <w:t xml:space="preserve">, </w:t>
      </w:r>
      <w:proofErr w:type="spellStart"/>
      <w:r w:rsidRPr="001C465E">
        <w:rPr>
          <w:rFonts w:cs="Arial"/>
          <w:bCs/>
          <w:szCs w:val="24"/>
          <w:lang w:val="it-IT"/>
        </w:rPr>
        <w:t>CMPT</w:t>
      </w:r>
      <w:proofErr w:type="spellEnd"/>
      <w:r w:rsidRPr="001C465E">
        <w:rPr>
          <w:rFonts w:cs="Arial"/>
          <w:bCs/>
          <w:szCs w:val="24"/>
          <w:lang w:val="it-IT"/>
        </w:rPr>
        <w:t xml:space="preserve"> e </w:t>
      </w:r>
      <w:proofErr w:type="spellStart"/>
      <w:r w:rsidRPr="001C465E">
        <w:rPr>
          <w:rFonts w:cs="Arial"/>
          <w:bCs/>
          <w:szCs w:val="24"/>
          <w:lang w:val="it-IT"/>
        </w:rPr>
        <w:t>FCTI</w:t>
      </w:r>
      <w:proofErr w:type="spellEnd"/>
      <w:r w:rsidRPr="001C465E">
        <w:rPr>
          <w:rFonts w:cs="Arial"/>
          <w:bCs/>
          <w:szCs w:val="24"/>
          <w:lang w:val="it-IT"/>
        </w:rPr>
        <w:t>) prima di essere portata per competenza al Consiglio di Stato.</w:t>
      </w:r>
      <w:r>
        <w:rPr>
          <w:rFonts w:cs="Arial"/>
          <w:bCs/>
          <w:szCs w:val="24"/>
          <w:lang w:val="it-IT"/>
        </w:rPr>
        <w:t xml:space="preserve"> </w:t>
      </w:r>
      <w:r w:rsidRPr="001C465E">
        <w:rPr>
          <w:rFonts w:cs="Arial"/>
          <w:bCs/>
          <w:szCs w:val="24"/>
          <w:lang w:val="it-IT"/>
        </w:rPr>
        <w:t xml:space="preserve">In questo modo, sarà garantita la presa </w:t>
      </w:r>
      <w:r>
        <w:rPr>
          <w:rFonts w:cs="Arial"/>
          <w:bCs/>
          <w:szCs w:val="24"/>
          <w:lang w:val="it-IT"/>
        </w:rPr>
        <w:t xml:space="preserve">di </w:t>
      </w:r>
      <w:r w:rsidRPr="001C465E">
        <w:rPr>
          <w:rFonts w:cs="Arial"/>
          <w:bCs/>
          <w:szCs w:val="24"/>
          <w:lang w:val="it-IT"/>
        </w:rPr>
        <w:t xml:space="preserve">visione a tutte le associazioni di categoria e altresì il diritto a essere sentiti per una presa di posizione. </w:t>
      </w:r>
    </w:p>
    <w:p w:rsidR="001732AF" w:rsidRPr="001C465E" w:rsidRDefault="001732AF" w:rsidP="001732AF">
      <w:pPr>
        <w:tabs>
          <w:tab w:val="left" w:pos="8370"/>
        </w:tabs>
        <w:spacing w:before="120"/>
        <w:rPr>
          <w:rFonts w:cs="Arial"/>
          <w:bCs/>
          <w:szCs w:val="24"/>
          <w:lang w:val="it-IT"/>
        </w:rPr>
      </w:pPr>
      <w:r w:rsidRPr="001C465E">
        <w:rPr>
          <w:rFonts w:cs="Arial"/>
          <w:bCs/>
          <w:szCs w:val="24"/>
          <w:lang w:val="it-IT"/>
        </w:rPr>
        <w:t xml:space="preserve">Successivamente, raccolte tutte le prese di posizione, verrà </w:t>
      </w:r>
      <w:r>
        <w:rPr>
          <w:rFonts w:cs="Arial"/>
          <w:bCs/>
          <w:szCs w:val="24"/>
          <w:lang w:val="it-IT"/>
        </w:rPr>
        <w:t>eseguit</w:t>
      </w:r>
      <w:r w:rsidRPr="001C465E">
        <w:rPr>
          <w:rFonts w:cs="Arial"/>
          <w:bCs/>
          <w:szCs w:val="24"/>
          <w:lang w:val="it-IT"/>
        </w:rPr>
        <w:t>a una valutazione delle osservazioni ricevute e la Divisione dell</w:t>
      </w:r>
      <w:r>
        <w:rPr>
          <w:rFonts w:cs="Arial"/>
          <w:bCs/>
          <w:szCs w:val="24"/>
          <w:lang w:val="it-IT"/>
        </w:rPr>
        <w:t>'a</w:t>
      </w:r>
      <w:r w:rsidRPr="001C465E">
        <w:rPr>
          <w:rFonts w:cs="Arial"/>
          <w:bCs/>
          <w:szCs w:val="24"/>
          <w:lang w:val="it-IT"/>
        </w:rPr>
        <w:t xml:space="preserve">mbiente </w:t>
      </w:r>
      <w:r w:rsidR="00497813">
        <w:rPr>
          <w:rFonts w:cs="Arial"/>
          <w:bCs/>
          <w:szCs w:val="24"/>
          <w:lang w:val="it-IT"/>
        </w:rPr>
        <w:t>-</w:t>
      </w:r>
      <w:r w:rsidRPr="001C465E">
        <w:rPr>
          <w:rFonts w:cs="Arial"/>
          <w:bCs/>
          <w:szCs w:val="24"/>
          <w:lang w:val="it-IT"/>
        </w:rPr>
        <w:t xml:space="preserve"> a cui compete l</w:t>
      </w:r>
      <w:r>
        <w:rPr>
          <w:rFonts w:cs="Arial"/>
          <w:bCs/>
          <w:szCs w:val="24"/>
          <w:lang w:val="it-IT"/>
        </w:rPr>
        <w:t>'</w:t>
      </w:r>
      <w:r w:rsidRPr="001C465E">
        <w:rPr>
          <w:rFonts w:cs="Arial"/>
          <w:bCs/>
          <w:szCs w:val="24"/>
          <w:lang w:val="it-IT"/>
        </w:rPr>
        <w:t xml:space="preserve">evasione delle </w:t>
      </w:r>
      <w:r>
        <w:rPr>
          <w:rFonts w:cs="Arial"/>
          <w:bCs/>
          <w:szCs w:val="24"/>
          <w:lang w:val="it-IT"/>
        </w:rPr>
        <w:br/>
      </w:r>
      <w:r w:rsidRPr="001C465E">
        <w:rPr>
          <w:rFonts w:cs="Arial"/>
          <w:bCs/>
          <w:szCs w:val="24"/>
          <w:lang w:val="it-IT"/>
        </w:rPr>
        <w:t xml:space="preserve">infrazioni </w:t>
      </w:r>
      <w:r w:rsidR="00497813">
        <w:rPr>
          <w:rFonts w:cs="Arial"/>
          <w:bCs/>
          <w:szCs w:val="24"/>
          <w:lang w:val="it-IT"/>
        </w:rPr>
        <w:t>-</w:t>
      </w:r>
      <w:r w:rsidRPr="001C465E">
        <w:rPr>
          <w:rFonts w:cs="Arial"/>
          <w:bCs/>
          <w:szCs w:val="24"/>
          <w:lang w:val="it-IT"/>
        </w:rPr>
        <w:t xml:space="preserve"> proporrà l</w:t>
      </w:r>
      <w:r>
        <w:rPr>
          <w:rFonts w:cs="Arial"/>
          <w:bCs/>
          <w:szCs w:val="24"/>
          <w:lang w:val="it-IT"/>
        </w:rPr>
        <w:t>'</w:t>
      </w:r>
      <w:r w:rsidRPr="001C465E">
        <w:rPr>
          <w:rFonts w:cs="Arial"/>
          <w:bCs/>
          <w:szCs w:val="24"/>
          <w:lang w:val="it-IT"/>
        </w:rPr>
        <w:t>elenco finale nel regolamento.</w:t>
      </w:r>
    </w:p>
    <w:p w:rsidR="001732AF" w:rsidRPr="001C465E" w:rsidRDefault="001732AF" w:rsidP="001732AF">
      <w:pPr>
        <w:tabs>
          <w:tab w:val="left" w:pos="8370"/>
        </w:tabs>
        <w:rPr>
          <w:rFonts w:cs="Arial"/>
          <w:bCs/>
          <w:szCs w:val="24"/>
          <w:lang w:val="it-IT"/>
        </w:rPr>
      </w:pPr>
    </w:p>
    <w:p w:rsidR="001732AF" w:rsidRPr="001C465E" w:rsidRDefault="001732AF" w:rsidP="001732AF">
      <w:pPr>
        <w:tabs>
          <w:tab w:val="left" w:pos="8370"/>
        </w:tabs>
        <w:rPr>
          <w:rFonts w:cs="Arial"/>
          <w:bCs/>
          <w:szCs w:val="24"/>
          <w:lang w:val="it-IT"/>
        </w:rPr>
      </w:pPr>
      <w:r w:rsidRPr="001C465E">
        <w:rPr>
          <w:rFonts w:cs="Arial"/>
          <w:bCs/>
          <w:szCs w:val="24"/>
          <w:lang w:val="it-IT"/>
        </w:rPr>
        <w:lastRenderedPageBreak/>
        <w:t>Per quanto concerne la LCSP, contrariamente a quanto fatto per l</w:t>
      </w:r>
      <w:r>
        <w:rPr>
          <w:rFonts w:cs="Arial"/>
          <w:bCs/>
          <w:szCs w:val="24"/>
          <w:lang w:val="it-IT"/>
        </w:rPr>
        <w:t>a</w:t>
      </w:r>
      <w:r w:rsidRPr="001C465E">
        <w:rPr>
          <w:rFonts w:cs="Arial"/>
          <w:bCs/>
          <w:szCs w:val="24"/>
          <w:lang w:val="it-IT"/>
        </w:rPr>
        <w:t xml:space="preserve"> circolazione stradale, a livello federale l</w:t>
      </w:r>
      <w:r>
        <w:rPr>
          <w:rFonts w:cs="Arial"/>
          <w:bCs/>
          <w:szCs w:val="24"/>
          <w:lang w:val="it-IT"/>
        </w:rPr>
        <w:t>'OMD, riporta solo tre</w:t>
      </w:r>
      <w:r w:rsidRPr="001C465E">
        <w:rPr>
          <w:rFonts w:cs="Arial"/>
          <w:bCs/>
          <w:szCs w:val="24"/>
          <w:lang w:val="it-IT"/>
        </w:rPr>
        <w:t xml:space="preserve"> multe disciplinari:</w:t>
      </w:r>
    </w:p>
    <w:p w:rsidR="001732AF" w:rsidRPr="001C465E" w:rsidRDefault="001732AF" w:rsidP="001732AF">
      <w:pPr>
        <w:tabs>
          <w:tab w:val="left" w:pos="284"/>
          <w:tab w:val="left" w:pos="8370"/>
        </w:tabs>
        <w:spacing w:before="60"/>
        <w:rPr>
          <w:rFonts w:cs="Arial"/>
          <w:bCs/>
          <w:szCs w:val="24"/>
          <w:lang w:val="it-IT"/>
        </w:rPr>
      </w:pPr>
      <w:r>
        <w:rPr>
          <w:rFonts w:cs="Arial"/>
          <w:bCs/>
          <w:szCs w:val="24"/>
          <w:lang w:val="it-IT"/>
        </w:rPr>
        <w:t>-</w:t>
      </w:r>
      <w:r>
        <w:rPr>
          <w:rFonts w:cs="Arial"/>
          <w:bCs/>
          <w:szCs w:val="24"/>
          <w:lang w:val="it-IT"/>
        </w:rPr>
        <w:tab/>
      </w:r>
      <w:r w:rsidRPr="001C465E">
        <w:rPr>
          <w:rFonts w:cs="Arial"/>
          <w:bCs/>
          <w:szCs w:val="24"/>
          <w:lang w:val="it-IT"/>
        </w:rPr>
        <w:t>pesca di pesci durante il periodo protetto</w:t>
      </w:r>
    </w:p>
    <w:p w:rsidR="001732AF" w:rsidRPr="001C465E" w:rsidRDefault="001732AF" w:rsidP="001732AF">
      <w:pPr>
        <w:tabs>
          <w:tab w:val="left" w:pos="284"/>
          <w:tab w:val="left" w:pos="8370"/>
        </w:tabs>
        <w:spacing w:before="60"/>
        <w:rPr>
          <w:rFonts w:cs="Arial"/>
          <w:bCs/>
          <w:szCs w:val="24"/>
          <w:lang w:val="it-IT"/>
        </w:rPr>
      </w:pPr>
      <w:r>
        <w:rPr>
          <w:rFonts w:cs="Arial"/>
          <w:bCs/>
          <w:szCs w:val="24"/>
          <w:lang w:val="it-IT"/>
        </w:rPr>
        <w:t>-</w:t>
      </w:r>
      <w:r>
        <w:rPr>
          <w:rFonts w:cs="Arial"/>
          <w:bCs/>
          <w:szCs w:val="24"/>
          <w:lang w:val="it-IT"/>
        </w:rPr>
        <w:tab/>
      </w:r>
      <w:r w:rsidRPr="001C465E">
        <w:rPr>
          <w:rFonts w:cs="Arial"/>
          <w:bCs/>
          <w:szCs w:val="24"/>
          <w:lang w:val="it-IT"/>
        </w:rPr>
        <w:t>inosservanza della lunghezza minima del pescato</w:t>
      </w:r>
    </w:p>
    <w:p w:rsidR="001732AF" w:rsidRPr="001C465E" w:rsidRDefault="001732AF" w:rsidP="001732AF">
      <w:pPr>
        <w:tabs>
          <w:tab w:val="left" w:pos="284"/>
          <w:tab w:val="left" w:pos="8370"/>
        </w:tabs>
        <w:spacing w:before="60"/>
        <w:rPr>
          <w:rFonts w:cs="Arial"/>
          <w:bCs/>
          <w:szCs w:val="24"/>
          <w:lang w:val="it-IT"/>
        </w:rPr>
      </w:pPr>
      <w:r>
        <w:rPr>
          <w:rFonts w:cs="Arial"/>
          <w:bCs/>
          <w:szCs w:val="24"/>
          <w:lang w:val="it-IT"/>
        </w:rPr>
        <w:t>-</w:t>
      </w:r>
      <w:r>
        <w:rPr>
          <w:rFonts w:cs="Arial"/>
          <w:bCs/>
          <w:szCs w:val="24"/>
          <w:lang w:val="it-IT"/>
        </w:rPr>
        <w:tab/>
      </w:r>
      <w:r w:rsidRPr="001C465E">
        <w:rPr>
          <w:rFonts w:cs="Arial"/>
          <w:bCs/>
          <w:szCs w:val="24"/>
          <w:lang w:val="it-IT"/>
        </w:rPr>
        <w:t>pesca di pesci protetti</w:t>
      </w:r>
    </w:p>
    <w:p w:rsidR="001732AF" w:rsidRPr="001C465E" w:rsidRDefault="001732AF" w:rsidP="001732AF">
      <w:pPr>
        <w:tabs>
          <w:tab w:val="left" w:pos="8370"/>
        </w:tabs>
        <w:spacing w:before="120"/>
        <w:rPr>
          <w:rFonts w:cs="Arial"/>
          <w:bCs/>
          <w:szCs w:val="24"/>
          <w:lang w:val="it-IT"/>
        </w:rPr>
      </w:pPr>
      <w:r w:rsidRPr="001C465E">
        <w:rPr>
          <w:rFonts w:cs="Arial"/>
          <w:bCs/>
          <w:szCs w:val="24"/>
          <w:lang w:val="it-IT"/>
        </w:rPr>
        <w:t xml:space="preserve">Chiaramente per analogia e proporzionalità </w:t>
      </w:r>
      <w:r>
        <w:rPr>
          <w:rFonts w:cs="Arial"/>
          <w:bCs/>
          <w:szCs w:val="24"/>
          <w:lang w:val="it-IT"/>
        </w:rPr>
        <w:t>rispetto a</w:t>
      </w:r>
      <w:r w:rsidRPr="001C465E">
        <w:rPr>
          <w:rFonts w:cs="Arial"/>
          <w:bCs/>
          <w:szCs w:val="24"/>
          <w:lang w:val="it-IT"/>
        </w:rPr>
        <w:t xml:space="preserve"> tutta una serie di altre infrazioni, questo elenco non può di certo ritenersi esaustivo, dato che ogni Cantone ha la necessità di definire un proprio catalogo per le infrazioni in ambito disciplinare.</w:t>
      </w:r>
    </w:p>
    <w:p w:rsidR="001732AF" w:rsidRPr="001C465E" w:rsidRDefault="001732AF" w:rsidP="001732AF">
      <w:pPr>
        <w:tabs>
          <w:tab w:val="left" w:pos="8370"/>
        </w:tabs>
        <w:rPr>
          <w:rFonts w:cs="Arial"/>
          <w:bCs/>
          <w:szCs w:val="24"/>
          <w:lang w:val="it-IT"/>
        </w:rPr>
      </w:pPr>
    </w:p>
    <w:p w:rsidR="001732AF" w:rsidRPr="001C465E" w:rsidRDefault="001732AF" w:rsidP="001732AF">
      <w:pPr>
        <w:tabs>
          <w:tab w:val="left" w:pos="8370"/>
        </w:tabs>
        <w:rPr>
          <w:rFonts w:cs="Arial"/>
          <w:bCs/>
          <w:szCs w:val="24"/>
          <w:lang w:val="it-IT"/>
        </w:rPr>
      </w:pPr>
      <w:r>
        <w:rPr>
          <w:rFonts w:cs="Arial"/>
          <w:bCs/>
          <w:szCs w:val="24"/>
          <w:lang w:val="it-IT"/>
        </w:rPr>
        <w:t xml:space="preserve">Tenuto conto </w:t>
      </w:r>
      <w:r w:rsidRPr="001C465E">
        <w:rPr>
          <w:rFonts w:cs="Arial"/>
          <w:bCs/>
          <w:szCs w:val="24"/>
          <w:lang w:val="it-IT"/>
        </w:rPr>
        <w:t>delle disposizioni federali, presenti nell</w:t>
      </w:r>
      <w:r>
        <w:rPr>
          <w:rFonts w:cs="Arial"/>
          <w:bCs/>
          <w:szCs w:val="24"/>
          <w:lang w:val="it-IT"/>
        </w:rPr>
        <w:t>'</w:t>
      </w:r>
      <w:r w:rsidRPr="001C465E">
        <w:rPr>
          <w:rFonts w:cs="Arial"/>
          <w:bCs/>
          <w:szCs w:val="24"/>
          <w:lang w:val="it-IT"/>
        </w:rPr>
        <w:t>allegato 2 dell</w:t>
      </w:r>
      <w:r>
        <w:rPr>
          <w:rFonts w:cs="Arial"/>
          <w:bCs/>
          <w:szCs w:val="24"/>
          <w:lang w:val="it-IT"/>
        </w:rPr>
        <w:t>'</w:t>
      </w:r>
      <w:r w:rsidRPr="001C465E">
        <w:rPr>
          <w:rFonts w:cs="Arial"/>
          <w:bCs/>
          <w:szCs w:val="24"/>
          <w:lang w:val="it-IT"/>
        </w:rPr>
        <w:t>OMD, si sta lavorando per definire quali infrazioni saranno trattate con la procedura della multa disciplinare e quali saranno i relativi importi, come esplicitato poc</w:t>
      </w:r>
      <w:r>
        <w:rPr>
          <w:rFonts w:cs="Arial"/>
          <w:bCs/>
          <w:szCs w:val="24"/>
          <w:lang w:val="it-IT"/>
        </w:rPr>
        <w:t>'</w:t>
      </w:r>
      <w:r w:rsidRPr="001C465E">
        <w:rPr>
          <w:rFonts w:cs="Arial"/>
          <w:bCs/>
          <w:szCs w:val="24"/>
          <w:lang w:val="it-IT"/>
        </w:rPr>
        <w:t>anzi, al fine di garantire una certa proporzionalità delle multe cantonali con le multe già codificate a livello federale.</w:t>
      </w:r>
    </w:p>
    <w:p w:rsidR="001732AF" w:rsidRPr="001C465E" w:rsidRDefault="001732AF" w:rsidP="001732AF">
      <w:pPr>
        <w:tabs>
          <w:tab w:val="left" w:pos="8370"/>
        </w:tabs>
        <w:spacing w:before="120"/>
        <w:rPr>
          <w:rFonts w:cs="Arial"/>
          <w:bCs/>
          <w:szCs w:val="24"/>
          <w:lang w:val="it-IT"/>
        </w:rPr>
      </w:pPr>
      <w:r w:rsidRPr="001C465E">
        <w:rPr>
          <w:rFonts w:cs="Arial"/>
          <w:bCs/>
          <w:szCs w:val="24"/>
          <w:lang w:val="it-IT"/>
        </w:rPr>
        <w:t>In sostanza, le multe così come codificate a livello cantonale, seppur non troppo numerose, non possono più essere trattate come viene fatto adesso e si</w:t>
      </w:r>
      <w:r>
        <w:rPr>
          <w:rFonts w:cs="Arial"/>
          <w:bCs/>
          <w:szCs w:val="24"/>
          <w:lang w:val="it-IT"/>
        </w:rPr>
        <w:t xml:space="preserve"> impone dunque una riflessione </w:t>
      </w:r>
      <w:r w:rsidRPr="001C465E">
        <w:rPr>
          <w:rFonts w:cs="Arial"/>
          <w:bCs/>
          <w:szCs w:val="24"/>
          <w:lang w:val="it-IT"/>
        </w:rPr>
        <w:t xml:space="preserve">su quali </w:t>
      </w:r>
      <w:r>
        <w:rPr>
          <w:rFonts w:cs="Arial"/>
          <w:bCs/>
          <w:szCs w:val="24"/>
          <w:lang w:val="it-IT"/>
        </w:rPr>
        <w:t>del</w:t>
      </w:r>
      <w:r w:rsidRPr="001C465E">
        <w:rPr>
          <w:rFonts w:cs="Arial"/>
          <w:bCs/>
          <w:szCs w:val="24"/>
          <w:lang w:val="it-IT"/>
        </w:rPr>
        <w:t>le attuali 200/250 infrazioni ricadrebbero sotto il disciplinare, stabilendone gli importi.</w:t>
      </w:r>
    </w:p>
    <w:p w:rsidR="001732AF" w:rsidRPr="001C465E" w:rsidRDefault="001732AF" w:rsidP="001732AF">
      <w:pPr>
        <w:tabs>
          <w:tab w:val="left" w:pos="8370"/>
        </w:tabs>
        <w:rPr>
          <w:rFonts w:cs="Arial"/>
          <w:bCs/>
          <w:szCs w:val="24"/>
          <w:lang w:val="it-IT"/>
        </w:rPr>
      </w:pPr>
    </w:p>
    <w:p w:rsidR="001732AF" w:rsidRPr="001C465E" w:rsidRDefault="001732AF" w:rsidP="001732AF">
      <w:pPr>
        <w:tabs>
          <w:tab w:val="left" w:pos="8370"/>
        </w:tabs>
        <w:rPr>
          <w:rFonts w:cs="Arial"/>
          <w:bCs/>
          <w:szCs w:val="24"/>
          <w:lang w:val="it-IT"/>
        </w:rPr>
      </w:pPr>
      <w:r>
        <w:rPr>
          <w:rFonts w:cs="Arial"/>
          <w:bCs/>
          <w:szCs w:val="24"/>
          <w:lang w:val="it-IT"/>
        </w:rPr>
        <w:t>In relazione</w:t>
      </w:r>
      <w:r w:rsidRPr="001C465E">
        <w:rPr>
          <w:rFonts w:cs="Arial"/>
          <w:bCs/>
          <w:szCs w:val="24"/>
          <w:lang w:val="it-IT"/>
        </w:rPr>
        <w:t xml:space="preserve"> </w:t>
      </w:r>
      <w:r>
        <w:rPr>
          <w:rFonts w:cs="Arial"/>
          <w:bCs/>
          <w:szCs w:val="24"/>
          <w:lang w:val="it-IT"/>
        </w:rPr>
        <w:t>a</w:t>
      </w:r>
      <w:r w:rsidRPr="001C465E">
        <w:rPr>
          <w:rFonts w:cs="Arial"/>
          <w:bCs/>
          <w:szCs w:val="24"/>
          <w:lang w:val="it-IT"/>
        </w:rPr>
        <w:t>l settore della caccia</w:t>
      </w:r>
      <w:r>
        <w:rPr>
          <w:rFonts w:cs="Arial"/>
          <w:bCs/>
          <w:szCs w:val="24"/>
          <w:lang w:val="it-IT"/>
        </w:rPr>
        <w:t>,</w:t>
      </w:r>
      <w:r w:rsidRPr="001C465E">
        <w:rPr>
          <w:rFonts w:cs="Arial"/>
          <w:bCs/>
          <w:szCs w:val="24"/>
          <w:lang w:val="it-IT"/>
        </w:rPr>
        <w:t xml:space="preserve"> i motivi che portano alla creazione di questa base legale sono i medesimi </w:t>
      </w:r>
      <w:r>
        <w:rPr>
          <w:rFonts w:cs="Arial"/>
          <w:bCs/>
          <w:szCs w:val="24"/>
          <w:lang w:val="it-IT"/>
        </w:rPr>
        <w:t>di quelli</w:t>
      </w:r>
      <w:r w:rsidRPr="001C465E">
        <w:rPr>
          <w:rFonts w:cs="Arial"/>
          <w:bCs/>
          <w:szCs w:val="24"/>
          <w:lang w:val="it-IT"/>
        </w:rPr>
        <w:t xml:space="preserve"> per il settore</w:t>
      </w:r>
      <w:r>
        <w:rPr>
          <w:rFonts w:cs="Arial"/>
          <w:bCs/>
          <w:szCs w:val="24"/>
          <w:lang w:val="it-IT"/>
        </w:rPr>
        <w:t xml:space="preserve"> della</w:t>
      </w:r>
      <w:r w:rsidRPr="001C465E">
        <w:rPr>
          <w:rFonts w:cs="Arial"/>
          <w:bCs/>
          <w:szCs w:val="24"/>
          <w:lang w:val="it-IT"/>
        </w:rPr>
        <w:t xml:space="preserve"> pesca. A livello federale alcune infrazioni in ambito</w:t>
      </w:r>
      <w:r>
        <w:rPr>
          <w:rFonts w:cs="Arial"/>
          <w:bCs/>
          <w:szCs w:val="24"/>
          <w:lang w:val="it-IT"/>
        </w:rPr>
        <w:t xml:space="preserve"> della</w:t>
      </w:r>
      <w:r w:rsidRPr="001C465E">
        <w:rPr>
          <w:rFonts w:cs="Arial"/>
          <w:bCs/>
          <w:szCs w:val="24"/>
          <w:lang w:val="it-IT"/>
        </w:rPr>
        <w:t xml:space="preserve"> caccia sono codificate nell</w:t>
      </w:r>
      <w:r>
        <w:rPr>
          <w:rFonts w:cs="Arial"/>
          <w:bCs/>
          <w:szCs w:val="24"/>
          <w:lang w:val="it-IT"/>
        </w:rPr>
        <w:t>'</w:t>
      </w:r>
      <w:r w:rsidRPr="001C465E">
        <w:rPr>
          <w:rFonts w:cs="Arial"/>
          <w:bCs/>
          <w:szCs w:val="24"/>
          <w:lang w:val="it-IT"/>
        </w:rPr>
        <w:t>OMD e si deve applicare la stessa procedura sopra descritta, ovvero:</w:t>
      </w:r>
    </w:p>
    <w:p w:rsidR="001732AF" w:rsidRPr="001C465E" w:rsidRDefault="001732AF" w:rsidP="001732AF">
      <w:pPr>
        <w:tabs>
          <w:tab w:val="left" w:pos="284"/>
          <w:tab w:val="left" w:pos="8370"/>
        </w:tabs>
        <w:spacing w:before="60"/>
        <w:rPr>
          <w:rFonts w:cs="Arial"/>
          <w:bCs/>
          <w:szCs w:val="24"/>
          <w:lang w:val="it-IT"/>
        </w:rPr>
      </w:pPr>
      <w:r>
        <w:rPr>
          <w:rFonts w:cs="Arial"/>
          <w:bCs/>
          <w:szCs w:val="24"/>
          <w:lang w:val="it-IT"/>
        </w:rPr>
        <w:t>-</w:t>
      </w:r>
      <w:r>
        <w:rPr>
          <w:rFonts w:cs="Arial"/>
          <w:bCs/>
          <w:szCs w:val="24"/>
          <w:lang w:val="it-IT"/>
        </w:rPr>
        <w:tab/>
        <w:t>e</w:t>
      </w:r>
      <w:r w:rsidRPr="001C465E">
        <w:rPr>
          <w:rFonts w:cs="Arial"/>
          <w:bCs/>
          <w:szCs w:val="24"/>
          <w:lang w:val="it-IT"/>
        </w:rPr>
        <w:t>lenco infrazioni da trattare con la procedura semplificata</w:t>
      </w:r>
      <w:r>
        <w:rPr>
          <w:rFonts w:cs="Arial"/>
          <w:bCs/>
          <w:szCs w:val="24"/>
          <w:lang w:val="it-IT"/>
        </w:rPr>
        <w:t>;</w:t>
      </w:r>
    </w:p>
    <w:p w:rsidR="001732AF" w:rsidRPr="001C465E" w:rsidRDefault="001732AF" w:rsidP="001732AF">
      <w:pPr>
        <w:tabs>
          <w:tab w:val="left" w:pos="284"/>
          <w:tab w:val="left" w:pos="8370"/>
        </w:tabs>
        <w:spacing w:before="60"/>
        <w:rPr>
          <w:rFonts w:cs="Arial"/>
          <w:bCs/>
          <w:szCs w:val="24"/>
          <w:lang w:val="it-IT"/>
        </w:rPr>
      </w:pPr>
      <w:r>
        <w:rPr>
          <w:rFonts w:cs="Arial"/>
          <w:bCs/>
          <w:szCs w:val="24"/>
          <w:lang w:val="it-IT"/>
        </w:rPr>
        <w:t>-</w:t>
      </w:r>
      <w:r>
        <w:rPr>
          <w:rFonts w:cs="Arial"/>
          <w:bCs/>
          <w:szCs w:val="24"/>
          <w:lang w:val="it-IT"/>
        </w:rPr>
        <w:tab/>
        <w:t>c</w:t>
      </w:r>
      <w:r w:rsidRPr="001C465E">
        <w:rPr>
          <w:rFonts w:cs="Arial"/>
          <w:bCs/>
          <w:szCs w:val="24"/>
          <w:lang w:val="it-IT"/>
        </w:rPr>
        <w:t>onsultazione dei portatori di interesse (FCT</w:t>
      </w:r>
      <w:r>
        <w:rPr>
          <w:rFonts w:cs="Arial"/>
          <w:bCs/>
          <w:szCs w:val="24"/>
          <w:lang w:val="it-IT"/>
        </w:rPr>
        <w:t>I</w:t>
      </w:r>
      <w:r w:rsidRPr="001C465E">
        <w:rPr>
          <w:rFonts w:cs="Arial"/>
          <w:bCs/>
          <w:szCs w:val="24"/>
          <w:lang w:val="it-IT"/>
        </w:rPr>
        <w:t>)</w:t>
      </w:r>
      <w:r>
        <w:rPr>
          <w:rFonts w:cs="Arial"/>
          <w:bCs/>
          <w:szCs w:val="24"/>
          <w:lang w:val="it-IT"/>
        </w:rPr>
        <w:t>;</w:t>
      </w:r>
    </w:p>
    <w:p w:rsidR="001732AF" w:rsidRPr="001C465E" w:rsidRDefault="001732AF" w:rsidP="001732AF">
      <w:pPr>
        <w:tabs>
          <w:tab w:val="left" w:pos="284"/>
          <w:tab w:val="left" w:pos="8370"/>
        </w:tabs>
        <w:spacing w:before="60"/>
        <w:rPr>
          <w:rFonts w:cs="Arial"/>
          <w:bCs/>
          <w:szCs w:val="24"/>
          <w:lang w:val="it-IT"/>
        </w:rPr>
      </w:pPr>
      <w:r>
        <w:rPr>
          <w:rFonts w:cs="Arial"/>
          <w:bCs/>
          <w:szCs w:val="24"/>
          <w:lang w:val="it-IT"/>
        </w:rPr>
        <w:t>-</w:t>
      </w:r>
      <w:r>
        <w:rPr>
          <w:rFonts w:cs="Arial"/>
          <w:bCs/>
          <w:szCs w:val="24"/>
          <w:lang w:val="it-IT"/>
        </w:rPr>
        <w:tab/>
        <w:t>c</w:t>
      </w:r>
      <w:r w:rsidRPr="001C465E">
        <w:rPr>
          <w:rFonts w:cs="Arial"/>
          <w:bCs/>
          <w:szCs w:val="24"/>
          <w:lang w:val="it-IT"/>
        </w:rPr>
        <w:t>onseguente modifica del regolamento, di competenza del Consiglio di Stato</w:t>
      </w:r>
      <w:r>
        <w:rPr>
          <w:rFonts w:cs="Arial"/>
          <w:bCs/>
          <w:szCs w:val="24"/>
          <w:lang w:val="it-IT"/>
        </w:rPr>
        <w:t>.</w:t>
      </w:r>
    </w:p>
    <w:p w:rsidR="001732AF" w:rsidRPr="001C465E" w:rsidRDefault="001732AF" w:rsidP="001732AF">
      <w:pPr>
        <w:tabs>
          <w:tab w:val="left" w:pos="8370"/>
        </w:tabs>
        <w:spacing w:before="120"/>
        <w:rPr>
          <w:rFonts w:cs="Arial"/>
          <w:bCs/>
          <w:szCs w:val="24"/>
          <w:lang w:val="it-IT"/>
        </w:rPr>
      </w:pPr>
      <w:r w:rsidRPr="001C465E">
        <w:rPr>
          <w:rFonts w:cs="Arial"/>
          <w:bCs/>
          <w:szCs w:val="24"/>
          <w:lang w:val="it-IT"/>
        </w:rPr>
        <w:t>Per quanto concerne l</w:t>
      </w:r>
      <w:r>
        <w:rPr>
          <w:rFonts w:cs="Arial"/>
          <w:bCs/>
          <w:szCs w:val="24"/>
          <w:lang w:val="it-IT"/>
        </w:rPr>
        <w:t>'</w:t>
      </w:r>
      <w:r w:rsidRPr="001C465E">
        <w:rPr>
          <w:rFonts w:cs="Arial"/>
          <w:bCs/>
          <w:szCs w:val="24"/>
          <w:lang w:val="it-IT"/>
        </w:rPr>
        <w:t>elenco delle infrazioni in ambito venatorio si partirà da quelle contenute nell</w:t>
      </w:r>
      <w:r>
        <w:rPr>
          <w:rFonts w:cs="Arial"/>
          <w:bCs/>
          <w:szCs w:val="24"/>
          <w:lang w:val="it-IT"/>
        </w:rPr>
        <w:t>'</w:t>
      </w:r>
      <w:r w:rsidRPr="001C465E">
        <w:rPr>
          <w:rFonts w:cs="Arial"/>
          <w:bCs/>
          <w:szCs w:val="24"/>
          <w:lang w:val="it-IT"/>
        </w:rPr>
        <w:t>allegato 2 dell</w:t>
      </w:r>
      <w:r>
        <w:rPr>
          <w:rFonts w:cs="Arial"/>
          <w:bCs/>
          <w:szCs w:val="24"/>
          <w:lang w:val="it-IT"/>
        </w:rPr>
        <w:t>'</w:t>
      </w:r>
      <w:r w:rsidRPr="001C465E">
        <w:rPr>
          <w:rFonts w:cs="Arial"/>
          <w:bCs/>
          <w:szCs w:val="24"/>
          <w:lang w:val="it-IT"/>
        </w:rPr>
        <w:t>OMD, cui si fa integralmente rinvio.</w:t>
      </w:r>
    </w:p>
    <w:p w:rsidR="001732AF" w:rsidRPr="001C465E" w:rsidRDefault="001732AF" w:rsidP="001732AF">
      <w:pPr>
        <w:tabs>
          <w:tab w:val="left" w:pos="8370"/>
        </w:tabs>
        <w:spacing w:before="120"/>
        <w:rPr>
          <w:rFonts w:cs="Arial"/>
          <w:bCs/>
          <w:szCs w:val="24"/>
          <w:lang w:val="it-IT"/>
        </w:rPr>
      </w:pPr>
      <w:r w:rsidRPr="001C465E">
        <w:rPr>
          <w:rFonts w:cs="Arial"/>
          <w:bCs/>
          <w:szCs w:val="24"/>
          <w:lang w:val="it-IT"/>
        </w:rPr>
        <w:t>A ogni modo a titolo esemplificativo, per infrazioni si cita il fatto di lasciare cacciare cani, accedere o circolare in zone di tranquillità per la selvaggina al di fuori dei percorsi e sentieri utilizzabili e l</w:t>
      </w:r>
      <w:r>
        <w:rPr>
          <w:rFonts w:cs="Arial"/>
          <w:bCs/>
          <w:szCs w:val="24"/>
          <w:lang w:val="it-IT"/>
        </w:rPr>
        <w:t>'</w:t>
      </w:r>
      <w:r w:rsidRPr="001C465E">
        <w:rPr>
          <w:rFonts w:cs="Arial"/>
          <w:bCs/>
          <w:szCs w:val="24"/>
          <w:lang w:val="it-IT"/>
        </w:rPr>
        <w:t>omissione di recare con sé i documenti prescritti durante la caccia.</w:t>
      </w:r>
    </w:p>
    <w:p w:rsidR="001732AF" w:rsidRPr="001C465E" w:rsidRDefault="001732AF" w:rsidP="001732AF">
      <w:pPr>
        <w:tabs>
          <w:tab w:val="left" w:pos="8370"/>
        </w:tabs>
        <w:spacing w:before="120"/>
        <w:rPr>
          <w:rFonts w:cs="Arial"/>
          <w:bCs/>
          <w:szCs w:val="24"/>
          <w:lang w:val="it-IT"/>
        </w:rPr>
      </w:pPr>
      <w:r w:rsidRPr="001C465E">
        <w:rPr>
          <w:rFonts w:cs="Arial"/>
          <w:bCs/>
          <w:szCs w:val="24"/>
          <w:lang w:val="it-IT"/>
        </w:rPr>
        <w:t>Dunque, come per la pesca e per analogia, trattandosi di adeguamento alla legge federale, saranno integrate le infrazioni che per gravità e frequenza possono essere evase con questa procedura semplificata.</w:t>
      </w:r>
    </w:p>
    <w:p w:rsidR="001732AF" w:rsidRPr="001C465E" w:rsidRDefault="001732AF" w:rsidP="001732AF">
      <w:pPr>
        <w:tabs>
          <w:tab w:val="left" w:pos="8370"/>
        </w:tabs>
        <w:rPr>
          <w:rFonts w:cs="Arial"/>
          <w:bCs/>
          <w:szCs w:val="24"/>
          <w:lang w:val="it-IT"/>
        </w:rPr>
      </w:pPr>
    </w:p>
    <w:p w:rsidR="001732AF" w:rsidRDefault="001732AF" w:rsidP="001732AF">
      <w:pPr>
        <w:tabs>
          <w:tab w:val="left" w:pos="8370"/>
        </w:tabs>
        <w:rPr>
          <w:rFonts w:cs="Arial"/>
          <w:bCs/>
          <w:szCs w:val="24"/>
          <w:lang w:val="it-IT"/>
        </w:rPr>
      </w:pPr>
    </w:p>
    <w:p w:rsidR="001732AF" w:rsidRPr="001C465E" w:rsidRDefault="001732AF" w:rsidP="001732AF">
      <w:pPr>
        <w:tabs>
          <w:tab w:val="left" w:pos="8370"/>
        </w:tabs>
        <w:rPr>
          <w:rFonts w:cs="Arial"/>
          <w:bCs/>
          <w:szCs w:val="24"/>
          <w:lang w:val="it-IT"/>
        </w:rPr>
      </w:pPr>
    </w:p>
    <w:p w:rsidR="001732AF" w:rsidRPr="001C465E" w:rsidRDefault="001732AF" w:rsidP="001732AF">
      <w:pPr>
        <w:pStyle w:val="Titolo1"/>
      </w:pPr>
      <w:r w:rsidRPr="001C465E">
        <w:t>Evoluzione dal GeMu al GeMu2</w:t>
      </w:r>
    </w:p>
    <w:p w:rsidR="001732AF" w:rsidRPr="001C465E" w:rsidRDefault="001732AF" w:rsidP="001732AF">
      <w:pPr>
        <w:tabs>
          <w:tab w:val="left" w:pos="8370"/>
        </w:tabs>
        <w:rPr>
          <w:rFonts w:cs="Arial"/>
          <w:bCs/>
          <w:szCs w:val="24"/>
          <w:lang w:val="it-IT"/>
        </w:rPr>
      </w:pPr>
      <w:r w:rsidRPr="001C465E">
        <w:rPr>
          <w:rFonts w:cs="Arial"/>
          <w:bCs/>
          <w:szCs w:val="24"/>
          <w:lang w:val="it-IT"/>
        </w:rPr>
        <w:t xml:space="preserve">Il </w:t>
      </w:r>
      <w:proofErr w:type="spellStart"/>
      <w:r w:rsidRPr="001C465E">
        <w:rPr>
          <w:rFonts w:cs="Arial"/>
          <w:bCs/>
          <w:szCs w:val="24"/>
          <w:lang w:val="it-IT"/>
        </w:rPr>
        <w:t>GeMu</w:t>
      </w:r>
      <w:proofErr w:type="spellEnd"/>
      <w:r w:rsidRPr="001C465E">
        <w:rPr>
          <w:rFonts w:cs="Arial"/>
          <w:bCs/>
          <w:szCs w:val="24"/>
          <w:lang w:val="it-IT"/>
        </w:rPr>
        <w:t xml:space="preserve"> (sistema di gestione delle multe) sarà il cardine, o meglio il supporto tecnico</w:t>
      </w:r>
      <w:r>
        <w:rPr>
          <w:rFonts w:cs="Arial"/>
          <w:bCs/>
          <w:szCs w:val="24"/>
          <w:lang w:val="it-IT"/>
        </w:rPr>
        <w:t>,</w:t>
      </w:r>
      <w:r w:rsidRPr="001C465E">
        <w:rPr>
          <w:rFonts w:cs="Arial"/>
          <w:bCs/>
          <w:szCs w:val="24"/>
          <w:lang w:val="it-IT"/>
        </w:rPr>
        <w:t xml:space="preserve"> che servirà all</w:t>
      </w:r>
      <w:r>
        <w:rPr>
          <w:rFonts w:cs="Arial"/>
          <w:bCs/>
          <w:szCs w:val="24"/>
          <w:lang w:val="it-IT"/>
        </w:rPr>
        <w:t>'</w:t>
      </w:r>
      <w:r w:rsidRPr="001C465E">
        <w:rPr>
          <w:rFonts w:cs="Arial"/>
          <w:bCs/>
          <w:szCs w:val="24"/>
          <w:lang w:val="it-IT"/>
        </w:rPr>
        <w:t xml:space="preserve">Ufficio </w:t>
      </w:r>
      <w:r>
        <w:rPr>
          <w:rFonts w:cs="Arial"/>
          <w:bCs/>
          <w:szCs w:val="24"/>
          <w:lang w:val="it-IT"/>
        </w:rPr>
        <w:t xml:space="preserve">della </w:t>
      </w:r>
      <w:r w:rsidRPr="001C465E">
        <w:rPr>
          <w:rFonts w:cs="Arial"/>
          <w:bCs/>
          <w:szCs w:val="24"/>
          <w:lang w:val="it-IT"/>
        </w:rPr>
        <w:t xml:space="preserve">caccia e </w:t>
      </w:r>
      <w:r>
        <w:rPr>
          <w:rFonts w:cs="Arial"/>
          <w:bCs/>
          <w:szCs w:val="24"/>
          <w:lang w:val="it-IT"/>
        </w:rPr>
        <w:t xml:space="preserve">della </w:t>
      </w:r>
      <w:r w:rsidRPr="001C465E">
        <w:rPr>
          <w:rFonts w:cs="Arial"/>
          <w:bCs/>
          <w:szCs w:val="24"/>
          <w:lang w:val="it-IT"/>
        </w:rPr>
        <w:t>pesca per ottemperare alle citate disposizioni federali. Per fare ciò, naturalmente, andrà creata una nuova interfaccia affinché possa essere utilizzata allo scopo di una migliore gestione delle multe disciplinari.</w:t>
      </w:r>
    </w:p>
    <w:p w:rsidR="001732AF" w:rsidRDefault="001732AF" w:rsidP="001732AF">
      <w:pPr>
        <w:tabs>
          <w:tab w:val="left" w:pos="8370"/>
        </w:tabs>
        <w:rPr>
          <w:rFonts w:cs="Arial"/>
          <w:bCs/>
          <w:szCs w:val="24"/>
          <w:lang w:val="it-IT"/>
        </w:rPr>
      </w:pPr>
    </w:p>
    <w:p w:rsidR="001732AF" w:rsidRPr="001C465E" w:rsidRDefault="001732AF" w:rsidP="001732AF">
      <w:pPr>
        <w:tabs>
          <w:tab w:val="left" w:pos="8370"/>
        </w:tabs>
        <w:rPr>
          <w:rFonts w:cs="Arial"/>
          <w:bCs/>
          <w:szCs w:val="24"/>
          <w:lang w:val="it-IT"/>
        </w:rPr>
      </w:pPr>
      <w:r w:rsidRPr="001C465E">
        <w:rPr>
          <w:rFonts w:cs="Arial"/>
          <w:bCs/>
          <w:szCs w:val="24"/>
          <w:lang w:val="it-IT"/>
        </w:rPr>
        <w:t xml:space="preserve">Il </w:t>
      </w:r>
      <w:proofErr w:type="spellStart"/>
      <w:r w:rsidRPr="001C465E">
        <w:rPr>
          <w:rFonts w:cs="Arial"/>
          <w:bCs/>
          <w:szCs w:val="24"/>
          <w:lang w:val="it-IT"/>
        </w:rPr>
        <w:t>GeMu</w:t>
      </w:r>
      <w:proofErr w:type="spellEnd"/>
      <w:r w:rsidRPr="001C465E">
        <w:rPr>
          <w:rFonts w:cs="Arial"/>
          <w:bCs/>
          <w:szCs w:val="24"/>
          <w:lang w:val="it-IT"/>
        </w:rPr>
        <w:t xml:space="preserve">, come sottolineato, è un sistema di gestione delle multe, oggetto del </w:t>
      </w:r>
      <w:r>
        <w:rPr>
          <w:rFonts w:cs="Arial"/>
          <w:bCs/>
          <w:szCs w:val="24"/>
          <w:lang w:val="it-IT"/>
        </w:rPr>
        <w:t>m</w:t>
      </w:r>
      <w:r w:rsidRPr="00277493">
        <w:rPr>
          <w:rFonts w:cs="Arial"/>
          <w:szCs w:val="24"/>
          <w:lang w:val="it-IT"/>
        </w:rPr>
        <w:t>essaggio</w:t>
      </w:r>
      <w:r>
        <w:rPr>
          <w:rFonts w:cs="Arial"/>
          <w:szCs w:val="24"/>
          <w:lang w:val="it-IT"/>
        </w:rPr>
        <w:t xml:space="preserve"> </w:t>
      </w:r>
      <w:r>
        <w:rPr>
          <w:rFonts w:cs="Arial"/>
          <w:szCs w:val="24"/>
          <w:lang w:val="it-IT"/>
        </w:rPr>
        <w:br/>
        <w:t>n. 6952 (18 giugno 2014) "</w:t>
      </w:r>
      <w:r w:rsidRPr="00277493">
        <w:rPr>
          <w:rFonts w:cs="Arial"/>
          <w:szCs w:val="24"/>
          <w:lang w:val="it-IT"/>
        </w:rPr>
        <w:t xml:space="preserve">Richiesta di un credito d'investimento di </w:t>
      </w:r>
      <w:r>
        <w:rPr>
          <w:rFonts w:cs="Arial"/>
          <w:szCs w:val="24"/>
          <w:lang w:val="it-IT"/>
        </w:rPr>
        <w:t>f</w:t>
      </w:r>
      <w:r w:rsidRPr="00277493">
        <w:rPr>
          <w:rFonts w:cs="Arial"/>
          <w:szCs w:val="24"/>
          <w:lang w:val="it-IT"/>
        </w:rPr>
        <w:t>r. 1'590'</w:t>
      </w:r>
      <w:proofErr w:type="gramStart"/>
      <w:r w:rsidRPr="00277493">
        <w:rPr>
          <w:rFonts w:cs="Arial"/>
          <w:szCs w:val="24"/>
          <w:lang w:val="it-IT"/>
        </w:rPr>
        <w:t>000.-</w:t>
      </w:r>
      <w:proofErr w:type="gramEnd"/>
      <w:r w:rsidRPr="00277493">
        <w:rPr>
          <w:rFonts w:cs="Arial"/>
          <w:szCs w:val="24"/>
          <w:lang w:val="it-IT"/>
        </w:rPr>
        <w:t xml:space="preserve"> per l'acquisto di un software e relativa implementazione per la gestione delle multe in materia di contravvenzioni alle norme della circolazione stradale e di un credito ricorrente a partire </w:t>
      </w:r>
      <w:r w:rsidRPr="00277493">
        <w:rPr>
          <w:rFonts w:cs="Arial"/>
          <w:szCs w:val="24"/>
          <w:lang w:val="it-IT"/>
        </w:rPr>
        <w:lastRenderedPageBreak/>
        <w:t xml:space="preserve">dall'anno 2016 di </w:t>
      </w:r>
      <w:r>
        <w:rPr>
          <w:rFonts w:cs="Arial"/>
          <w:szCs w:val="24"/>
          <w:lang w:val="it-IT"/>
        </w:rPr>
        <w:t>f</w:t>
      </w:r>
      <w:r w:rsidRPr="00277493">
        <w:rPr>
          <w:rFonts w:cs="Arial"/>
          <w:szCs w:val="24"/>
          <w:lang w:val="it-IT"/>
        </w:rPr>
        <w:t>r. 91'</w:t>
      </w:r>
      <w:proofErr w:type="gramStart"/>
      <w:r w:rsidRPr="00277493">
        <w:rPr>
          <w:rFonts w:cs="Arial"/>
          <w:szCs w:val="24"/>
          <w:lang w:val="it-IT"/>
        </w:rPr>
        <w:t>000.-</w:t>
      </w:r>
      <w:proofErr w:type="gramEnd"/>
      <w:r w:rsidRPr="00277493">
        <w:rPr>
          <w:rFonts w:cs="Arial"/>
          <w:szCs w:val="24"/>
          <w:lang w:val="it-IT"/>
        </w:rPr>
        <w:t xml:space="preserve"> a gestione corrente per la gestione e manutenzione del software (</w:t>
      </w:r>
      <w:proofErr w:type="spellStart"/>
      <w:r w:rsidRPr="00277493">
        <w:rPr>
          <w:rFonts w:cs="Arial"/>
          <w:szCs w:val="24"/>
          <w:lang w:val="it-IT"/>
        </w:rPr>
        <w:t>mod</w:t>
      </w:r>
      <w:proofErr w:type="spellEnd"/>
      <w:r w:rsidRPr="00277493">
        <w:rPr>
          <w:rFonts w:cs="Arial"/>
          <w:szCs w:val="24"/>
          <w:lang w:val="it-IT"/>
        </w:rPr>
        <w:t xml:space="preserve">. L </w:t>
      </w:r>
      <w:proofErr w:type="spellStart"/>
      <w:r w:rsidRPr="00277493">
        <w:rPr>
          <w:rFonts w:cs="Arial"/>
          <w:szCs w:val="24"/>
          <w:lang w:val="it-IT"/>
        </w:rPr>
        <w:t>appl</w:t>
      </w:r>
      <w:proofErr w:type="spellEnd"/>
      <w:r w:rsidRPr="00277493">
        <w:rPr>
          <w:rFonts w:cs="Arial"/>
          <w:szCs w:val="24"/>
          <w:lang w:val="it-IT"/>
        </w:rPr>
        <w:t>. LF circolazione stradale e tassa traf</w:t>
      </w:r>
      <w:r>
        <w:rPr>
          <w:rFonts w:cs="Arial"/>
          <w:szCs w:val="24"/>
          <w:lang w:val="it-IT"/>
        </w:rPr>
        <w:t>fico pesante)"</w:t>
      </w:r>
      <w:r w:rsidRPr="00277493">
        <w:rPr>
          <w:rStyle w:val="Rimandonotaapidipagina"/>
          <w:rFonts w:cs="Arial"/>
          <w:bCs/>
          <w:szCs w:val="24"/>
          <w:lang w:val="it-IT"/>
        </w:rPr>
        <w:footnoteReference w:id="3"/>
      </w:r>
      <w:r>
        <w:rPr>
          <w:rFonts w:cs="Arial"/>
          <w:szCs w:val="24"/>
          <w:lang w:val="it-IT"/>
        </w:rPr>
        <w:t>.</w:t>
      </w:r>
    </w:p>
    <w:p w:rsidR="001732AF" w:rsidRPr="001C465E" w:rsidRDefault="001732AF" w:rsidP="001732AF">
      <w:pPr>
        <w:tabs>
          <w:tab w:val="left" w:pos="8370"/>
        </w:tabs>
        <w:rPr>
          <w:rFonts w:cs="Arial"/>
          <w:bCs/>
          <w:szCs w:val="24"/>
          <w:lang w:val="it-IT"/>
        </w:rPr>
      </w:pPr>
    </w:p>
    <w:p w:rsidR="001732AF" w:rsidRPr="001C465E" w:rsidRDefault="001732AF" w:rsidP="001732AF">
      <w:pPr>
        <w:tabs>
          <w:tab w:val="left" w:pos="8370"/>
        </w:tabs>
        <w:rPr>
          <w:rFonts w:cs="Arial"/>
          <w:bCs/>
          <w:szCs w:val="24"/>
          <w:lang w:val="it-IT"/>
        </w:rPr>
      </w:pPr>
      <w:r w:rsidRPr="001C465E">
        <w:rPr>
          <w:rFonts w:cs="Arial"/>
          <w:bCs/>
          <w:szCs w:val="24"/>
          <w:lang w:val="it-IT"/>
        </w:rPr>
        <w:t>L</w:t>
      </w:r>
      <w:r>
        <w:rPr>
          <w:rFonts w:cs="Arial"/>
          <w:bCs/>
          <w:szCs w:val="24"/>
          <w:lang w:val="it-IT"/>
        </w:rPr>
        <w:t>'</w:t>
      </w:r>
      <w:r w:rsidRPr="001C465E">
        <w:rPr>
          <w:rFonts w:cs="Arial"/>
          <w:bCs/>
          <w:szCs w:val="24"/>
          <w:lang w:val="it-IT"/>
        </w:rPr>
        <w:t xml:space="preserve">obiettivo iniziale attraverso la creazione del </w:t>
      </w:r>
      <w:proofErr w:type="spellStart"/>
      <w:r w:rsidRPr="001C465E">
        <w:rPr>
          <w:rFonts w:cs="Arial"/>
          <w:bCs/>
          <w:szCs w:val="24"/>
          <w:lang w:val="it-IT"/>
        </w:rPr>
        <w:t>GeMu</w:t>
      </w:r>
      <w:proofErr w:type="spellEnd"/>
      <w:r w:rsidRPr="001C465E">
        <w:rPr>
          <w:rFonts w:cs="Arial"/>
          <w:bCs/>
          <w:szCs w:val="24"/>
          <w:lang w:val="it-IT"/>
        </w:rPr>
        <w:t xml:space="preserve"> era che la </w:t>
      </w:r>
      <w:r>
        <w:rPr>
          <w:rFonts w:cs="Arial"/>
          <w:bCs/>
          <w:szCs w:val="24"/>
          <w:lang w:val="it-IT"/>
        </w:rPr>
        <w:t>S</w:t>
      </w:r>
      <w:r w:rsidRPr="001C465E">
        <w:rPr>
          <w:rFonts w:cs="Arial"/>
          <w:bCs/>
          <w:szCs w:val="24"/>
          <w:lang w:val="it-IT"/>
        </w:rPr>
        <w:t>e</w:t>
      </w:r>
      <w:r>
        <w:rPr>
          <w:rFonts w:cs="Arial"/>
          <w:bCs/>
          <w:szCs w:val="24"/>
          <w:lang w:val="it-IT"/>
        </w:rPr>
        <w:t>zione della circolazione della P</w:t>
      </w:r>
      <w:r w:rsidRPr="001C465E">
        <w:rPr>
          <w:rFonts w:cs="Arial"/>
          <w:bCs/>
          <w:szCs w:val="24"/>
          <w:lang w:val="it-IT"/>
        </w:rPr>
        <w:t>olizia cantonale potesse avere una soluzione integrale e tecnicamente valida per poter gestire le multe della circolazione stradale (90-95% di tutte le multe emesse dall</w:t>
      </w:r>
      <w:r>
        <w:rPr>
          <w:rFonts w:cs="Arial"/>
          <w:bCs/>
          <w:szCs w:val="24"/>
          <w:lang w:val="it-IT"/>
        </w:rPr>
        <w:t>'</w:t>
      </w:r>
      <w:r w:rsidRPr="001C465E">
        <w:rPr>
          <w:rFonts w:cs="Arial"/>
          <w:bCs/>
          <w:szCs w:val="24"/>
          <w:lang w:val="it-IT"/>
        </w:rPr>
        <w:t xml:space="preserve">Amministrazione cantonale). Grazie al credito concesso dal Legislativo </w:t>
      </w:r>
      <w:r>
        <w:rPr>
          <w:rFonts w:cs="Arial"/>
          <w:bCs/>
          <w:szCs w:val="24"/>
          <w:lang w:val="it-IT"/>
        </w:rPr>
        <w:t>nel</w:t>
      </w:r>
      <w:r w:rsidRPr="001C465E">
        <w:rPr>
          <w:rFonts w:cs="Arial"/>
          <w:bCs/>
          <w:szCs w:val="24"/>
          <w:lang w:val="it-IT"/>
        </w:rPr>
        <w:t xml:space="preserve"> settembre 2014 si sono dunque potuti costruire sistemi e interfacce adatti per creare uno strumento che fosse semplice e immediato nell</w:t>
      </w:r>
      <w:r>
        <w:rPr>
          <w:rFonts w:cs="Arial"/>
          <w:bCs/>
          <w:szCs w:val="24"/>
          <w:lang w:val="it-IT"/>
        </w:rPr>
        <w:t>'</w:t>
      </w:r>
      <w:r w:rsidRPr="001C465E">
        <w:rPr>
          <w:rFonts w:cs="Arial"/>
          <w:bCs/>
          <w:szCs w:val="24"/>
          <w:lang w:val="it-IT"/>
        </w:rPr>
        <w:t xml:space="preserve">uso. Nel 2018 è stato messo in funzione il </w:t>
      </w:r>
      <w:proofErr w:type="spellStart"/>
      <w:r w:rsidRPr="001C465E">
        <w:rPr>
          <w:rFonts w:cs="Arial"/>
          <w:bCs/>
          <w:szCs w:val="24"/>
          <w:lang w:val="it-IT"/>
        </w:rPr>
        <w:t>GeMu</w:t>
      </w:r>
      <w:proofErr w:type="spellEnd"/>
      <w:r>
        <w:rPr>
          <w:rFonts w:cs="Arial"/>
          <w:bCs/>
          <w:szCs w:val="24"/>
          <w:lang w:val="it-IT"/>
        </w:rPr>
        <w:t>, che è</w:t>
      </w:r>
      <w:r w:rsidRPr="001C465E">
        <w:rPr>
          <w:rFonts w:cs="Arial"/>
          <w:bCs/>
          <w:szCs w:val="24"/>
          <w:lang w:val="it-IT"/>
        </w:rPr>
        <w:t xml:space="preserve"> diven</w:t>
      </w:r>
      <w:r>
        <w:rPr>
          <w:rFonts w:cs="Arial"/>
          <w:bCs/>
          <w:szCs w:val="24"/>
          <w:lang w:val="it-IT"/>
        </w:rPr>
        <w:t>tat</w:t>
      </w:r>
      <w:r w:rsidRPr="001C465E">
        <w:rPr>
          <w:rFonts w:cs="Arial"/>
          <w:bCs/>
          <w:szCs w:val="24"/>
          <w:lang w:val="it-IT"/>
        </w:rPr>
        <w:t xml:space="preserve">o così operativo a tutti gli effetti. </w:t>
      </w:r>
    </w:p>
    <w:p w:rsidR="001732AF" w:rsidRPr="001C465E" w:rsidRDefault="001732AF" w:rsidP="001732AF">
      <w:pPr>
        <w:tabs>
          <w:tab w:val="left" w:pos="8370"/>
        </w:tabs>
        <w:spacing w:before="120"/>
        <w:rPr>
          <w:rFonts w:cs="Arial"/>
          <w:bCs/>
          <w:szCs w:val="24"/>
          <w:lang w:val="it-IT"/>
        </w:rPr>
      </w:pPr>
      <w:r w:rsidRPr="001C465E">
        <w:rPr>
          <w:rFonts w:cs="Arial"/>
          <w:bCs/>
          <w:szCs w:val="24"/>
          <w:lang w:val="it-IT"/>
        </w:rPr>
        <w:t xml:space="preserve">Da lì ci sono stati diversi nuovi interfacciamenti </w:t>
      </w:r>
      <w:r w:rsidR="00497813">
        <w:rPr>
          <w:rFonts w:cs="Arial"/>
          <w:bCs/>
          <w:szCs w:val="24"/>
          <w:lang w:val="it-IT"/>
        </w:rPr>
        <w:t>-</w:t>
      </w:r>
      <w:r w:rsidRPr="001C465E">
        <w:rPr>
          <w:rFonts w:cs="Arial"/>
          <w:bCs/>
          <w:szCs w:val="24"/>
          <w:lang w:val="it-IT"/>
        </w:rPr>
        <w:t xml:space="preserve"> attualmente sono più di venti </w:t>
      </w:r>
      <w:r w:rsidR="00497813">
        <w:rPr>
          <w:rFonts w:cs="Arial"/>
          <w:bCs/>
          <w:szCs w:val="24"/>
          <w:lang w:val="it-IT"/>
        </w:rPr>
        <w:t>-</w:t>
      </w:r>
      <w:r w:rsidRPr="001C465E">
        <w:rPr>
          <w:rFonts w:cs="Arial"/>
          <w:bCs/>
          <w:szCs w:val="24"/>
          <w:lang w:val="it-IT"/>
        </w:rPr>
        <w:t xml:space="preserve"> per altre attività, </w:t>
      </w:r>
      <w:r>
        <w:rPr>
          <w:rFonts w:cs="Arial"/>
          <w:bCs/>
          <w:szCs w:val="24"/>
          <w:lang w:val="it-IT"/>
        </w:rPr>
        <w:t>oltre che per la P</w:t>
      </w:r>
      <w:r w:rsidRPr="001C465E">
        <w:rPr>
          <w:rFonts w:cs="Arial"/>
          <w:bCs/>
          <w:szCs w:val="24"/>
          <w:lang w:val="it-IT"/>
        </w:rPr>
        <w:t>olizia cantonale anche, ad esempio, per le polizie comunali.</w:t>
      </w:r>
    </w:p>
    <w:p w:rsidR="001732AF" w:rsidRPr="001C465E" w:rsidRDefault="001732AF" w:rsidP="001732AF">
      <w:pPr>
        <w:tabs>
          <w:tab w:val="left" w:pos="8370"/>
        </w:tabs>
        <w:rPr>
          <w:rFonts w:cs="Arial"/>
          <w:bCs/>
          <w:szCs w:val="24"/>
          <w:lang w:val="it-IT"/>
        </w:rPr>
      </w:pPr>
    </w:p>
    <w:p w:rsidR="001732AF" w:rsidRPr="001C465E" w:rsidRDefault="001732AF" w:rsidP="001732AF">
      <w:pPr>
        <w:tabs>
          <w:tab w:val="left" w:pos="8370"/>
        </w:tabs>
        <w:rPr>
          <w:rFonts w:cs="Arial"/>
          <w:bCs/>
          <w:szCs w:val="24"/>
          <w:lang w:val="it-IT"/>
        </w:rPr>
      </w:pPr>
      <w:r w:rsidRPr="001C465E">
        <w:rPr>
          <w:rFonts w:cs="Arial"/>
          <w:bCs/>
          <w:szCs w:val="24"/>
          <w:lang w:val="it-IT"/>
        </w:rPr>
        <w:t xml:space="preserve">Il </w:t>
      </w:r>
      <w:proofErr w:type="spellStart"/>
      <w:r w:rsidRPr="001C465E">
        <w:rPr>
          <w:rFonts w:cs="Arial"/>
          <w:bCs/>
          <w:szCs w:val="24"/>
          <w:lang w:val="it-IT"/>
        </w:rPr>
        <w:t>GeMu</w:t>
      </w:r>
      <w:proofErr w:type="spellEnd"/>
      <w:r w:rsidRPr="001C465E">
        <w:rPr>
          <w:rFonts w:cs="Arial"/>
          <w:bCs/>
          <w:szCs w:val="24"/>
          <w:lang w:val="it-IT"/>
        </w:rPr>
        <w:t xml:space="preserve"> copre attualmente solo la parte riguardante la circolazione ma, visto che il sistema c</w:t>
      </w:r>
      <w:r>
        <w:rPr>
          <w:rFonts w:cs="Arial"/>
          <w:bCs/>
          <w:szCs w:val="24"/>
          <w:lang w:val="it-IT"/>
        </w:rPr>
        <w:t>'</w:t>
      </w:r>
      <w:r w:rsidRPr="001C465E">
        <w:rPr>
          <w:rFonts w:cs="Arial"/>
          <w:bCs/>
          <w:szCs w:val="24"/>
          <w:lang w:val="it-IT"/>
        </w:rPr>
        <w:t>è ed è funzionante, si è pensato di estenderne l</w:t>
      </w:r>
      <w:r>
        <w:rPr>
          <w:rFonts w:cs="Arial"/>
          <w:bCs/>
          <w:szCs w:val="24"/>
          <w:lang w:val="it-IT"/>
        </w:rPr>
        <w:t>'</w:t>
      </w:r>
      <w:r w:rsidRPr="001C465E">
        <w:rPr>
          <w:rFonts w:cs="Arial"/>
          <w:bCs/>
          <w:szCs w:val="24"/>
          <w:lang w:val="it-IT"/>
        </w:rPr>
        <w:t xml:space="preserve">utilizzo anche a quegli ambiti </w:t>
      </w:r>
      <w:r w:rsidR="00497813">
        <w:rPr>
          <w:rFonts w:cs="Arial"/>
          <w:bCs/>
          <w:szCs w:val="24"/>
          <w:lang w:val="it-IT"/>
        </w:rPr>
        <w:t>-</w:t>
      </w:r>
      <w:r w:rsidRPr="001C465E">
        <w:rPr>
          <w:rFonts w:cs="Arial"/>
          <w:bCs/>
          <w:szCs w:val="24"/>
          <w:lang w:val="it-IT"/>
        </w:rPr>
        <w:t xml:space="preserve"> come caccia e pesca </w:t>
      </w:r>
      <w:r w:rsidR="00497813">
        <w:rPr>
          <w:rFonts w:cs="Arial"/>
          <w:bCs/>
          <w:szCs w:val="24"/>
          <w:lang w:val="it-IT"/>
        </w:rPr>
        <w:t>-</w:t>
      </w:r>
      <w:r w:rsidRPr="001C465E">
        <w:rPr>
          <w:rFonts w:cs="Arial"/>
          <w:bCs/>
          <w:szCs w:val="24"/>
          <w:lang w:val="it-IT"/>
        </w:rPr>
        <w:t xml:space="preserve"> che avrebbero bisogno di un applicativo specifico per la gestione delle multe disciplinari. In sostanza, oltre a rendere più flessibile e incisiva la procedura, ciò</w:t>
      </w:r>
      <w:r>
        <w:rPr>
          <w:rFonts w:cs="Arial"/>
          <w:bCs/>
          <w:szCs w:val="24"/>
          <w:lang w:val="it-IT"/>
        </w:rPr>
        <w:t xml:space="preserve"> vuol dire soprattutto "</w:t>
      </w:r>
      <w:r w:rsidRPr="001C465E">
        <w:rPr>
          <w:rFonts w:cs="Arial"/>
          <w:bCs/>
          <w:szCs w:val="24"/>
          <w:lang w:val="it-IT"/>
        </w:rPr>
        <w:t>costruire</w:t>
      </w:r>
      <w:r>
        <w:rPr>
          <w:rFonts w:cs="Arial"/>
          <w:bCs/>
          <w:szCs w:val="24"/>
          <w:lang w:val="it-IT"/>
        </w:rPr>
        <w:t>"</w:t>
      </w:r>
      <w:r w:rsidRPr="001C465E">
        <w:rPr>
          <w:rFonts w:cs="Arial"/>
          <w:bCs/>
          <w:szCs w:val="24"/>
          <w:lang w:val="it-IT"/>
        </w:rPr>
        <w:t xml:space="preserve"> un software che permetta di gestire le infrazioni emesse, in questo caso, dall</w:t>
      </w:r>
      <w:r>
        <w:rPr>
          <w:rFonts w:cs="Arial"/>
          <w:bCs/>
          <w:szCs w:val="24"/>
          <w:lang w:val="it-IT"/>
        </w:rPr>
        <w:t>'</w:t>
      </w:r>
      <w:r w:rsidRPr="001C465E">
        <w:rPr>
          <w:rFonts w:cs="Arial"/>
          <w:bCs/>
          <w:szCs w:val="24"/>
          <w:lang w:val="it-IT"/>
        </w:rPr>
        <w:t>Ufficio</w:t>
      </w:r>
      <w:r>
        <w:rPr>
          <w:rFonts w:cs="Arial"/>
          <w:bCs/>
          <w:szCs w:val="24"/>
          <w:lang w:val="it-IT"/>
        </w:rPr>
        <w:t xml:space="preserve"> della</w:t>
      </w:r>
      <w:r w:rsidRPr="001C465E">
        <w:rPr>
          <w:rFonts w:cs="Arial"/>
          <w:bCs/>
          <w:szCs w:val="24"/>
          <w:lang w:val="it-IT"/>
        </w:rPr>
        <w:t xml:space="preserve"> </w:t>
      </w:r>
      <w:r>
        <w:rPr>
          <w:rFonts w:cs="Arial"/>
          <w:bCs/>
          <w:szCs w:val="24"/>
          <w:lang w:val="it-IT"/>
        </w:rPr>
        <w:t>c</w:t>
      </w:r>
      <w:r w:rsidRPr="001C465E">
        <w:rPr>
          <w:rFonts w:cs="Arial"/>
          <w:bCs/>
          <w:szCs w:val="24"/>
          <w:lang w:val="it-IT"/>
        </w:rPr>
        <w:t>accia e</w:t>
      </w:r>
      <w:r>
        <w:rPr>
          <w:rFonts w:cs="Arial"/>
          <w:bCs/>
          <w:szCs w:val="24"/>
          <w:lang w:val="it-IT"/>
        </w:rPr>
        <w:t xml:space="preserve"> della</w:t>
      </w:r>
      <w:r w:rsidRPr="001C465E">
        <w:rPr>
          <w:rFonts w:cs="Arial"/>
          <w:bCs/>
          <w:szCs w:val="24"/>
          <w:lang w:val="it-IT"/>
        </w:rPr>
        <w:t xml:space="preserve"> </w:t>
      </w:r>
      <w:r>
        <w:rPr>
          <w:rFonts w:cs="Arial"/>
          <w:bCs/>
          <w:szCs w:val="24"/>
          <w:lang w:val="it-IT"/>
        </w:rPr>
        <w:t>p</w:t>
      </w:r>
      <w:r w:rsidRPr="001C465E">
        <w:rPr>
          <w:rFonts w:cs="Arial"/>
          <w:bCs/>
          <w:szCs w:val="24"/>
          <w:lang w:val="it-IT"/>
        </w:rPr>
        <w:t xml:space="preserve">esca. </w:t>
      </w:r>
    </w:p>
    <w:p w:rsidR="001732AF" w:rsidRDefault="001732AF" w:rsidP="001732AF">
      <w:pPr>
        <w:tabs>
          <w:tab w:val="left" w:pos="8370"/>
        </w:tabs>
        <w:rPr>
          <w:rFonts w:cs="Arial"/>
          <w:bCs/>
          <w:szCs w:val="24"/>
          <w:lang w:val="it-IT"/>
        </w:rPr>
      </w:pPr>
    </w:p>
    <w:p w:rsidR="001732AF" w:rsidRPr="001C465E" w:rsidRDefault="001732AF" w:rsidP="001732AF">
      <w:pPr>
        <w:tabs>
          <w:tab w:val="left" w:pos="8370"/>
        </w:tabs>
        <w:rPr>
          <w:rFonts w:cs="Arial"/>
          <w:bCs/>
          <w:szCs w:val="24"/>
          <w:lang w:val="it-IT"/>
        </w:rPr>
      </w:pPr>
      <w:r w:rsidRPr="001C465E">
        <w:rPr>
          <w:rFonts w:cs="Arial"/>
          <w:bCs/>
          <w:szCs w:val="24"/>
          <w:lang w:val="it-IT"/>
        </w:rPr>
        <w:t>Ad esempio, quando un pescatore o un cacciatore viene colto sul fatto nel commettere un</w:t>
      </w:r>
      <w:r>
        <w:rPr>
          <w:rFonts w:cs="Arial"/>
          <w:bCs/>
          <w:szCs w:val="24"/>
          <w:lang w:val="it-IT"/>
        </w:rPr>
        <w:t>'infrazione dal guardia</w:t>
      </w:r>
      <w:r w:rsidRPr="001C465E">
        <w:rPr>
          <w:rFonts w:cs="Arial"/>
          <w:bCs/>
          <w:szCs w:val="24"/>
          <w:lang w:val="it-IT"/>
        </w:rPr>
        <w:t>pesca</w:t>
      </w:r>
      <w:r>
        <w:rPr>
          <w:rFonts w:cs="Arial"/>
          <w:bCs/>
          <w:szCs w:val="24"/>
          <w:lang w:val="it-IT"/>
        </w:rPr>
        <w:t>/guardia</w:t>
      </w:r>
      <w:r w:rsidRPr="001C465E">
        <w:rPr>
          <w:rFonts w:cs="Arial"/>
          <w:bCs/>
          <w:szCs w:val="24"/>
          <w:lang w:val="it-IT"/>
        </w:rPr>
        <w:t xml:space="preserve">caccia o dalla </w:t>
      </w:r>
      <w:r>
        <w:rPr>
          <w:rFonts w:cs="Arial"/>
          <w:bCs/>
          <w:szCs w:val="24"/>
          <w:lang w:val="it-IT"/>
        </w:rPr>
        <w:t>P</w:t>
      </w:r>
      <w:r w:rsidRPr="001C465E">
        <w:rPr>
          <w:rFonts w:cs="Arial"/>
          <w:bCs/>
          <w:szCs w:val="24"/>
          <w:lang w:val="it-IT"/>
        </w:rPr>
        <w:t>olizia cantonale, in pratica, si profilano due possibilità:</w:t>
      </w:r>
    </w:p>
    <w:p w:rsidR="001732AF" w:rsidRPr="001C465E" w:rsidRDefault="001732AF" w:rsidP="001732AF">
      <w:pPr>
        <w:tabs>
          <w:tab w:val="left" w:pos="284"/>
          <w:tab w:val="left" w:pos="8370"/>
        </w:tabs>
        <w:spacing w:before="60"/>
        <w:ind w:left="284" w:hanging="284"/>
        <w:rPr>
          <w:rFonts w:cs="Arial"/>
          <w:bCs/>
          <w:szCs w:val="24"/>
          <w:lang w:val="it-IT"/>
        </w:rPr>
      </w:pPr>
      <w:r w:rsidRPr="001C465E">
        <w:rPr>
          <w:rFonts w:cs="Arial"/>
          <w:bCs/>
          <w:szCs w:val="24"/>
          <w:lang w:val="it-IT"/>
        </w:rPr>
        <w:t>a)</w:t>
      </w:r>
      <w:r>
        <w:rPr>
          <w:rFonts w:cs="Arial"/>
          <w:bCs/>
          <w:szCs w:val="24"/>
          <w:lang w:val="it-IT"/>
        </w:rPr>
        <w:tab/>
        <w:t>i</w:t>
      </w:r>
      <w:r w:rsidRPr="001C465E">
        <w:rPr>
          <w:rFonts w:cs="Arial"/>
          <w:bCs/>
          <w:szCs w:val="24"/>
          <w:lang w:val="it-IT"/>
        </w:rPr>
        <w:t>n caso di immediato pagamento della multa non si procede all</w:t>
      </w:r>
      <w:r>
        <w:rPr>
          <w:rFonts w:cs="Arial"/>
          <w:bCs/>
          <w:szCs w:val="24"/>
          <w:lang w:val="it-IT"/>
        </w:rPr>
        <w:t>'</w:t>
      </w:r>
      <w:r w:rsidRPr="001C465E">
        <w:rPr>
          <w:rFonts w:cs="Arial"/>
          <w:bCs/>
          <w:szCs w:val="24"/>
          <w:lang w:val="it-IT"/>
        </w:rPr>
        <w:t>identificazione dell</w:t>
      </w:r>
      <w:r>
        <w:rPr>
          <w:rFonts w:cs="Arial"/>
          <w:bCs/>
          <w:szCs w:val="24"/>
          <w:lang w:val="it-IT"/>
        </w:rPr>
        <w:t>'</w:t>
      </w:r>
      <w:r w:rsidRPr="001C465E">
        <w:rPr>
          <w:rFonts w:cs="Arial"/>
          <w:bCs/>
          <w:szCs w:val="24"/>
          <w:lang w:val="it-IT"/>
        </w:rPr>
        <w:t>interessato, ma viene rilasciata una ricevuta che non menziona il suo nome</w:t>
      </w:r>
      <w:r>
        <w:rPr>
          <w:rFonts w:cs="Arial"/>
          <w:bCs/>
          <w:szCs w:val="24"/>
          <w:lang w:val="it-IT"/>
        </w:rPr>
        <w:t>;</w:t>
      </w:r>
    </w:p>
    <w:p w:rsidR="001732AF" w:rsidRPr="001C465E" w:rsidRDefault="001732AF" w:rsidP="001732AF">
      <w:pPr>
        <w:tabs>
          <w:tab w:val="left" w:pos="284"/>
          <w:tab w:val="left" w:pos="8370"/>
        </w:tabs>
        <w:spacing w:before="60"/>
        <w:ind w:left="284" w:hanging="284"/>
        <w:rPr>
          <w:rFonts w:cs="Arial"/>
          <w:bCs/>
          <w:szCs w:val="24"/>
          <w:lang w:val="it-IT"/>
        </w:rPr>
      </w:pPr>
      <w:r w:rsidRPr="001C465E">
        <w:rPr>
          <w:rFonts w:cs="Arial"/>
          <w:bCs/>
          <w:szCs w:val="24"/>
          <w:lang w:val="it-IT"/>
        </w:rPr>
        <w:t>b)</w:t>
      </w:r>
      <w:r>
        <w:rPr>
          <w:rFonts w:cs="Arial"/>
          <w:bCs/>
          <w:szCs w:val="24"/>
          <w:lang w:val="it-IT"/>
        </w:rPr>
        <w:tab/>
        <w:t>i</w:t>
      </w:r>
      <w:r w:rsidRPr="001C465E">
        <w:rPr>
          <w:rFonts w:cs="Arial"/>
          <w:bCs/>
          <w:szCs w:val="24"/>
          <w:lang w:val="it-IT"/>
        </w:rPr>
        <w:t xml:space="preserve">n caso di pagamento non immediato </w:t>
      </w:r>
      <w:r w:rsidR="00497813">
        <w:rPr>
          <w:rFonts w:cs="Arial"/>
          <w:bCs/>
          <w:szCs w:val="24"/>
          <w:lang w:val="it-IT"/>
        </w:rPr>
        <w:t>-</w:t>
      </w:r>
      <w:r w:rsidRPr="001C465E">
        <w:rPr>
          <w:rFonts w:cs="Arial"/>
          <w:bCs/>
          <w:szCs w:val="24"/>
          <w:lang w:val="it-IT"/>
        </w:rPr>
        <w:t xml:space="preserve"> o se l</w:t>
      </w:r>
      <w:r>
        <w:rPr>
          <w:rFonts w:cs="Arial"/>
          <w:bCs/>
          <w:szCs w:val="24"/>
          <w:lang w:val="it-IT"/>
        </w:rPr>
        <w:t>'</w:t>
      </w:r>
      <w:r w:rsidRPr="001C465E">
        <w:rPr>
          <w:rFonts w:cs="Arial"/>
          <w:bCs/>
          <w:szCs w:val="24"/>
          <w:lang w:val="it-IT"/>
        </w:rPr>
        <w:t>interessato si oppone al pagamento o non ha possibilità di pagare nell</w:t>
      </w:r>
      <w:r>
        <w:rPr>
          <w:rFonts w:cs="Arial"/>
          <w:bCs/>
          <w:szCs w:val="24"/>
          <w:lang w:val="it-IT"/>
        </w:rPr>
        <w:t>'</w:t>
      </w:r>
      <w:r w:rsidRPr="001C465E">
        <w:rPr>
          <w:rFonts w:cs="Arial"/>
          <w:bCs/>
          <w:szCs w:val="24"/>
          <w:lang w:val="it-IT"/>
        </w:rPr>
        <w:t xml:space="preserve">immediato </w:t>
      </w:r>
      <w:r w:rsidR="00497813">
        <w:rPr>
          <w:rFonts w:cs="Arial"/>
          <w:bCs/>
          <w:szCs w:val="24"/>
          <w:lang w:val="it-IT"/>
        </w:rPr>
        <w:t>-</w:t>
      </w:r>
      <w:r>
        <w:rPr>
          <w:rFonts w:cs="Arial"/>
          <w:bCs/>
          <w:szCs w:val="24"/>
          <w:lang w:val="it-IT"/>
        </w:rPr>
        <w:t xml:space="preserve"> </w:t>
      </w:r>
      <w:r w:rsidRPr="001C465E">
        <w:rPr>
          <w:rFonts w:cs="Arial"/>
          <w:bCs/>
          <w:szCs w:val="24"/>
          <w:lang w:val="it-IT"/>
        </w:rPr>
        <w:t>verrà ricavato il numero identificativo del cacciatore o del pescatore dalla patente rilasciandogli una cedola di versamento.</w:t>
      </w:r>
    </w:p>
    <w:p w:rsidR="001732AF" w:rsidRPr="001C465E" w:rsidRDefault="001732AF" w:rsidP="001732AF">
      <w:pPr>
        <w:tabs>
          <w:tab w:val="left" w:pos="284"/>
          <w:tab w:val="left" w:pos="8370"/>
        </w:tabs>
        <w:ind w:left="284" w:hanging="284"/>
        <w:rPr>
          <w:rFonts w:cs="Arial"/>
          <w:bCs/>
          <w:szCs w:val="24"/>
          <w:lang w:val="it-IT"/>
        </w:rPr>
      </w:pPr>
      <w:r>
        <w:rPr>
          <w:rFonts w:cs="Arial"/>
          <w:bCs/>
          <w:szCs w:val="24"/>
          <w:lang w:val="it-IT"/>
        </w:rPr>
        <w:tab/>
      </w:r>
      <w:r w:rsidRPr="001C465E">
        <w:rPr>
          <w:rFonts w:cs="Arial"/>
          <w:bCs/>
          <w:szCs w:val="24"/>
          <w:lang w:val="it-IT"/>
        </w:rPr>
        <w:t xml:space="preserve">Da questo momento decorre un periodo di riflessione di 30 giorni. Trascorso tale termine nel caso in cui </w:t>
      </w:r>
      <w:r>
        <w:rPr>
          <w:rFonts w:cs="Arial"/>
          <w:bCs/>
          <w:szCs w:val="24"/>
          <w:lang w:val="it-IT"/>
        </w:rPr>
        <w:t>la multa</w:t>
      </w:r>
      <w:r w:rsidRPr="001C465E">
        <w:rPr>
          <w:rFonts w:cs="Arial"/>
          <w:bCs/>
          <w:szCs w:val="24"/>
          <w:lang w:val="it-IT"/>
        </w:rPr>
        <w:t xml:space="preserve"> non fosse stata saldata </w:t>
      </w:r>
      <w:r w:rsidR="00497813">
        <w:rPr>
          <w:rFonts w:cs="Arial"/>
          <w:bCs/>
          <w:szCs w:val="24"/>
          <w:lang w:val="it-IT"/>
        </w:rPr>
        <w:t>-</w:t>
      </w:r>
      <w:r w:rsidRPr="001C465E">
        <w:rPr>
          <w:rFonts w:cs="Arial"/>
          <w:bCs/>
          <w:szCs w:val="24"/>
          <w:lang w:val="it-IT"/>
        </w:rPr>
        <w:t xml:space="preserve"> il </w:t>
      </w:r>
      <w:proofErr w:type="spellStart"/>
      <w:r w:rsidRPr="001C465E">
        <w:rPr>
          <w:rFonts w:cs="Arial"/>
          <w:bCs/>
          <w:szCs w:val="24"/>
          <w:lang w:val="it-IT"/>
        </w:rPr>
        <w:t>GeMu</w:t>
      </w:r>
      <w:proofErr w:type="spellEnd"/>
      <w:r w:rsidRPr="001C465E">
        <w:rPr>
          <w:rFonts w:cs="Arial"/>
          <w:bCs/>
          <w:szCs w:val="24"/>
          <w:lang w:val="it-IT"/>
        </w:rPr>
        <w:t xml:space="preserve"> notificherà il mancato pagamento entro il termine indicato </w:t>
      </w:r>
      <w:r w:rsidR="00497813">
        <w:rPr>
          <w:rFonts w:cs="Arial"/>
          <w:bCs/>
          <w:szCs w:val="24"/>
          <w:lang w:val="it-IT"/>
        </w:rPr>
        <w:t>-</w:t>
      </w:r>
      <w:r w:rsidRPr="001C465E">
        <w:rPr>
          <w:rFonts w:cs="Arial"/>
          <w:bCs/>
          <w:szCs w:val="24"/>
          <w:lang w:val="it-IT"/>
        </w:rPr>
        <w:t xml:space="preserve"> viene applicata la procedura ordinaria con l</w:t>
      </w:r>
      <w:r>
        <w:rPr>
          <w:rFonts w:cs="Arial"/>
          <w:bCs/>
          <w:szCs w:val="24"/>
          <w:lang w:val="it-IT"/>
        </w:rPr>
        <w:t>'</w:t>
      </w:r>
      <w:r w:rsidRPr="001C465E">
        <w:rPr>
          <w:rFonts w:cs="Arial"/>
          <w:bCs/>
          <w:szCs w:val="24"/>
          <w:lang w:val="it-IT"/>
        </w:rPr>
        <w:t>emis</w:t>
      </w:r>
      <w:r>
        <w:rPr>
          <w:rFonts w:cs="Arial"/>
          <w:bCs/>
          <w:szCs w:val="24"/>
          <w:lang w:val="it-IT"/>
        </w:rPr>
        <w:t>sione di un decreto di accusa contro il</w:t>
      </w:r>
      <w:r w:rsidRPr="001C465E">
        <w:rPr>
          <w:rFonts w:cs="Arial"/>
          <w:bCs/>
          <w:szCs w:val="24"/>
          <w:lang w:val="it-IT"/>
        </w:rPr>
        <w:t xml:space="preserve"> quale si potrà eventualmente fare ricorso. Per contro qualora l</w:t>
      </w:r>
      <w:r>
        <w:rPr>
          <w:rFonts w:cs="Arial"/>
          <w:bCs/>
          <w:szCs w:val="24"/>
          <w:lang w:val="it-IT"/>
        </w:rPr>
        <w:t>'</w:t>
      </w:r>
      <w:r w:rsidRPr="001C465E">
        <w:rPr>
          <w:rFonts w:cs="Arial"/>
          <w:bCs/>
          <w:szCs w:val="24"/>
          <w:lang w:val="it-IT"/>
        </w:rPr>
        <w:t>importo fosse versato nei termini fissati l</w:t>
      </w:r>
      <w:r>
        <w:rPr>
          <w:rFonts w:cs="Arial"/>
          <w:bCs/>
          <w:szCs w:val="24"/>
          <w:lang w:val="it-IT"/>
        </w:rPr>
        <w:t>'</w:t>
      </w:r>
      <w:r w:rsidRPr="001C465E">
        <w:rPr>
          <w:rFonts w:cs="Arial"/>
          <w:bCs/>
          <w:szCs w:val="24"/>
          <w:lang w:val="it-IT"/>
        </w:rPr>
        <w:t>incarto sarà distrutto (assenza di recidiva).</w:t>
      </w:r>
    </w:p>
    <w:p w:rsidR="001732AF" w:rsidRPr="001C465E" w:rsidRDefault="001732AF" w:rsidP="001732AF">
      <w:pPr>
        <w:tabs>
          <w:tab w:val="left" w:pos="8370"/>
        </w:tabs>
        <w:rPr>
          <w:rFonts w:cs="Arial"/>
          <w:bCs/>
          <w:szCs w:val="24"/>
          <w:lang w:val="it-IT"/>
        </w:rPr>
      </w:pPr>
    </w:p>
    <w:p w:rsidR="001732AF" w:rsidRPr="001C465E" w:rsidRDefault="001732AF" w:rsidP="001732AF">
      <w:pPr>
        <w:tabs>
          <w:tab w:val="left" w:pos="8370"/>
        </w:tabs>
        <w:rPr>
          <w:rFonts w:cs="Arial"/>
          <w:bCs/>
          <w:szCs w:val="24"/>
          <w:lang w:val="it-IT"/>
        </w:rPr>
      </w:pPr>
      <w:r w:rsidRPr="001C465E">
        <w:rPr>
          <w:rFonts w:cs="Arial"/>
          <w:bCs/>
          <w:szCs w:val="24"/>
          <w:lang w:val="it-IT"/>
        </w:rPr>
        <w:t>Quindi il GeMu2 sarà una via per cortocircuitare questo flusso esistente che tratta il 90-95% di multe per l</w:t>
      </w:r>
      <w:r>
        <w:rPr>
          <w:rFonts w:cs="Arial"/>
          <w:bCs/>
          <w:szCs w:val="24"/>
          <w:lang w:val="it-IT"/>
        </w:rPr>
        <w:t>'</w:t>
      </w:r>
      <w:r w:rsidRPr="001C465E">
        <w:rPr>
          <w:rFonts w:cs="Arial"/>
          <w:bCs/>
          <w:szCs w:val="24"/>
          <w:lang w:val="it-IT"/>
        </w:rPr>
        <w:t>altro 5-10%. Questo vuol dire fondamentalmente per le unità amministrative che dovranno anch</w:t>
      </w:r>
      <w:r>
        <w:rPr>
          <w:rFonts w:cs="Arial"/>
          <w:bCs/>
          <w:szCs w:val="24"/>
          <w:lang w:val="it-IT"/>
        </w:rPr>
        <w:t>'</w:t>
      </w:r>
      <w:r w:rsidRPr="001C465E">
        <w:rPr>
          <w:rFonts w:cs="Arial"/>
          <w:bCs/>
          <w:szCs w:val="24"/>
          <w:lang w:val="it-IT"/>
        </w:rPr>
        <w:t xml:space="preserve">esse gestire delle multe disciplinari, permettere loro </w:t>
      </w:r>
      <w:r w:rsidR="00497813">
        <w:rPr>
          <w:rFonts w:cs="Arial"/>
          <w:bCs/>
          <w:szCs w:val="24"/>
          <w:lang w:val="it-IT"/>
        </w:rPr>
        <w:t>-</w:t>
      </w:r>
      <w:r w:rsidRPr="001C465E">
        <w:rPr>
          <w:rFonts w:cs="Arial"/>
          <w:bCs/>
          <w:szCs w:val="24"/>
          <w:lang w:val="it-IT"/>
        </w:rPr>
        <w:t xml:space="preserve"> in questo caso all</w:t>
      </w:r>
      <w:r>
        <w:rPr>
          <w:rFonts w:cs="Arial"/>
          <w:bCs/>
          <w:szCs w:val="24"/>
          <w:lang w:val="it-IT"/>
        </w:rPr>
        <w:t>'</w:t>
      </w:r>
      <w:r w:rsidRPr="001C465E">
        <w:rPr>
          <w:rFonts w:cs="Arial"/>
          <w:bCs/>
          <w:szCs w:val="24"/>
          <w:lang w:val="it-IT"/>
        </w:rPr>
        <w:t xml:space="preserve">Ufficio </w:t>
      </w:r>
      <w:r>
        <w:rPr>
          <w:rFonts w:cs="Arial"/>
          <w:bCs/>
          <w:szCs w:val="24"/>
          <w:lang w:val="it-IT"/>
        </w:rPr>
        <w:t>della c</w:t>
      </w:r>
      <w:r w:rsidRPr="001C465E">
        <w:rPr>
          <w:rFonts w:cs="Arial"/>
          <w:bCs/>
          <w:szCs w:val="24"/>
          <w:lang w:val="it-IT"/>
        </w:rPr>
        <w:t>accia e</w:t>
      </w:r>
      <w:r>
        <w:rPr>
          <w:rFonts w:cs="Arial"/>
          <w:bCs/>
          <w:szCs w:val="24"/>
          <w:lang w:val="it-IT"/>
        </w:rPr>
        <w:t xml:space="preserve"> della</w:t>
      </w:r>
      <w:r w:rsidRPr="001C465E">
        <w:rPr>
          <w:rFonts w:cs="Arial"/>
          <w:bCs/>
          <w:szCs w:val="24"/>
          <w:lang w:val="it-IT"/>
        </w:rPr>
        <w:t xml:space="preserve"> </w:t>
      </w:r>
      <w:r>
        <w:rPr>
          <w:rFonts w:cs="Arial"/>
          <w:bCs/>
          <w:szCs w:val="24"/>
          <w:lang w:val="it-IT"/>
        </w:rPr>
        <w:t>p</w:t>
      </w:r>
      <w:r w:rsidRPr="001C465E">
        <w:rPr>
          <w:rFonts w:cs="Arial"/>
          <w:bCs/>
          <w:szCs w:val="24"/>
          <w:lang w:val="it-IT"/>
        </w:rPr>
        <w:t xml:space="preserve">esca </w:t>
      </w:r>
      <w:r w:rsidR="00497813">
        <w:rPr>
          <w:rFonts w:cs="Arial"/>
          <w:bCs/>
          <w:szCs w:val="24"/>
          <w:lang w:val="it-IT"/>
        </w:rPr>
        <w:t>-</w:t>
      </w:r>
      <w:r w:rsidRPr="001C465E">
        <w:rPr>
          <w:rFonts w:cs="Arial"/>
          <w:bCs/>
          <w:szCs w:val="24"/>
          <w:lang w:val="it-IT"/>
        </w:rPr>
        <w:t xml:space="preserve"> di vedere le proprie cifre di multe e di poter agire in tutta sicurezza, senza vedere quell</w:t>
      </w:r>
      <w:r>
        <w:rPr>
          <w:rFonts w:cs="Arial"/>
          <w:bCs/>
          <w:szCs w:val="24"/>
          <w:lang w:val="it-IT"/>
        </w:rPr>
        <w:t>e</w:t>
      </w:r>
      <w:r w:rsidRPr="001C465E">
        <w:rPr>
          <w:rFonts w:cs="Arial"/>
          <w:bCs/>
          <w:szCs w:val="24"/>
          <w:lang w:val="it-IT"/>
        </w:rPr>
        <w:t xml:space="preserve"> di altri dipartimenti (settoriale).</w:t>
      </w:r>
    </w:p>
    <w:p w:rsidR="001732AF" w:rsidRDefault="001732AF" w:rsidP="001732AF">
      <w:pPr>
        <w:tabs>
          <w:tab w:val="left" w:pos="8370"/>
        </w:tabs>
        <w:rPr>
          <w:rFonts w:cs="Arial"/>
          <w:bCs/>
          <w:szCs w:val="24"/>
          <w:lang w:val="it-IT"/>
        </w:rPr>
      </w:pPr>
    </w:p>
    <w:p w:rsidR="001732AF" w:rsidRDefault="001732AF" w:rsidP="001732AF">
      <w:pPr>
        <w:tabs>
          <w:tab w:val="left" w:pos="8370"/>
        </w:tabs>
        <w:rPr>
          <w:rFonts w:cs="Arial"/>
          <w:bCs/>
          <w:szCs w:val="24"/>
          <w:lang w:val="it-IT"/>
        </w:rPr>
      </w:pPr>
      <w:r w:rsidRPr="001C465E">
        <w:rPr>
          <w:rFonts w:cs="Arial"/>
          <w:bCs/>
          <w:szCs w:val="24"/>
          <w:lang w:val="it-IT"/>
        </w:rPr>
        <w:t>Inoltre, va sottolineato che anche se la Polizia cantonale, sulla base di quest</w:t>
      </w:r>
      <w:r>
        <w:rPr>
          <w:rFonts w:cs="Arial"/>
          <w:bCs/>
          <w:szCs w:val="24"/>
          <w:lang w:val="it-IT"/>
        </w:rPr>
        <w:t xml:space="preserve">a </w:t>
      </w:r>
      <w:r w:rsidRPr="001C465E">
        <w:rPr>
          <w:rFonts w:cs="Arial"/>
          <w:bCs/>
          <w:szCs w:val="24"/>
          <w:lang w:val="it-IT"/>
        </w:rPr>
        <w:t xml:space="preserve">ordinanza federale, può emettere delle multe disciplinari </w:t>
      </w:r>
      <w:r>
        <w:rPr>
          <w:rFonts w:cs="Arial"/>
          <w:bCs/>
          <w:szCs w:val="24"/>
          <w:lang w:val="it-IT"/>
        </w:rPr>
        <w:t xml:space="preserve">in materia </w:t>
      </w:r>
      <w:r w:rsidRPr="001C465E">
        <w:rPr>
          <w:rFonts w:cs="Arial"/>
          <w:bCs/>
          <w:szCs w:val="24"/>
          <w:lang w:val="it-IT"/>
        </w:rPr>
        <w:t>di caccia e</w:t>
      </w:r>
      <w:r>
        <w:rPr>
          <w:rFonts w:cs="Arial"/>
          <w:bCs/>
          <w:szCs w:val="24"/>
          <w:lang w:val="it-IT"/>
        </w:rPr>
        <w:t xml:space="preserve"> di</w:t>
      </w:r>
      <w:r w:rsidRPr="001C465E">
        <w:rPr>
          <w:rFonts w:cs="Arial"/>
          <w:bCs/>
          <w:szCs w:val="24"/>
          <w:lang w:val="it-IT"/>
        </w:rPr>
        <w:t xml:space="preserve"> pesca</w:t>
      </w:r>
      <w:r>
        <w:rPr>
          <w:rFonts w:cs="Arial"/>
          <w:bCs/>
          <w:szCs w:val="24"/>
          <w:lang w:val="it-IT"/>
        </w:rPr>
        <w:t>, difficilmente ha le indispensabili</w:t>
      </w:r>
      <w:r w:rsidRPr="001C465E">
        <w:rPr>
          <w:rFonts w:cs="Arial"/>
          <w:bCs/>
          <w:szCs w:val="24"/>
          <w:lang w:val="it-IT"/>
        </w:rPr>
        <w:t xml:space="preserve"> competenz</w:t>
      </w:r>
      <w:r>
        <w:rPr>
          <w:rFonts w:cs="Arial"/>
          <w:bCs/>
          <w:szCs w:val="24"/>
          <w:lang w:val="it-IT"/>
        </w:rPr>
        <w:t>e</w:t>
      </w:r>
      <w:r w:rsidRPr="001C465E">
        <w:rPr>
          <w:rFonts w:cs="Arial"/>
          <w:bCs/>
          <w:szCs w:val="24"/>
          <w:lang w:val="it-IT"/>
        </w:rPr>
        <w:t xml:space="preserve"> pratic</w:t>
      </w:r>
      <w:r>
        <w:rPr>
          <w:rFonts w:cs="Arial"/>
          <w:bCs/>
          <w:szCs w:val="24"/>
          <w:lang w:val="it-IT"/>
        </w:rPr>
        <w:t>he</w:t>
      </w:r>
      <w:r w:rsidRPr="001C465E">
        <w:rPr>
          <w:rFonts w:cs="Arial"/>
          <w:bCs/>
          <w:szCs w:val="24"/>
          <w:lang w:val="it-IT"/>
        </w:rPr>
        <w:t xml:space="preserve"> e i necessari aggiornamenti per applicare una procedura ordinaria in ambito di caccia e pesca.</w:t>
      </w:r>
    </w:p>
    <w:p w:rsidR="001732AF" w:rsidRDefault="001732AF" w:rsidP="001732AF">
      <w:pPr>
        <w:tabs>
          <w:tab w:val="left" w:pos="8370"/>
        </w:tabs>
        <w:rPr>
          <w:rFonts w:cs="Arial"/>
          <w:bCs/>
          <w:szCs w:val="24"/>
          <w:lang w:val="it-IT"/>
        </w:rPr>
      </w:pPr>
    </w:p>
    <w:p w:rsidR="001732AF" w:rsidRDefault="001732AF" w:rsidP="001732AF">
      <w:pPr>
        <w:tabs>
          <w:tab w:val="left" w:pos="8370"/>
        </w:tabs>
        <w:rPr>
          <w:rFonts w:cs="Arial"/>
          <w:bCs/>
          <w:szCs w:val="24"/>
          <w:lang w:val="it-IT"/>
        </w:rPr>
      </w:pPr>
      <w:r w:rsidRPr="001C465E">
        <w:rPr>
          <w:rFonts w:cs="Arial"/>
          <w:bCs/>
          <w:szCs w:val="24"/>
          <w:lang w:val="it-IT"/>
        </w:rPr>
        <w:t xml:space="preserve">Quindi, se la </w:t>
      </w:r>
      <w:r>
        <w:rPr>
          <w:rFonts w:cs="Arial"/>
          <w:bCs/>
          <w:szCs w:val="24"/>
          <w:lang w:val="it-IT"/>
        </w:rPr>
        <w:t>P</w:t>
      </w:r>
      <w:r w:rsidRPr="001C465E">
        <w:rPr>
          <w:rFonts w:cs="Arial"/>
          <w:bCs/>
          <w:szCs w:val="24"/>
          <w:lang w:val="it-IT"/>
        </w:rPr>
        <w:t>olizia cantonale dovesse decidere di emettere una multa e la persona non paga immediatamente sul posto, la</w:t>
      </w:r>
      <w:r>
        <w:rPr>
          <w:rFonts w:cs="Arial"/>
          <w:bCs/>
          <w:szCs w:val="24"/>
          <w:lang w:val="it-IT"/>
        </w:rPr>
        <w:t xml:space="preserve"> sua</w:t>
      </w:r>
      <w:r w:rsidRPr="001C465E">
        <w:rPr>
          <w:rFonts w:cs="Arial"/>
          <w:bCs/>
          <w:szCs w:val="24"/>
          <w:lang w:val="it-IT"/>
        </w:rPr>
        <w:t xml:space="preserve"> competenza finisce lì, perché verrebbe demandata all</w:t>
      </w:r>
      <w:r>
        <w:rPr>
          <w:rFonts w:cs="Arial"/>
          <w:bCs/>
          <w:szCs w:val="24"/>
          <w:lang w:val="it-IT"/>
        </w:rPr>
        <w:t>'</w:t>
      </w:r>
      <w:r w:rsidRPr="001C465E">
        <w:rPr>
          <w:rFonts w:cs="Arial"/>
          <w:bCs/>
          <w:szCs w:val="24"/>
          <w:lang w:val="it-IT"/>
        </w:rPr>
        <w:t xml:space="preserve">ufficio di competenza, </w:t>
      </w:r>
      <w:r>
        <w:rPr>
          <w:rFonts w:cs="Arial"/>
          <w:bCs/>
          <w:szCs w:val="24"/>
          <w:lang w:val="it-IT"/>
        </w:rPr>
        <w:t xml:space="preserve">che è </w:t>
      </w:r>
      <w:r w:rsidRPr="001C465E">
        <w:rPr>
          <w:rFonts w:cs="Arial"/>
          <w:bCs/>
          <w:szCs w:val="24"/>
          <w:lang w:val="it-IT"/>
        </w:rPr>
        <w:t>in questo caso, l</w:t>
      </w:r>
      <w:r>
        <w:rPr>
          <w:rFonts w:cs="Arial"/>
          <w:bCs/>
          <w:szCs w:val="24"/>
          <w:lang w:val="it-IT"/>
        </w:rPr>
        <w:t>'</w:t>
      </w:r>
      <w:r w:rsidRPr="001C465E">
        <w:rPr>
          <w:rFonts w:cs="Arial"/>
          <w:bCs/>
          <w:szCs w:val="24"/>
          <w:lang w:val="it-IT"/>
        </w:rPr>
        <w:t>Ufficio</w:t>
      </w:r>
      <w:r>
        <w:rPr>
          <w:rFonts w:cs="Arial"/>
          <w:bCs/>
          <w:szCs w:val="24"/>
          <w:lang w:val="it-IT"/>
        </w:rPr>
        <w:t xml:space="preserve"> della</w:t>
      </w:r>
      <w:r w:rsidRPr="001C465E">
        <w:rPr>
          <w:rFonts w:cs="Arial"/>
          <w:bCs/>
          <w:szCs w:val="24"/>
          <w:lang w:val="it-IT"/>
        </w:rPr>
        <w:t xml:space="preserve"> </w:t>
      </w:r>
      <w:r>
        <w:rPr>
          <w:rFonts w:cs="Arial"/>
          <w:bCs/>
          <w:szCs w:val="24"/>
          <w:lang w:val="it-IT"/>
        </w:rPr>
        <w:t>c</w:t>
      </w:r>
      <w:r w:rsidRPr="001C465E">
        <w:rPr>
          <w:rFonts w:cs="Arial"/>
          <w:bCs/>
          <w:szCs w:val="24"/>
          <w:lang w:val="it-IT"/>
        </w:rPr>
        <w:t>accia e</w:t>
      </w:r>
      <w:r>
        <w:rPr>
          <w:rFonts w:cs="Arial"/>
          <w:bCs/>
          <w:szCs w:val="24"/>
          <w:lang w:val="it-IT"/>
        </w:rPr>
        <w:t xml:space="preserve"> della</w:t>
      </w:r>
      <w:r w:rsidRPr="001C465E">
        <w:rPr>
          <w:rFonts w:cs="Arial"/>
          <w:bCs/>
          <w:szCs w:val="24"/>
          <w:lang w:val="it-IT"/>
        </w:rPr>
        <w:t xml:space="preserve"> </w:t>
      </w:r>
      <w:r>
        <w:rPr>
          <w:rFonts w:cs="Arial"/>
          <w:bCs/>
          <w:szCs w:val="24"/>
          <w:lang w:val="it-IT"/>
        </w:rPr>
        <w:t>p</w:t>
      </w:r>
      <w:r w:rsidRPr="001C465E">
        <w:rPr>
          <w:rFonts w:cs="Arial"/>
          <w:bCs/>
          <w:szCs w:val="24"/>
          <w:lang w:val="it-IT"/>
        </w:rPr>
        <w:t xml:space="preserve">esca. </w:t>
      </w:r>
    </w:p>
    <w:p w:rsidR="001732AF" w:rsidRPr="001C465E" w:rsidRDefault="001732AF" w:rsidP="001732AF">
      <w:pPr>
        <w:tabs>
          <w:tab w:val="left" w:pos="8370"/>
        </w:tabs>
        <w:rPr>
          <w:rFonts w:cs="Arial"/>
          <w:bCs/>
          <w:szCs w:val="24"/>
          <w:lang w:val="it-IT"/>
        </w:rPr>
      </w:pPr>
      <w:r>
        <w:rPr>
          <w:rFonts w:cs="Arial"/>
          <w:bCs/>
          <w:szCs w:val="24"/>
          <w:lang w:val="it-IT"/>
        </w:rPr>
        <w:lastRenderedPageBreak/>
        <w:t>Ad esempio</w:t>
      </w:r>
      <w:r w:rsidRPr="001C465E">
        <w:rPr>
          <w:rFonts w:cs="Arial"/>
          <w:bCs/>
          <w:szCs w:val="24"/>
          <w:lang w:val="it-IT"/>
        </w:rPr>
        <w:t xml:space="preserve">: la </w:t>
      </w:r>
      <w:r w:rsidR="00497813">
        <w:rPr>
          <w:rFonts w:cs="Arial"/>
          <w:bCs/>
          <w:szCs w:val="24"/>
          <w:lang w:val="it-IT"/>
        </w:rPr>
        <w:t>P</w:t>
      </w:r>
      <w:r w:rsidRPr="001C465E">
        <w:rPr>
          <w:rFonts w:cs="Arial"/>
          <w:bCs/>
          <w:szCs w:val="24"/>
          <w:lang w:val="it-IT"/>
        </w:rPr>
        <w:t xml:space="preserve">olizia cantonale sorprende in flagranza di reato la persona, fa la multa disciplinare, inserisce il codice della multa nel </w:t>
      </w:r>
      <w:proofErr w:type="spellStart"/>
      <w:r w:rsidRPr="001C465E">
        <w:rPr>
          <w:rFonts w:cs="Arial"/>
          <w:bCs/>
          <w:szCs w:val="24"/>
          <w:lang w:val="it-IT"/>
        </w:rPr>
        <w:t>GeMu</w:t>
      </w:r>
      <w:proofErr w:type="spellEnd"/>
      <w:r w:rsidRPr="001C465E">
        <w:rPr>
          <w:rFonts w:cs="Arial"/>
          <w:bCs/>
          <w:szCs w:val="24"/>
          <w:lang w:val="it-IT"/>
        </w:rPr>
        <w:t>, permettendo così all</w:t>
      </w:r>
      <w:r>
        <w:rPr>
          <w:rFonts w:cs="Arial"/>
          <w:bCs/>
          <w:szCs w:val="24"/>
          <w:lang w:val="it-IT"/>
        </w:rPr>
        <w:t>'U</w:t>
      </w:r>
      <w:r w:rsidRPr="001C465E">
        <w:rPr>
          <w:rFonts w:cs="Arial"/>
          <w:bCs/>
          <w:szCs w:val="24"/>
          <w:lang w:val="it-IT"/>
        </w:rPr>
        <w:t>fficio</w:t>
      </w:r>
      <w:r>
        <w:rPr>
          <w:rFonts w:cs="Arial"/>
          <w:bCs/>
          <w:szCs w:val="24"/>
          <w:lang w:val="it-IT"/>
        </w:rPr>
        <w:t xml:space="preserve"> della</w:t>
      </w:r>
      <w:r w:rsidRPr="001C465E">
        <w:rPr>
          <w:rFonts w:cs="Arial"/>
          <w:bCs/>
          <w:szCs w:val="24"/>
          <w:lang w:val="it-IT"/>
        </w:rPr>
        <w:t xml:space="preserve"> caccia e</w:t>
      </w:r>
      <w:r>
        <w:rPr>
          <w:rFonts w:cs="Arial"/>
          <w:bCs/>
          <w:szCs w:val="24"/>
          <w:lang w:val="it-IT"/>
        </w:rPr>
        <w:t xml:space="preserve"> della</w:t>
      </w:r>
      <w:r w:rsidRPr="001C465E">
        <w:rPr>
          <w:rFonts w:cs="Arial"/>
          <w:bCs/>
          <w:szCs w:val="24"/>
          <w:lang w:val="it-IT"/>
        </w:rPr>
        <w:t xml:space="preserve"> pesca di poter vedere le infrazioni accertate dalla polizia cantonale che non sono state pagate in loco. Ovviamente, se la multa emessa non è pagata in loco, passati i 30 giorni la stessa crescerà in giudicato</w:t>
      </w:r>
      <w:r>
        <w:rPr>
          <w:rFonts w:cs="Arial"/>
          <w:bCs/>
          <w:szCs w:val="24"/>
          <w:lang w:val="it-IT"/>
        </w:rPr>
        <w:t xml:space="preserve"> e a questo punto</w:t>
      </w:r>
      <w:r w:rsidRPr="001C465E">
        <w:rPr>
          <w:rFonts w:cs="Arial"/>
          <w:bCs/>
          <w:szCs w:val="24"/>
          <w:lang w:val="it-IT"/>
        </w:rPr>
        <w:t xml:space="preserve"> passerà poi per competenza all</w:t>
      </w:r>
      <w:r>
        <w:rPr>
          <w:rFonts w:cs="Arial"/>
          <w:bCs/>
          <w:szCs w:val="24"/>
          <w:lang w:val="it-IT"/>
        </w:rPr>
        <w:t>'</w:t>
      </w:r>
      <w:r w:rsidRPr="001C465E">
        <w:rPr>
          <w:rFonts w:cs="Arial"/>
          <w:bCs/>
          <w:szCs w:val="24"/>
          <w:lang w:val="it-IT"/>
        </w:rPr>
        <w:t xml:space="preserve">Ufficio </w:t>
      </w:r>
      <w:r>
        <w:rPr>
          <w:rFonts w:cs="Arial"/>
          <w:bCs/>
          <w:szCs w:val="24"/>
          <w:lang w:val="it-IT"/>
        </w:rPr>
        <w:t xml:space="preserve">della </w:t>
      </w:r>
      <w:r w:rsidRPr="001C465E">
        <w:rPr>
          <w:rFonts w:cs="Arial"/>
          <w:bCs/>
          <w:szCs w:val="24"/>
          <w:lang w:val="it-IT"/>
        </w:rPr>
        <w:t>caccia e</w:t>
      </w:r>
      <w:r>
        <w:rPr>
          <w:rFonts w:cs="Arial"/>
          <w:bCs/>
          <w:szCs w:val="24"/>
          <w:lang w:val="it-IT"/>
        </w:rPr>
        <w:t xml:space="preserve"> della</w:t>
      </w:r>
      <w:r w:rsidRPr="001C465E">
        <w:rPr>
          <w:rFonts w:cs="Arial"/>
          <w:bCs/>
          <w:szCs w:val="24"/>
          <w:lang w:val="it-IT"/>
        </w:rPr>
        <w:t xml:space="preserve"> pesca che avrà poi il compito di avviare una procedura ordinaria. </w:t>
      </w:r>
    </w:p>
    <w:p w:rsidR="001732AF" w:rsidRPr="001C465E" w:rsidRDefault="001732AF" w:rsidP="001732AF">
      <w:pPr>
        <w:tabs>
          <w:tab w:val="left" w:pos="8370"/>
        </w:tabs>
        <w:rPr>
          <w:rFonts w:cs="Arial"/>
          <w:bCs/>
          <w:szCs w:val="24"/>
          <w:lang w:val="it-IT"/>
        </w:rPr>
      </w:pPr>
    </w:p>
    <w:p w:rsidR="001732AF" w:rsidRDefault="001732AF" w:rsidP="001732AF">
      <w:pPr>
        <w:tabs>
          <w:tab w:val="left" w:pos="8370"/>
        </w:tabs>
        <w:rPr>
          <w:rFonts w:cs="Arial"/>
          <w:bCs/>
          <w:szCs w:val="24"/>
          <w:lang w:val="it-IT"/>
        </w:rPr>
      </w:pPr>
    </w:p>
    <w:p w:rsidR="001732AF" w:rsidRPr="001C465E" w:rsidRDefault="001732AF" w:rsidP="001732AF">
      <w:pPr>
        <w:tabs>
          <w:tab w:val="left" w:pos="8370"/>
        </w:tabs>
        <w:rPr>
          <w:rFonts w:cs="Arial"/>
          <w:bCs/>
          <w:szCs w:val="24"/>
          <w:lang w:val="it-IT"/>
        </w:rPr>
      </w:pPr>
    </w:p>
    <w:p w:rsidR="001732AF" w:rsidRPr="001C465E" w:rsidRDefault="001732AF" w:rsidP="001732AF">
      <w:pPr>
        <w:pStyle w:val="Titolo1"/>
      </w:pPr>
      <w:r w:rsidRPr="001C465E">
        <w:t>Conseguenze finanziarie</w:t>
      </w:r>
    </w:p>
    <w:p w:rsidR="001732AF" w:rsidRPr="001C465E" w:rsidRDefault="001732AF" w:rsidP="001732AF">
      <w:pPr>
        <w:tabs>
          <w:tab w:val="left" w:pos="8370"/>
        </w:tabs>
        <w:rPr>
          <w:rFonts w:eastAsia="Times New Roman" w:cs="Arial"/>
          <w:szCs w:val="24"/>
          <w:lang w:val="it-IT" w:eastAsia="it-IT"/>
        </w:rPr>
      </w:pPr>
      <w:r w:rsidRPr="001C465E">
        <w:rPr>
          <w:rFonts w:cs="Arial"/>
          <w:bCs/>
          <w:szCs w:val="24"/>
          <w:lang w:val="it-IT"/>
        </w:rPr>
        <w:t xml:space="preserve">Come da messaggio, va sottolineato che questo adattamento alla legislazione federale in materia di multe disciplinari avrà come conseguenza </w:t>
      </w:r>
      <w:r w:rsidRPr="001C465E">
        <w:rPr>
          <w:rFonts w:eastAsia="Times New Roman" w:cs="Arial"/>
          <w:szCs w:val="24"/>
          <w:lang w:val="it-IT" w:eastAsia="it-IT"/>
        </w:rPr>
        <w:t xml:space="preserve">una riduzione delle entrate a favore del Fondo per la fauna ittica e la pesca di ca. </w:t>
      </w:r>
      <w:r>
        <w:rPr>
          <w:rFonts w:eastAsia="Times New Roman" w:cs="Arial"/>
          <w:szCs w:val="24"/>
          <w:lang w:val="it-IT" w:eastAsia="it-IT"/>
        </w:rPr>
        <w:t xml:space="preserve">fr. </w:t>
      </w:r>
      <w:r w:rsidRPr="001C465E">
        <w:rPr>
          <w:rFonts w:eastAsia="Times New Roman" w:cs="Arial"/>
          <w:szCs w:val="24"/>
          <w:lang w:val="it-IT" w:eastAsia="it-IT"/>
        </w:rPr>
        <w:t>5'</w:t>
      </w:r>
      <w:proofErr w:type="gramStart"/>
      <w:r w:rsidRPr="001C465E">
        <w:rPr>
          <w:rFonts w:eastAsia="Times New Roman" w:cs="Arial"/>
          <w:szCs w:val="24"/>
          <w:lang w:val="it-IT" w:eastAsia="it-IT"/>
        </w:rPr>
        <w:t>000.-</w:t>
      </w:r>
      <w:proofErr w:type="gramEnd"/>
      <w:r w:rsidRPr="001C465E">
        <w:rPr>
          <w:rFonts w:eastAsia="Times New Roman" w:cs="Arial"/>
          <w:szCs w:val="24"/>
          <w:lang w:val="it-IT" w:eastAsia="it-IT"/>
        </w:rPr>
        <w:t xml:space="preserve"> </w:t>
      </w:r>
      <w:r>
        <w:rPr>
          <w:rFonts w:eastAsia="Times New Roman" w:cs="Arial"/>
          <w:szCs w:val="24"/>
          <w:lang w:val="it-IT" w:eastAsia="it-IT"/>
        </w:rPr>
        <w:t>al</w:t>
      </w:r>
      <w:r w:rsidRPr="001C465E">
        <w:rPr>
          <w:rFonts w:eastAsia="Times New Roman" w:cs="Arial"/>
          <w:szCs w:val="24"/>
          <w:lang w:val="it-IT" w:eastAsia="it-IT"/>
        </w:rPr>
        <w:t>l</w:t>
      </w:r>
      <w:r>
        <w:rPr>
          <w:rFonts w:eastAsia="Times New Roman" w:cs="Arial"/>
          <w:szCs w:val="24"/>
          <w:lang w:val="it-IT" w:eastAsia="it-IT"/>
        </w:rPr>
        <w:t>'</w:t>
      </w:r>
      <w:r w:rsidRPr="001C465E">
        <w:rPr>
          <w:rFonts w:eastAsia="Times New Roman" w:cs="Arial"/>
          <w:szCs w:val="24"/>
          <w:lang w:val="it-IT" w:eastAsia="it-IT"/>
        </w:rPr>
        <w:t>anno.</w:t>
      </w:r>
      <w:r>
        <w:rPr>
          <w:rFonts w:eastAsia="Times New Roman" w:cs="Arial"/>
          <w:szCs w:val="24"/>
          <w:lang w:val="it-IT" w:eastAsia="it-IT"/>
        </w:rPr>
        <w:t xml:space="preserve"> </w:t>
      </w:r>
      <w:r w:rsidRPr="001C465E">
        <w:rPr>
          <w:rFonts w:eastAsia="Times New Roman" w:cs="Arial"/>
          <w:szCs w:val="24"/>
          <w:lang w:val="it-IT" w:eastAsia="it-IT"/>
        </w:rPr>
        <w:t xml:space="preserve">Questa riduzione però si tradurrà in un aumento a favore del Fondo di intervento di ca. </w:t>
      </w:r>
      <w:r>
        <w:rPr>
          <w:rFonts w:eastAsia="Times New Roman" w:cs="Arial"/>
          <w:szCs w:val="24"/>
          <w:lang w:val="it-IT" w:eastAsia="it-IT"/>
        </w:rPr>
        <w:t xml:space="preserve">fr. </w:t>
      </w:r>
      <w:r w:rsidRPr="001C465E">
        <w:rPr>
          <w:rFonts w:eastAsia="Times New Roman" w:cs="Arial"/>
          <w:szCs w:val="24"/>
          <w:lang w:val="it-IT" w:eastAsia="it-IT"/>
        </w:rPr>
        <w:t>7'</w:t>
      </w:r>
      <w:proofErr w:type="gramStart"/>
      <w:r w:rsidRPr="001C465E">
        <w:rPr>
          <w:rFonts w:eastAsia="Times New Roman" w:cs="Arial"/>
          <w:szCs w:val="24"/>
          <w:lang w:val="it-IT" w:eastAsia="it-IT"/>
        </w:rPr>
        <w:t>000.-</w:t>
      </w:r>
      <w:proofErr w:type="gramEnd"/>
      <w:r w:rsidRPr="001C465E">
        <w:rPr>
          <w:rFonts w:eastAsia="Times New Roman" w:cs="Arial"/>
          <w:szCs w:val="24"/>
          <w:lang w:val="it-IT" w:eastAsia="it-IT"/>
        </w:rPr>
        <w:t xml:space="preserve">, per il fatto che </w:t>
      </w:r>
      <w:r>
        <w:rPr>
          <w:rFonts w:eastAsia="Times New Roman" w:cs="Arial"/>
          <w:szCs w:val="24"/>
          <w:lang w:val="it-IT" w:eastAsia="it-IT"/>
        </w:rPr>
        <w:t>all</w:t>
      </w:r>
      <w:r w:rsidRPr="001C465E">
        <w:rPr>
          <w:rFonts w:eastAsia="Times New Roman" w:cs="Arial"/>
          <w:szCs w:val="24"/>
          <w:lang w:val="it-IT" w:eastAsia="it-IT"/>
        </w:rPr>
        <w:t>e</w:t>
      </w:r>
      <w:r>
        <w:rPr>
          <w:rFonts w:eastAsia="Times New Roman" w:cs="Arial"/>
          <w:szCs w:val="24"/>
          <w:lang w:val="it-IT" w:eastAsia="it-IT"/>
        </w:rPr>
        <w:t xml:space="preserve"> </w:t>
      </w:r>
      <w:r w:rsidRPr="001C465E">
        <w:rPr>
          <w:rFonts w:eastAsia="Times New Roman" w:cs="Arial"/>
          <w:szCs w:val="24"/>
          <w:lang w:val="it-IT" w:eastAsia="it-IT"/>
        </w:rPr>
        <w:t>infrazioni in ambito di caccia e pesca, trattate secondo la procedura semplificata delle multe disciplinari, non saranno più applicate le tasse di giustizia e le relative spese.</w:t>
      </w:r>
    </w:p>
    <w:p w:rsidR="001732AF" w:rsidRDefault="001732AF" w:rsidP="001732AF">
      <w:pPr>
        <w:tabs>
          <w:tab w:val="left" w:pos="8370"/>
        </w:tabs>
        <w:rPr>
          <w:rFonts w:eastAsia="Times New Roman" w:cs="Arial"/>
          <w:szCs w:val="24"/>
          <w:lang w:val="it-IT" w:eastAsia="it-IT"/>
        </w:rPr>
      </w:pPr>
    </w:p>
    <w:p w:rsidR="001732AF" w:rsidRDefault="001732AF" w:rsidP="001732AF">
      <w:pPr>
        <w:tabs>
          <w:tab w:val="left" w:pos="8370"/>
        </w:tabs>
        <w:rPr>
          <w:rFonts w:eastAsia="Times New Roman" w:cs="Arial"/>
          <w:szCs w:val="24"/>
          <w:lang w:val="it-IT" w:eastAsia="it-IT"/>
        </w:rPr>
      </w:pPr>
    </w:p>
    <w:p w:rsidR="001732AF" w:rsidRPr="001C465E" w:rsidRDefault="001732AF" w:rsidP="001732AF">
      <w:pPr>
        <w:tabs>
          <w:tab w:val="left" w:pos="8370"/>
        </w:tabs>
        <w:rPr>
          <w:rFonts w:eastAsia="Times New Roman" w:cs="Arial"/>
          <w:szCs w:val="24"/>
          <w:lang w:val="it-IT" w:eastAsia="it-IT"/>
        </w:rPr>
      </w:pPr>
    </w:p>
    <w:p w:rsidR="001732AF" w:rsidRPr="001C465E" w:rsidRDefault="001732AF" w:rsidP="001732AF">
      <w:pPr>
        <w:pStyle w:val="Titolo1"/>
      </w:pPr>
      <w:r w:rsidRPr="001C465E">
        <w:t>Conclusioni</w:t>
      </w:r>
    </w:p>
    <w:p w:rsidR="001732AF" w:rsidRPr="001C465E" w:rsidRDefault="001732AF" w:rsidP="001732AF">
      <w:pPr>
        <w:ind w:right="-27"/>
        <w:rPr>
          <w:rFonts w:eastAsia="Times New Roman" w:cs="Arial"/>
          <w:szCs w:val="24"/>
          <w:lang w:val="it-IT" w:eastAsia="it-IT"/>
        </w:rPr>
      </w:pPr>
      <w:r w:rsidRPr="001C465E">
        <w:rPr>
          <w:rFonts w:eastAsia="Times New Roman" w:cs="Arial"/>
          <w:szCs w:val="24"/>
          <w:lang w:val="it-IT" w:eastAsia="it-IT"/>
        </w:rPr>
        <w:t>In considerazione di quanto sopraesposto,</w:t>
      </w:r>
      <w:r>
        <w:rPr>
          <w:rFonts w:eastAsia="Times New Roman" w:cs="Arial"/>
          <w:szCs w:val="24"/>
          <w:lang w:val="it-IT" w:eastAsia="it-IT"/>
        </w:rPr>
        <w:t xml:space="preserve"> la Commissione Costituzione e l</w:t>
      </w:r>
      <w:r w:rsidRPr="001C465E">
        <w:rPr>
          <w:rFonts w:eastAsia="Times New Roman" w:cs="Arial"/>
          <w:szCs w:val="24"/>
          <w:lang w:val="it-IT" w:eastAsia="it-IT"/>
        </w:rPr>
        <w:t xml:space="preserve">eggi </w:t>
      </w:r>
      <w:r>
        <w:rPr>
          <w:rFonts w:eastAsia="Times New Roman" w:cs="Arial"/>
          <w:szCs w:val="24"/>
          <w:lang w:val="it-IT" w:eastAsia="it-IT"/>
        </w:rPr>
        <w:t xml:space="preserve">invita il Gran Consiglio ad approvare i </w:t>
      </w:r>
      <w:r w:rsidR="00497813">
        <w:rPr>
          <w:rFonts w:eastAsia="Times New Roman" w:cs="Arial"/>
          <w:szCs w:val="24"/>
          <w:lang w:val="it-IT" w:eastAsia="it-IT"/>
        </w:rPr>
        <w:t>d</w:t>
      </w:r>
      <w:r>
        <w:rPr>
          <w:rFonts w:eastAsia="Times New Roman" w:cs="Arial"/>
          <w:szCs w:val="24"/>
          <w:lang w:val="it-IT" w:eastAsia="it-IT"/>
        </w:rPr>
        <w:t xml:space="preserve">isegni di modifica della </w:t>
      </w:r>
      <w:r w:rsidRPr="001C465E">
        <w:rPr>
          <w:rFonts w:eastAsia="Times New Roman" w:cs="Arial"/>
          <w:szCs w:val="24"/>
          <w:lang w:val="it-IT" w:eastAsia="it-IT"/>
        </w:rPr>
        <w:t>LCSP</w:t>
      </w:r>
      <w:r>
        <w:rPr>
          <w:rFonts w:eastAsia="Times New Roman" w:cs="Arial"/>
          <w:bCs/>
          <w:szCs w:val="24"/>
          <w:lang w:val="it-IT" w:eastAsia="it-IT"/>
        </w:rPr>
        <w:t xml:space="preserve"> e della </w:t>
      </w:r>
      <w:r>
        <w:rPr>
          <w:rFonts w:eastAsia="Times New Roman" w:cs="Arial"/>
          <w:szCs w:val="24"/>
          <w:lang w:val="it-IT" w:eastAsia="it-IT"/>
        </w:rPr>
        <w:t>LCC annessi al messaggio governativo.</w:t>
      </w:r>
    </w:p>
    <w:p w:rsidR="00B860C2" w:rsidRDefault="00B860C2" w:rsidP="00B860C2">
      <w:pPr>
        <w:rPr>
          <w:rFonts w:cs="Arial"/>
          <w:szCs w:val="24"/>
        </w:rPr>
      </w:pPr>
    </w:p>
    <w:p w:rsidR="00497813" w:rsidRDefault="00497813" w:rsidP="00B860C2">
      <w:pPr>
        <w:rPr>
          <w:rFonts w:cs="Arial"/>
          <w:szCs w:val="24"/>
        </w:rPr>
      </w:pPr>
    </w:p>
    <w:p w:rsidR="00B860C2" w:rsidRDefault="00B860C2" w:rsidP="00B860C2">
      <w:bookmarkStart w:id="3" w:name="_Toc532286235"/>
    </w:p>
    <w:bookmarkEnd w:id="3"/>
    <w:p w:rsidR="00B860C2" w:rsidRPr="001732AF" w:rsidRDefault="00B860C2" w:rsidP="00B860C2">
      <w:pPr>
        <w:spacing w:after="120"/>
        <w:rPr>
          <w:rFonts w:cs="Arial"/>
          <w:szCs w:val="24"/>
        </w:rPr>
      </w:pPr>
      <w:r w:rsidRPr="001732AF">
        <w:rPr>
          <w:rFonts w:cs="Arial"/>
          <w:szCs w:val="24"/>
        </w:rPr>
        <w:t>Per la Commissione</w:t>
      </w:r>
      <w:r w:rsidR="001732AF" w:rsidRPr="001732AF">
        <w:rPr>
          <w:rFonts w:cs="Arial"/>
          <w:szCs w:val="24"/>
        </w:rPr>
        <w:t xml:space="preserve"> Costituzione e leggi</w:t>
      </w:r>
      <w:r w:rsidRPr="001732AF">
        <w:rPr>
          <w:rFonts w:cs="Arial"/>
          <w:szCs w:val="24"/>
        </w:rPr>
        <w:t>:</w:t>
      </w:r>
    </w:p>
    <w:p w:rsidR="00B860C2" w:rsidRPr="00076E70" w:rsidRDefault="001732AF" w:rsidP="00B860C2">
      <w:pPr>
        <w:rPr>
          <w:rFonts w:cs="Arial"/>
          <w:szCs w:val="24"/>
        </w:rPr>
      </w:pPr>
      <w:r>
        <w:rPr>
          <w:rFonts w:cs="Arial"/>
          <w:szCs w:val="24"/>
        </w:rPr>
        <w:t>Lara Filippini</w:t>
      </w:r>
      <w:r w:rsidR="000A7507">
        <w:rPr>
          <w:rFonts w:cs="Arial"/>
          <w:szCs w:val="24"/>
        </w:rPr>
        <w:t>, relatrice</w:t>
      </w:r>
    </w:p>
    <w:p w:rsidR="00497813" w:rsidRDefault="001732AF" w:rsidP="001732AF">
      <w:pPr>
        <w:suppressAutoHyphens/>
        <w:rPr>
          <w:rFonts w:eastAsia="Arial" w:cs="Arial"/>
          <w:szCs w:val="24"/>
        </w:rPr>
      </w:pPr>
      <w:r>
        <w:rPr>
          <w:rFonts w:eastAsia="Arial" w:cs="Arial"/>
          <w:szCs w:val="24"/>
        </w:rPr>
        <w:t>Aldi - Censi - Corti - Gendotti - Genini -</w:t>
      </w:r>
      <w:r w:rsidR="00497813">
        <w:rPr>
          <w:rFonts w:eastAsia="Arial" w:cs="Arial"/>
          <w:szCs w:val="24"/>
        </w:rPr>
        <w:t xml:space="preserve"> </w:t>
      </w:r>
      <w:r>
        <w:rPr>
          <w:rFonts w:eastAsia="Arial" w:cs="Arial"/>
          <w:szCs w:val="24"/>
        </w:rPr>
        <w:t xml:space="preserve">Ghisolfi </w:t>
      </w:r>
      <w:r w:rsidR="00497813">
        <w:rPr>
          <w:rFonts w:eastAsia="Arial" w:cs="Arial"/>
          <w:szCs w:val="24"/>
        </w:rPr>
        <w:t>-</w:t>
      </w:r>
      <w:r>
        <w:rPr>
          <w:rFonts w:eastAsia="Arial" w:cs="Arial"/>
          <w:szCs w:val="24"/>
        </w:rPr>
        <w:t xml:space="preserve"> </w:t>
      </w:r>
    </w:p>
    <w:p w:rsidR="00497813" w:rsidRDefault="001732AF" w:rsidP="001732AF">
      <w:pPr>
        <w:suppressAutoHyphens/>
        <w:rPr>
          <w:rFonts w:eastAsia="Arial" w:cs="Arial"/>
          <w:szCs w:val="24"/>
        </w:rPr>
      </w:pPr>
      <w:r>
        <w:rPr>
          <w:rFonts w:eastAsia="Arial" w:cs="Arial"/>
          <w:szCs w:val="24"/>
        </w:rPr>
        <w:t>Imelli - Käppeli - Lepori C. - Lepori D. -</w:t>
      </w:r>
      <w:r w:rsidR="00497813">
        <w:rPr>
          <w:rFonts w:eastAsia="Arial" w:cs="Arial"/>
          <w:szCs w:val="24"/>
        </w:rPr>
        <w:t xml:space="preserve"> </w:t>
      </w:r>
      <w:r>
        <w:rPr>
          <w:rFonts w:eastAsia="Arial" w:cs="Arial"/>
          <w:szCs w:val="24"/>
        </w:rPr>
        <w:t xml:space="preserve">Passardi </w:t>
      </w:r>
      <w:r w:rsidR="00497813">
        <w:rPr>
          <w:rFonts w:eastAsia="Arial" w:cs="Arial"/>
          <w:szCs w:val="24"/>
        </w:rPr>
        <w:t>-</w:t>
      </w:r>
      <w:r>
        <w:rPr>
          <w:rFonts w:eastAsia="Arial" w:cs="Arial"/>
          <w:szCs w:val="24"/>
        </w:rPr>
        <w:t xml:space="preserve"> </w:t>
      </w:r>
    </w:p>
    <w:p w:rsidR="001732AF" w:rsidRPr="003E614E" w:rsidRDefault="001732AF" w:rsidP="001732AF">
      <w:pPr>
        <w:suppressAutoHyphens/>
        <w:rPr>
          <w:rFonts w:eastAsia="Arial" w:cs="Arial"/>
          <w:szCs w:val="24"/>
        </w:rPr>
      </w:pPr>
      <w:r>
        <w:rPr>
          <w:rFonts w:eastAsia="Arial" w:cs="Arial"/>
          <w:szCs w:val="24"/>
        </w:rPr>
        <w:t>Ris - Terraneo - Viscardi</w:t>
      </w:r>
    </w:p>
    <w:p w:rsidR="001732AF" w:rsidRPr="00B860C2" w:rsidRDefault="001732AF" w:rsidP="00B860C2"/>
    <w:sectPr w:rsidR="001732AF" w:rsidRPr="00B860C2"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2AF" w:rsidRDefault="001732AF" w:rsidP="008E77C6">
      <w:r>
        <w:separator/>
      </w:r>
    </w:p>
  </w:endnote>
  <w:endnote w:type="continuationSeparator" w:id="0">
    <w:p w:rsidR="001732AF" w:rsidRDefault="001732AF"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40179" w:rsidRPr="00240179">
      <w:rPr>
        <w:noProof/>
        <w:sz w:val="20"/>
        <w:szCs w:val="20"/>
        <w:lang w:val="it-IT"/>
      </w:rPr>
      <w:t>4</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2AF" w:rsidRDefault="001732AF" w:rsidP="008E77C6">
      <w:r>
        <w:separator/>
      </w:r>
    </w:p>
  </w:footnote>
  <w:footnote w:type="continuationSeparator" w:id="0">
    <w:p w:rsidR="001732AF" w:rsidRDefault="001732AF" w:rsidP="008E77C6">
      <w:r>
        <w:continuationSeparator/>
      </w:r>
    </w:p>
  </w:footnote>
  <w:footnote w:id="1">
    <w:p w:rsidR="001732AF" w:rsidRPr="008D5DB4" w:rsidRDefault="001732AF" w:rsidP="001732AF">
      <w:pPr>
        <w:pStyle w:val="Testonotaapidipagina"/>
        <w:spacing w:before="60"/>
        <w:rPr>
          <w:sz w:val="22"/>
          <w:szCs w:val="22"/>
        </w:rPr>
      </w:pPr>
      <w:r w:rsidRPr="008D5DB4">
        <w:rPr>
          <w:rStyle w:val="Rimandonotaapidipagina"/>
          <w:sz w:val="22"/>
          <w:szCs w:val="22"/>
        </w:rPr>
        <w:footnoteRef/>
      </w:r>
      <w:r w:rsidRPr="008D5DB4">
        <w:rPr>
          <w:sz w:val="22"/>
          <w:szCs w:val="22"/>
        </w:rPr>
        <w:t xml:space="preserve"> </w:t>
      </w:r>
      <w:hyperlink r:id="rId1" w:history="1">
        <w:r w:rsidRPr="001732AF">
          <w:rPr>
            <w:rStyle w:val="Collegamentoipertestuale"/>
          </w:rPr>
          <w:t>https://www.fedlex.admin.ch/eli/cc/2017/725/it</w:t>
        </w:r>
      </w:hyperlink>
      <w:r w:rsidRPr="001732AF">
        <w:t>.</w:t>
      </w:r>
      <w:r w:rsidRPr="008D5DB4">
        <w:rPr>
          <w:sz w:val="22"/>
          <w:szCs w:val="22"/>
        </w:rPr>
        <w:t xml:space="preserve"> </w:t>
      </w:r>
    </w:p>
  </w:footnote>
  <w:footnote w:id="2">
    <w:p w:rsidR="001732AF" w:rsidRDefault="001732AF" w:rsidP="001732AF">
      <w:pPr>
        <w:pStyle w:val="Testonotaapidipagina"/>
        <w:spacing w:before="60"/>
      </w:pPr>
      <w:r w:rsidRPr="008D5DB4">
        <w:rPr>
          <w:rStyle w:val="Rimandonotaapidipagina"/>
          <w:sz w:val="22"/>
          <w:szCs w:val="22"/>
        </w:rPr>
        <w:footnoteRef/>
      </w:r>
      <w:r w:rsidRPr="008D5DB4">
        <w:rPr>
          <w:sz w:val="22"/>
          <w:szCs w:val="22"/>
        </w:rPr>
        <w:t xml:space="preserve"> </w:t>
      </w:r>
      <w:hyperlink r:id="rId2" w:history="1">
        <w:r w:rsidRPr="001732AF">
          <w:rPr>
            <w:rStyle w:val="Collegamentoipertestuale"/>
          </w:rPr>
          <w:t>https://www.fedlex.admin.ch/eli/cc/2019/93/it</w:t>
        </w:r>
      </w:hyperlink>
      <w:r w:rsidRPr="001732AF">
        <w:t>.</w:t>
      </w:r>
      <w:r>
        <w:t xml:space="preserve"> </w:t>
      </w:r>
    </w:p>
  </w:footnote>
  <w:footnote w:id="3">
    <w:p w:rsidR="001732AF" w:rsidRPr="00277493" w:rsidRDefault="001732AF" w:rsidP="001732AF">
      <w:pPr>
        <w:pStyle w:val="Testonotaapidipagina"/>
        <w:spacing w:before="60"/>
        <w:rPr>
          <w:sz w:val="22"/>
          <w:szCs w:val="22"/>
        </w:rPr>
      </w:pPr>
      <w:r w:rsidRPr="00277493">
        <w:rPr>
          <w:rStyle w:val="Rimandonotaapidipagina"/>
          <w:sz w:val="22"/>
          <w:szCs w:val="22"/>
        </w:rPr>
        <w:footnoteRef/>
      </w:r>
      <w:r w:rsidRPr="00277493">
        <w:rPr>
          <w:sz w:val="22"/>
          <w:szCs w:val="22"/>
        </w:rPr>
        <w:t xml:space="preserve"> </w:t>
      </w:r>
      <w:hyperlink r:id="rId3" w:history="1">
        <w:r w:rsidRPr="001732AF">
          <w:rPr>
            <w:rStyle w:val="Collegamentoipertestuale"/>
          </w:rPr>
          <w:t>https://www4.ti.ch/fileadmin/POTERI/GC/allegati/odg-mes/pdf/M6952.pdf</w:t>
        </w:r>
      </w:hyperlink>
      <w:r w:rsidRPr="001732AF">
        <w:t>.</w:t>
      </w:r>
      <w:r w:rsidRPr="00277493">
        <w:rPr>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5889"/>
        </w:tabs>
        <w:ind w:left="5889"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AF"/>
    <w:rsid w:val="00076E70"/>
    <w:rsid w:val="000A7507"/>
    <w:rsid w:val="001574D7"/>
    <w:rsid w:val="001732AF"/>
    <w:rsid w:val="00240179"/>
    <w:rsid w:val="00260C8C"/>
    <w:rsid w:val="002677DC"/>
    <w:rsid w:val="002E5E40"/>
    <w:rsid w:val="00497813"/>
    <w:rsid w:val="0052425A"/>
    <w:rsid w:val="00586A8D"/>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7678"/>
    <w:rsid w:val="00B860C2"/>
    <w:rsid w:val="00BC4C95"/>
    <w:rsid w:val="00BD5944"/>
    <w:rsid w:val="00CC59CF"/>
    <w:rsid w:val="00CF6858"/>
    <w:rsid w:val="00D377B5"/>
    <w:rsid w:val="00D93B31"/>
    <w:rsid w:val="00DE5307"/>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98D5F-2A78-4C68-B30C-2A0F1BFD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99"/>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character" w:styleId="Collegamentoipertestuale">
    <w:name w:val="Hyperlink"/>
    <w:uiPriority w:val="99"/>
    <w:unhideWhenUsed/>
    <w:rsid w:val="001732AF"/>
    <w:rPr>
      <w:color w:val="0000FF"/>
      <w:u w:val="single"/>
    </w:rPr>
  </w:style>
  <w:style w:type="paragraph" w:styleId="Testonotaapidipagina">
    <w:name w:val="footnote text"/>
    <w:basedOn w:val="Normale"/>
    <w:link w:val="TestonotaapidipaginaCarattere"/>
    <w:uiPriority w:val="99"/>
    <w:semiHidden/>
    <w:unhideWhenUsed/>
    <w:rsid w:val="001732AF"/>
    <w:rPr>
      <w:sz w:val="20"/>
      <w:szCs w:val="20"/>
    </w:rPr>
  </w:style>
  <w:style w:type="character" w:customStyle="1" w:styleId="TestonotaapidipaginaCarattere">
    <w:name w:val="Testo nota a piè di pagina Carattere"/>
    <w:basedOn w:val="Carpredefinitoparagrafo"/>
    <w:link w:val="Testonotaapidipagina"/>
    <w:uiPriority w:val="99"/>
    <w:semiHidden/>
    <w:rsid w:val="001732AF"/>
    <w:rPr>
      <w:rFonts w:ascii="Arial" w:hAnsi="Arial"/>
      <w:lang w:eastAsia="en-US"/>
    </w:rPr>
  </w:style>
  <w:style w:type="character" w:styleId="Rimandonotaapidipagina">
    <w:name w:val="footnote reference"/>
    <w:uiPriority w:val="99"/>
    <w:semiHidden/>
    <w:unhideWhenUsed/>
    <w:rsid w:val="00173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4.ti.ch/fileadmin/POTERI/GC/allegati/odg-mes/pdf/M6952.pdf" TargetMode="External"/><Relationship Id="rId2" Type="http://schemas.openxmlformats.org/officeDocument/2006/relationships/hyperlink" Target="https://www.fedlex.admin.ch/eli/cc/2019/93/it" TargetMode="External"/><Relationship Id="rId1" Type="http://schemas.openxmlformats.org/officeDocument/2006/relationships/hyperlink" Target="https://www.fedlex.admin.ch/eli/cc/2017/725/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3291C-C0FD-4E38-8CBB-6FB403A6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1582</Words>
  <Characters>9020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4</cp:revision>
  <cp:lastPrinted>2018-08-29T13:06:00Z</cp:lastPrinted>
  <dcterms:created xsi:type="dcterms:W3CDTF">2021-11-30T15:35:00Z</dcterms:created>
  <dcterms:modified xsi:type="dcterms:W3CDTF">2021-12-01T08:41:00Z</dcterms:modified>
</cp:coreProperties>
</file>