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18" w:rsidRPr="00E91518" w:rsidRDefault="00E91518" w:rsidP="00E91518">
      <w:pPr>
        <w:suppressAutoHyphens w:val="0"/>
        <w:rPr>
          <w:rFonts w:eastAsia="Times New Roman" w:cs="Arial"/>
          <w:b/>
          <w:bCs/>
          <w:sz w:val="28"/>
          <w:szCs w:val="28"/>
          <w:lang w:val="it-IT" w:eastAsia="it-IT"/>
        </w:rPr>
      </w:pPr>
      <w:r w:rsidRPr="00E91518">
        <w:rPr>
          <w:rFonts w:eastAsia="Times New Roman" w:cs="Arial"/>
          <w:b/>
          <w:bCs/>
          <w:sz w:val="28"/>
          <w:szCs w:val="28"/>
          <w:lang w:val="it-IT" w:eastAsia="it-IT"/>
        </w:rPr>
        <w:t xml:space="preserve">della Commissione ambiente, territorio ed energia </w:t>
      </w:r>
    </w:p>
    <w:p w:rsidR="00E91518" w:rsidRPr="00E91518" w:rsidRDefault="00E91518" w:rsidP="00E91518">
      <w:pPr>
        <w:suppressAutoHyphens w:val="0"/>
        <w:rPr>
          <w:rFonts w:eastAsia="Times New Roman" w:cs="Arial"/>
          <w:b/>
          <w:bCs/>
          <w:sz w:val="28"/>
          <w:szCs w:val="28"/>
          <w:lang w:eastAsia="it-IT"/>
        </w:rPr>
      </w:pPr>
      <w:r w:rsidRPr="00E91518">
        <w:rPr>
          <w:rFonts w:eastAsia="Times New Roman" w:cs="Arial"/>
          <w:b/>
          <w:bCs/>
          <w:sz w:val="28"/>
          <w:szCs w:val="28"/>
          <w:lang w:val="it-IT" w:eastAsia="it-IT"/>
        </w:rPr>
        <w:t xml:space="preserve">sul </w:t>
      </w:r>
      <w:r w:rsidR="00F75D3A">
        <w:rPr>
          <w:rFonts w:eastAsia="Times New Roman" w:cs="Arial"/>
          <w:b/>
          <w:bCs/>
          <w:sz w:val="28"/>
          <w:szCs w:val="28"/>
          <w:lang w:val="it-IT" w:eastAsia="it-IT"/>
        </w:rPr>
        <w:t xml:space="preserve">messaggio </w:t>
      </w:r>
      <w:r w:rsidRPr="00E91518">
        <w:rPr>
          <w:rFonts w:eastAsia="Times New Roman" w:cs="Arial"/>
          <w:b/>
          <w:bCs/>
          <w:sz w:val="28"/>
          <w:szCs w:val="28"/>
          <w:lang w:val="it-IT" w:eastAsia="it-IT"/>
        </w:rPr>
        <w:t xml:space="preserve">7 luglio 2021 concernente la richiesta </w:t>
      </w:r>
      <w:r w:rsidRPr="00E91518">
        <w:rPr>
          <w:rFonts w:eastAsia="Times New Roman" w:cs="Arial"/>
          <w:b/>
          <w:bCs/>
          <w:sz w:val="28"/>
          <w:szCs w:val="28"/>
          <w:lang w:eastAsia="it-IT"/>
        </w:rPr>
        <w:t xml:space="preserve">di un credito netto di 2’000’000 franchi e autorizzazione alla spesa di 3’400’000 franchi per il risanamento del sito contaminato n. 102a254, denominato </w:t>
      </w:r>
      <w:r w:rsidR="00505314">
        <w:rPr>
          <w:rFonts w:eastAsia="Times New Roman" w:cs="Arial"/>
          <w:b/>
          <w:bCs/>
          <w:i/>
          <w:sz w:val="28"/>
          <w:szCs w:val="28"/>
          <w:lang w:eastAsia="it-IT"/>
        </w:rPr>
        <w:t>"</w:t>
      </w:r>
      <w:r w:rsidRPr="00E91518">
        <w:rPr>
          <w:rFonts w:eastAsia="Times New Roman" w:cs="Arial"/>
          <w:b/>
          <w:bCs/>
          <w:i/>
          <w:sz w:val="28"/>
          <w:szCs w:val="28"/>
          <w:lang w:eastAsia="it-IT"/>
        </w:rPr>
        <w:t xml:space="preserve">ex </w:t>
      </w:r>
      <w:proofErr w:type="spellStart"/>
      <w:r w:rsidRPr="00E91518">
        <w:rPr>
          <w:rFonts w:eastAsia="Times New Roman" w:cs="Arial"/>
          <w:b/>
          <w:bCs/>
          <w:i/>
          <w:sz w:val="28"/>
          <w:szCs w:val="28"/>
          <w:lang w:eastAsia="it-IT"/>
        </w:rPr>
        <w:t>Caviezel</w:t>
      </w:r>
      <w:proofErr w:type="spellEnd"/>
      <w:r w:rsidR="00505314">
        <w:rPr>
          <w:rFonts w:eastAsia="Times New Roman" w:cs="Arial"/>
          <w:b/>
          <w:bCs/>
          <w:i/>
          <w:sz w:val="28"/>
          <w:szCs w:val="28"/>
          <w:lang w:eastAsia="it-IT"/>
        </w:rPr>
        <w:t>"</w:t>
      </w:r>
      <w:r w:rsidRPr="00E91518">
        <w:rPr>
          <w:rFonts w:eastAsia="Times New Roman" w:cs="Arial"/>
          <w:b/>
          <w:bCs/>
          <w:sz w:val="28"/>
          <w:szCs w:val="28"/>
          <w:lang w:eastAsia="it-IT"/>
        </w:rPr>
        <w:t>, nel Comune di Bellinzona (fondi n. 1315, 1316, 1320, 2623, 2673, 2925 RFD Bellinzona)</w:t>
      </w:r>
    </w:p>
    <w:p w:rsidR="00E91518" w:rsidRPr="00F40E2E" w:rsidRDefault="00E91518" w:rsidP="00E91518">
      <w:pPr>
        <w:suppressAutoHyphens w:val="0"/>
        <w:rPr>
          <w:rFonts w:eastAsia="Times New Roman" w:cs="Arial"/>
          <w:sz w:val="24"/>
          <w:szCs w:val="24"/>
          <w:lang w:eastAsia="it-IT"/>
        </w:rPr>
      </w:pPr>
    </w:p>
    <w:p w:rsidR="00E91518" w:rsidRPr="00F40E2E" w:rsidRDefault="00E91518" w:rsidP="00E91518">
      <w:pPr>
        <w:suppressAutoHyphens w:val="0"/>
        <w:rPr>
          <w:rFonts w:eastAsia="Times New Roman" w:cs="Arial"/>
          <w:sz w:val="24"/>
          <w:szCs w:val="24"/>
          <w:lang w:eastAsia="it-IT"/>
        </w:rPr>
      </w:pPr>
    </w:p>
    <w:p w:rsidR="00E91518" w:rsidRPr="00E91518" w:rsidRDefault="00E91518" w:rsidP="00E91518">
      <w:pPr>
        <w:suppressAutoHyphens w:val="0"/>
        <w:spacing w:after="120"/>
        <w:rPr>
          <w:rFonts w:eastAsia="Times New Roman" w:cs="Arial"/>
          <w:b/>
          <w:sz w:val="24"/>
          <w:szCs w:val="24"/>
          <w:lang w:eastAsia="it-IT"/>
        </w:rPr>
      </w:pPr>
      <w:r w:rsidRPr="00E91518">
        <w:rPr>
          <w:rFonts w:eastAsia="Times New Roman" w:cs="Arial"/>
          <w:b/>
          <w:sz w:val="24"/>
          <w:szCs w:val="24"/>
          <w:lang w:eastAsia="it-IT"/>
        </w:rPr>
        <w:t>INTRODUZIONE</w:t>
      </w:r>
    </w:p>
    <w:p w:rsidR="00E91518" w:rsidRPr="00E91518" w:rsidRDefault="00E91518" w:rsidP="00E91518">
      <w:pPr>
        <w:suppressAutoHyphens w:val="0"/>
        <w:rPr>
          <w:rFonts w:eastAsia="Times New Roman" w:cs="Arial"/>
          <w:bCs/>
          <w:sz w:val="24"/>
          <w:szCs w:val="24"/>
          <w:lang w:eastAsia="it-IT"/>
        </w:rPr>
      </w:pPr>
      <w:r w:rsidRPr="00E91518">
        <w:rPr>
          <w:rFonts w:eastAsia="Times New Roman" w:cs="Arial"/>
          <w:bCs/>
          <w:sz w:val="24"/>
          <w:szCs w:val="24"/>
          <w:lang w:eastAsia="it-IT"/>
        </w:rPr>
        <w:t xml:space="preserve">Il messaggio in oggetto ha quale obiettivo il risanamento di un sito contaminato denominato </w:t>
      </w:r>
      <w:r w:rsidR="00505314">
        <w:rPr>
          <w:rFonts w:eastAsia="Times New Roman" w:cs="Arial"/>
          <w:bCs/>
          <w:sz w:val="24"/>
          <w:szCs w:val="24"/>
          <w:lang w:eastAsia="it-IT"/>
        </w:rPr>
        <w:t>"</w:t>
      </w:r>
      <w:r w:rsidRPr="00E91518">
        <w:rPr>
          <w:rFonts w:eastAsia="Times New Roman" w:cs="Arial"/>
          <w:bCs/>
          <w:sz w:val="24"/>
          <w:szCs w:val="24"/>
          <w:lang w:eastAsia="it-IT"/>
        </w:rPr>
        <w:t xml:space="preserve">ex </w:t>
      </w:r>
      <w:proofErr w:type="spellStart"/>
      <w:r w:rsidRPr="00E91518">
        <w:rPr>
          <w:rFonts w:eastAsia="Times New Roman" w:cs="Arial"/>
          <w:bCs/>
          <w:sz w:val="24"/>
          <w:szCs w:val="24"/>
          <w:lang w:eastAsia="it-IT"/>
        </w:rPr>
        <w:t>Caviezel</w:t>
      </w:r>
      <w:proofErr w:type="spellEnd"/>
      <w:r w:rsidR="00505314">
        <w:rPr>
          <w:rFonts w:eastAsia="Times New Roman" w:cs="Arial"/>
          <w:bCs/>
          <w:sz w:val="24"/>
          <w:szCs w:val="24"/>
          <w:lang w:eastAsia="it-IT"/>
        </w:rPr>
        <w:t>"</w:t>
      </w:r>
      <w:r w:rsidRPr="00E91518">
        <w:rPr>
          <w:rFonts w:eastAsia="Times New Roman" w:cs="Arial"/>
          <w:bCs/>
          <w:sz w:val="24"/>
          <w:szCs w:val="24"/>
          <w:lang w:eastAsia="it-IT"/>
        </w:rPr>
        <w:t xml:space="preserve"> ubicato sui fondi n. 1315, 1316, 1320, 2623, 2673 e 2925 RFD a Bellinzona. L’inquinamento ha origine nelle attività dell’ex Tintoria </w:t>
      </w:r>
      <w:proofErr w:type="spellStart"/>
      <w:r w:rsidRPr="00E91518">
        <w:rPr>
          <w:rFonts w:eastAsia="Times New Roman" w:cs="Arial"/>
          <w:bCs/>
          <w:sz w:val="24"/>
          <w:szCs w:val="24"/>
          <w:lang w:eastAsia="it-IT"/>
        </w:rPr>
        <w:t>Caviezel</w:t>
      </w:r>
      <w:proofErr w:type="spellEnd"/>
      <w:r w:rsidRPr="00E91518">
        <w:rPr>
          <w:rFonts w:eastAsia="Times New Roman" w:cs="Arial"/>
          <w:bCs/>
          <w:sz w:val="24"/>
          <w:szCs w:val="24"/>
          <w:lang w:eastAsia="it-IT"/>
        </w:rPr>
        <w:t xml:space="preserve"> SA, attiva quale lavanderia chimica dal 1927 al 1988, con sostanze inquinanti (solventi clorurati) migrate nelle acque sotterranee contaminandole. Come ben esplicitato nel</w:t>
      </w:r>
      <w:r w:rsidR="00505314">
        <w:rPr>
          <w:rFonts w:eastAsia="Times New Roman" w:cs="Arial"/>
          <w:bCs/>
          <w:sz w:val="24"/>
          <w:szCs w:val="24"/>
          <w:lang w:eastAsia="it-IT"/>
        </w:rPr>
        <w:t xml:space="preserve"> m</w:t>
      </w:r>
      <w:r w:rsidRPr="00E91518">
        <w:rPr>
          <w:rFonts w:eastAsia="Times New Roman" w:cs="Arial"/>
          <w:bCs/>
          <w:sz w:val="24"/>
          <w:szCs w:val="24"/>
          <w:lang w:eastAsia="it-IT"/>
        </w:rPr>
        <w:t xml:space="preserve">essaggio governativo, gli attuali valori di concentrazione del </w:t>
      </w:r>
      <w:proofErr w:type="spellStart"/>
      <w:r w:rsidRPr="00E91518">
        <w:rPr>
          <w:rFonts w:eastAsia="Times New Roman" w:cs="Arial"/>
          <w:bCs/>
          <w:sz w:val="24"/>
          <w:szCs w:val="24"/>
          <w:lang w:eastAsia="it-IT"/>
        </w:rPr>
        <w:t>percloroetilene</w:t>
      </w:r>
      <w:proofErr w:type="spellEnd"/>
      <w:r w:rsidRPr="00E91518">
        <w:rPr>
          <w:rFonts w:eastAsia="Times New Roman" w:cs="Arial"/>
          <w:bCs/>
          <w:sz w:val="24"/>
          <w:szCs w:val="24"/>
          <w:lang w:eastAsia="it-IT"/>
        </w:rPr>
        <w:t xml:space="preserve"> (PER) presenti nelle acque sotterranee ne impongono la bonifica ai sensi degli artt. 8-9 </w:t>
      </w:r>
      <w:proofErr w:type="spellStart"/>
      <w:r w:rsidRPr="00E91518">
        <w:rPr>
          <w:rFonts w:eastAsia="Times New Roman" w:cs="Arial"/>
          <w:bCs/>
          <w:sz w:val="24"/>
          <w:szCs w:val="24"/>
          <w:lang w:eastAsia="it-IT"/>
        </w:rPr>
        <w:t>OSiti</w:t>
      </w:r>
      <w:proofErr w:type="spellEnd"/>
      <w:r w:rsidRPr="00E91518">
        <w:rPr>
          <w:rFonts w:eastAsia="Times New Roman" w:cs="Arial"/>
          <w:bCs/>
          <w:sz w:val="24"/>
          <w:szCs w:val="24"/>
          <w:lang w:eastAsia="it-IT"/>
        </w:rPr>
        <w:t>.</w:t>
      </w:r>
    </w:p>
    <w:p w:rsidR="00E91518" w:rsidRPr="00E91518" w:rsidRDefault="00E91518" w:rsidP="00E91518">
      <w:pPr>
        <w:suppressAutoHyphens w:val="0"/>
        <w:rPr>
          <w:rFonts w:eastAsia="Times New Roman" w:cs="Arial"/>
          <w:bCs/>
          <w:sz w:val="24"/>
          <w:szCs w:val="24"/>
          <w:lang w:eastAsia="it-IT"/>
        </w:rPr>
      </w:pP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bCs/>
          <w:sz w:val="24"/>
          <w:szCs w:val="24"/>
          <w:lang w:eastAsia="it-IT"/>
        </w:rPr>
        <w:t xml:space="preserve">La proprietà dei fondi è delle FFS, tranne che per il mappale 2925. </w:t>
      </w:r>
      <w:r w:rsidRPr="00E91518">
        <w:rPr>
          <w:rFonts w:eastAsia="Times New Roman" w:cs="Arial"/>
          <w:sz w:val="24"/>
          <w:szCs w:val="24"/>
          <w:lang w:val="it-IT" w:eastAsia="it-IT"/>
        </w:rPr>
        <w:t xml:space="preserve">Valori di concentrazione di PER, superiori ai limiti di risanamento </w:t>
      </w:r>
      <w:proofErr w:type="spellStart"/>
      <w:r w:rsidRPr="00E91518">
        <w:rPr>
          <w:rFonts w:eastAsia="Times New Roman" w:cs="Arial"/>
          <w:sz w:val="24"/>
          <w:szCs w:val="24"/>
          <w:lang w:val="it-IT" w:eastAsia="it-IT"/>
        </w:rPr>
        <w:t>OSiti</w:t>
      </w:r>
      <w:proofErr w:type="spellEnd"/>
      <w:r w:rsidRPr="00E91518">
        <w:rPr>
          <w:rFonts w:eastAsia="Times New Roman" w:cs="Arial"/>
          <w:sz w:val="24"/>
          <w:szCs w:val="24"/>
          <w:lang w:val="it-IT" w:eastAsia="it-IT"/>
        </w:rPr>
        <w:t>, sono rilevati nelle acque sotterranee fino ad almeno 150m di distanza dal sito (piezometro S09).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>Nel terreno il PER contamina una superficie di ca. 1’500m</w:t>
      </w:r>
      <w:r w:rsidRPr="00E91518">
        <w:rPr>
          <w:rFonts w:eastAsia="Times New Roman" w:cs="Arial"/>
          <w:sz w:val="24"/>
          <w:szCs w:val="24"/>
          <w:vertAlign w:val="superscript"/>
          <w:lang w:val="it-IT" w:eastAsia="it-IT"/>
        </w:rPr>
        <w:t>2</w:t>
      </w:r>
      <w:r w:rsidRPr="00E91518">
        <w:rPr>
          <w:rFonts w:eastAsia="Times New Roman" w:cs="Arial"/>
          <w:sz w:val="24"/>
          <w:szCs w:val="24"/>
          <w:lang w:val="it-IT" w:eastAsia="it-IT"/>
        </w:rPr>
        <w:t xml:space="preserve"> ed è rilevato anche a 15m di profondità; si stima che su un volume totale di ca. 5’500m</w:t>
      </w:r>
      <w:r w:rsidRPr="00E91518">
        <w:rPr>
          <w:rFonts w:eastAsia="Times New Roman" w:cs="Arial"/>
          <w:sz w:val="24"/>
          <w:szCs w:val="24"/>
          <w:vertAlign w:val="superscript"/>
          <w:lang w:val="it-IT" w:eastAsia="it-IT"/>
        </w:rPr>
        <w:t>3</w:t>
      </w:r>
      <w:r w:rsidRPr="00E91518">
        <w:rPr>
          <w:rFonts w:eastAsia="Times New Roman" w:cs="Arial"/>
          <w:sz w:val="24"/>
          <w:szCs w:val="24"/>
          <w:lang w:val="it-IT" w:eastAsia="it-IT"/>
        </w:rPr>
        <w:t xml:space="preserve"> sia presente una quantità di PER compresa tra 70kg e 200kg.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 xml:space="preserve">La necessità del risanamento del sito è data dal superamento del limite di 20μg/L per il PER nelle acque sotterranee (settore di protezione delle acque </w:t>
      </w:r>
      <w:proofErr w:type="spellStart"/>
      <w:r w:rsidRPr="00E91518">
        <w:rPr>
          <w:rFonts w:eastAsia="Times New Roman" w:cs="Arial"/>
          <w:sz w:val="24"/>
          <w:szCs w:val="24"/>
          <w:lang w:val="it-IT" w:eastAsia="it-IT"/>
        </w:rPr>
        <w:t>Au</w:t>
      </w:r>
      <w:proofErr w:type="spellEnd"/>
      <w:r w:rsidRPr="00E91518">
        <w:rPr>
          <w:rFonts w:eastAsia="Times New Roman" w:cs="Arial"/>
          <w:sz w:val="24"/>
          <w:szCs w:val="24"/>
          <w:lang w:val="it-IT" w:eastAsia="it-IT"/>
        </w:rPr>
        <w:t xml:space="preserve">) immediatamente a valle del sito (art. 9 cpv. 2 lett. b </w:t>
      </w:r>
      <w:proofErr w:type="spellStart"/>
      <w:r w:rsidRPr="00E91518">
        <w:rPr>
          <w:rFonts w:eastAsia="Times New Roman" w:cs="Arial"/>
          <w:sz w:val="24"/>
          <w:szCs w:val="24"/>
          <w:lang w:val="it-IT" w:eastAsia="it-IT"/>
        </w:rPr>
        <w:t>OSiti</w:t>
      </w:r>
      <w:proofErr w:type="spellEnd"/>
      <w:r w:rsidRPr="00E91518">
        <w:rPr>
          <w:rFonts w:eastAsia="Times New Roman" w:cs="Arial"/>
          <w:sz w:val="24"/>
          <w:szCs w:val="24"/>
          <w:lang w:val="it-IT" w:eastAsia="it-IT"/>
        </w:rPr>
        <w:t>).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 xml:space="preserve">Lo scopo generale del risanamento è il declassamento del sito, ai sensi degli artt. 8-9 </w:t>
      </w:r>
      <w:proofErr w:type="spellStart"/>
      <w:r w:rsidRPr="00E91518">
        <w:rPr>
          <w:rFonts w:eastAsia="Times New Roman" w:cs="Arial"/>
          <w:sz w:val="24"/>
          <w:szCs w:val="24"/>
          <w:lang w:val="it-IT" w:eastAsia="it-IT"/>
        </w:rPr>
        <w:t>OSiti</w:t>
      </w:r>
      <w:proofErr w:type="spellEnd"/>
      <w:r w:rsidRPr="00E91518">
        <w:rPr>
          <w:rFonts w:eastAsia="Times New Roman" w:cs="Arial"/>
          <w:sz w:val="24"/>
          <w:szCs w:val="24"/>
          <w:lang w:val="it-IT" w:eastAsia="it-IT"/>
        </w:rPr>
        <w:t xml:space="preserve">, a </w:t>
      </w:r>
      <w:r w:rsidRPr="00E91518">
        <w:rPr>
          <w:rFonts w:eastAsia="Times New Roman" w:cs="Arial"/>
          <w:i/>
          <w:sz w:val="24"/>
          <w:szCs w:val="24"/>
          <w:lang w:val="it-IT" w:eastAsia="it-IT"/>
        </w:rPr>
        <w:t>sito inquinato da sorvegliare</w:t>
      </w:r>
      <w:r w:rsidRPr="00E91518">
        <w:rPr>
          <w:rFonts w:eastAsia="Times New Roman" w:cs="Arial"/>
          <w:sz w:val="24"/>
          <w:szCs w:val="24"/>
          <w:lang w:val="it-IT" w:eastAsia="it-IT"/>
        </w:rPr>
        <w:t xml:space="preserve">, portando il valore di concentrazione di PER sotto il limite di risanamento </w:t>
      </w:r>
      <w:proofErr w:type="spellStart"/>
      <w:r w:rsidRPr="00E91518">
        <w:rPr>
          <w:rFonts w:eastAsia="Times New Roman" w:cs="Arial"/>
          <w:sz w:val="24"/>
          <w:szCs w:val="24"/>
          <w:lang w:val="it-IT" w:eastAsia="it-IT"/>
        </w:rPr>
        <w:t>OSiti</w:t>
      </w:r>
      <w:proofErr w:type="spellEnd"/>
      <w:r w:rsidRPr="00E91518">
        <w:rPr>
          <w:rFonts w:eastAsia="Times New Roman" w:cs="Arial"/>
          <w:sz w:val="24"/>
          <w:szCs w:val="24"/>
          <w:lang w:val="it-IT" w:eastAsia="it-IT"/>
        </w:rPr>
        <w:t>.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</w:p>
    <w:p w:rsidR="00E91518" w:rsidRPr="00E91518" w:rsidRDefault="00E91518" w:rsidP="00E91518">
      <w:pPr>
        <w:suppressAutoHyphens w:val="0"/>
        <w:rPr>
          <w:rFonts w:eastAsia="Times New Roman" w:cs="Arial"/>
          <w:bCs/>
          <w:sz w:val="24"/>
          <w:szCs w:val="24"/>
          <w:lang w:val="it-IT" w:eastAsia="it-IT"/>
        </w:rPr>
      </w:pPr>
    </w:p>
    <w:p w:rsidR="00E91518" w:rsidRPr="00E91518" w:rsidRDefault="00E91518" w:rsidP="00E91518">
      <w:pPr>
        <w:suppressAutoHyphens w:val="0"/>
        <w:spacing w:after="120"/>
        <w:rPr>
          <w:rFonts w:eastAsia="Times New Roman" w:cs="Arial"/>
          <w:b/>
          <w:bCs/>
          <w:sz w:val="24"/>
          <w:szCs w:val="24"/>
          <w:lang w:val="it-IT" w:eastAsia="it-IT"/>
        </w:rPr>
      </w:pPr>
      <w:r w:rsidRPr="00E91518">
        <w:rPr>
          <w:rFonts w:eastAsia="Times New Roman" w:cs="Arial"/>
          <w:b/>
          <w:bCs/>
          <w:sz w:val="24"/>
          <w:szCs w:val="24"/>
          <w:lang w:val="it-IT" w:eastAsia="it-IT"/>
        </w:rPr>
        <w:t>AREA CONTAMINATA E PROCEDURA OPERATIVA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 xml:space="preserve">Su circa la metà della superficie contaminata è in corso la costruzione, da parte delle </w:t>
      </w:r>
      <w:r w:rsidRPr="00E91518">
        <w:rPr>
          <w:rFonts w:eastAsia="Times New Roman" w:cs="Arial"/>
          <w:i/>
          <w:sz w:val="24"/>
          <w:szCs w:val="24"/>
          <w:lang w:val="it-IT" w:eastAsia="it-IT"/>
        </w:rPr>
        <w:t>FFS</w:t>
      </w:r>
      <w:r w:rsidRPr="00E91518">
        <w:rPr>
          <w:rFonts w:eastAsia="Times New Roman" w:cs="Arial"/>
          <w:sz w:val="24"/>
          <w:szCs w:val="24"/>
          <w:lang w:val="it-IT" w:eastAsia="it-IT"/>
        </w:rPr>
        <w:t xml:space="preserve">, del terzo binario ferroviario tra Bellinzona e Giubiasco e la realizzazione della nuova fermata di Piazza Indipendenza. Secondo l’art. 3 </w:t>
      </w:r>
      <w:proofErr w:type="spellStart"/>
      <w:r w:rsidRPr="00E91518">
        <w:rPr>
          <w:rFonts w:eastAsia="Times New Roman" w:cs="Arial"/>
          <w:sz w:val="24"/>
          <w:szCs w:val="24"/>
          <w:lang w:val="it-IT" w:eastAsia="it-IT"/>
        </w:rPr>
        <w:t>OSiti</w:t>
      </w:r>
      <w:proofErr w:type="spellEnd"/>
      <w:r w:rsidRPr="00E91518">
        <w:rPr>
          <w:rFonts w:eastAsia="Times New Roman" w:cs="Arial"/>
          <w:sz w:val="24"/>
          <w:szCs w:val="24"/>
          <w:lang w:val="it-IT" w:eastAsia="it-IT"/>
        </w:rPr>
        <w:t>, la realizzazione di queste opere era possibile solo nella misura in cui il sito contaminato fosse contemporaneamente risanato.</w:t>
      </w:r>
    </w:p>
    <w:p w:rsidR="00E91518" w:rsidRPr="00E91518" w:rsidRDefault="00E91518" w:rsidP="00E91518">
      <w:pPr>
        <w:tabs>
          <w:tab w:val="left" w:pos="708"/>
          <w:tab w:val="center" w:pos="4819"/>
          <w:tab w:val="right" w:pos="9638"/>
        </w:tabs>
        <w:suppressAutoHyphens w:val="0"/>
        <w:rPr>
          <w:rFonts w:eastAsia="Times New Roman" w:cs="Arial"/>
          <w:sz w:val="24"/>
          <w:szCs w:val="24"/>
          <w:highlight w:val="yellow"/>
          <w:lang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>L’</w:t>
      </w:r>
      <w:r w:rsidRPr="00E91518">
        <w:rPr>
          <w:rFonts w:eastAsia="Times New Roman" w:cs="Arial"/>
          <w:sz w:val="24"/>
          <w:szCs w:val="24"/>
          <w:lang w:eastAsia="it-IT"/>
        </w:rPr>
        <w:t>esecuzione della legislazione sull’ambiente e quindi anche quella riguardante i siti inquinati, è di competenza dell’Ufficio Federale dei Trasporti (</w:t>
      </w:r>
      <w:proofErr w:type="spellStart"/>
      <w:r w:rsidRPr="00E91518">
        <w:rPr>
          <w:rFonts w:eastAsia="Times New Roman" w:cs="Arial"/>
          <w:sz w:val="24"/>
          <w:szCs w:val="24"/>
          <w:lang w:eastAsia="it-IT"/>
        </w:rPr>
        <w:t>UFT</w:t>
      </w:r>
      <w:proofErr w:type="spellEnd"/>
      <w:r w:rsidRPr="00E91518">
        <w:rPr>
          <w:rFonts w:eastAsia="Times New Roman" w:cs="Arial"/>
          <w:sz w:val="24"/>
          <w:szCs w:val="24"/>
          <w:lang w:eastAsia="it-IT"/>
        </w:rPr>
        <w:t xml:space="preserve">), che nella fattispecie </w:t>
      </w:r>
      <w:r w:rsidRPr="00E91518">
        <w:rPr>
          <w:rFonts w:eastAsia="Times New Roman" w:cs="Arial"/>
          <w:sz w:val="24"/>
          <w:szCs w:val="24"/>
          <w:lang w:eastAsia="it-IT"/>
        </w:rPr>
        <w:lastRenderedPageBreak/>
        <w:t>ha deciso il risanamento dell’intero sito nell’ambito della procedura di approvazione dei piani del progetto ferroviario.</w:t>
      </w:r>
    </w:p>
    <w:p w:rsidR="00E91518" w:rsidRPr="00E91518" w:rsidRDefault="00E91518" w:rsidP="00E91518">
      <w:pPr>
        <w:tabs>
          <w:tab w:val="left" w:pos="708"/>
          <w:tab w:val="center" w:pos="4819"/>
          <w:tab w:val="right" w:pos="9638"/>
        </w:tabs>
        <w:suppressAutoHyphens w:val="0"/>
        <w:rPr>
          <w:rFonts w:eastAsia="Times New Roman" w:cs="Arial"/>
          <w:sz w:val="24"/>
          <w:szCs w:val="24"/>
          <w:lang w:eastAsia="it-IT"/>
        </w:rPr>
      </w:pPr>
    </w:p>
    <w:p w:rsidR="00E91518" w:rsidRPr="00E91518" w:rsidRDefault="00E91518" w:rsidP="00E91518">
      <w:pPr>
        <w:tabs>
          <w:tab w:val="left" w:pos="708"/>
          <w:tab w:val="center" w:pos="4819"/>
          <w:tab w:val="right" w:pos="9638"/>
        </w:tabs>
        <w:suppressAutoHyphens w:val="0"/>
        <w:rPr>
          <w:rFonts w:eastAsia="Times New Roman" w:cs="Arial"/>
          <w:sz w:val="24"/>
          <w:szCs w:val="24"/>
          <w:lang w:eastAsia="it-IT"/>
        </w:rPr>
      </w:pPr>
      <w:r w:rsidRPr="00E91518">
        <w:rPr>
          <w:rFonts w:eastAsia="Times New Roman" w:cs="Arial"/>
          <w:sz w:val="24"/>
          <w:szCs w:val="24"/>
          <w:lang w:eastAsia="it-IT"/>
        </w:rPr>
        <w:t xml:space="preserve">Come evidenziato precedentemente, il progetto ferroviario in questione tocca circa la metà del sito contaminato (cfr. direttiva </w:t>
      </w:r>
      <w:proofErr w:type="spellStart"/>
      <w:r w:rsidRPr="00E91518">
        <w:rPr>
          <w:rFonts w:eastAsia="Times New Roman" w:cs="Arial"/>
          <w:sz w:val="24"/>
          <w:szCs w:val="24"/>
          <w:lang w:eastAsia="it-IT"/>
        </w:rPr>
        <w:t>UFT</w:t>
      </w:r>
      <w:proofErr w:type="spellEnd"/>
      <w:r w:rsidRPr="00E91518">
        <w:rPr>
          <w:rFonts w:eastAsia="Times New Roman" w:cs="Arial"/>
          <w:i/>
          <w:sz w:val="24"/>
          <w:szCs w:val="24"/>
          <w:lang w:eastAsia="it-IT"/>
        </w:rPr>
        <w:t xml:space="preserve"> “Spiegazioni concernenti le competenze di </w:t>
      </w:r>
      <w:proofErr w:type="spellStart"/>
      <w:r w:rsidRPr="00E91518">
        <w:rPr>
          <w:rFonts w:eastAsia="Times New Roman" w:cs="Arial"/>
          <w:i/>
          <w:sz w:val="24"/>
          <w:szCs w:val="24"/>
          <w:lang w:eastAsia="it-IT"/>
        </w:rPr>
        <w:t>UFT</w:t>
      </w:r>
      <w:proofErr w:type="spellEnd"/>
      <w:r w:rsidRPr="00E91518">
        <w:rPr>
          <w:rFonts w:eastAsia="Times New Roman" w:cs="Arial"/>
          <w:i/>
          <w:sz w:val="24"/>
          <w:szCs w:val="24"/>
          <w:lang w:eastAsia="it-IT"/>
        </w:rPr>
        <w:t xml:space="preserve"> e Cantoni” </w:t>
      </w:r>
      <w:r w:rsidRPr="00E91518">
        <w:rPr>
          <w:rFonts w:eastAsia="Times New Roman" w:cs="Arial"/>
          <w:sz w:val="24"/>
          <w:szCs w:val="24"/>
          <w:lang w:eastAsia="it-IT"/>
        </w:rPr>
        <w:t xml:space="preserve">del 14 agosto 2014), mentre la restante parte è un sito iscritto nel catasto cantonale dei siti inquinati, che il Cantone ha l’obbligo di risanare conformemente alla legislazione applicabile in materia. Poiché i responsabili dell’inquinamento (perturbatori per comportamento) non sono più reperibili, </w:t>
      </w:r>
      <w:proofErr w:type="spellStart"/>
      <w:r w:rsidRPr="00E91518">
        <w:rPr>
          <w:rFonts w:eastAsia="Times New Roman" w:cs="Arial"/>
          <w:sz w:val="24"/>
          <w:szCs w:val="24"/>
          <w:lang w:eastAsia="it-IT"/>
        </w:rPr>
        <w:t>UFT</w:t>
      </w:r>
      <w:proofErr w:type="spellEnd"/>
      <w:r w:rsidRPr="00E91518">
        <w:rPr>
          <w:rFonts w:eastAsia="Times New Roman" w:cs="Arial"/>
          <w:sz w:val="24"/>
          <w:szCs w:val="24"/>
          <w:lang w:eastAsia="it-IT"/>
        </w:rPr>
        <w:t xml:space="preserve"> e Cantone si sono assunti i costi del risanamento in ragione del 50% per uno. Nel messaggio è ben specificata la tempistica del rilevamento dell’inquinamento e del cambio di proprietà dei terreni che scagiona gli attuali proprietari da qualsiasi responsabilità in merito. Scaturisce da questa indagine preliminare e dalle sue conclusioni l’obbligo di copertura dei costi anche da parte del Cantone, con decisione dell’</w:t>
      </w:r>
      <w:proofErr w:type="spellStart"/>
      <w:r w:rsidRPr="00E91518">
        <w:rPr>
          <w:rFonts w:eastAsia="Times New Roman" w:cs="Arial"/>
          <w:sz w:val="24"/>
          <w:szCs w:val="24"/>
          <w:lang w:eastAsia="it-IT"/>
        </w:rPr>
        <w:t>UFT</w:t>
      </w:r>
      <w:proofErr w:type="spellEnd"/>
      <w:r w:rsidRPr="00E91518">
        <w:rPr>
          <w:rFonts w:eastAsia="Times New Roman" w:cs="Arial"/>
          <w:sz w:val="24"/>
          <w:szCs w:val="24"/>
          <w:lang w:eastAsia="it-IT"/>
        </w:rPr>
        <w:t xml:space="preserve"> del 5 settembre 2019. Il competente ufficio federale ha successivamente approvato i piani di risanamento il 9 gennaio 2020.</w:t>
      </w:r>
    </w:p>
    <w:p w:rsidR="00E91518" w:rsidRPr="00E91518" w:rsidRDefault="00E91518" w:rsidP="00E91518">
      <w:pPr>
        <w:tabs>
          <w:tab w:val="left" w:pos="708"/>
          <w:tab w:val="center" w:pos="4819"/>
          <w:tab w:val="right" w:pos="9638"/>
        </w:tabs>
        <w:suppressAutoHyphens w:val="0"/>
        <w:rPr>
          <w:rFonts w:eastAsia="Times New Roman" w:cs="Arial"/>
          <w:sz w:val="24"/>
          <w:szCs w:val="24"/>
          <w:lang w:eastAsia="it-IT"/>
        </w:rPr>
      </w:pPr>
    </w:p>
    <w:p w:rsidR="00E91518" w:rsidRPr="00E91518" w:rsidRDefault="00E91518" w:rsidP="00E91518">
      <w:pPr>
        <w:tabs>
          <w:tab w:val="left" w:pos="708"/>
          <w:tab w:val="center" w:pos="4819"/>
          <w:tab w:val="right" w:pos="9638"/>
        </w:tabs>
        <w:suppressAutoHyphens w:val="0"/>
        <w:rPr>
          <w:rFonts w:eastAsia="Times New Roman" w:cs="Arial"/>
          <w:bCs/>
          <w:sz w:val="24"/>
          <w:szCs w:val="24"/>
          <w:lang w:eastAsia="it-IT"/>
        </w:rPr>
      </w:pPr>
    </w:p>
    <w:p w:rsidR="00E91518" w:rsidRPr="00E91518" w:rsidRDefault="00E91518" w:rsidP="00E91518">
      <w:pPr>
        <w:tabs>
          <w:tab w:val="left" w:pos="708"/>
          <w:tab w:val="center" w:pos="4819"/>
          <w:tab w:val="right" w:pos="9638"/>
        </w:tabs>
        <w:suppressAutoHyphens w:val="0"/>
        <w:spacing w:after="120"/>
        <w:rPr>
          <w:rFonts w:eastAsia="Times New Roman" w:cs="Arial"/>
          <w:b/>
          <w:bCs/>
          <w:sz w:val="24"/>
          <w:szCs w:val="24"/>
          <w:lang w:eastAsia="it-IT"/>
        </w:rPr>
      </w:pPr>
      <w:r w:rsidRPr="00E91518">
        <w:rPr>
          <w:rFonts w:eastAsia="Times New Roman" w:cs="Arial"/>
          <w:b/>
          <w:bCs/>
          <w:sz w:val="24"/>
          <w:szCs w:val="24"/>
          <w:lang w:eastAsia="it-IT"/>
        </w:rPr>
        <w:t>BONIFICA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eastAsia="it-IT"/>
        </w:rPr>
        <w:t xml:space="preserve">Il progetto di risanamento del sito ex </w:t>
      </w:r>
      <w:proofErr w:type="spellStart"/>
      <w:r w:rsidRPr="00E91518">
        <w:rPr>
          <w:rFonts w:eastAsia="Times New Roman" w:cs="Arial"/>
          <w:sz w:val="24"/>
          <w:szCs w:val="24"/>
          <w:lang w:eastAsia="it-IT"/>
        </w:rPr>
        <w:t>Caviezel</w:t>
      </w:r>
      <w:proofErr w:type="spellEnd"/>
      <w:r w:rsidRPr="00E91518">
        <w:rPr>
          <w:rFonts w:eastAsia="Times New Roman" w:cs="Arial"/>
          <w:sz w:val="24"/>
          <w:szCs w:val="24"/>
          <w:lang w:eastAsia="it-IT"/>
        </w:rPr>
        <w:t xml:space="preserve"> prevede interventi </w:t>
      </w:r>
      <w:r w:rsidRPr="00E91518">
        <w:rPr>
          <w:rFonts w:eastAsia="Times New Roman" w:cs="Arial"/>
          <w:sz w:val="24"/>
          <w:szCs w:val="24"/>
          <w:lang w:val="it-IT" w:eastAsia="it-IT"/>
        </w:rPr>
        <w:t xml:space="preserve">di bonifica basati sul </w:t>
      </w:r>
      <w:r w:rsidRPr="00E91518">
        <w:rPr>
          <w:rFonts w:eastAsia="Times New Roman" w:cs="Arial"/>
          <w:b/>
          <w:sz w:val="24"/>
          <w:szCs w:val="24"/>
          <w:lang w:val="it-IT" w:eastAsia="it-IT"/>
        </w:rPr>
        <w:t>confinamento idraulico</w:t>
      </w:r>
      <w:r w:rsidRPr="00E91518">
        <w:rPr>
          <w:rFonts w:eastAsia="Times New Roman" w:cs="Arial"/>
          <w:sz w:val="24"/>
          <w:szCs w:val="24"/>
          <w:lang w:val="it-IT" w:eastAsia="it-IT"/>
        </w:rPr>
        <w:t xml:space="preserve"> e sul </w:t>
      </w:r>
      <w:r w:rsidRPr="00E91518">
        <w:rPr>
          <w:rFonts w:eastAsia="Times New Roman" w:cs="Arial"/>
          <w:b/>
          <w:sz w:val="24"/>
          <w:szCs w:val="24"/>
          <w:lang w:val="it-IT" w:eastAsia="it-IT"/>
        </w:rPr>
        <w:t xml:space="preserve">risanamento termico </w:t>
      </w:r>
      <w:r w:rsidRPr="00E91518">
        <w:rPr>
          <w:rFonts w:eastAsia="Times New Roman" w:cs="Arial"/>
          <w:b/>
          <w:i/>
          <w:sz w:val="24"/>
          <w:szCs w:val="24"/>
          <w:lang w:val="it-IT" w:eastAsia="it-IT"/>
        </w:rPr>
        <w:t>in-situ</w:t>
      </w:r>
      <w:r w:rsidRPr="00E91518">
        <w:rPr>
          <w:rFonts w:eastAsia="Times New Roman" w:cs="Arial"/>
          <w:sz w:val="24"/>
          <w:szCs w:val="24"/>
          <w:lang w:val="it-IT" w:eastAsia="it-IT"/>
        </w:rPr>
        <w:t xml:space="preserve"> con un investimento quantificato in CHF 6'150'</w:t>
      </w:r>
      <w:proofErr w:type="gramStart"/>
      <w:r w:rsidRPr="00E91518">
        <w:rPr>
          <w:rFonts w:eastAsia="Times New Roman" w:cs="Arial"/>
          <w:sz w:val="24"/>
          <w:szCs w:val="24"/>
          <w:lang w:val="it-IT" w:eastAsia="it-IT"/>
        </w:rPr>
        <w:t>000.-</w:t>
      </w:r>
      <w:proofErr w:type="gramEnd"/>
    </w:p>
    <w:p w:rsidR="00E91518" w:rsidRPr="00E91518" w:rsidRDefault="00E91518" w:rsidP="00E91518">
      <w:pPr>
        <w:suppressAutoHyphens w:val="0"/>
        <w:spacing w:after="12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 xml:space="preserve">Gli aspetti tecnici sono ben esplicitati nel messaggio governativo che </w:t>
      </w:r>
      <w:bookmarkStart w:id="0" w:name="_Hlk94433445"/>
      <w:r w:rsidRPr="00E91518">
        <w:rPr>
          <w:rFonts w:eastAsia="Times New Roman" w:cs="Arial"/>
          <w:sz w:val="24"/>
          <w:szCs w:val="24"/>
          <w:lang w:val="it-IT" w:eastAsia="it-IT"/>
        </w:rPr>
        <w:t>in questa sede si riprende integralmente: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 xml:space="preserve">“Il </w:t>
      </w:r>
      <w:r w:rsidRPr="00E91518">
        <w:rPr>
          <w:rFonts w:eastAsia="Times New Roman" w:cs="Arial"/>
          <w:b/>
          <w:sz w:val="24"/>
          <w:szCs w:val="24"/>
          <w:lang w:val="it-IT" w:eastAsia="it-IT"/>
        </w:rPr>
        <w:t>confinamento idraulico</w:t>
      </w:r>
      <w:r w:rsidRPr="00E91518">
        <w:rPr>
          <w:rFonts w:eastAsia="Times New Roman" w:cs="Arial"/>
          <w:sz w:val="24"/>
          <w:szCs w:val="24"/>
          <w:lang w:val="it-IT" w:eastAsia="it-IT"/>
        </w:rPr>
        <w:t xml:space="preserve"> crea un abbassamento locale della falda nella zona contaminata, per evitare fughe incontrollate di contaminante a valle del sito durante gli interventi di risanamento. Permette inoltre di interrompere il trasbordo d’inquinante dall’acquifero inferiore a quello superiore, ora causato dall’esercizio del pozzo di captazione n. 102.285 e utilizzato dal 2012 per una pompa di calore privata.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 xml:space="preserve">L’impianto per il </w:t>
      </w:r>
      <w:r w:rsidRPr="00E91518">
        <w:rPr>
          <w:rFonts w:eastAsia="Times New Roman" w:cs="Arial"/>
          <w:b/>
          <w:sz w:val="24"/>
          <w:szCs w:val="24"/>
          <w:lang w:val="it-IT" w:eastAsia="it-IT"/>
        </w:rPr>
        <w:t>risanamento termico</w:t>
      </w:r>
      <w:r w:rsidRPr="00E91518">
        <w:rPr>
          <w:rFonts w:eastAsia="Times New Roman" w:cs="Arial"/>
          <w:sz w:val="24"/>
          <w:szCs w:val="24"/>
          <w:lang w:val="it-IT" w:eastAsia="it-IT"/>
        </w:rPr>
        <w:t xml:space="preserve"> prevede la posa nel terreno di diversi pozzi di riscaldamento e per l’aspirazione dei vapori di PER. Il concetto di risanamento prevede la posa di ogni pozzo di aspirazione al centro di 4 pozzi di riscaldamento.</w:t>
      </w:r>
    </w:p>
    <w:bookmarkEnd w:id="0"/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>Considerando che ci sono due livelli di riscaldamento (settori D1 e D2), sono pure previsti due tipi di pozzi di aspirazione, che raggiungono profondità diverse. Saranno inoltre posate delle sonde per il controllo della temperatura.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>In totale è prevista la posa di 61 pozzi di riscaldamento (HE), 47 pozzi di aspirazione (BLA), e 67 sonde di controllo della temperatura (</w:t>
      </w:r>
      <w:proofErr w:type="spellStart"/>
      <w:r w:rsidRPr="00E91518">
        <w:rPr>
          <w:rFonts w:eastAsia="Times New Roman" w:cs="Arial"/>
          <w:sz w:val="24"/>
          <w:szCs w:val="24"/>
          <w:lang w:val="it-IT" w:eastAsia="it-IT"/>
        </w:rPr>
        <w:t>TML</w:t>
      </w:r>
      <w:proofErr w:type="spellEnd"/>
      <w:r w:rsidRPr="00E91518">
        <w:rPr>
          <w:rFonts w:eastAsia="Times New Roman" w:cs="Arial"/>
          <w:sz w:val="24"/>
          <w:szCs w:val="24"/>
          <w:lang w:val="it-IT" w:eastAsia="it-IT"/>
        </w:rPr>
        <w:t xml:space="preserve">). 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>L’aria aspirata dai pozzi, prima dell’immissione in atmosfera, sarà trattata (a) tramite il raffreddamento della temperatura sotto i 35°C e la riduzione dell’umidità relativa sotto il 50% mediante una macchina frigorifera e anche con uno scambiatore di calore ad acqua, e (b) tramite il passaggio attraverso due filtri a carbone attivo in serie.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>L’acqua di condensazione sarà pure trattata attraverso un filtro a carbone attivo e poi immessa in canalizzazione.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>È previsto un fabbisogno complessivo di elettricità di ca. 3.5mio di kWh, fornito mediante due cabine trasformatrici da 1MW ognuna, messe a disposizione e posate dalle Aziende Municipalizzate di Bellinzona (</w:t>
      </w:r>
      <w:proofErr w:type="spellStart"/>
      <w:r w:rsidRPr="00E91518">
        <w:rPr>
          <w:rFonts w:eastAsia="Times New Roman" w:cs="Arial"/>
          <w:sz w:val="24"/>
          <w:szCs w:val="24"/>
          <w:lang w:val="it-IT" w:eastAsia="it-IT"/>
        </w:rPr>
        <w:t>AMB</w:t>
      </w:r>
      <w:proofErr w:type="spellEnd"/>
      <w:r w:rsidRPr="00E91518">
        <w:rPr>
          <w:rFonts w:eastAsia="Times New Roman" w:cs="Arial"/>
          <w:sz w:val="24"/>
          <w:szCs w:val="24"/>
          <w:lang w:val="it-IT" w:eastAsia="it-IT"/>
        </w:rPr>
        <w:t>).”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>Il programma dei lavori prevede che l’intervento abbia una durata di 20 mesi, con un confinamento idraulico che si protrarrà per ulteriori 6 mesi.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lastRenderedPageBreak/>
        <w:t>Parte imprescindibile delle opere di realizzazione del terzo binario e della fermata di Piazza Indipendenza, i lavori di risanamento del sito inquinato si sono già iniziati, con approvazione delle competenti autorità federali. Le FFS, quindi, stanno eseguendo il risanamento e ne anticipano i costi.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</w:p>
    <w:p w:rsidR="00E91518" w:rsidRPr="00E91518" w:rsidRDefault="00E91518" w:rsidP="00E91518">
      <w:pPr>
        <w:suppressAutoHyphens w:val="0"/>
        <w:spacing w:after="120"/>
        <w:rPr>
          <w:rFonts w:eastAsia="Times New Roman" w:cs="Arial"/>
          <w:b/>
          <w:bCs/>
          <w:sz w:val="24"/>
          <w:szCs w:val="24"/>
          <w:lang w:val="it-IT" w:eastAsia="it-IT"/>
        </w:rPr>
      </w:pPr>
      <w:r w:rsidRPr="00E91518">
        <w:rPr>
          <w:rFonts w:eastAsia="Times New Roman" w:cs="Arial"/>
          <w:b/>
          <w:bCs/>
          <w:sz w:val="24"/>
          <w:szCs w:val="24"/>
          <w:lang w:val="it-IT" w:eastAsia="it-IT"/>
        </w:rPr>
        <w:t>COSTI E FINANZIAMENTO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>Ritenuto che le FFS non possono essere considerate responsabili quali “perturbatori per situazione” le stesse non possono essere chiamate a rispondere direttamente dei costi generati dal risanamento. L’</w:t>
      </w:r>
      <w:proofErr w:type="spellStart"/>
      <w:r w:rsidRPr="00E91518">
        <w:rPr>
          <w:rFonts w:eastAsia="Times New Roman" w:cs="Arial"/>
          <w:sz w:val="24"/>
          <w:szCs w:val="24"/>
          <w:lang w:val="it-IT" w:eastAsia="it-IT"/>
        </w:rPr>
        <w:t>UFT</w:t>
      </w:r>
      <w:proofErr w:type="spellEnd"/>
      <w:r w:rsidRPr="00E91518">
        <w:rPr>
          <w:rFonts w:eastAsia="Times New Roman" w:cs="Arial"/>
          <w:sz w:val="24"/>
          <w:szCs w:val="24"/>
          <w:lang w:val="it-IT" w:eastAsia="it-IT"/>
        </w:rPr>
        <w:t xml:space="preserve"> ha quindi stabilito il seguente riparto delle spese: </w:t>
      </w:r>
    </w:p>
    <w:p w:rsidR="00E91518" w:rsidRPr="00E91518" w:rsidRDefault="00E91518" w:rsidP="00E91518">
      <w:pPr>
        <w:numPr>
          <w:ilvl w:val="0"/>
          <w:numId w:val="18"/>
        </w:numPr>
        <w:suppressAutoHyphens w:val="0"/>
        <w:spacing w:before="120"/>
        <w:ind w:left="284" w:hanging="284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>i costi totali di risanamento saranno suddivisi tra Confederazione (Ufficio Federale dei Trasporti) e Cantone in proporzione del 50%-50%;</w:t>
      </w:r>
    </w:p>
    <w:p w:rsidR="00E91518" w:rsidRPr="00E91518" w:rsidRDefault="00E91518" w:rsidP="00E91518">
      <w:pPr>
        <w:numPr>
          <w:ilvl w:val="0"/>
          <w:numId w:val="18"/>
        </w:numPr>
        <w:suppressAutoHyphens w:val="0"/>
        <w:ind w:left="284" w:hanging="284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>i costi non coperti saranno sostenuti per il 50% dall’</w:t>
      </w:r>
      <w:proofErr w:type="spellStart"/>
      <w:r w:rsidRPr="00E91518">
        <w:rPr>
          <w:rFonts w:eastAsia="Times New Roman" w:cs="Arial"/>
          <w:sz w:val="24"/>
          <w:szCs w:val="24"/>
          <w:lang w:val="it-IT" w:eastAsia="it-IT"/>
        </w:rPr>
        <w:t>UFT</w:t>
      </w:r>
      <w:proofErr w:type="spellEnd"/>
      <w:r w:rsidRPr="00E91518">
        <w:rPr>
          <w:rFonts w:eastAsia="Times New Roman" w:cs="Arial"/>
          <w:sz w:val="24"/>
          <w:szCs w:val="24"/>
          <w:lang w:val="it-IT" w:eastAsia="it-IT"/>
        </w:rPr>
        <w:t xml:space="preserve"> quale autorità competente per il risanamento della parte del sito toccata dal progetto ferroviario, e per il 50% dal Cantone quale autorità competente per il risanamento della parte del sito non toccata dal progetto ferroviario.</w:t>
      </w:r>
    </w:p>
    <w:p w:rsidR="00E91518" w:rsidRPr="00E91518" w:rsidRDefault="00E91518" w:rsidP="00E91518">
      <w:pPr>
        <w:numPr>
          <w:ilvl w:val="0"/>
          <w:numId w:val="18"/>
        </w:numPr>
        <w:suppressAutoHyphens w:val="0"/>
        <w:ind w:left="284" w:hanging="284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>le FFS anticipano i costi di risanamento e sono inoltre competenti per il risanamento.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highlight w:val="yellow"/>
          <w:lang w:val="it-IT" w:eastAsia="it-IT"/>
        </w:rPr>
      </w:pP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>Il Cantone può inoltre beneficiare di un contributo federale a copertura dei costi assunti.</w:t>
      </w:r>
    </w:p>
    <w:p w:rsidR="00E91518" w:rsidRPr="00E91518" w:rsidRDefault="00E91518" w:rsidP="00E91518">
      <w:pPr>
        <w:tabs>
          <w:tab w:val="left" w:pos="426"/>
        </w:tabs>
        <w:suppressAutoHyphens w:val="0"/>
        <w:rPr>
          <w:rFonts w:eastAsia="Times New Roman" w:cs="Arial"/>
          <w:sz w:val="24"/>
          <w:szCs w:val="24"/>
          <w:lang w:eastAsia="it-IT"/>
        </w:rPr>
      </w:pP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E91518">
        <w:rPr>
          <w:rFonts w:eastAsia="Times New Roman" w:cs="Arial"/>
          <w:sz w:val="24"/>
          <w:szCs w:val="24"/>
          <w:lang w:val="it-IT" w:eastAsia="it-IT"/>
        </w:rPr>
        <w:t>Di seguito lo schema riassuntivo dei costi e della loro ripartizione, con alcune note esplicative a margine: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721"/>
        <w:gridCol w:w="1359"/>
        <w:gridCol w:w="4644"/>
      </w:tblGrid>
      <w:tr w:rsidR="00E91518" w:rsidRPr="00E91518" w:rsidTr="0017309B">
        <w:trPr>
          <w:trHeight w:val="51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Costi complessivi probabili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CHF 350’</w:t>
            </w:r>
            <w:proofErr w:type="gramStart"/>
            <w:r w:rsidRPr="00E91518">
              <w:rPr>
                <w:rFonts w:eastAsia="Times New Roman" w:cs="Arial"/>
                <w:lang w:eastAsia="it-CH"/>
              </w:rPr>
              <w:t>000.-</w:t>
            </w:r>
            <w:proofErr w:type="gramEnd"/>
            <w:r w:rsidRPr="00E91518">
              <w:rPr>
                <w:rFonts w:eastAsia="Times New Roman" w:cs="Arial"/>
                <w:lang w:eastAsia="it-CH"/>
              </w:rPr>
              <w:t xml:space="preserve"> </w:t>
            </w:r>
          </w:p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 xml:space="preserve">(costi d’indagine anticipati da </w:t>
            </w:r>
            <w:r w:rsidRPr="00E91518">
              <w:rPr>
                <w:rFonts w:eastAsia="Times New Roman" w:cs="Arial"/>
                <w:i/>
                <w:iCs/>
                <w:lang w:eastAsia="it-CH"/>
              </w:rPr>
              <w:t>FFS</w:t>
            </w:r>
            <w:r w:rsidRPr="00E91518">
              <w:rPr>
                <w:rFonts w:eastAsia="Times New Roman" w:cs="Arial"/>
                <w:lang w:eastAsia="it-CH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CHF 6'150'000.-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I costi di risanamento sono stati stimati complessivamente in CHF 6'150’</w:t>
            </w:r>
            <w:proofErr w:type="gramStart"/>
            <w:r w:rsidRPr="00E91518">
              <w:rPr>
                <w:rFonts w:eastAsia="Times New Roman" w:cs="Arial"/>
                <w:lang w:eastAsia="it-CH"/>
              </w:rPr>
              <w:t>000.-</w:t>
            </w:r>
            <w:proofErr w:type="gramEnd"/>
            <w:r w:rsidRPr="00E91518">
              <w:rPr>
                <w:rFonts w:eastAsia="Times New Roman" w:cs="Arial"/>
                <w:lang w:eastAsia="it-CH"/>
              </w:rPr>
              <w:t xml:space="preserve"> (IVA inclusa).</w:t>
            </w:r>
          </w:p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I costi totali di risanamento saranno suddivisi tra Confederazione (Ufficio Federale dei Trasporti) e Can</w:t>
            </w:r>
            <w:r w:rsidR="00F40E2E">
              <w:rPr>
                <w:rFonts w:eastAsia="Times New Roman" w:cs="Arial"/>
                <w:lang w:eastAsia="it-CH"/>
              </w:rPr>
              <w:t>tone in proporzione del 50%-50%.</w:t>
            </w:r>
          </w:p>
        </w:tc>
      </w:tr>
      <w:tr w:rsidR="00E91518" w:rsidRPr="00E91518" w:rsidTr="0017309B">
        <w:trPr>
          <w:trHeight w:val="5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line="256" w:lineRule="auto"/>
              <w:jc w:val="left"/>
              <w:rPr>
                <w:rFonts w:eastAsia="Times New Roman" w:cs="Arial"/>
                <w:lang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CHF 5'800’</w:t>
            </w:r>
            <w:proofErr w:type="gramStart"/>
            <w:r w:rsidRPr="00E91518">
              <w:rPr>
                <w:rFonts w:eastAsia="Times New Roman" w:cs="Arial"/>
                <w:lang w:eastAsia="it-CH"/>
              </w:rPr>
              <w:t>000.-</w:t>
            </w:r>
            <w:proofErr w:type="gramEnd"/>
          </w:p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(risanamento e sorveglianza)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line="256" w:lineRule="auto"/>
              <w:jc w:val="left"/>
              <w:rPr>
                <w:rFonts w:eastAsia="Times New Roman" w:cs="Arial"/>
                <w:lang w:eastAsia="it-CH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line="256" w:lineRule="auto"/>
              <w:jc w:val="left"/>
              <w:rPr>
                <w:rFonts w:eastAsia="Times New Roman" w:cs="Arial"/>
                <w:lang w:eastAsia="it-CH"/>
              </w:rPr>
            </w:pPr>
          </w:p>
        </w:tc>
      </w:tr>
      <w:tr w:rsidR="00E91518" w:rsidRPr="00E91518" w:rsidTr="0017309B">
        <w:trPr>
          <w:trHeight w:val="60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Maggior durata della bonifica</w:t>
            </w:r>
          </w:p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Imprevisti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2-6% dei costi complessivi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CHF 500'000.-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In base alle previsioni attuali (fine giugno 2021) si stima che i costi di bonifica potrebbero aumentare a circa CHF 6'300’000-6'550'000.-. Approssimativamente CHF 150’000-400'</w:t>
            </w:r>
            <w:proofErr w:type="gramStart"/>
            <w:r w:rsidRPr="00E91518">
              <w:rPr>
                <w:rFonts w:eastAsia="Times New Roman" w:cs="Arial"/>
                <w:lang w:eastAsia="it-CH"/>
              </w:rPr>
              <w:t>000.-</w:t>
            </w:r>
            <w:proofErr w:type="gramEnd"/>
            <w:r w:rsidRPr="00E91518">
              <w:rPr>
                <w:rFonts w:eastAsia="Times New Roman" w:cs="Arial"/>
                <w:lang w:eastAsia="it-CH"/>
              </w:rPr>
              <w:t xml:space="preserve"> in più rispetto al preventivo previsto.</w:t>
            </w:r>
          </w:p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I costi non coperti saranno sostenuti per il 50% dall’</w:t>
            </w:r>
            <w:proofErr w:type="spellStart"/>
            <w:r w:rsidRPr="00E91518">
              <w:rPr>
                <w:rFonts w:eastAsia="Times New Roman" w:cs="Arial"/>
                <w:lang w:eastAsia="it-CH"/>
              </w:rPr>
              <w:t>UFT</w:t>
            </w:r>
            <w:proofErr w:type="spellEnd"/>
            <w:r w:rsidRPr="00E91518">
              <w:rPr>
                <w:rFonts w:eastAsia="Times New Roman" w:cs="Arial"/>
                <w:lang w:eastAsia="it-CH"/>
              </w:rPr>
              <w:t xml:space="preserve"> quale autorità competente per il risanamento della parte del sito toccata dal progetto ferroviario, e per il 50% dal Cantone quale autorità competente per il risanamento della parte del sito non toccata dal progetto ferroviario.</w:t>
            </w:r>
          </w:p>
        </w:tc>
      </w:tr>
      <w:tr w:rsidR="00E91518" w:rsidRPr="00E91518" w:rsidTr="0017309B">
        <w:trPr>
          <w:trHeight w:val="60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color w:val="000000"/>
                <w:lang w:eastAsia="it-CH"/>
              </w:rPr>
              <w:lastRenderedPageBreak/>
              <w:t>Costi complessivi tenendo conto del possibile aumento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color w:val="000000"/>
                <w:lang w:eastAsia="it-CH"/>
              </w:rPr>
              <w:t>CHF 6’650'000.-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color w:val="000000"/>
                <w:lang w:eastAsia="it-CH"/>
              </w:rPr>
              <w:t> </w:t>
            </w:r>
          </w:p>
        </w:tc>
      </w:tr>
      <w:tr w:rsidR="00E91518" w:rsidRPr="00E91518" w:rsidTr="0017309B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 xml:space="preserve">A carico di </w:t>
            </w:r>
            <w:proofErr w:type="spellStart"/>
            <w:r w:rsidRPr="00E91518">
              <w:rPr>
                <w:rFonts w:eastAsia="Times New Roman" w:cs="Arial"/>
                <w:lang w:eastAsia="it-CH"/>
              </w:rPr>
              <w:t>UFT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50% dei costi complessivi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CHF 3'325’000.-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 </w:t>
            </w:r>
          </w:p>
        </w:tc>
      </w:tr>
      <w:tr w:rsidR="00E91518" w:rsidRPr="00E91518" w:rsidTr="0017309B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ind w:right="-108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color w:val="000000"/>
                <w:lang w:eastAsia="it-CH"/>
              </w:rPr>
              <w:t>A carico del Cantone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color w:val="000000"/>
                <w:lang w:eastAsia="it-CH"/>
              </w:rPr>
              <w:t>50% dei costi complessivi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color w:val="000000"/>
                <w:lang w:eastAsia="it-CH"/>
              </w:rPr>
              <w:t>CHF 3'325’000.-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color w:val="000000"/>
                <w:lang w:eastAsia="it-CH"/>
              </w:rPr>
              <w:t>Perciò il disegno di decreto legislativo chiede di autorizzare una spesa di 3'400'000 franchi.</w:t>
            </w:r>
          </w:p>
        </w:tc>
      </w:tr>
      <w:tr w:rsidR="00E91518" w:rsidRPr="00E91518" w:rsidTr="0017309B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 xml:space="preserve">Contributo federale </w:t>
            </w:r>
            <w:proofErr w:type="spellStart"/>
            <w:r w:rsidRPr="00E91518">
              <w:rPr>
                <w:rFonts w:eastAsia="Times New Roman" w:cs="Arial"/>
                <w:lang w:eastAsia="it-CH"/>
              </w:rPr>
              <w:t>OTaRSI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40% dei costi sussidiabili</w:t>
            </w:r>
          </w:p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(40% di CHF 3'325'000.-)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CHF 1'330’000.-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 xml:space="preserve">Le condizioni di concessione, la quantificazione e il versamento dei contributi federali ai Cantoni per il risanamento dei siti contaminati sono disciplinati all’art. 32e cpv. 3-4 LPAmb e 9-11 </w:t>
            </w:r>
            <w:proofErr w:type="spellStart"/>
            <w:r w:rsidRPr="00E91518">
              <w:rPr>
                <w:rFonts w:eastAsia="Times New Roman" w:cs="Arial"/>
                <w:lang w:eastAsia="it-CH"/>
              </w:rPr>
              <w:t>OTaRSi</w:t>
            </w:r>
            <w:proofErr w:type="spellEnd"/>
            <w:r w:rsidRPr="00E91518">
              <w:rPr>
                <w:rFonts w:eastAsia="Times New Roman" w:cs="Arial"/>
                <w:lang w:eastAsia="it-CH"/>
              </w:rPr>
              <w:t>. L'ammontare del contributo corrisponde al 40% dei costi di risanamento computabili.</w:t>
            </w:r>
          </w:p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L’</w:t>
            </w:r>
            <w:proofErr w:type="spellStart"/>
            <w:r w:rsidRPr="00E91518">
              <w:rPr>
                <w:rFonts w:eastAsia="Times New Roman" w:cs="Arial"/>
                <w:lang w:eastAsia="it-CH"/>
              </w:rPr>
              <w:t>UFAM</w:t>
            </w:r>
            <w:proofErr w:type="spellEnd"/>
            <w:r w:rsidRPr="00E91518">
              <w:rPr>
                <w:rFonts w:eastAsia="Times New Roman" w:cs="Arial"/>
                <w:lang w:eastAsia="it-CH"/>
              </w:rPr>
              <w:t xml:space="preserve"> ha preavvisato favorevolmente la richiesta di consultazione </w:t>
            </w:r>
            <w:proofErr w:type="spellStart"/>
            <w:r w:rsidRPr="00E91518">
              <w:rPr>
                <w:rFonts w:eastAsia="Times New Roman" w:cs="Arial"/>
                <w:lang w:eastAsia="it-CH"/>
              </w:rPr>
              <w:t>OTaRSi</w:t>
            </w:r>
            <w:proofErr w:type="spellEnd"/>
            <w:r w:rsidRPr="00E91518">
              <w:rPr>
                <w:rFonts w:eastAsia="Times New Roman" w:cs="Arial"/>
                <w:lang w:eastAsia="it-CH"/>
              </w:rPr>
              <w:t xml:space="preserve">, in data 19 settembre 2017, e la richiesta di assegnazione </w:t>
            </w:r>
            <w:proofErr w:type="spellStart"/>
            <w:r w:rsidRPr="00E91518">
              <w:rPr>
                <w:rFonts w:eastAsia="Times New Roman" w:cs="Arial"/>
                <w:lang w:eastAsia="it-CH"/>
              </w:rPr>
              <w:t>OTaRSi</w:t>
            </w:r>
            <w:proofErr w:type="spellEnd"/>
            <w:r w:rsidRPr="00E91518">
              <w:rPr>
                <w:rFonts w:eastAsia="Times New Roman" w:cs="Arial"/>
                <w:lang w:eastAsia="it-CH"/>
              </w:rPr>
              <w:t>, in data 20 febbraio 2020.</w:t>
            </w:r>
          </w:p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lang w:eastAsia="it-CH"/>
              </w:rPr>
              <w:t>L’</w:t>
            </w:r>
            <w:proofErr w:type="spellStart"/>
            <w:r w:rsidRPr="00E91518">
              <w:rPr>
                <w:rFonts w:eastAsia="Times New Roman" w:cs="Arial"/>
                <w:lang w:eastAsia="it-CH"/>
              </w:rPr>
              <w:t>UFAM</w:t>
            </w:r>
            <w:proofErr w:type="spellEnd"/>
            <w:r w:rsidRPr="00E91518">
              <w:rPr>
                <w:rFonts w:eastAsia="Times New Roman" w:cs="Arial"/>
                <w:lang w:eastAsia="it-CH"/>
              </w:rPr>
              <w:t xml:space="preserve"> sovvenzionerà i costi sussidiabili (40% dei costi sussidiabili) della spesa a carico del Cant</w:t>
            </w:r>
            <w:r w:rsidR="00F40E2E">
              <w:rPr>
                <w:rFonts w:eastAsia="Times New Roman" w:cs="Arial"/>
                <w:lang w:eastAsia="it-CH"/>
              </w:rPr>
              <w:t>one (50% dei costi complessivi).</w:t>
            </w:r>
          </w:p>
        </w:tc>
      </w:tr>
      <w:tr w:rsidR="00E91518" w:rsidRPr="00E91518" w:rsidTr="0017309B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color w:val="000000"/>
                <w:lang w:eastAsia="it-CH"/>
              </w:rPr>
              <w:t xml:space="preserve">A carico del Cantone </w:t>
            </w:r>
          </w:p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color w:val="000000"/>
                <w:lang w:eastAsia="it-CH"/>
              </w:rPr>
              <w:t>Costi netti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color w:val="000000"/>
                <w:lang w:eastAsia="it-CH"/>
              </w:rPr>
              <w:t>60% dei costi sussidiabili</w:t>
            </w:r>
          </w:p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color w:val="000000"/>
                <w:lang w:eastAsia="it-CH"/>
              </w:rPr>
              <w:t>(CHF 3'325'000 – CHF 1'330'000.-)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jc w:val="left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b/>
                <w:bCs/>
                <w:color w:val="000000"/>
                <w:lang w:eastAsia="it-CH"/>
              </w:rPr>
              <w:t>CHF 1'995'000.-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518" w:rsidRPr="00E91518" w:rsidRDefault="00E91518" w:rsidP="00E91518">
            <w:pPr>
              <w:suppressAutoHyphens w:val="0"/>
              <w:spacing w:before="100" w:beforeAutospacing="1" w:after="100" w:afterAutospacing="1" w:line="256" w:lineRule="auto"/>
              <w:rPr>
                <w:rFonts w:eastAsia="Times New Roman" w:cs="Arial"/>
                <w:lang w:eastAsia="it-CH"/>
              </w:rPr>
            </w:pPr>
            <w:r w:rsidRPr="00E91518">
              <w:rPr>
                <w:rFonts w:eastAsia="Times New Roman" w:cs="Arial"/>
                <w:color w:val="000000"/>
                <w:lang w:eastAsia="it-CH"/>
              </w:rPr>
              <w:t>Perciò il disegno di decreto legislativo chiede di stanziare un credito netto di CHF 2'000'000.-.</w:t>
            </w:r>
          </w:p>
        </w:tc>
      </w:tr>
    </w:tbl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eastAsia="it-IT"/>
        </w:rPr>
      </w:pP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eastAsia="it-IT"/>
        </w:rPr>
      </w:pPr>
      <w:r w:rsidRPr="00E91518">
        <w:rPr>
          <w:rFonts w:eastAsia="Times New Roman" w:cs="Arial"/>
          <w:sz w:val="24"/>
          <w:szCs w:val="24"/>
          <w:lang w:eastAsia="it-IT"/>
        </w:rPr>
        <w:t xml:space="preserve">Nel messaggio governativo sono altresì spiegati in dettaglio i criteri per l’erogazione del sussidio federale già preavvisato favorevolmente che, come emerge dallo schema a margine sono pari al </w:t>
      </w:r>
      <w:r w:rsidRPr="00E91518">
        <w:rPr>
          <w:rFonts w:eastAsia="Times New Roman" w:cs="Arial"/>
          <w:b/>
          <w:bCs/>
          <w:sz w:val="24"/>
          <w:szCs w:val="24"/>
          <w:lang w:eastAsia="it-IT"/>
        </w:rPr>
        <w:t>40% dei costi sussidiabili</w:t>
      </w:r>
      <w:r w:rsidRPr="00E91518">
        <w:rPr>
          <w:rFonts w:eastAsia="Times New Roman" w:cs="Arial"/>
          <w:sz w:val="24"/>
          <w:szCs w:val="24"/>
          <w:lang w:eastAsia="it-IT"/>
        </w:rPr>
        <w:t xml:space="preserve"> del 50% delle spese complessive a carico del Cantone.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eastAsia="it-CH"/>
        </w:rPr>
      </w:pP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eastAsia="it-CH"/>
        </w:rPr>
      </w:pPr>
    </w:p>
    <w:p w:rsidR="00E91518" w:rsidRPr="00E91518" w:rsidRDefault="00E91518" w:rsidP="00E91518">
      <w:pPr>
        <w:suppressAutoHyphens w:val="0"/>
        <w:spacing w:after="120"/>
        <w:jc w:val="left"/>
        <w:rPr>
          <w:rFonts w:eastAsia="Times New Roman" w:cs="Arial"/>
          <w:b/>
          <w:bCs/>
          <w:sz w:val="24"/>
          <w:szCs w:val="24"/>
          <w:lang w:eastAsia="it-CH"/>
        </w:rPr>
      </w:pPr>
      <w:r w:rsidRPr="00E91518">
        <w:rPr>
          <w:rFonts w:eastAsia="Times New Roman" w:cs="Arial"/>
          <w:b/>
          <w:bCs/>
          <w:sz w:val="24"/>
          <w:szCs w:val="24"/>
          <w:lang w:eastAsia="it-CH"/>
        </w:rPr>
        <w:t>CONCLUSIONI</w:t>
      </w:r>
    </w:p>
    <w:p w:rsidR="00E91518" w:rsidRPr="00E91518" w:rsidRDefault="00E91518" w:rsidP="00E91518">
      <w:pPr>
        <w:suppressAutoHyphens w:val="0"/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 w:rsidRPr="00E91518">
        <w:rPr>
          <w:rFonts w:eastAsia="Times New Roman" w:cs="Arial"/>
          <w:sz w:val="24"/>
          <w:szCs w:val="24"/>
          <w:lang w:eastAsia="it-CH"/>
        </w:rPr>
        <w:t xml:space="preserve">La scrivente Commissione ha preso atto della necessità di procedere al risanamento del sito ex </w:t>
      </w:r>
      <w:proofErr w:type="spellStart"/>
      <w:r w:rsidRPr="00E91518">
        <w:rPr>
          <w:rFonts w:eastAsia="Times New Roman" w:cs="Arial"/>
          <w:sz w:val="24"/>
          <w:szCs w:val="24"/>
          <w:lang w:eastAsia="it-CH"/>
        </w:rPr>
        <w:t>Caviezel</w:t>
      </w:r>
      <w:proofErr w:type="spellEnd"/>
      <w:r w:rsidRPr="00E91518">
        <w:rPr>
          <w:rFonts w:eastAsia="Times New Roman" w:cs="Arial"/>
          <w:sz w:val="24"/>
          <w:szCs w:val="24"/>
          <w:lang w:eastAsia="it-CH"/>
        </w:rPr>
        <w:t xml:space="preserve">, </w:t>
      </w:r>
      <w:r w:rsidRPr="00E91518">
        <w:rPr>
          <w:rFonts w:eastAsia="Calibri" w:cs="Arial"/>
          <w:sz w:val="24"/>
          <w:szCs w:val="24"/>
        </w:rPr>
        <w:t xml:space="preserve">e sebbene considerata </w:t>
      </w:r>
      <w:r w:rsidRPr="00E91518">
        <w:rPr>
          <w:rFonts w:ascii="Arial,BoldItalic" w:eastAsia="Calibri" w:hAnsi="Arial,BoldItalic" w:cs="Arial,BoldItalic"/>
          <w:i/>
          <w:iCs/>
          <w:sz w:val="24"/>
          <w:szCs w:val="24"/>
        </w:rPr>
        <w:t>perturbatrice per comportamento</w:t>
      </w:r>
      <w:r w:rsidRPr="00E91518">
        <w:rPr>
          <w:rFonts w:eastAsia="Calibri" w:cs="Arial"/>
          <w:sz w:val="24"/>
          <w:szCs w:val="24"/>
        </w:rPr>
        <w:t>, in ragione del fatto che la stessa è stata radiata dal Registro di Commercio in data 30 agosto 1994, non è più possibile addossarle le spese di risanamento, ex art. 32d cpv. 1 LPAmb.</w:t>
      </w:r>
    </w:p>
    <w:p w:rsidR="00E91518" w:rsidRPr="00E91518" w:rsidRDefault="00E91518" w:rsidP="00E91518">
      <w:pPr>
        <w:suppressAutoHyphens w:val="0"/>
        <w:autoSpaceDE w:val="0"/>
        <w:autoSpaceDN w:val="0"/>
        <w:adjustRightInd w:val="0"/>
        <w:rPr>
          <w:rFonts w:eastAsia="Times New Roman" w:cs="Arial"/>
          <w:sz w:val="24"/>
          <w:szCs w:val="24"/>
          <w:lang w:eastAsia="it-CH"/>
        </w:rPr>
      </w:pPr>
      <w:r w:rsidRPr="00E91518">
        <w:rPr>
          <w:rFonts w:eastAsia="Calibri" w:cs="Arial"/>
          <w:sz w:val="24"/>
          <w:szCs w:val="24"/>
        </w:rPr>
        <w:t>Da notare inoltre che</w:t>
      </w:r>
      <w:r w:rsidRPr="00E91518">
        <w:rPr>
          <w:rFonts w:eastAsia="Times New Roman" w:cs="Arial"/>
          <w:sz w:val="24"/>
          <w:szCs w:val="24"/>
          <w:lang w:eastAsia="it-CH"/>
        </w:rPr>
        <w:t xml:space="preserve"> i lavori sono già iniziati ad opera delle FFS.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eastAsia="it-CH"/>
        </w:rPr>
      </w:pP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eastAsia="it-CH"/>
        </w:rPr>
      </w:pPr>
      <w:r w:rsidRPr="00E91518">
        <w:rPr>
          <w:rFonts w:eastAsia="Times New Roman" w:cs="Arial"/>
          <w:sz w:val="24"/>
          <w:szCs w:val="24"/>
          <w:lang w:eastAsia="it-CH"/>
        </w:rPr>
        <w:lastRenderedPageBreak/>
        <w:t>In base alla chiave di riparto dei costi e dei relativi sussidi federali, la commissione ha ritenuto di approfondire l’aspetto finanziario, da cui lo schema riassuntivo incluso nel seguente rapporto.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eastAsia="it-CH"/>
        </w:rPr>
      </w:pP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eastAsia="it-CH"/>
        </w:rPr>
      </w:pPr>
      <w:r w:rsidRPr="00E91518">
        <w:rPr>
          <w:rFonts w:eastAsia="Times New Roman" w:cs="Arial"/>
          <w:sz w:val="24"/>
          <w:szCs w:val="24"/>
          <w:lang w:eastAsia="it-CH"/>
        </w:rPr>
        <w:t>Alla luce delle considerazioni esposte e dell’esito delle discussioni commissionali la scrivente Commissione invita il Gran Consiglio ad approvare il messagg</w:t>
      </w:r>
      <w:r w:rsidR="00F40E2E">
        <w:rPr>
          <w:rFonts w:eastAsia="Times New Roman" w:cs="Arial"/>
          <w:sz w:val="24"/>
          <w:szCs w:val="24"/>
          <w:lang w:eastAsia="it-CH"/>
        </w:rPr>
        <w:t>io n. 8030 così come presentato dal Consiglio di Stato.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eastAsia="it-CH"/>
        </w:rPr>
      </w:pP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eastAsia="it-CH"/>
        </w:rPr>
      </w:pPr>
    </w:p>
    <w:p w:rsidR="00E91518" w:rsidRPr="00E91518" w:rsidRDefault="00E91518" w:rsidP="00E91518">
      <w:pPr>
        <w:suppressAutoHyphens w:val="0"/>
        <w:spacing w:after="120"/>
        <w:rPr>
          <w:rFonts w:eastAsia="Times New Roman" w:cs="Arial"/>
          <w:sz w:val="24"/>
          <w:szCs w:val="24"/>
          <w:lang w:eastAsia="it-CH"/>
        </w:rPr>
      </w:pPr>
      <w:r w:rsidRPr="00E91518">
        <w:rPr>
          <w:rFonts w:eastAsia="Times New Roman" w:cs="Arial"/>
          <w:sz w:val="24"/>
          <w:szCs w:val="24"/>
          <w:lang w:eastAsia="it-CH"/>
        </w:rPr>
        <w:t>Per la Commissione ambiente, territorio ed energia:</w:t>
      </w:r>
    </w:p>
    <w:p w:rsidR="00E91518" w:rsidRPr="00E91518" w:rsidRDefault="00E91518" w:rsidP="00E91518">
      <w:pPr>
        <w:suppressAutoHyphens w:val="0"/>
        <w:rPr>
          <w:rFonts w:eastAsia="Times New Roman" w:cs="Arial"/>
          <w:sz w:val="24"/>
          <w:szCs w:val="24"/>
          <w:lang w:eastAsia="it-CH"/>
        </w:rPr>
      </w:pPr>
      <w:r w:rsidRPr="00E91518">
        <w:rPr>
          <w:rFonts w:eastAsia="Times New Roman" w:cs="Arial"/>
          <w:sz w:val="24"/>
          <w:szCs w:val="24"/>
          <w:lang w:eastAsia="it-CH"/>
        </w:rPr>
        <w:t>Eolo Alberti, relatore</w:t>
      </w:r>
    </w:p>
    <w:p w:rsidR="000836A1" w:rsidRDefault="007769B5" w:rsidP="007769B5">
      <w:pPr>
        <w:rPr>
          <w:rFonts w:eastAsia="Times New Roman" w:cs="Arial"/>
          <w:sz w:val="24"/>
          <w:szCs w:val="24"/>
          <w:lang w:eastAsia="it-CH"/>
        </w:rPr>
      </w:pPr>
      <w:r w:rsidRPr="007769B5">
        <w:rPr>
          <w:rFonts w:eastAsia="Times New Roman" w:cs="Arial"/>
          <w:sz w:val="24"/>
          <w:szCs w:val="24"/>
          <w:lang w:eastAsia="it-CH"/>
        </w:rPr>
        <w:t xml:space="preserve">Battaglioni - Berardi - Buri - Caroni - Cedraschi </w:t>
      </w:r>
      <w:r w:rsidR="000836A1">
        <w:rPr>
          <w:rFonts w:eastAsia="Times New Roman" w:cs="Arial"/>
          <w:sz w:val="24"/>
          <w:szCs w:val="24"/>
          <w:lang w:eastAsia="it-CH"/>
        </w:rPr>
        <w:t>-</w:t>
      </w:r>
      <w:r w:rsidRPr="007769B5">
        <w:rPr>
          <w:rFonts w:eastAsia="Times New Roman" w:cs="Arial"/>
          <w:sz w:val="24"/>
          <w:szCs w:val="24"/>
          <w:lang w:eastAsia="it-CH"/>
        </w:rPr>
        <w:t xml:space="preserve"> </w:t>
      </w:r>
    </w:p>
    <w:p w:rsidR="000836A1" w:rsidRDefault="007769B5" w:rsidP="007769B5">
      <w:pPr>
        <w:rPr>
          <w:rFonts w:eastAsia="Times New Roman" w:cs="Arial"/>
          <w:sz w:val="24"/>
          <w:szCs w:val="24"/>
          <w:lang w:eastAsia="it-CH"/>
        </w:rPr>
      </w:pPr>
      <w:r w:rsidRPr="007769B5">
        <w:rPr>
          <w:rFonts w:eastAsia="Times New Roman" w:cs="Arial"/>
          <w:sz w:val="24"/>
          <w:szCs w:val="24"/>
          <w:lang w:eastAsia="it-CH"/>
        </w:rPr>
        <w:t xml:space="preserve">Gaffuri - Garbani Nerini </w:t>
      </w:r>
      <w:r>
        <w:rPr>
          <w:rFonts w:eastAsia="Times New Roman" w:cs="Arial"/>
          <w:sz w:val="24"/>
          <w:szCs w:val="24"/>
          <w:lang w:eastAsia="it-CH"/>
        </w:rPr>
        <w:t>-</w:t>
      </w:r>
      <w:r w:rsidRPr="007769B5">
        <w:rPr>
          <w:rFonts w:eastAsia="Times New Roman" w:cs="Arial"/>
          <w:sz w:val="24"/>
          <w:szCs w:val="24"/>
          <w:lang w:eastAsia="it-CH"/>
        </w:rPr>
        <w:t xml:space="preserve"> Garzoli - Genini - Gnesa </w:t>
      </w:r>
      <w:r w:rsidR="000836A1">
        <w:rPr>
          <w:rFonts w:eastAsia="Times New Roman" w:cs="Arial"/>
          <w:sz w:val="24"/>
          <w:szCs w:val="24"/>
          <w:lang w:eastAsia="it-CH"/>
        </w:rPr>
        <w:t>-</w:t>
      </w:r>
      <w:bookmarkStart w:id="1" w:name="_GoBack"/>
      <w:bookmarkEnd w:id="1"/>
      <w:r w:rsidRPr="007769B5">
        <w:rPr>
          <w:rFonts w:eastAsia="Times New Roman" w:cs="Arial"/>
          <w:sz w:val="24"/>
          <w:szCs w:val="24"/>
          <w:lang w:eastAsia="it-CH"/>
        </w:rPr>
        <w:t xml:space="preserve"> </w:t>
      </w:r>
    </w:p>
    <w:p w:rsidR="004B699F" w:rsidRDefault="007769B5" w:rsidP="007769B5">
      <w:pPr>
        <w:rPr>
          <w:rFonts w:eastAsia="Times New Roman" w:cs="Arial"/>
          <w:sz w:val="24"/>
          <w:szCs w:val="24"/>
          <w:lang w:eastAsia="it-CH"/>
        </w:rPr>
      </w:pPr>
      <w:r w:rsidRPr="007769B5">
        <w:rPr>
          <w:rFonts w:eastAsia="Times New Roman" w:cs="Arial"/>
          <w:sz w:val="24"/>
          <w:szCs w:val="24"/>
          <w:lang w:eastAsia="it-CH"/>
        </w:rPr>
        <w:t xml:space="preserve">Lepori D. </w:t>
      </w:r>
      <w:r>
        <w:rPr>
          <w:rFonts w:eastAsia="Times New Roman" w:cs="Arial"/>
          <w:sz w:val="24"/>
          <w:szCs w:val="24"/>
          <w:lang w:eastAsia="it-CH"/>
        </w:rPr>
        <w:t>-</w:t>
      </w:r>
      <w:r w:rsidRPr="007769B5">
        <w:rPr>
          <w:rFonts w:eastAsia="Times New Roman" w:cs="Arial"/>
          <w:sz w:val="24"/>
          <w:szCs w:val="24"/>
          <w:lang w:eastAsia="it-CH"/>
        </w:rPr>
        <w:t xml:space="preserve"> Pinoja </w:t>
      </w:r>
      <w:r w:rsidR="004B699F">
        <w:rPr>
          <w:rFonts w:eastAsia="Times New Roman" w:cs="Arial"/>
          <w:sz w:val="24"/>
          <w:szCs w:val="24"/>
          <w:lang w:eastAsia="it-CH"/>
        </w:rPr>
        <w:t>-</w:t>
      </w:r>
      <w:r w:rsidRPr="007769B5">
        <w:rPr>
          <w:rFonts w:eastAsia="Times New Roman" w:cs="Arial"/>
          <w:sz w:val="24"/>
          <w:szCs w:val="24"/>
          <w:lang w:eastAsia="it-CH"/>
        </w:rPr>
        <w:t xml:space="preserve"> </w:t>
      </w:r>
      <w:r w:rsidR="004B699F">
        <w:rPr>
          <w:rFonts w:eastAsia="Times New Roman" w:cs="Arial"/>
          <w:sz w:val="24"/>
          <w:szCs w:val="24"/>
          <w:lang w:eastAsia="it-CH"/>
        </w:rPr>
        <w:t xml:space="preserve">Schnellmann - </w:t>
      </w:r>
      <w:r w:rsidRPr="007769B5">
        <w:rPr>
          <w:rFonts w:eastAsia="Times New Roman" w:cs="Arial"/>
          <w:sz w:val="24"/>
          <w:szCs w:val="24"/>
          <w:lang w:eastAsia="it-CH"/>
        </w:rPr>
        <w:t xml:space="preserve">Schoenenberger </w:t>
      </w:r>
      <w:r w:rsidR="004B699F">
        <w:rPr>
          <w:rFonts w:eastAsia="Times New Roman" w:cs="Arial"/>
          <w:sz w:val="24"/>
          <w:szCs w:val="24"/>
          <w:lang w:eastAsia="it-CH"/>
        </w:rPr>
        <w:t>-</w:t>
      </w:r>
      <w:r w:rsidRPr="007769B5">
        <w:rPr>
          <w:rFonts w:eastAsia="Times New Roman" w:cs="Arial"/>
          <w:sz w:val="24"/>
          <w:szCs w:val="24"/>
          <w:lang w:eastAsia="it-CH"/>
        </w:rPr>
        <w:t xml:space="preserve"> </w:t>
      </w:r>
    </w:p>
    <w:p w:rsidR="007769B5" w:rsidRPr="007769B5" w:rsidRDefault="007769B5" w:rsidP="007769B5">
      <w:pPr>
        <w:rPr>
          <w:rFonts w:eastAsia="Times New Roman" w:cs="Arial"/>
          <w:sz w:val="24"/>
          <w:szCs w:val="24"/>
          <w:lang w:eastAsia="it-CH"/>
        </w:rPr>
      </w:pPr>
      <w:r w:rsidRPr="007769B5">
        <w:rPr>
          <w:rFonts w:eastAsia="Times New Roman" w:cs="Arial"/>
          <w:sz w:val="24"/>
          <w:szCs w:val="24"/>
          <w:lang w:eastAsia="it-CH"/>
        </w:rPr>
        <w:t>Terraneo - Tonini</w:t>
      </w:r>
    </w:p>
    <w:p w:rsidR="00D649A8" w:rsidRPr="00D32571" w:rsidRDefault="00D649A8" w:rsidP="00D33940">
      <w:pPr>
        <w:pStyle w:val="StandardRisoluzionedelConsigliodiStato"/>
        <w:ind w:right="-1"/>
      </w:pPr>
    </w:p>
    <w:sectPr w:rsidR="00D649A8" w:rsidRPr="00D32571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71" w:rsidRDefault="00D32571" w:rsidP="00F657BF">
      <w:r>
        <w:separator/>
      </w:r>
    </w:p>
  </w:endnote>
  <w:endnote w:type="continuationSeparator" w:id="0">
    <w:p w:rsidR="00D32571" w:rsidRDefault="00D32571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0836A1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66506D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66506D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0836A1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0836A1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71" w:rsidRDefault="00D32571" w:rsidP="00F657BF">
      <w:r>
        <w:separator/>
      </w:r>
    </w:p>
  </w:footnote>
  <w:footnote w:type="continuationSeparator" w:id="0">
    <w:p w:rsidR="00D32571" w:rsidRDefault="00D32571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152FAF63-C6FF-4B6F-BF38-404E07BCA5EF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231639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 territorio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66506D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0836A1">
            <w:rPr>
              <w:noProof/>
              <w:sz w:val="24"/>
            </w:rPr>
            <w:t>4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0836A1">
            <w:rPr>
              <w:noProof/>
              <w:sz w:val="24"/>
            </w:rPr>
            <w:t>5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152FAF63-C6FF-4B6F-BF38-404E07BCA5EF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8185F" w:rsidRDefault="00E91518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8030 R del 3 febbraio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043A3" w:rsidRDefault="000836A1" w:rsidP="00662409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66506D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152FAF63-C6FF-4B6F-BF38-404E07BCA5EF}"/>
                            <w:text w:multiLine="1"/>
                          </w:sdtPr>
                          <w:sdtEndPr/>
                          <w:sdtContent>
                            <w:p w:rsidR="008065E8" w:rsidRPr="00411371" w:rsidRDefault="0066506D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152FAF63-C6FF-4B6F-BF38-404E07BCA5EF}"/>
                      <w:text w:multiLine="1"/>
                    </w:sdtPr>
                    <w:sdtEndPr/>
                    <w:sdtContent>
                      <w:p w:rsidR="008065E8" w:rsidRPr="00411371" w:rsidRDefault="0066506D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505314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0836A1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0836A1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66506D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505314" w:rsidRDefault="0066506D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505314">
            <w:rPr>
              <w:rFonts w:asciiTheme="minorHAnsi" w:hAnsiTheme="minorHAnsi" w:cstheme="minorHAnsi"/>
              <w:sz w:val="24"/>
            </w:rPr>
            <w:fldChar w:fldCharType="begin"/>
          </w:r>
          <w:r w:rsidRPr="00505314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505314">
            <w:rPr>
              <w:rFonts w:asciiTheme="minorHAnsi" w:hAnsiTheme="minorHAnsi" w:cstheme="minorHAnsi"/>
              <w:sz w:val="24"/>
            </w:rPr>
            <w:fldChar w:fldCharType="separate"/>
          </w:r>
          <w:r w:rsidR="000836A1">
            <w:rPr>
              <w:rFonts w:asciiTheme="minorHAnsi" w:hAnsiTheme="minorHAnsi" w:cstheme="minorHAnsi"/>
              <w:noProof/>
              <w:sz w:val="24"/>
            </w:rPr>
            <w:t>1</w:t>
          </w:r>
          <w:r w:rsidRPr="00505314">
            <w:rPr>
              <w:rFonts w:asciiTheme="minorHAnsi" w:hAnsiTheme="minorHAnsi" w:cstheme="minorHAnsi"/>
              <w:sz w:val="24"/>
            </w:rPr>
            <w:fldChar w:fldCharType="end"/>
          </w:r>
          <w:r w:rsidRPr="00505314">
            <w:rPr>
              <w:rFonts w:asciiTheme="minorHAnsi" w:hAnsiTheme="minorHAnsi" w:cstheme="minorHAnsi"/>
              <w:sz w:val="24"/>
            </w:rPr>
            <w:t xml:space="preserve"> di </w:t>
          </w:r>
          <w:r w:rsidRPr="00505314">
            <w:rPr>
              <w:rFonts w:asciiTheme="minorHAnsi" w:hAnsiTheme="minorHAnsi" w:cstheme="minorHAnsi"/>
              <w:sz w:val="24"/>
            </w:rPr>
            <w:fldChar w:fldCharType="begin"/>
          </w:r>
          <w:r w:rsidRPr="00505314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505314">
            <w:rPr>
              <w:rFonts w:asciiTheme="minorHAnsi" w:hAnsiTheme="minorHAnsi" w:cstheme="minorHAnsi"/>
              <w:sz w:val="24"/>
            </w:rPr>
            <w:fldChar w:fldCharType="separate"/>
          </w:r>
          <w:r w:rsidR="000836A1">
            <w:rPr>
              <w:rFonts w:asciiTheme="minorHAnsi" w:hAnsiTheme="minorHAnsi" w:cstheme="minorHAnsi"/>
              <w:noProof/>
              <w:sz w:val="24"/>
            </w:rPr>
            <w:t>5</w:t>
          </w:r>
          <w:r w:rsidRPr="00505314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152FAF63-C6FF-4B6F-BF38-404E07BCA5EF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231639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66506D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0836A1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66506D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0836A1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66506D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0836A1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E91518" w:rsidRDefault="000836A1" w:rsidP="00A532F6">
          <w:pPr>
            <w:pStyle w:val="InvisibleLine"/>
            <w:spacing w:line="280" w:lineRule="exact"/>
            <w:rPr>
              <w:rFonts w:cs="Calibri"/>
              <w:b/>
              <w:sz w:val="24"/>
              <w:szCs w:val="24"/>
            </w:rPr>
          </w:pPr>
          <w:sdt>
            <w:sdtPr>
              <w:rPr>
                <w:rFonts w:cs="Calibr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152FAF63-C6FF-4B6F-BF38-404E07BCA5EF}"/>
              <w:text w:multiLine="1"/>
            </w:sdtPr>
            <w:sdtEndPr>
              <w:rPr>
                <w:rFonts w:cstheme="minorBidi"/>
              </w:rPr>
            </w:sdtEndPr>
            <w:sdtContent>
              <w:r w:rsidR="00231639" w:rsidRPr="00E91518">
                <w:rPr>
                  <w:b/>
                  <w:sz w:val="24"/>
                  <w:szCs w:val="24"/>
                </w:rPr>
                <w:t>8030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152FAF63-C6FF-4B6F-BF38-404E07BCA5EF}"/>
          <w:date w:fullDate="2022-02-03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E91518" w:rsidP="00A532F6">
              <w:pPr>
                <w:pStyle w:val="Data"/>
              </w:pPr>
              <w:r>
                <w:rPr>
                  <w:sz w:val="24"/>
                </w:rPr>
                <w:t>3 febbraio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E91518" w:rsidRDefault="000836A1" w:rsidP="00A532F6">
          <w:pPr>
            <w:pStyle w:val="Data"/>
            <w:rPr>
              <w:rFonts w:ascii="Calibri" w:hAnsi="Calibri" w:cs="Calibr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152FAF63-C6FF-4B6F-BF38-404E07BCA5EF}"/>
              <w:text w:multiLine="1"/>
            </w:sdtPr>
            <w:sdtEndPr/>
            <w:sdtContent>
              <w:r w:rsidR="00231639">
                <w:rPr>
                  <w:smallCaps/>
                  <w:sz w:val="23"/>
                  <w:szCs w:val="23"/>
                </w:rPr>
                <w:t>Dipartimento del territorio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0836A1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66506D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152FAF63-C6FF-4B6F-BF38-404E07BCA5EF}"/>
                            <w:text w:multiLine="1"/>
                          </w:sdtPr>
                          <w:sdtEndPr/>
                          <w:sdtContent>
                            <w:p w:rsidR="00E93620" w:rsidRPr="00411371" w:rsidRDefault="0066506D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152FAF63-C6FF-4B6F-BF38-404E07BCA5EF}"/>
                      <w:text w:multiLine="1"/>
                    </w:sdtPr>
                    <w:sdtEndPr/>
                    <w:sdtContent>
                      <w:p w:rsidR="00E93620" w:rsidRPr="00411371" w:rsidRDefault="0066506D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C24E67"/>
    <w:multiLevelType w:val="hybridMultilevel"/>
    <w:tmpl w:val="2D88001C"/>
    <w:lvl w:ilvl="0" w:tplc="2766F2AA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7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71"/>
    <w:rsid w:val="000836A1"/>
    <w:rsid w:val="00231639"/>
    <w:rsid w:val="002B5D9F"/>
    <w:rsid w:val="003A42FB"/>
    <w:rsid w:val="003B756D"/>
    <w:rsid w:val="00403ADB"/>
    <w:rsid w:val="004B699F"/>
    <w:rsid w:val="00505314"/>
    <w:rsid w:val="00572FD3"/>
    <w:rsid w:val="0066506D"/>
    <w:rsid w:val="006D0BF9"/>
    <w:rsid w:val="007769B5"/>
    <w:rsid w:val="008720C4"/>
    <w:rsid w:val="008F52AF"/>
    <w:rsid w:val="009C5E5A"/>
    <w:rsid w:val="00AF0268"/>
    <w:rsid w:val="00BF0A1F"/>
    <w:rsid w:val="00D32571"/>
    <w:rsid w:val="00D33940"/>
    <w:rsid w:val="00D600FD"/>
    <w:rsid w:val="00D649A8"/>
    <w:rsid w:val="00E91518"/>
    <w:rsid w:val="00EB088A"/>
    <w:rsid w:val="00F40E2E"/>
    <w:rsid w:val="00F657BF"/>
    <w:rsid w:val="00F7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71F3875"/>
  <w15:docId w15:val="{1B2F71AE-C8A5-4012-AAC4-18634334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pPr>
      <w:suppressAutoHyphens/>
      <w:spacing w:after="0"/>
      <w:jc w:val="both"/>
    </w:pPr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E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E2E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9ece5641-1f29-4cf4-b071-48c59e844a23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c d e b d a 9 4 - b 1 7 3 - 4 6 8 6 - b 8 b 9 - c 5 2 7 a 3 2 0 f f b d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2 - 0 4 T 0 7 : 2 3 : 1 8 . 9 4 4 6 6 1 7 Z "   m o d i f i e d m a j o r v e r s i o n = " 0 "   m o d i f i e d m i n o r v e r s i o n = " 0 "   m o d i f i e d = " 0 0 0 1 - 0 1 - 0 1 T 0 0 : 0 0 : 0 0 "   p r o f i l e = " 6 8 0 1 a d 3 e - 7 c c d - 4 d d 4 - a b e 3 - 5 8 7 f 4 7 3 6 f 2 b 7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  t e r r i t o r i o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0 3 0   R   d e l   3   f e b b r a i o   2 0 2 2 ] ] > < / T e x t >  
             < / S c r i p t i n g >  
             < P r o f i l e >  
                 < T e x t   i d = " P r o f i l e . I d "   l a b e l = " P r o f i l e . I d " > < ! [ C D A T A [ 6 8 0 1 a d 3 e - 7 c c d - 4 d d 4 - a b e 3 - 5 8 7 f 4 7 3 6 f 2 b 7 ] ] > < / T e x t >  
                 < T e x t   i d = " P r o f i l e . O r g a n i z a t i o n U n i t I d "   l a b e l = " P r o f i l e . O r g a n i z a t i o n U n i t I d " > < ! [ C D A T A [ d c 7 9 3 f c 0 - 4 0 a 3 - 4 a a b - b 1 d e - 7 7 b 2 d f c 5 8 3 c 2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  d e l  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 2 0 2 2 - 0 2 - 0 3 T 0 0 : 0 0 : 0 0 Z < / D a t e T i m e >  
                 < T e x t   i d = " D o c P a r a m . N u m b e r " > < ! [ C D A T A [ 8 0 3 0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  t e r r i t o r i o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8D1159B0-DDE0-413F-BE1A-CA78F9E17F27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152FAF63-C6FF-4B6F-BF38-404E07BCA5EF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9ece5641-1f29-4cf4-b071-48c59e844a23.dotx</Template>
  <TotalTime>15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Morandi Marisa</cp:lastModifiedBy>
  <cp:revision>11</cp:revision>
  <cp:lastPrinted>2022-02-07T16:21:00Z</cp:lastPrinted>
  <dcterms:created xsi:type="dcterms:W3CDTF">2022-02-04T07:23:00Z</dcterms:created>
  <dcterms:modified xsi:type="dcterms:W3CDTF">2022-02-07T16:21:00Z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