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37F" w:rsidRDefault="002D037F" w:rsidP="002D037F">
      <w:pPr>
        <w:rPr>
          <w:b/>
          <w:sz w:val="28"/>
          <w:szCs w:val="28"/>
        </w:rPr>
      </w:pPr>
      <w:r>
        <w:rPr>
          <w:b/>
          <w:sz w:val="28"/>
          <w:szCs w:val="28"/>
        </w:rPr>
        <w:t>della Commissione gestione e finanze</w:t>
      </w:r>
    </w:p>
    <w:p w:rsidR="00ED5B66" w:rsidRDefault="002D037F" w:rsidP="00ED5B66">
      <w:pPr>
        <w:pStyle w:val="StandardRisoluzionedelConsigliodiStato"/>
        <w:spacing w:after="120"/>
        <w:rPr>
          <w:b/>
          <w:sz w:val="28"/>
          <w:szCs w:val="28"/>
        </w:rPr>
      </w:pPr>
      <w:r>
        <w:rPr>
          <w:b/>
          <w:sz w:val="28"/>
          <w:szCs w:val="28"/>
        </w:rPr>
        <w:t xml:space="preserve">sul messaggio 24 novembre 2021 concernente lo </w:t>
      </w:r>
      <w:r w:rsidR="00CA4D5A">
        <w:rPr>
          <w:b/>
          <w:sz w:val="28"/>
          <w:szCs w:val="28"/>
        </w:rPr>
        <w:t xml:space="preserve">stanziamento </w:t>
      </w:r>
    </w:p>
    <w:p w:rsidR="002D037F" w:rsidRPr="009B226D" w:rsidRDefault="002D037F" w:rsidP="00ED5B66">
      <w:pPr>
        <w:pStyle w:val="StandardRisoluzionedelConsigliodiStato"/>
        <w:numPr>
          <w:ilvl w:val="2"/>
          <w:numId w:val="18"/>
        </w:numPr>
        <w:ind w:left="284" w:right="-1" w:hanging="284"/>
        <w:rPr>
          <w:rFonts w:eastAsia="Times New Roman" w:cs="Times New Roman"/>
          <w:b/>
          <w:sz w:val="28"/>
          <w:szCs w:val="28"/>
          <w:lang w:val="it-IT"/>
        </w:rPr>
      </w:pPr>
      <w:r w:rsidRPr="009B226D">
        <w:rPr>
          <w:rFonts w:eastAsia="Times New Roman" w:cs="Times New Roman"/>
          <w:b/>
          <w:sz w:val="28"/>
          <w:szCs w:val="28"/>
          <w:lang w:val="it-IT"/>
        </w:rPr>
        <w:t>di un credito quadro netto di CHF 4’110</w:t>
      </w:r>
      <w:r>
        <w:rPr>
          <w:rFonts w:eastAsia="Times New Roman" w:cs="Times New Roman"/>
          <w:b/>
          <w:sz w:val="28"/>
          <w:szCs w:val="28"/>
          <w:lang w:val="it-IT"/>
        </w:rPr>
        <w:t>'</w:t>
      </w:r>
      <w:r w:rsidRPr="009B226D">
        <w:rPr>
          <w:rFonts w:eastAsia="Times New Roman" w:cs="Times New Roman"/>
          <w:b/>
          <w:sz w:val="28"/>
          <w:szCs w:val="28"/>
          <w:lang w:val="it-IT"/>
        </w:rPr>
        <w:t>000 e autorizzazione alla spesa di CHF 7’990</w:t>
      </w:r>
      <w:r>
        <w:rPr>
          <w:rFonts w:eastAsia="Times New Roman" w:cs="Times New Roman"/>
          <w:b/>
          <w:sz w:val="28"/>
          <w:szCs w:val="28"/>
          <w:lang w:val="it-IT"/>
        </w:rPr>
        <w:t>'</w:t>
      </w:r>
      <w:r w:rsidRPr="009B226D">
        <w:rPr>
          <w:rFonts w:eastAsia="Times New Roman" w:cs="Times New Roman"/>
          <w:b/>
          <w:sz w:val="28"/>
          <w:szCs w:val="28"/>
          <w:lang w:val="it-IT"/>
        </w:rPr>
        <w:t>000 per la realizzazione di ulteriori opere nell’ambito del Programma d’agglomerato del Locarnese di seconda generazione (PALoc2), quale aggiornamento del credito quadro di CHF 21’907</w:t>
      </w:r>
      <w:r>
        <w:rPr>
          <w:rFonts w:eastAsia="Times New Roman" w:cs="Times New Roman"/>
          <w:b/>
          <w:sz w:val="28"/>
          <w:szCs w:val="28"/>
          <w:lang w:val="it-IT"/>
        </w:rPr>
        <w:t>'</w:t>
      </w:r>
      <w:r w:rsidRPr="009B226D">
        <w:rPr>
          <w:rFonts w:eastAsia="Times New Roman" w:cs="Times New Roman"/>
          <w:b/>
          <w:sz w:val="28"/>
          <w:szCs w:val="28"/>
          <w:lang w:val="it-IT"/>
        </w:rPr>
        <w:t>000, per un totale di CHF 29’897</w:t>
      </w:r>
      <w:r>
        <w:rPr>
          <w:rFonts w:eastAsia="Times New Roman" w:cs="Times New Roman"/>
          <w:b/>
          <w:sz w:val="28"/>
          <w:szCs w:val="28"/>
          <w:lang w:val="it-IT"/>
        </w:rPr>
        <w:t>'</w:t>
      </w:r>
      <w:r w:rsidRPr="009B226D">
        <w:rPr>
          <w:rFonts w:eastAsia="Times New Roman" w:cs="Times New Roman"/>
          <w:b/>
          <w:sz w:val="28"/>
          <w:szCs w:val="28"/>
          <w:lang w:val="it-IT"/>
        </w:rPr>
        <w:t>000</w:t>
      </w:r>
    </w:p>
    <w:p w:rsidR="002D037F" w:rsidRPr="009B226D" w:rsidRDefault="002D037F" w:rsidP="002D037F">
      <w:pPr>
        <w:numPr>
          <w:ilvl w:val="0"/>
          <w:numId w:val="18"/>
        </w:numPr>
        <w:tabs>
          <w:tab w:val="left" w:pos="284"/>
        </w:tabs>
        <w:spacing w:before="100"/>
        <w:ind w:left="284" w:hanging="284"/>
        <w:rPr>
          <w:rFonts w:eastAsia="Times New Roman" w:cs="Times New Roman"/>
          <w:b/>
          <w:sz w:val="28"/>
          <w:szCs w:val="28"/>
          <w:lang w:val="it-IT"/>
        </w:rPr>
      </w:pPr>
      <w:r w:rsidRPr="009B226D">
        <w:rPr>
          <w:rFonts w:eastAsia="Times New Roman" w:cs="Times New Roman"/>
          <w:b/>
          <w:sz w:val="28"/>
          <w:szCs w:val="28"/>
          <w:lang w:val="it-IT"/>
        </w:rPr>
        <w:t>di un credito quadro netto di CHF 4'220</w:t>
      </w:r>
      <w:r>
        <w:rPr>
          <w:rFonts w:eastAsia="Times New Roman" w:cs="Times New Roman"/>
          <w:b/>
          <w:sz w:val="28"/>
          <w:szCs w:val="28"/>
          <w:lang w:val="it-IT"/>
        </w:rPr>
        <w:t>'</w:t>
      </w:r>
      <w:r w:rsidRPr="009B226D">
        <w:rPr>
          <w:rFonts w:eastAsia="Times New Roman" w:cs="Times New Roman"/>
          <w:b/>
          <w:sz w:val="28"/>
          <w:szCs w:val="28"/>
          <w:lang w:val="it-IT"/>
        </w:rPr>
        <w:t>000 e autorizzazione alla spesa di CHF 9'860</w:t>
      </w:r>
      <w:r>
        <w:rPr>
          <w:rFonts w:eastAsia="Times New Roman" w:cs="Times New Roman"/>
          <w:b/>
          <w:sz w:val="28"/>
          <w:szCs w:val="28"/>
          <w:lang w:val="it-IT"/>
        </w:rPr>
        <w:t>'</w:t>
      </w:r>
      <w:r w:rsidRPr="009B226D">
        <w:rPr>
          <w:rFonts w:eastAsia="Times New Roman" w:cs="Times New Roman"/>
          <w:b/>
          <w:sz w:val="28"/>
          <w:szCs w:val="28"/>
          <w:lang w:val="it-IT"/>
        </w:rPr>
        <w:t>000 per la realizzazione di ulteriori opere nell’ambito del Programma d’agglomerato del Locarnese di terza generazione (PALoc3), quale aggiornamento del credito quadro di CHF 15’820</w:t>
      </w:r>
      <w:r>
        <w:rPr>
          <w:rFonts w:eastAsia="Times New Roman" w:cs="Times New Roman"/>
          <w:b/>
          <w:sz w:val="28"/>
          <w:szCs w:val="28"/>
          <w:lang w:val="it-IT"/>
        </w:rPr>
        <w:t>'</w:t>
      </w:r>
      <w:r w:rsidRPr="009B226D">
        <w:rPr>
          <w:rFonts w:eastAsia="Times New Roman" w:cs="Times New Roman"/>
          <w:b/>
          <w:sz w:val="28"/>
          <w:szCs w:val="28"/>
          <w:lang w:val="it-IT"/>
        </w:rPr>
        <w:t>000, per un totale di CHF 25'680</w:t>
      </w:r>
      <w:r>
        <w:rPr>
          <w:rFonts w:eastAsia="Times New Roman" w:cs="Times New Roman"/>
          <w:b/>
          <w:sz w:val="28"/>
          <w:szCs w:val="28"/>
          <w:lang w:val="it-IT"/>
        </w:rPr>
        <w:t>'</w:t>
      </w:r>
      <w:r w:rsidRPr="009B226D">
        <w:rPr>
          <w:rFonts w:eastAsia="Times New Roman" w:cs="Times New Roman"/>
          <w:b/>
          <w:sz w:val="28"/>
          <w:szCs w:val="28"/>
          <w:lang w:val="it-IT"/>
        </w:rPr>
        <w:t>000</w:t>
      </w:r>
    </w:p>
    <w:p w:rsidR="002D037F" w:rsidRPr="009B226D" w:rsidRDefault="002D037F" w:rsidP="002D037F">
      <w:pPr>
        <w:numPr>
          <w:ilvl w:val="0"/>
          <w:numId w:val="18"/>
        </w:numPr>
        <w:tabs>
          <w:tab w:val="left" w:pos="284"/>
        </w:tabs>
        <w:spacing w:before="100"/>
        <w:ind w:left="284" w:hanging="284"/>
        <w:rPr>
          <w:rFonts w:eastAsia="Times New Roman" w:cs="Times New Roman"/>
          <w:b/>
          <w:sz w:val="28"/>
          <w:szCs w:val="28"/>
          <w:lang w:val="it-IT"/>
        </w:rPr>
      </w:pPr>
      <w:r w:rsidRPr="009B226D">
        <w:rPr>
          <w:rFonts w:eastAsia="Times New Roman" w:cs="Times New Roman"/>
          <w:b/>
          <w:sz w:val="28"/>
          <w:szCs w:val="28"/>
          <w:lang w:val="it-IT"/>
        </w:rPr>
        <w:t>di un contributo di CHF 120’000 a favore della Commissione intercomunale dei trasporti del Locarnese e Vallemaggia (CIT) per il supporto tecnico svolto nell’ambito del Programma d’agglomerato del Locarnese nel periodo 2020 - 2023</w:t>
      </w:r>
    </w:p>
    <w:p w:rsidR="00D649A8" w:rsidRPr="002D037F" w:rsidRDefault="00D649A8" w:rsidP="00D33940">
      <w:pPr>
        <w:pStyle w:val="StandardRisoluzionedelConsigliodiStato"/>
        <w:ind w:right="-1"/>
      </w:pPr>
    </w:p>
    <w:p w:rsidR="00D649A8" w:rsidRDefault="00D649A8" w:rsidP="00D33940">
      <w:pPr>
        <w:pStyle w:val="StandardRisoluzionedelConsigliodiStato"/>
        <w:ind w:right="-1"/>
      </w:pPr>
    </w:p>
    <w:p w:rsidR="00CA4D5A" w:rsidRDefault="00CA4D5A" w:rsidP="00CA4D5A">
      <w:pPr>
        <w:pStyle w:val="Paragrafoelenco"/>
        <w:numPr>
          <w:ilvl w:val="0"/>
          <w:numId w:val="23"/>
        </w:numPr>
        <w:tabs>
          <w:tab w:val="left" w:pos="567"/>
        </w:tabs>
        <w:spacing w:after="120"/>
        <w:ind w:left="567" w:hanging="567"/>
        <w:contextualSpacing w:val="0"/>
        <w:rPr>
          <w:rFonts w:eastAsia="Times New Roman" w:cs="Times New Roman"/>
          <w:b/>
          <w:lang w:val="it-IT"/>
        </w:rPr>
      </w:pPr>
      <w:r w:rsidRPr="00B62CD4">
        <w:rPr>
          <w:rFonts w:eastAsia="Times New Roman" w:cs="Times New Roman"/>
          <w:b/>
          <w:lang w:val="it-IT"/>
        </w:rPr>
        <w:t>PREMESSA</w:t>
      </w:r>
    </w:p>
    <w:p w:rsidR="00CA4D5A" w:rsidRDefault="00CA4D5A" w:rsidP="00CA4D5A">
      <w:pPr>
        <w:pStyle w:val="Paragrafoelenco"/>
        <w:numPr>
          <w:ilvl w:val="1"/>
          <w:numId w:val="23"/>
        </w:numPr>
        <w:tabs>
          <w:tab w:val="left" w:pos="567"/>
        </w:tabs>
        <w:spacing w:after="120"/>
        <w:ind w:left="567" w:hanging="567"/>
        <w:contextualSpacing w:val="0"/>
        <w:rPr>
          <w:rFonts w:eastAsia="Times New Roman" w:cs="Times New Roman"/>
          <w:b/>
          <w:lang w:val="it-IT"/>
        </w:rPr>
      </w:pPr>
      <w:r>
        <w:rPr>
          <w:rFonts w:eastAsia="Times New Roman" w:cs="Times New Roman"/>
          <w:b/>
          <w:lang w:val="it-IT"/>
        </w:rPr>
        <w:t>La procedura</w:t>
      </w:r>
    </w:p>
    <w:p w:rsidR="00CA4D5A" w:rsidRPr="00B62CD4" w:rsidRDefault="00CA4D5A" w:rsidP="00CA4D5A">
      <w:pPr>
        <w:tabs>
          <w:tab w:val="left" w:pos="567"/>
        </w:tabs>
        <w:rPr>
          <w:color w:val="000000"/>
        </w:rPr>
      </w:pPr>
      <w:r w:rsidRPr="00B62CD4">
        <w:rPr>
          <w:color w:val="000000"/>
        </w:rPr>
        <w:t xml:space="preserve">La Commissione della gestione e delle finanze approva </w:t>
      </w:r>
      <w:r>
        <w:rPr>
          <w:color w:val="000000"/>
        </w:rPr>
        <w:t xml:space="preserve">il </w:t>
      </w:r>
      <w:r w:rsidRPr="00B62CD4">
        <w:rPr>
          <w:color w:val="000000"/>
        </w:rPr>
        <w:t xml:space="preserve">9 novembre 2021 il messaggio </w:t>
      </w:r>
      <w:r>
        <w:rPr>
          <w:color w:val="000000"/>
        </w:rPr>
        <w:t xml:space="preserve">n. </w:t>
      </w:r>
      <w:r w:rsidRPr="00B62CD4">
        <w:rPr>
          <w:color w:val="000000"/>
        </w:rPr>
        <w:t xml:space="preserve">7927 con il relativo rapporto dopo aver approfondito nel dettaglio le numerose e articolate misure proposte per migliorare il Trasporto pubblico e il traffico lento nel </w:t>
      </w:r>
      <w:r>
        <w:rPr>
          <w:color w:val="000000"/>
        </w:rPr>
        <w:t>L</w:t>
      </w:r>
      <w:r w:rsidRPr="00B62CD4">
        <w:rPr>
          <w:color w:val="000000"/>
        </w:rPr>
        <w:t>ocarnese.</w:t>
      </w:r>
    </w:p>
    <w:p w:rsidR="00CA4D5A" w:rsidRPr="00B62CD4" w:rsidRDefault="00CA4D5A" w:rsidP="00CA4D5A">
      <w:pPr>
        <w:tabs>
          <w:tab w:val="left" w:pos="567"/>
        </w:tabs>
        <w:rPr>
          <w:color w:val="000000"/>
        </w:rPr>
      </w:pPr>
      <w:r w:rsidRPr="00B62CD4">
        <w:rPr>
          <w:color w:val="000000"/>
        </w:rPr>
        <w:t>Il 10 novembre il Consiglio di Stato decide</w:t>
      </w:r>
      <w:r>
        <w:rPr>
          <w:color w:val="000000"/>
        </w:rPr>
        <w:t xml:space="preserve"> di</w:t>
      </w:r>
      <w:r w:rsidRPr="00B62CD4">
        <w:rPr>
          <w:color w:val="000000"/>
        </w:rPr>
        <w:t xml:space="preserve"> accogliere due ricorsi relativi alle decisioni del Consiglio comunale di Muralto per vizi procedurali</w:t>
      </w:r>
      <w:r>
        <w:rPr>
          <w:color w:val="000000"/>
        </w:rPr>
        <w:t xml:space="preserve"> in merito al progetto di nodo intermodale, l’elemento centrale del messaggio n. 7927</w:t>
      </w:r>
      <w:r w:rsidRPr="00B62CD4">
        <w:rPr>
          <w:color w:val="000000"/>
        </w:rPr>
        <w:t>.</w:t>
      </w:r>
    </w:p>
    <w:p w:rsidR="00CA4D5A" w:rsidRDefault="00CA4D5A" w:rsidP="00CA4D5A">
      <w:pPr>
        <w:tabs>
          <w:tab w:val="left" w:pos="567"/>
        </w:tabs>
        <w:rPr>
          <w:color w:val="000000"/>
        </w:rPr>
      </w:pPr>
      <w:r w:rsidRPr="00B62CD4">
        <w:rPr>
          <w:color w:val="000000"/>
        </w:rPr>
        <w:t xml:space="preserve">Il Consiglio di Stato comunica in data 17 novembre 2021 all’Ufficio presidenziale del Gran Consiglio la decisione di ritirare il messaggio governativo n. 7927 previsto all’ordine del giorno della seduta di Gran Consiglio del 22-24 novembre 2021. Parallelamente lo stesso consesso </w:t>
      </w:r>
      <w:r>
        <w:rPr>
          <w:color w:val="000000"/>
        </w:rPr>
        <w:t>chiede</w:t>
      </w:r>
      <w:r w:rsidRPr="00B62CD4">
        <w:rPr>
          <w:color w:val="000000"/>
        </w:rPr>
        <w:t xml:space="preserve"> al Dipartimento del territorio di preparare un nuovo messaggio con i medesimi contenuti del messaggio n. 7927 ad eccezione dei crediti per il </w:t>
      </w:r>
      <w:r>
        <w:rPr>
          <w:color w:val="000000"/>
        </w:rPr>
        <w:t xml:space="preserve">citato </w:t>
      </w:r>
      <w:r w:rsidRPr="00B62CD4">
        <w:rPr>
          <w:color w:val="000000"/>
        </w:rPr>
        <w:t>nodo intermodale.</w:t>
      </w:r>
    </w:p>
    <w:p w:rsidR="00CA4D5A" w:rsidRPr="00B62CD4" w:rsidRDefault="00CA4D5A" w:rsidP="00CA4D5A">
      <w:pPr>
        <w:tabs>
          <w:tab w:val="left" w:pos="567"/>
        </w:tabs>
        <w:rPr>
          <w:rFonts w:eastAsia="Times New Roman" w:cs="Times New Roman"/>
          <w:lang w:val="it-IT"/>
        </w:rPr>
      </w:pPr>
      <w:r>
        <w:rPr>
          <w:color w:val="000000"/>
        </w:rPr>
        <w:t>Quanto menzionato è la premessa che ha portato al messaggio in oggetto.</w:t>
      </w:r>
    </w:p>
    <w:p w:rsidR="00CA4D5A" w:rsidRPr="00B62CD4" w:rsidRDefault="00CA4D5A" w:rsidP="00CA4D5A">
      <w:pPr>
        <w:tabs>
          <w:tab w:val="left" w:pos="567"/>
        </w:tabs>
        <w:rPr>
          <w:rFonts w:eastAsia="Times New Roman" w:cs="Times New Roman"/>
          <w:lang w:val="it-IT"/>
        </w:rPr>
      </w:pPr>
    </w:p>
    <w:p w:rsidR="00CA4D5A" w:rsidRDefault="00CA4D5A" w:rsidP="00CA4D5A">
      <w:pPr>
        <w:pStyle w:val="Paragrafoelenco"/>
        <w:numPr>
          <w:ilvl w:val="1"/>
          <w:numId w:val="23"/>
        </w:numPr>
        <w:tabs>
          <w:tab w:val="left" w:pos="567"/>
        </w:tabs>
        <w:spacing w:after="120"/>
        <w:ind w:left="567" w:hanging="567"/>
        <w:contextualSpacing w:val="0"/>
        <w:rPr>
          <w:rFonts w:eastAsia="Times New Roman" w:cs="Times New Roman"/>
          <w:b/>
          <w:lang w:val="it-IT"/>
        </w:rPr>
      </w:pPr>
      <w:r>
        <w:rPr>
          <w:rFonts w:eastAsia="Times New Roman" w:cs="Times New Roman"/>
          <w:b/>
          <w:lang w:val="it-IT"/>
        </w:rPr>
        <w:t>Lo stralcio</w:t>
      </w:r>
    </w:p>
    <w:p w:rsidR="00CA4D5A" w:rsidRDefault="00CA4D5A" w:rsidP="00CA4D5A">
      <w:pPr>
        <w:tabs>
          <w:tab w:val="left" w:pos="567"/>
        </w:tabs>
        <w:rPr>
          <w:rFonts w:eastAsia="Times New Roman" w:cs="Times New Roman"/>
          <w:lang w:val="it-IT"/>
        </w:rPr>
      </w:pPr>
      <w:r>
        <w:rPr>
          <w:rFonts w:eastAsia="Times New Roman" w:cs="Times New Roman"/>
          <w:lang w:val="it-IT"/>
        </w:rPr>
        <w:t>Il messaggio in essere stralcia dunque quello che era l’elemento centrale del messaggio precedente ossia il nodo intermodale previsto a Muralto.</w:t>
      </w:r>
    </w:p>
    <w:p w:rsidR="00CA4D5A" w:rsidRDefault="00CA4D5A" w:rsidP="00CA4D5A">
      <w:pPr>
        <w:tabs>
          <w:tab w:val="left" w:pos="567"/>
        </w:tabs>
        <w:rPr>
          <w:rFonts w:eastAsia="Times New Roman" w:cs="Times New Roman"/>
          <w:lang w:val="it-IT"/>
        </w:rPr>
      </w:pPr>
      <w:r>
        <w:rPr>
          <w:rFonts w:eastAsia="Times New Roman" w:cs="Times New Roman"/>
          <w:lang w:val="it-IT"/>
        </w:rPr>
        <w:lastRenderedPageBreak/>
        <w:t xml:space="preserve">Non spetta certamente a questo consesso disquisire sulla decisione del Consiglio di Stato redatta in base alle indicazioni del proprio Servizio ricorsi che ha rilevato vizi di forma insanabili relativi alle decisioni del Consiglio comunale del comune di Muralto tali da richiederne l’annullamento. Ci permettiamo solo di sottolineare che sarebbe stato da parte del Consiglio di Stato perlomeno più efficace e rispettoso dei lavori commissionali, sospendere la trattazione del messaggio n. 7927 in attesa appunto della decisione sui ricorsi invece di chiedere alla Commissione di comunque procedere all’evasione del messaggio. </w:t>
      </w:r>
    </w:p>
    <w:p w:rsidR="00CA4D5A" w:rsidRDefault="00CA4D5A" w:rsidP="00CA4D5A">
      <w:pPr>
        <w:tabs>
          <w:tab w:val="left" w:pos="567"/>
        </w:tabs>
        <w:spacing w:after="120"/>
        <w:rPr>
          <w:rFonts w:eastAsia="Times New Roman" w:cs="Times New Roman"/>
          <w:lang w:val="it-IT"/>
        </w:rPr>
      </w:pPr>
      <w:r>
        <w:rPr>
          <w:rFonts w:eastAsia="Times New Roman" w:cs="Times New Roman"/>
          <w:lang w:val="it-IT"/>
        </w:rPr>
        <w:t>Riprendiamo direttamente dal messaggio la riflessione centrale che porta alla nuova impostazione decisa da parte del Consiglio di Stato:</w:t>
      </w:r>
    </w:p>
    <w:p w:rsidR="00CA4D5A" w:rsidRPr="00ED5B66" w:rsidRDefault="00CA4D5A" w:rsidP="00CA4D5A">
      <w:pPr>
        <w:spacing w:after="120"/>
        <w:rPr>
          <w:rFonts w:eastAsia="Times New Roman" w:cs="Times New Roman"/>
          <w:i/>
          <w:sz w:val="23"/>
          <w:szCs w:val="23"/>
          <w:lang w:val="it-IT"/>
        </w:rPr>
      </w:pPr>
      <w:r w:rsidRPr="00ED5B66">
        <w:rPr>
          <w:rFonts w:cs="Times New Roman"/>
          <w:i/>
          <w:color w:val="000000"/>
          <w:sz w:val="23"/>
          <w:szCs w:val="23"/>
          <w:lang w:val="it-IT"/>
        </w:rPr>
        <w:t>“Le decisioni prese dal Consiglio comunale sono state però oggetto di tre ricorsi e di una raccolta di firme per richiedere il referendum. Il CdS ha recentemente accolto i ricorsi ed annullato le dec</w:t>
      </w:r>
      <w:r w:rsidRPr="00ED5B66">
        <w:rPr>
          <w:rFonts w:eastAsia="Times New Roman" w:cs="Times New Roman"/>
          <w:i/>
          <w:sz w:val="23"/>
          <w:szCs w:val="23"/>
          <w:lang w:val="it-IT"/>
        </w:rPr>
        <w:t xml:space="preserve">isioni del Consiglio comunale. </w:t>
      </w:r>
    </w:p>
    <w:p w:rsidR="00CA4D5A" w:rsidRPr="00ED5B66" w:rsidRDefault="00CA4D5A" w:rsidP="00CA4D5A">
      <w:pPr>
        <w:spacing w:after="120"/>
        <w:rPr>
          <w:rFonts w:eastAsia="Times New Roman" w:cs="Times New Roman"/>
          <w:i/>
          <w:sz w:val="23"/>
          <w:szCs w:val="23"/>
          <w:lang w:val="it-IT"/>
        </w:rPr>
      </w:pPr>
      <w:r w:rsidRPr="00ED5B66">
        <w:rPr>
          <w:rFonts w:cs="Times New Roman"/>
          <w:i/>
          <w:color w:val="000000"/>
          <w:sz w:val="23"/>
          <w:szCs w:val="23"/>
          <w:lang w:val="it-IT"/>
        </w:rPr>
        <w:t>Constatando come il lavoro congiunto degli scorsi anni non possa più essere considerato condiviso, tanto che a livello locale è emersa l’intenzione di rimettere in discussione pure elementi importanti del nodo di in</w:t>
      </w:r>
      <w:r w:rsidRPr="00ED5B66">
        <w:rPr>
          <w:rFonts w:eastAsia="Times New Roman" w:cs="Times New Roman"/>
          <w:i/>
          <w:sz w:val="23"/>
          <w:szCs w:val="23"/>
          <w:lang w:val="it-IT"/>
        </w:rPr>
        <w:t xml:space="preserve">terscambio, ciò che costituisce </w:t>
      </w:r>
      <w:r w:rsidRPr="00ED5B66">
        <w:rPr>
          <w:rFonts w:cs="Times New Roman"/>
          <w:i/>
          <w:color w:val="000000"/>
          <w:sz w:val="23"/>
          <w:szCs w:val="23"/>
          <w:lang w:val="it-IT"/>
        </w:rPr>
        <w:t>un unicum</w:t>
      </w:r>
      <w:r w:rsidRPr="00ED5B66">
        <w:rPr>
          <w:rFonts w:eastAsia="Times New Roman" w:cs="Times New Roman"/>
          <w:i/>
          <w:sz w:val="23"/>
          <w:szCs w:val="23"/>
          <w:lang w:val="it-IT"/>
        </w:rPr>
        <w:t xml:space="preserve"> </w:t>
      </w:r>
      <w:r w:rsidRPr="00ED5B66">
        <w:rPr>
          <w:rFonts w:cs="Times New Roman"/>
          <w:i/>
          <w:color w:val="000000"/>
          <w:sz w:val="23"/>
          <w:szCs w:val="23"/>
          <w:lang w:val="it-IT"/>
        </w:rPr>
        <w:t xml:space="preserve">a livello cantonale per questo genere di opere, il CdS nella seduta del 17 novembre 2021 ha ritenuto che </w:t>
      </w:r>
      <w:r w:rsidRPr="00ED5B66">
        <w:rPr>
          <w:rFonts w:eastAsia="Times New Roman" w:cs="Times New Roman"/>
          <w:i/>
          <w:sz w:val="23"/>
          <w:szCs w:val="23"/>
          <w:lang w:val="it-IT"/>
        </w:rPr>
        <w:t xml:space="preserve">non </w:t>
      </w:r>
      <w:r w:rsidRPr="00ED5B66">
        <w:rPr>
          <w:rFonts w:cs="Times New Roman"/>
          <w:i/>
          <w:color w:val="000000"/>
          <w:sz w:val="23"/>
          <w:szCs w:val="23"/>
          <w:lang w:val="it-IT"/>
        </w:rPr>
        <w:t xml:space="preserve">vi erano più le premesse per procedere con il progetto del </w:t>
      </w:r>
      <w:r w:rsidRPr="00ED5B66">
        <w:rPr>
          <w:rFonts w:eastAsia="Times New Roman" w:cs="Times New Roman"/>
          <w:i/>
          <w:sz w:val="23"/>
          <w:szCs w:val="23"/>
          <w:lang w:val="it-IT"/>
        </w:rPr>
        <w:t xml:space="preserve">Nodo intermodale di Locarno - Muralto. </w:t>
      </w:r>
    </w:p>
    <w:p w:rsidR="00CA4D5A" w:rsidRPr="00ED5B66" w:rsidRDefault="00CA4D5A" w:rsidP="00CA4D5A">
      <w:pPr>
        <w:rPr>
          <w:rFonts w:cs="Times New Roman"/>
          <w:i/>
          <w:color w:val="000000"/>
          <w:sz w:val="23"/>
          <w:szCs w:val="23"/>
          <w:lang w:val="it-IT"/>
        </w:rPr>
      </w:pPr>
      <w:r w:rsidRPr="00ED5B66">
        <w:rPr>
          <w:rFonts w:cs="Times New Roman"/>
          <w:i/>
          <w:color w:val="000000"/>
          <w:sz w:val="23"/>
          <w:szCs w:val="23"/>
          <w:lang w:val="it-IT"/>
        </w:rPr>
        <w:t xml:space="preserve">Al fine di procedere però senza indugio con le altre 12 misure PALoc2 e PALoc3 previste sempre </w:t>
      </w:r>
      <w:r w:rsidRPr="00ED5B66">
        <w:rPr>
          <w:rFonts w:eastAsia="Times New Roman" w:cs="Times New Roman"/>
          <w:i/>
          <w:sz w:val="23"/>
          <w:szCs w:val="23"/>
          <w:lang w:val="it-IT"/>
        </w:rPr>
        <w:t>nel</w:t>
      </w:r>
      <w:r w:rsidRPr="00ED5B66">
        <w:rPr>
          <w:rFonts w:cs="Times New Roman"/>
          <w:i/>
          <w:color w:val="000000"/>
          <w:sz w:val="23"/>
          <w:szCs w:val="23"/>
          <w:lang w:val="it-IT"/>
        </w:rPr>
        <w:t xml:space="preserve"> messaggio n. </w:t>
      </w:r>
      <w:r w:rsidRPr="00ED5B66">
        <w:rPr>
          <w:rFonts w:eastAsia="Times New Roman"/>
          <w:i/>
          <w:color w:val="000000"/>
          <w:sz w:val="23"/>
          <w:szCs w:val="23"/>
          <w:lang w:val="it-IT"/>
        </w:rPr>
        <w:t>7927</w:t>
      </w:r>
      <w:r w:rsidRPr="00ED5B66">
        <w:rPr>
          <w:rFonts w:cs="Times New Roman"/>
          <w:i/>
          <w:color w:val="000000"/>
          <w:sz w:val="23"/>
          <w:szCs w:val="23"/>
          <w:lang w:val="it-IT"/>
        </w:rPr>
        <w:t xml:space="preserve"> (progetti e misure che non sono oggetto di contestazione) e che prevedono investimenti per complessivi 18 milioni, viene ora presentato un nuovo messaggio con i medesimi contenuti ad eccezione dei crediti per il nodo intermodale di Locarno-Muralto. Si è approfittato inoltre per aggiornare le tempistiche progettuali ed esecutive delle 12 misure.”</w:t>
      </w:r>
    </w:p>
    <w:p w:rsidR="00CA4D5A" w:rsidRDefault="00CA4D5A" w:rsidP="00CA4D5A">
      <w:pPr>
        <w:tabs>
          <w:tab w:val="left" w:pos="567"/>
        </w:tabs>
        <w:rPr>
          <w:rFonts w:eastAsia="Times New Roman" w:cs="Times New Roman"/>
          <w:lang w:val="it-IT"/>
        </w:rPr>
      </w:pPr>
    </w:p>
    <w:p w:rsidR="00CA4D5A" w:rsidRDefault="00CA4D5A" w:rsidP="00CA4D5A">
      <w:pPr>
        <w:tabs>
          <w:tab w:val="left" w:pos="567"/>
        </w:tabs>
        <w:spacing w:after="120"/>
        <w:rPr>
          <w:rFonts w:eastAsia="Times New Roman" w:cs="Times New Roman"/>
          <w:lang w:val="it-IT"/>
        </w:rPr>
      </w:pPr>
      <w:r>
        <w:rPr>
          <w:rFonts w:eastAsia="Times New Roman" w:cs="Times New Roman"/>
          <w:lang w:val="it-IT"/>
        </w:rPr>
        <w:t>La Delegazione di Autorità che riunisce tutti gli enti che avevano condiviso il progetto originale, si è riunita il 6 dicembre 2021 ed ha valutato le possibili alternative:</w:t>
      </w:r>
    </w:p>
    <w:p w:rsidR="00CA4D5A" w:rsidRDefault="00CA4D5A" w:rsidP="00CA4D5A">
      <w:pPr>
        <w:pStyle w:val="Paragrafoelenco"/>
        <w:numPr>
          <w:ilvl w:val="0"/>
          <w:numId w:val="24"/>
        </w:numPr>
        <w:tabs>
          <w:tab w:val="left" w:pos="284"/>
        </w:tabs>
        <w:spacing w:after="120"/>
        <w:ind w:left="284" w:hanging="284"/>
        <w:contextualSpacing w:val="0"/>
        <w:rPr>
          <w:rFonts w:eastAsia="Times New Roman" w:cs="Times New Roman"/>
          <w:lang w:val="it-IT"/>
        </w:rPr>
      </w:pPr>
      <w:r>
        <w:rPr>
          <w:rFonts w:eastAsia="Times New Roman" w:cs="Times New Roman"/>
          <w:lang w:val="it-IT"/>
        </w:rPr>
        <w:t>proseguire con il progetto finora sviluppato, condivisa dalla DA e in linea con la risultanza del Mandato di studio parallelo (MSP);</w:t>
      </w:r>
    </w:p>
    <w:p w:rsidR="00CA4D5A" w:rsidRDefault="00CA4D5A" w:rsidP="00CA4D5A">
      <w:pPr>
        <w:pStyle w:val="Paragrafoelenco"/>
        <w:numPr>
          <w:ilvl w:val="0"/>
          <w:numId w:val="24"/>
        </w:numPr>
        <w:tabs>
          <w:tab w:val="left" w:pos="284"/>
        </w:tabs>
        <w:spacing w:after="120"/>
        <w:ind w:left="284" w:hanging="284"/>
        <w:contextualSpacing w:val="0"/>
        <w:rPr>
          <w:rFonts w:eastAsia="Times New Roman" w:cs="Times New Roman"/>
          <w:lang w:val="it-IT"/>
        </w:rPr>
      </w:pPr>
      <w:r>
        <w:rPr>
          <w:rFonts w:eastAsia="Times New Roman" w:cs="Times New Roman"/>
          <w:lang w:val="it-IT"/>
        </w:rPr>
        <w:t>idem come 1 ma senza i contenuti comunali nel terminal bus (copertura e piano interrato);</w:t>
      </w:r>
    </w:p>
    <w:p w:rsidR="00CA4D5A" w:rsidRDefault="00CA4D5A" w:rsidP="00CA4D5A">
      <w:pPr>
        <w:pStyle w:val="Paragrafoelenco"/>
        <w:numPr>
          <w:ilvl w:val="0"/>
          <w:numId w:val="24"/>
        </w:numPr>
        <w:tabs>
          <w:tab w:val="left" w:pos="284"/>
        </w:tabs>
        <w:spacing w:after="120"/>
        <w:ind w:left="284" w:hanging="284"/>
        <w:contextualSpacing w:val="0"/>
        <w:rPr>
          <w:rFonts w:eastAsia="Times New Roman" w:cs="Times New Roman"/>
          <w:lang w:val="it-IT"/>
        </w:rPr>
      </w:pPr>
      <w:r>
        <w:rPr>
          <w:rFonts w:eastAsia="Times New Roman" w:cs="Times New Roman"/>
          <w:lang w:val="it-IT"/>
        </w:rPr>
        <w:t>idem come 1 e 2 ma trovando un’alternativa al flusso TP su Viale Cattori;</w:t>
      </w:r>
    </w:p>
    <w:p w:rsidR="00CA4D5A" w:rsidRDefault="00CA4D5A" w:rsidP="00CA4D5A">
      <w:pPr>
        <w:pStyle w:val="Paragrafoelenco"/>
        <w:numPr>
          <w:ilvl w:val="0"/>
          <w:numId w:val="24"/>
        </w:numPr>
        <w:tabs>
          <w:tab w:val="left" w:pos="284"/>
        </w:tabs>
        <w:ind w:left="284" w:hanging="284"/>
        <w:rPr>
          <w:rFonts w:eastAsia="Times New Roman" w:cs="Times New Roman"/>
          <w:lang w:val="it-IT"/>
        </w:rPr>
      </w:pPr>
      <w:r>
        <w:rPr>
          <w:rFonts w:eastAsia="Times New Roman" w:cs="Times New Roman"/>
          <w:lang w:val="it-IT"/>
        </w:rPr>
        <w:t>ripartire da zero con un nuovo progetto.</w:t>
      </w:r>
    </w:p>
    <w:p w:rsidR="00CA4D5A" w:rsidRDefault="00CA4D5A" w:rsidP="00CA4D5A">
      <w:pPr>
        <w:tabs>
          <w:tab w:val="left" w:pos="567"/>
        </w:tabs>
        <w:rPr>
          <w:rFonts w:eastAsia="Times New Roman" w:cs="Times New Roman"/>
          <w:lang w:val="it-IT"/>
        </w:rPr>
      </w:pPr>
    </w:p>
    <w:p w:rsidR="00CA4D5A" w:rsidRDefault="00CA4D5A" w:rsidP="00CA4D5A">
      <w:pPr>
        <w:tabs>
          <w:tab w:val="left" w:pos="567"/>
        </w:tabs>
        <w:rPr>
          <w:rFonts w:eastAsia="Times New Roman" w:cs="Times New Roman"/>
          <w:lang w:val="it-IT"/>
        </w:rPr>
      </w:pPr>
      <w:r>
        <w:rPr>
          <w:rFonts w:eastAsia="Times New Roman" w:cs="Times New Roman"/>
          <w:lang w:val="it-IT"/>
        </w:rPr>
        <w:t>Il CdS e per esso il DT ha invitato le parti ad adoperarsi per individuare una soluzione che potesse essere maggiormente condivisa. Sull’ipotesi radicale (n. 4.) di cambiare tutto e presentare un nuovo progetto, va comunque rilevato che potrebbe rendere molto difficile rispettare il termine vincolante del 2025 per poter beneficiare dei sussidi federali.</w:t>
      </w:r>
    </w:p>
    <w:p w:rsidR="00CA4D5A" w:rsidRDefault="00CA4D5A" w:rsidP="00CA4D5A">
      <w:pPr>
        <w:tabs>
          <w:tab w:val="left" w:pos="567"/>
        </w:tabs>
        <w:rPr>
          <w:rFonts w:eastAsia="Times New Roman" w:cs="Times New Roman"/>
          <w:lang w:val="it-IT"/>
        </w:rPr>
      </w:pPr>
    </w:p>
    <w:p w:rsidR="00CA4D5A" w:rsidRPr="006D467F" w:rsidRDefault="00CA4D5A" w:rsidP="00CA4D5A">
      <w:pPr>
        <w:tabs>
          <w:tab w:val="left" w:pos="567"/>
        </w:tabs>
        <w:rPr>
          <w:rFonts w:eastAsia="Times New Roman" w:cs="Times New Roman"/>
          <w:color w:val="000000" w:themeColor="text1"/>
          <w:lang w:val="it-IT"/>
        </w:rPr>
      </w:pPr>
      <w:r w:rsidRPr="006D467F">
        <w:rPr>
          <w:rFonts w:eastAsia="Times New Roman" w:cs="Times New Roman"/>
          <w:color w:val="000000" w:themeColor="text1"/>
          <w:lang w:val="it-IT"/>
        </w:rPr>
        <w:t>Quanto vissuto con il progetto di nodo intermodale di Muralto ci porta a chiedere al C</w:t>
      </w:r>
      <w:r>
        <w:rPr>
          <w:rFonts w:eastAsia="Times New Roman" w:cs="Times New Roman"/>
          <w:color w:val="000000" w:themeColor="text1"/>
          <w:lang w:val="it-IT"/>
        </w:rPr>
        <w:t xml:space="preserve">onsiglio di Stato </w:t>
      </w:r>
      <w:r w:rsidRPr="006D467F">
        <w:rPr>
          <w:rFonts w:eastAsia="Times New Roman" w:cs="Times New Roman"/>
          <w:color w:val="000000" w:themeColor="text1"/>
          <w:lang w:val="it-IT"/>
        </w:rPr>
        <w:t xml:space="preserve">di valutare, d’intesa con la rispettiva Commissione regionale dei trasporti, se non si debba sin da subito assicurare una maggior condivisione per specifici progetti previsti dai Piani di agglomerati quando questi hanno una grande importanza strategica e una valenza territoriale rilevante. È palese che si dovrebbe scongiurare di arrivare a mettere in discussione interventi strategici solo al termine della procedura. </w:t>
      </w:r>
    </w:p>
    <w:p w:rsidR="00CA4D5A" w:rsidRDefault="00CA4D5A" w:rsidP="00CA4D5A">
      <w:pPr>
        <w:tabs>
          <w:tab w:val="left" w:pos="567"/>
        </w:tabs>
        <w:rPr>
          <w:rFonts w:eastAsia="Times New Roman" w:cs="Times New Roman"/>
          <w:lang w:val="it-IT"/>
        </w:rPr>
      </w:pPr>
    </w:p>
    <w:p w:rsidR="00CA4D5A" w:rsidRDefault="00CA4D5A" w:rsidP="00CA4D5A">
      <w:pPr>
        <w:tabs>
          <w:tab w:val="left" w:pos="567"/>
        </w:tabs>
        <w:rPr>
          <w:rFonts w:eastAsia="Times New Roman" w:cs="Times New Roman"/>
          <w:lang w:val="it-IT"/>
        </w:rPr>
      </w:pPr>
    </w:p>
    <w:p w:rsidR="00CA4D5A" w:rsidRPr="008E7BEC" w:rsidRDefault="00CA4D5A" w:rsidP="00CA4D5A">
      <w:pPr>
        <w:pStyle w:val="Paragrafoelenco"/>
        <w:numPr>
          <w:ilvl w:val="1"/>
          <w:numId w:val="23"/>
        </w:numPr>
        <w:spacing w:after="120"/>
        <w:ind w:left="567" w:hanging="567"/>
        <w:rPr>
          <w:b/>
        </w:rPr>
      </w:pPr>
      <w:r w:rsidRPr="008E7BEC">
        <w:rPr>
          <w:b/>
        </w:rPr>
        <w:lastRenderedPageBreak/>
        <w:t>Le misure proposte</w:t>
      </w:r>
    </w:p>
    <w:p w:rsidR="00CA4D5A" w:rsidRPr="00BA0809" w:rsidRDefault="00CA4D5A" w:rsidP="00CA4D5A">
      <w:pPr>
        <w:tabs>
          <w:tab w:val="left" w:pos="567"/>
        </w:tabs>
        <w:rPr>
          <w:rFonts w:eastAsia="Times New Roman" w:cs="Times New Roman"/>
          <w:lang w:val="it-IT"/>
        </w:rPr>
      </w:pPr>
      <w:r w:rsidRPr="00BA0809">
        <w:rPr>
          <w:rFonts w:eastAsia="Times New Roman" w:cs="Times New Roman"/>
          <w:lang w:val="it-IT"/>
        </w:rPr>
        <w:t xml:space="preserve">Il messaggio in oggetto propone 13 misure a favore del miglioramento della mobilità del Locarnese frutto degli studi e dei lavori svolti nel contesto del PALoc2 e PALoc3 per </w:t>
      </w:r>
      <w:r w:rsidRPr="005857D3">
        <w:rPr>
          <w:rFonts w:eastAsia="Times New Roman" w:cs="Times New Roman"/>
          <w:b/>
          <w:lang w:val="it-IT"/>
        </w:rPr>
        <w:t>investimenti complessivi di 17.97 mio</w:t>
      </w:r>
      <w:r w:rsidRPr="005857D3">
        <w:rPr>
          <w:rFonts w:eastAsia="Times New Roman" w:cs="Times New Roman"/>
          <w:lang w:val="it-IT"/>
        </w:rPr>
        <w:t xml:space="preserve"> di cui a carico del </w:t>
      </w:r>
      <w:r w:rsidRPr="005857D3">
        <w:rPr>
          <w:rFonts w:eastAsia="Times New Roman" w:cs="Times New Roman"/>
          <w:b/>
          <w:lang w:val="it-IT"/>
        </w:rPr>
        <w:t>Cantone rimarranno 8.45 mio</w:t>
      </w:r>
      <w:r w:rsidRPr="005857D3">
        <w:rPr>
          <w:rFonts w:eastAsia="Times New Roman" w:cs="Times New Roman"/>
          <w:lang w:val="it-IT"/>
        </w:rPr>
        <w:t xml:space="preserve"> ossia ca. il 47%.</w:t>
      </w:r>
    </w:p>
    <w:p w:rsidR="00CA4D5A" w:rsidRDefault="00CA4D5A" w:rsidP="00CA4D5A">
      <w:pPr>
        <w:tabs>
          <w:tab w:val="left" w:pos="567"/>
        </w:tabs>
        <w:rPr>
          <w:rFonts w:eastAsia="Times New Roman" w:cs="Times New Roman"/>
        </w:rPr>
      </w:pPr>
    </w:p>
    <w:p w:rsidR="00CA4D5A" w:rsidRPr="00C8632B" w:rsidRDefault="00CA4D5A" w:rsidP="00CA4D5A">
      <w:pPr>
        <w:tabs>
          <w:tab w:val="left" w:pos="567"/>
        </w:tabs>
        <w:rPr>
          <w:rFonts w:eastAsia="Times New Roman" w:cs="Times New Roman"/>
        </w:rPr>
      </w:pPr>
    </w:p>
    <w:p w:rsidR="00CA4D5A" w:rsidRPr="009C6023" w:rsidRDefault="00CA4D5A" w:rsidP="00CA4D5A">
      <w:pPr>
        <w:pStyle w:val="Paragrafoelenco"/>
        <w:numPr>
          <w:ilvl w:val="0"/>
          <w:numId w:val="23"/>
        </w:numPr>
        <w:spacing w:after="120"/>
        <w:ind w:left="567" w:hanging="567"/>
        <w:contextualSpacing w:val="0"/>
        <w:rPr>
          <w:b/>
        </w:rPr>
      </w:pPr>
      <w:r w:rsidRPr="009C6023">
        <w:rPr>
          <w:b/>
        </w:rPr>
        <w:t>QUADRO GENERALE</w:t>
      </w:r>
    </w:p>
    <w:p w:rsidR="00CA4D5A" w:rsidRPr="00BA0809" w:rsidRDefault="00CA4D5A" w:rsidP="00CA4D5A">
      <w:pPr>
        <w:tabs>
          <w:tab w:val="left" w:pos="567"/>
        </w:tabs>
        <w:spacing w:after="120"/>
      </w:pPr>
      <w:r w:rsidRPr="00BA0809">
        <w:t>Le opere proposte hanno origine dal Programma d’agglomerato del Locarnese di seconda (</w:t>
      </w:r>
      <w:proofErr w:type="spellStart"/>
      <w:r w:rsidRPr="00BA0809">
        <w:t>PALoc</w:t>
      </w:r>
      <w:proofErr w:type="spellEnd"/>
      <w:r w:rsidRPr="00BA0809">
        <w:t xml:space="preserve"> 2) e di terza generazione (PALoc3) che hanno permesso di identificare le opere necessarie per permettere alla mobilità della regione di conoscere un salto di qualità importante in particolare a favore dell’utenza dei trasporti pubblici e a favore della mobilità lenta.</w:t>
      </w:r>
    </w:p>
    <w:p w:rsidR="00CA4D5A" w:rsidRPr="00BA0809" w:rsidRDefault="00CA4D5A" w:rsidP="00CA4D5A">
      <w:pPr>
        <w:tabs>
          <w:tab w:val="left" w:pos="567"/>
        </w:tabs>
        <w:spacing w:after="120"/>
        <w:rPr>
          <w:rFonts w:eastAsia="Times New Roman" w:cs="Times New Roman"/>
          <w:sz w:val="28"/>
          <w:szCs w:val="20"/>
          <w:lang w:val="it-IT"/>
        </w:rPr>
      </w:pPr>
      <w:r w:rsidRPr="00BA0809">
        <w:t xml:space="preserve">Nel contesto del </w:t>
      </w:r>
      <w:r w:rsidRPr="00BA0809">
        <w:rPr>
          <w:b/>
        </w:rPr>
        <w:t>PALoc2</w:t>
      </w:r>
      <w:r w:rsidRPr="00BA0809">
        <w:t xml:space="preserve"> è proposto un credito netto di CHF 4'110'000</w:t>
      </w:r>
      <w:r w:rsidRPr="00BA0809">
        <w:rPr>
          <w:b/>
        </w:rPr>
        <w:t xml:space="preserve"> </w:t>
      </w:r>
      <w:r w:rsidRPr="00BA0809">
        <w:t xml:space="preserve">e autorizzazione alla spesa di </w:t>
      </w:r>
      <w:r w:rsidRPr="00BA0809">
        <w:rPr>
          <w:b/>
        </w:rPr>
        <w:t xml:space="preserve">CHF 7'990'000 </w:t>
      </w:r>
      <w:r w:rsidRPr="00BA0809">
        <w:t>per la realizzazione delle seguenti opere:</w:t>
      </w:r>
      <w:r w:rsidRPr="00BA0809">
        <w:rPr>
          <w:rFonts w:eastAsia="Times New Roman" w:cs="Times New Roman"/>
          <w:sz w:val="28"/>
          <w:szCs w:val="20"/>
          <w:lang w:val="it-IT"/>
        </w:rPr>
        <w:t xml:space="preserve"> </w:t>
      </w:r>
    </w:p>
    <w:p w:rsidR="00CA4D5A" w:rsidRPr="009B226D" w:rsidRDefault="00CA4D5A" w:rsidP="00CA4D5A">
      <w:pPr>
        <w:numPr>
          <w:ilvl w:val="0"/>
          <w:numId w:val="20"/>
        </w:numPr>
        <w:tabs>
          <w:tab w:val="left" w:pos="567"/>
        </w:tabs>
        <w:ind w:left="567" w:hanging="567"/>
        <w:contextualSpacing/>
        <w:rPr>
          <w:rFonts w:eastAsia="Times New Roman" w:cs="Times New Roman"/>
          <w:i/>
          <w:szCs w:val="20"/>
          <w:lang w:val="it-IT"/>
        </w:rPr>
      </w:pPr>
      <w:r w:rsidRPr="009B226D">
        <w:rPr>
          <w:rFonts w:eastAsia="Times New Roman" w:cs="Times New Roman"/>
          <w:i/>
          <w:szCs w:val="20"/>
          <w:lang w:val="it-IT"/>
        </w:rPr>
        <w:t xml:space="preserve">il completamento del percorso ciclopedonale </w:t>
      </w:r>
      <w:proofErr w:type="spellStart"/>
      <w:r w:rsidRPr="009B226D">
        <w:rPr>
          <w:rFonts w:eastAsia="Times New Roman" w:cs="Times New Roman"/>
          <w:i/>
          <w:szCs w:val="20"/>
          <w:lang w:val="it-IT"/>
        </w:rPr>
        <w:t>Zandone</w:t>
      </w:r>
      <w:proofErr w:type="spellEnd"/>
      <w:r w:rsidRPr="009B226D">
        <w:rPr>
          <w:rFonts w:eastAsia="Times New Roman" w:cs="Times New Roman"/>
          <w:i/>
          <w:szCs w:val="20"/>
          <w:lang w:val="it-IT"/>
        </w:rPr>
        <w:t>-Golino, misura TL 2.4;</w:t>
      </w:r>
    </w:p>
    <w:p w:rsidR="00CA4D5A" w:rsidRPr="009B226D" w:rsidRDefault="00CA4D5A" w:rsidP="00CA4D5A">
      <w:pPr>
        <w:numPr>
          <w:ilvl w:val="0"/>
          <w:numId w:val="20"/>
        </w:numPr>
        <w:tabs>
          <w:tab w:val="left" w:pos="567"/>
        </w:tabs>
        <w:spacing w:before="80"/>
        <w:ind w:left="567" w:hanging="567"/>
        <w:rPr>
          <w:rFonts w:eastAsia="Times New Roman" w:cs="Times New Roman"/>
          <w:i/>
          <w:szCs w:val="20"/>
          <w:lang w:val="it-IT"/>
        </w:rPr>
      </w:pPr>
      <w:r w:rsidRPr="009B226D">
        <w:rPr>
          <w:rFonts w:eastAsia="Times New Roman" w:cs="Times New Roman"/>
          <w:i/>
          <w:szCs w:val="20"/>
          <w:lang w:val="it-IT"/>
        </w:rPr>
        <w:t xml:space="preserve">la riqualifica, la messa in sicurezza e la </w:t>
      </w:r>
      <w:proofErr w:type="spellStart"/>
      <w:r w:rsidRPr="009B226D">
        <w:rPr>
          <w:rFonts w:eastAsia="Times New Roman" w:cs="Times New Roman"/>
          <w:i/>
          <w:szCs w:val="20"/>
          <w:lang w:val="it-IT"/>
        </w:rPr>
        <w:t>priorizzazione</w:t>
      </w:r>
      <w:proofErr w:type="spellEnd"/>
      <w:r w:rsidRPr="009B226D">
        <w:rPr>
          <w:rFonts w:eastAsia="Times New Roman" w:cs="Times New Roman"/>
          <w:i/>
          <w:szCs w:val="20"/>
          <w:lang w:val="it-IT"/>
        </w:rPr>
        <w:t xml:space="preserve"> dell’attraversamento del traffico lento tra il </w:t>
      </w:r>
      <w:proofErr w:type="spellStart"/>
      <w:r w:rsidRPr="009B226D">
        <w:rPr>
          <w:rFonts w:eastAsia="Times New Roman" w:cs="Times New Roman"/>
          <w:i/>
          <w:szCs w:val="20"/>
          <w:lang w:val="it-IT"/>
        </w:rPr>
        <w:t>Debarcadero</w:t>
      </w:r>
      <w:proofErr w:type="spellEnd"/>
      <w:r w:rsidRPr="009B226D">
        <w:rPr>
          <w:rFonts w:eastAsia="Times New Roman" w:cs="Times New Roman"/>
          <w:i/>
          <w:szCs w:val="20"/>
          <w:lang w:val="it-IT"/>
        </w:rPr>
        <w:t xml:space="preserve"> e la Piazza Grande a Locarno, misura TL 1.4;</w:t>
      </w:r>
    </w:p>
    <w:p w:rsidR="00CA4D5A" w:rsidRPr="009B226D" w:rsidRDefault="00CA4D5A" w:rsidP="00CA4D5A">
      <w:pPr>
        <w:numPr>
          <w:ilvl w:val="0"/>
          <w:numId w:val="20"/>
        </w:numPr>
        <w:tabs>
          <w:tab w:val="left" w:pos="567"/>
        </w:tabs>
        <w:spacing w:before="80"/>
        <w:ind w:left="567" w:hanging="567"/>
        <w:rPr>
          <w:rFonts w:eastAsia="Times New Roman" w:cs="Times New Roman"/>
          <w:i/>
          <w:szCs w:val="20"/>
          <w:lang w:val="it-IT"/>
        </w:rPr>
      </w:pPr>
      <w:r w:rsidRPr="009B226D">
        <w:rPr>
          <w:rFonts w:eastAsia="Times New Roman" w:cs="Times New Roman"/>
          <w:i/>
          <w:szCs w:val="20"/>
          <w:lang w:val="it-IT"/>
        </w:rPr>
        <w:t>la formazione della corsia preferenziale per il trasporto pubblico su via Morettina a Locarno, misura TP 1/T5;</w:t>
      </w:r>
    </w:p>
    <w:p w:rsidR="00CA4D5A" w:rsidRPr="009B226D" w:rsidRDefault="00CA4D5A" w:rsidP="00CA4D5A">
      <w:pPr>
        <w:numPr>
          <w:ilvl w:val="0"/>
          <w:numId w:val="20"/>
        </w:numPr>
        <w:tabs>
          <w:tab w:val="left" w:pos="567"/>
        </w:tabs>
        <w:spacing w:before="80"/>
        <w:ind w:left="567" w:hanging="567"/>
        <w:rPr>
          <w:rFonts w:eastAsia="Times New Roman" w:cs="Times New Roman"/>
          <w:i/>
          <w:szCs w:val="20"/>
          <w:lang w:val="it-IT"/>
        </w:rPr>
      </w:pPr>
      <w:r w:rsidRPr="009B226D">
        <w:rPr>
          <w:rFonts w:eastAsia="Times New Roman" w:cs="Times New Roman"/>
          <w:i/>
          <w:szCs w:val="20"/>
          <w:lang w:val="it-IT"/>
        </w:rPr>
        <w:t xml:space="preserve">la messa in sicurezza e riqualifica dell’asse ciclabile Lungolago G. Motta-via </w:t>
      </w:r>
      <w:proofErr w:type="spellStart"/>
      <w:r w:rsidRPr="009B226D">
        <w:rPr>
          <w:rFonts w:eastAsia="Times New Roman" w:cs="Times New Roman"/>
          <w:i/>
          <w:szCs w:val="20"/>
          <w:lang w:val="it-IT"/>
        </w:rPr>
        <w:t>Bramantino</w:t>
      </w:r>
      <w:proofErr w:type="spellEnd"/>
      <w:r w:rsidRPr="009B226D">
        <w:rPr>
          <w:rFonts w:eastAsia="Times New Roman" w:cs="Times New Roman"/>
          <w:i/>
          <w:szCs w:val="20"/>
          <w:lang w:val="it-IT"/>
        </w:rPr>
        <w:t>-via alla Morettina a Locarno, misura TL 2.3;</w:t>
      </w:r>
    </w:p>
    <w:p w:rsidR="00CA4D5A" w:rsidRPr="009B226D" w:rsidRDefault="00CA4D5A" w:rsidP="00CA4D5A">
      <w:pPr>
        <w:numPr>
          <w:ilvl w:val="0"/>
          <w:numId w:val="20"/>
        </w:numPr>
        <w:tabs>
          <w:tab w:val="left" w:pos="567"/>
        </w:tabs>
        <w:spacing w:before="80"/>
        <w:ind w:left="567" w:hanging="567"/>
        <w:rPr>
          <w:rFonts w:eastAsia="Times New Roman" w:cs="Times New Roman"/>
          <w:i/>
          <w:szCs w:val="20"/>
          <w:lang w:val="it-IT"/>
        </w:rPr>
      </w:pPr>
      <w:r w:rsidRPr="009B226D">
        <w:rPr>
          <w:rFonts w:eastAsia="Times New Roman" w:cs="Times New Roman"/>
          <w:i/>
          <w:szCs w:val="20"/>
          <w:lang w:val="it-IT"/>
        </w:rPr>
        <w:t xml:space="preserve">il completamento dell’itinerario ciclabile tra </w:t>
      </w:r>
      <w:proofErr w:type="spellStart"/>
      <w:r w:rsidRPr="009B226D">
        <w:rPr>
          <w:rFonts w:eastAsia="Times New Roman" w:cs="Times New Roman"/>
          <w:i/>
          <w:szCs w:val="20"/>
          <w:lang w:val="it-IT"/>
        </w:rPr>
        <w:t>Tegna</w:t>
      </w:r>
      <w:proofErr w:type="spellEnd"/>
      <w:r w:rsidRPr="009B226D">
        <w:rPr>
          <w:rFonts w:eastAsia="Times New Roman" w:cs="Times New Roman"/>
          <w:i/>
          <w:szCs w:val="20"/>
          <w:lang w:val="it-IT"/>
        </w:rPr>
        <w:t xml:space="preserve"> e </w:t>
      </w:r>
      <w:proofErr w:type="spellStart"/>
      <w:r w:rsidRPr="009B226D">
        <w:rPr>
          <w:rFonts w:eastAsia="Times New Roman" w:cs="Times New Roman"/>
          <w:i/>
          <w:szCs w:val="20"/>
          <w:lang w:val="it-IT"/>
        </w:rPr>
        <w:t>Cavigliano</w:t>
      </w:r>
      <w:proofErr w:type="spellEnd"/>
      <w:r w:rsidRPr="009B226D">
        <w:rPr>
          <w:rFonts w:eastAsia="Times New Roman" w:cs="Times New Roman"/>
          <w:i/>
          <w:szCs w:val="20"/>
          <w:lang w:val="it-IT"/>
        </w:rPr>
        <w:t>, misura TL 2.18;</w:t>
      </w:r>
    </w:p>
    <w:p w:rsidR="00CA4D5A" w:rsidRPr="009B226D" w:rsidRDefault="00CA4D5A" w:rsidP="00CA4D5A">
      <w:pPr>
        <w:numPr>
          <w:ilvl w:val="0"/>
          <w:numId w:val="20"/>
        </w:numPr>
        <w:tabs>
          <w:tab w:val="left" w:pos="567"/>
        </w:tabs>
        <w:spacing w:before="80"/>
        <w:ind w:left="567" w:hanging="567"/>
        <w:rPr>
          <w:rFonts w:eastAsia="Times New Roman" w:cs="Times New Roman"/>
          <w:i/>
          <w:szCs w:val="20"/>
          <w:lang w:val="it-IT"/>
        </w:rPr>
      </w:pPr>
      <w:r w:rsidRPr="009B226D">
        <w:rPr>
          <w:rFonts w:eastAsia="Times New Roman" w:cs="Times New Roman"/>
          <w:i/>
          <w:szCs w:val="20"/>
          <w:lang w:val="it-IT"/>
        </w:rPr>
        <w:t>la messa in sicurezza e riqualifica di via Varenna a Locarno, misura TL 2.20;</w:t>
      </w:r>
    </w:p>
    <w:p w:rsidR="00CA4D5A" w:rsidRPr="009B226D" w:rsidRDefault="00CA4D5A" w:rsidP="00CA4D5A">
      <w:pPr>
        <w:jc w:val="left"/>
        <w:rPr>
          <w:rFonts w:eastAsia="Times New Roman" w:cs="Times New Roman"/>
          <w:szCs w:val="20"/>
          <w:lang w:val="it-IT"/>
        </w:rPr>
      </w:pPr>
    </w:p>
    <w:p w:rsidR="00CA4D5A" w:rsidRPr="009B226D" w:rsidRDefault="00CA4D5A" w:rsidP="00CA4D5A">
      <w:pPr>
        <w:spacing w:after="120"/>
        <w:rPr>
          <w:rFonts w:eastAsia="Times New Roman" w:cs="Times New Roman"/>
          <w:szCs w:val="20"/>
          <w:lang w:val="it-IT"/>
        </w:rPr>
      </w:pPr>
      <w:r w:rsidRPr="009B226D">
        <w:rPr>
          <w:rFonts w:eastAsia="Times New Roman" w:cs="Times New Roman"/>
          <w:szCs w:val="20"/>
          <w:lang w:val="it-IT"/>
        </w:rPr>
        <w:t xml:space="preserve">e, nell’ambito del </w:t>
      </w:r>
      <w:r w:rsidRPr="00BA0809">
        <w:rPr>
          <w:rFonts w:eastAsia="Times New Roman" w:cs="Times New Roman"/>
          <w:b/>
          <w:szCs w:val="20"/>
          <w:lang w:val="it-IT"/>
        </w:rPr>
        <w:t>PALoc3</w:t>
      </w:r>
      <w:r w:rsidRPr="009B226D">
        <w:rPr>
          <w:rFonts w:eastAsia="Times New Roman" w:cs="Times New Roman"/>
          <w:szCs w:val="20"/>
          <w:lang w:val="it-IT"/>
        </w:rPr>
        <w:t xml:space="preserve">, di un credito netto di </w:t>
      </w:r>
      <w:r w:rsidRPr="005857D3">
        <w:rPr>
          <w:rFonts w:eastAsia="Times New Roman" w:cs="Times New Roman"/>
          <w:b/>
          <w:szCs w:val="20"/>
          <w:lang w:val="it-IT"/>
        </w:rPr>
        <w:t>CHF 4'220’000</w:t>
      </w:r>
      <w:r w:rsidRPr="009B226D">
        <w:rPr>
          <w:rFonts w:eastAsia="Times New Roman" w:cs="Times New Roman"/>
          <w:b/>
          <w:szCs w:val="20"/>
          <w:lang w:val="it-IT"/>
        </w:rPr>
        <w:t xml:space="preserve"> </w:t>
      </w:r>
      <w:r w:rsidRPr="009B226D">
        <w:rPr>
          <w:rFonts w:eastAsia="Times New Roman" w:cs="Times New Roman"/>
          <w:szCs w:val="20"/>
          <w:lang w:val="it-IT"/>
        </w:rPr>
        <w:t>e autorizzazione alla spesa di CHF 9'860’000</w:t>
      </w:r>
      <w:r w:rsidRPr="009B226D">
        <w:rPr>
          <w:rFonts w:eastAsia="Times New Roman" w:cs="Times New Roman"/>
          <w:b/>
          <w:szCs w:val="20"/>
          <w:lang w:val="it-IT"/>
        </w:rPr>
        <w:t xml:space="preserve"> </w:t>
      </w:r>
      <w:r w:rsidRPr="009B226D">
        <w:rPr>
          <w:rFonts w:eastAsia="Times New Roman" w:cs="Times New Roman"/>
          <w:szCs w:val="20"/>
          <w:lang w:val="it-IT"/>
        </w:rPr>
        <w:t>per la realizzazione delle seguenti opere:</w:t>
      </w:r>
    </w:p>
    <w:p w:rsidR="00CA4D5A" w:rsidRPr="009B226D" w:rsidRDefault="00CA4D5A" w:rsidP="00CA4D5A">
      <w:pPr>
        <w:numPr>
          <w:ilvl w:val="0"/>
          <w:numId w:val="20"/>
        </w:numPr>
        <w:tabs>
          <w:tab w:val="left" w:pos="567"/>
        </w:tabs>
        <w:spacing w:before="120"/>
        <w:ind w:left="567" w:hanging="567"/>
        <w:rPr>
          <w:rFonts w:eastAsia="Times New Roman" w:cs="Times New Roman"/>
          <w:i/>
          <w:szCs w:val="20"/>
          <w:lang w:val="it-IT"/>
        </w:rPr>
      </w:pPr>
      <w:r w:rsidRPr="009B226D">
        <w:rPr>
          <w:rFonts w:eastAsia="Times New Roman" w:cs="Times New Roman"/>
          <w:i/>
          <w:szCs w:val="20"/>
          <w:lang w:val="it-IT"/>
        </w:rPr>
        <w:t xml:space="preserve">stalli </w:t>
      </w:r>
      <w:proofErr w:type="spellStart"/>
      <w:r w:rsidRPr="009B226D">
        <w:rPr>
          <w:rFonts w:eastAsia="Times New Roman" w:cs="Times New Roman"/>
          <w:i/>
          <w:szCs w:val="20"/>
          <w:lang w:val="it-IT"/>
        </w:rPr>
        <w:t>Bike&amp;Ride</w:t>
      </w:r>
      <w:proofErr w:type="spellEnd"/>
      <w:r w:rsidRPr="009B226D">
        <w:rPr>
          <w:rFonts w:eastAsia="Times New Roman" w:cs="Times New Roman"/>
          <w:i/>
          <w:szCs w:val="20"/>
          <w:lang w:val="it-IT"/>
        </w:rPr>
        <w:t xml:space="preserve"> (B+R) presso le principali fermate TP e attrattori, misura ML 6;</w:t>
      </w:r>
    </w:p>
    <w:p w:rsidR="00CA4D5A" w:rsidRPr="009B226D" w:rsidRDefault="00CA4D5A" w:rsidP="00CA4D5A">
      <w:pPr>
        <w:numPr>
          <w:ilvl w:val="0"/>
          <w:numId w:val="20"/>
        </w:numPr>
        <w:tabs>
          <w:tab w:val="left" w:pos="567"/>
        </w:tabs>
        <w:spacing w:before="80"/>
        <w:ind w:left="567" w:hanging="567"/>
        <w:rPr>
          <w:rFonts w:eastAsia="Times New Roman" w:cs="Times New Roman"/>
          <w:i/>
          <w:szCs w:val="20"/>
          <w:lang w:val="it-IT"/>
        </w:rPr>
      </w:pPr>
      <w:r w:rsidRPr="009B226D">
        <w:rPr>
          <w:rFonts w:eastAsia="Times New Roman" w:cs="Times New Roman"/>
          <w:i/>
          <w:szCs w:val="20"/>
          <w:lang w:val="it-IT"/>
        </w:rPr>
        <w:t>il percorso ciclopedonale del Gambarogno, segmento Traversa della Pepa-Magadino, misura ML 8.1, e segmento Porto Gambarogno, misura ML 8.5;</w:t>
      </w:r>
    </w:p>
    <w:p w:rsidR="00CA4D5A" w:rsidRPr="009B226D" w:rsidRDefault="00CA4D5A" w:rsidP="00CA4D5A">
      <w:pPr>
        <w:numPr>
          <w:ilvl w:val="0"/>
          <w:numId w:val="20"/>
        </w:numPr>
        <w:tabs>
          <w:tab w:val="left" w:pos="567"/>
        </w:tabs>
        <w:spacing w:before="80"/>
        <w:ind w:left="567" w:hanging="567"/>
        <w:rPr>
          <w:rFonts w:eastAsia="Times New Roman" w:cs="Times New Roman"/>
          <w:i/>
          <w:szCs w:val="20"/>
          <w:lang w:val="it-IT"/>
        </w:rPr>
      </w:pPr>
      <w:r w:rsidRPr="009B226D">
        <w:rPr>
          <w:rFonts w:eastAsia="Times New Roman" w:cs="Times New Roman"/>
          <w:i/>
          <w:szCs w:val="20"/>
          <w:lang w:val="it-IT"/>
        </w:rPr>
        <w:t>il completamento e la messa in sicurezza del marciapiede Verscio-Cavigliano nelle Terre di Pedemonte, misura ML 9;</w:t>
      </w:r>
    </w:p>
    <w:p w:rsidR="00CA4D5A" w:rsidRPr="009B226D" w:rsidRDefault="00CA4D5A" w:rsidP="00CA4D5A">
      <w:pPr>
        <w:numPr>
          <w:ilvl w:val="0"/>
          <w:numId w:val="20"/>
        </w:numPr>
        <w:tabs>
          <w:tab w:val="left" w:pos="567"/>
        </w:tabs>
        <w:spacing w:before="80"/>
        <w:ind w:left="567" w:hanging="567"/>
        <w:rPr>
          <w:rFonts w:eastAsia="Times New Roman" w:cs="Times New Roman"/>
          <w:i/>
          <w:szCs w:val="20"/>
          <w:lang w:val="it-IT"/>
        </w:rPr>
      </w:pPr>
      <w:r w:rsidRPr="009B226D">
        <w:rPr>
          <w:rFonts w:eastAsia="Times New Roman" w:cs="Times New Roman"/>
          <w:i/>
          <w:szCs w:val="20"/>
          <w:lang w:val="it-IT"/>
        </w:rPr>
        <w:t>il completamento e messa</w:t>
      </w:r>
      <w:r w:rsidRPr="009B226D">
        <w:rPr>
          <w:rFonts w:eastAsia="Times New Roman" w:cs="Times New Roman"/>
          <w:szCs w:val="20"/>
          <w:lang w:val="it-IT"/>
        </w:rPr>
        <w:t xml:space="preserve"> </w:t>
      </w:r>
      <w:r w:rsidRPr="009B226D">
        <w:rPr>
          <w:rFonts w:eastAsia="Times New Roman" w:cs="Times New Roman"/>
          <w:i/>
          <w:szCs w:val="20"/>
          <w:lang w:val="it-IT"/>
        </w:rPr>
        <w:t>in sicurezza della ciclopista ponte Maggia-centro scolastico sull’argine di sponda destra della Maggia a Losone, misura ML 11.2;</w:t>
      </w:r>
    </w:p>
    <w:p w:rsidR="00CA4D5A" w:rsidRPr="009B226D" w:rsidRDefault="00CA4D5A" w:rsidP="00CA4D5A">
      <w:pPr>
        <w:numPr>
          <w:ilvl w:val="0"/>
          <w:numId w:val="20"/>
        </w:numPr>
        <w:tabs>
          <w:tab w:val="left" w:pos="567"/>
        </w:tabs>
        <w:spacing w:before="80"/>
        <w:ind w:left="567" w:hanging="567"/>
        <w:rPr>
          <w:rFonts w:eastAsia="Times New Roman" w:cs="Times New Roman"/>
          <w:i/>
          <w:szCs w:val="20"/>
          <w:lang w:val="it-IT"/>
        </w:rPr>
      </w:pPr>
      <w:r w:rsidRPr="009B226D">
        <w:rPr>
          <w:rFonts w:eastAsia="Times New Roman" w:cs="Times New Roman"/>
          <w:i/>
          <w:szCs w:val="20"/>
          <w:lang w:val="it-IT"/>
        </w:rPr>
        <w:t>il completamento e la messa in sicurezza della rete ciclopedonale nel comparto ex-Cartiera a Tenero, misura ML 18;</w:t>
      </w:r>
    </w:p>
    <w:p w:rsidR="00CA4D5A" w:rsidRPr="009B226D" w:rsidRDefault="00CA4D5A" w:rsidP="00CA4D5A">
      <w:pPr>
        <w:numPr>
          <w:ilvl w:val="0"/>
          <w:numId w:val="20"/>
        </w:numPr>
        <w:tabs>
          <w:tab w:val="left" w:pos="567"/>
        </w:tabs>
        <w:spacing w:before="80"/>
        <w:ind w:left="567" w:hanging="567"/>
        <w:rPr>
          <w:rFonts w:eastAsia="Times New Roman" w:cs="Times New Roman"/>
          <w:i/>
          <w:szCs w:val="20"/>
          <w:lang w:val="it-IT"/>
        </w:rPr>
      </w:pPr>
      <w:r w:rsidRPr="009B226D">
        <w:rPr>
          <w:rFonts w:eastAsia="Times New Roman" w:cs="Times New Roman"/>
          <w:i/>
          <w:szCs w:val="20"/>
          <w:lang w:val="it-IT"/>
        </w:rPr>
        <w:t>la riqualifica multimodale dell’asse urbano principale a Tenero, misura TIM 21.4;</w:t>
      </w:r>
    </w:p>
    <w:p w:rsidR="00CA4D5A" w:rsidRPr="009B226D" w:rsidRDefault="00CA4D5A" w:rsidP="00CA4D5A">
      <w:pPr>
        <w:numPr>
          <w:ilvl w:val="0"/>
          <w:numId w:val="20"/>
        </w:numPr>
        <w:tabs>
          <w:tab w:val="left" w:pos="567"/>
        </w:tabs>
        <w:spacing w:before="80"/>
        <w:ind w:left="567" w:hanging="567"/>
        <w:rPr>
          <w:rFonts w:eastAsia="Times New Roman" w:cs="Times New Roman"/>
          <w:i/>
          <w:szCs w:val="20"/>
          <w:lang w:val="it-IT"/>
        </w:rPr>
      </w:pPr>
      <w:r w:rsidRPr="009B226D">
        <w:rPr>
          <w:rFonts w:eastAsia="Times New Roman" w:cs="Times New Roman"/>
          <w:i/>
          <w:szCs w:val="20"/>
          <w:lang w:val="it-IT"/>
        </w:rPr>
        <w:t>la progettazione stradale delle prossime opere previste nell’ambito del PALoc3 e di cui non sono ancora stati completati i progetti di massima.</w:t>
      </w:r>
    </w:p>
    <w:p w:rsidR="00CA4D5A" w:rsidRPr="009B226D" w:rsidRDefault="00CA4D5A" w:rsidP="00CA4D5A">
      <w:pPr>
        <w:tabs>
          <w:tab w:val="left" w:pos="426"/>
        </w:tabs>
        <w:spacing w:before="240"/>
        <w:rPr>
          <w:rFonts w:eastAsia="Times New Roman" w:cs="Times New Roman"/>
          <w:szCs w:val="20"/>
          <w:lang w:val="it-IT"/>
        </w:rPr>
      </w:pPr>
      <w:r>
        <w:rPr>
          <w:rFonts w:eastAsia="Times New Roman" w:cs="Times New Roman"/>
          <w:szCs w:val="20"/>
          <w:lang w:val="it-IT"/>
        </w:rPr>
        <w:t>Si chiede</w:t>
      </w:r>
      <w:r w:rsidRPr="009B226D">
        <w:rPr>
          <w:rFonts w:eastAsia="Times New Roman" w:cs="Times New Roman"/>
          <w:szCs w:val="20"/>
          <w:lang w:val="it-IT"/>
        </w:rPr>
        <w:t xml:space="preserve"> inoltre un credito di CHF 120'</w:t>
      </w:r>
      <w:proofErr w:type="gramStart"/>
      <w:r w:rsidRPr="009B226D">
        <w:rPr>
          <w:rFonts w:eastAsia="Times New Roman" w:cs="Times New Roman"/>
          <w:szCs w:val="20"/>
          <w:lang w:val="it-IT"/>
        </w:rPr>
        <w:t>000.</w:t>
      </w:r>
      <w:r>
        <w:rPr>
          <w:rFonts w:eastAsia="Times New Roman" w:cs="Times New Roman"/>
          <w:szCs w:val="20"/>
          <w:lang w:val="it-IT"/>
        </w:rPr>
        <w:t>-</w:t>
      </w:r>
      <w:proofErr w:type="gramEnd"/>
      <w:r w:rsidRPr="009B226D">
        <w:rPr>
          <w:rFonts w:eastAsia="Times New Roman" w:cs="Times New Roman"/>
          <w:szCs w:val="20"/>
          <w:lang w:val="it-IT"/>
        </w:rPr>
        <w:t xml:space="preserve"> quale contributo a favore della Commissione intercomunale dei trasporti del Locarnese e Vallemaggia</w:t>
      </w:r>
      <w:r w:rsidRPr="009B226D">
        <w:rPr>
          <w:rFonts w:eastAsia="Times New Roman" w:cs="Times New Roman"/>
          <w:b/>
          <w:szCs w:val="20"/>
          <w:lang w:val="it-IT"/>
        </w:rPr>
        <w:t xml:space="preserve"> </w:t>
      </w:r>
      <w:r w:rsidRPr="009B226D">
        <w:rPr>
          <w:rFonts w:eastAsia="Times New Roman" w:cs="Times New Roman"/>
          <w:szCs w:val="20"/>
          <w:lang w:val="it-IT"/>
        </w:rPr>
        <w:t>(CIT) per il supporto tecnico svolto nell’ambito del Programma d’agglomerato del Locarnese nel periodo 2020-2023.</w:t>
      </w:r>
    </w:p>
    <w:p w:rsidR="00CA4D5A" w:rsidRPr="009B226D" w:rsidRDefault="00CA4D5A" w:rsidP="00CA4D5A">
      <w:pPr>
        <w:tabs>
          <w:tab w:val="left" w:pos="426"/>
        </w:tabs>
        <w:rPr>
          <w:rFonts w:eastAsia="Times New Roman" w:cs="Times New Roman"/>
          <w:szCs w:val="20"/>
          <w:lang w:val="it-IT"/>
        </w:rPr>
      </w:pPr>
    </w:p>
    <w:p w:rsidR="00CA4D5A" w:rsidRPr="005857D3" w:rsidRDefault="00CA4D5A" w:rsidP="00CA4D5A">
      <w:pPr>
        <w:pStyle w:val="Paragrafoelenco"/>
        <w:numPr>
          <w:ilvl w:val="0"/>
          <w:numId w:val="23"/>
        </w:numPr>
        <w:spacing w:after="120"/>
        <w:ind w:left="567" w:hanging="567"/>
        <w:contextualSpacing w:val="0"/>
        <w:rPr>
          <w:b/>
        </w:rPr>
      </w:pPr>
      <w:r w:rsidRPr="005857D3">
        <w:rPr>
          <w:b/>
        </w:rPr>
        <w:lastRenderedPageBreak/>
        <w:t>I SINGOLI INTERVENTI</w:t>
      </w:r>
    </w:p>
    <w:p w:rsidR="00CA4D5A" w:rsidRPr="005857D3" w:rsidRDefault="00CA4D5A" w:rsidP="00CA4D5A">
      <w:pPr>
        <w:pStyle w:val="Paragrafoelenco"/>
        <w:numPr>
          <w:ilvl w:val="1"/>
          <w:numId w:val="23"/>
        </w:numPr>
        <w:spacing w:after="120"/>
        <w:ind w:left="567" w:hanging="567"/>
        <w:contextualSpacing w:val="0"/>
        <w:rPr>
          <w:b/>
        </w:rPr>
      </w:pPr>
      <w:r w:rsidRPr="005857D3">
        <w:rPr>
          <w:b/>
        </w:rPr>
        <w:t>Mobilità lenta</w:t>
      </w:r>
    </w:p>
    <w:p w:rsidR="00CA4D5A" w:rsidRPr="005857D3" w:rsidRDefault="00CA4D5A" w:rsidP="00CA4D5A">
      <w:r w:rsidRPr="005857D3">
        <w:t>Il messaggio propone numerosi singoli interventi che nel loro insieme consentono un miglioramento notevole della rete di piste ciclabili in tutto il locarnese e nel Gambarogno.</w:t>
      </w:r>
    </w:p>
    <w:p w:rsidR="00CA4D5A" w:rsidRPr="005857D3" w:rsidRDefault="00CA4D5A" w:rsidP="00CA4D5A">
      <w:r w:rsidRPr="005857D3">
        <w:t>Preme sottolineare in particolare la connessione tra il Centro di Locarno e la splendida pista ciclabile della Valle Maggia, lungo la sponda destra del fiume Maggia, così come le migliorie ai percorsi ciclabili nel comparto dell’ex cartiera a Tenero e nel Gambarogno verso il nuovo porto in fase di realizzazione.</w:t>
      </w:r>
    </w:p>
    <w:p w:rsidR="00CA4D5A" w:rsidRPr="005857D3" w:rsidRDefault="00CA4D5A" w:rsidP="00CA4D5A">
      <w:r w:rsidRPr="005857D3">
        <w:t>Questo l’elenco delle singole misure dedicate alla mobilità lenta:</w:t>
      </w:r>
    </w:p>
    <w:p w:rsidR="00CA4D5A" w:rsidRPr="00185988" w:rsidRDefault="00CA4D5A" w:rsidP="00CA4D5A">
      <w:pPr>
        <w:tabs>
          <w:tab w:val="left" w:pos="426"/>
        </w:tabs>
        <w:rPr>
          <w:b/>
        </w:rPr>
      </w:pPr>
    </w:p>
    <w:p w:rsidR="00CA4D5A" w:rsidRPr="002723A6" w:rsidRDefault="00CA4D5A" w:rsidP="00CA4D5A">
      <w:pPr>
        <w:tabs>
          <w:tab w:val="left" w:pos="426"/>
        </w:tabs>
        <w:spacing w:after="120"/>
        <w:rPr>
          <w:b/>
        </w:rPr>
      </w:pPr>
      <w:proofErr w:type="spellStart"/>
      <w:r w:rsidRPr="002723A6">
        <w:rPr>
          <w:b/>
        </w:rPr>
        <w:t>PALoc</w:t>
      </w:r>
      <w:proofErr w:type="spellEnd"/>
      <w:r w:rsidRPr="002723A6">
        <w:rPr>
          <w:b/>
        </w:rPr>
        <w:t xml:space="preserve"> 2</w:t>
      </w:r>
    </w:p>
    <w:p w:rsidR="00CA4D5A" w:rsidRPr="002723A6" w:rsidRDefault="00CA4D5A" w:rsidP="00CA4D5A">
      <w:pPr>
        <w:pStyle w:val="Paragrafoelenco"/>
        <w:numPr>
          <w:ilvl w:val="0"/>
          <w:numId w:val="21"/>
        </w:numPr>
        <w:tabs>
          <w:tab w:val="left" w:pos="426"/>
        </w:tabs>
      </w:pPr>
      <w:r w:rsidRPr="002723A6">
        <w:t xml:space="preserve">il completamento del </w:t>
      </w:r>
      <w:r w:rsidRPr="002723A6">
        <w:rPr>
          <w:b/>
        </w:rPr>
        <w:t>percorso ciclopedonale</w:t>
      </w:r>
      <w:r w:rsidRPr="002723A6">
        <w:t xml:space="preserve"> </w:t>
      </w:r>
      <w:proofErr w:type="spellStart"/>
      <w:r w:rsidRPr="002723A6">
        <w:t>Zandone</w:t>
      </w:r>
      <w:proofErr w:type="spellEnd"/>
      <w:r w:rsidRPr="002723A6">
        <w:t>-Golino, misura TL 2.4;</w:t>
      </w:r>
    </w:p>
    <w:p w:rsidR="00CA4D5A" w:rsidRDefault="00CA4D5A" w:rsidP="00CA4D5A">
      <w:pPr>
        <w:tabs>
          <w:tab w:val="left" w:pos="426"/>
        </w:tabs>
      </w:pPr>
      <w:r w:rsidRPr="00325377">
        <w:rPr>
          <w:noProof/>
          <w:sz w:val="16"/>
          <w:szCs w:val="16"/>
          <w:lang w:eastAsia="it-CH"/>
        </w:rPr>
        <w:drawing>
          <wp:inline distT="0" distB="0" distL="0" distR="0" wp14:anchorId="6373DAAE" wp14:editId="6E992C89">
            <wp:extent cx="6120130" cy="2835204"/>
            <wp:effectExtent l="0" t="0" r="0" b="3810"/>
            <wp:docPr id="24" name="Immagine 24" descr="Go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ino"/>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120130" cy="2835204"/>
                    </a:xfrm>
                    <a:prstGeom prst="rect">
                      <a:avLst/>
                    </a:prstGeom>
                    <a:noFill/>
                    <a:ln>
                      <a:noFill/>
                    </a:ln>
                  </pic:spPr>
                </pic:pic>
              </a:graphicData>
            </a:graphic>
          </wp:inline>
        </w:drawing>
      </w:r>
    </w:p>
    <w:p w:rsidR="00CA4D5A" w:rsidRDefault="00CA4D5A">
      <w:pPr>
        <w:spacing w:after="240"/>
        <w:jc w:val="left"/>
      </w:pPr>
      <w:r>
        <w:br w:type="page"/>
      </w:r>
    </w:p>
    <w:p w:rsidR="00CA4D5A" w:rsidRDefault="00CA4D5A" w:rsidP="00CA4D5A">
      <w:pPr>
        <w:pStyle w:val="Paragrafoelenco"/>
        <w:numPr>
          <w:ilvl w:val="0"/>
          <w:numId w:val="21"/>
        </w:numPr>
        <w:tabs>
          <w:tab w:val="left" w:pos="426"/>
        </w:tabs>
        <w:ind w:left="357" w:hanging="357"/>
        <w:contextualSpacing w:val="0"/>
      </w:pPr>
      <w:r w:rsidRPr="008E7BEC">
        <w:lastRenderedPageBreak/>
        <w:t xml:space="preserve">la riqualifica, la messa in sicurezza e la </w:t>
      </w:r>
      <w:proofErr w:type="spellStart"/>
      <w:r w:rsidRPr="008E7BEC">
        <w:t>priorizzazione</w:t>
      </w:r>
      <w:proofErr w:type="spellEnd"/>
      <w:r w:rsidRPr="008E7BEC">
        <w:t xml:space="preserve"> </w:t>
      </w:r>
      <w:r w:rsidRPr="008E7BEC">
        <w:rPr>
          <w:b/>
        </w:rPr>
        <w:t>dell’attraversamento del traffico lento</w:t>
      </w:r>
      <w:r w:rsidRPr="008E7BEC">
        <w:t xml:space="preserve"> tra il </w:t>
      </w:r>
      <w:proofErr w:type="spellStart"/>
      <w:r w:rsidRPr="008E7BEC">
        <w:t>Debarcadero</w:t>
      </w:r>
      <w:proofErr w:type="spellEnd"/>
      <w:r w:rsidRPr="008E7BEC">
        <w:t xml:space="preserve"> e la Piazza Grande a Locarno, misura TL 1.4;</w:t>
      </w:r>
    </w:p>
    <w:p w:rsidR="00CA4D5A" w:rsidRPr="008E7BEC" w:rsidRDefault="00CA4D5A" w:rsidP="00CA4D5A">
      <w:pPr>
        <w:pStyle w:val="Paragrafoelenco"/>
        <w:tabs>
          <w:tab w:val="left" w:pos="426"/>
        </w:tabs>
        <w:ind w:left="357"/>
        <w:contextualSpacing w:val="0"/>
      </w:pPr>
    </w:p>
    <w:p w:rsidR="00CA4D5A" w:rsidRDefault="00CA4D5A" w:rsidP="00CA4D5A">
      <w:pPr>
        <w:tabs>
          <w:tab w:val="left" w:pos="426"/>
        </w:tabs>
        <w:spacing w:before="120"/>
        <w:jc w:val="center"/>
      </w:pPr>
      <w:r>
        <w:rPr>
          <w:noProof/>
          <w:sz w:val="20"/>
          <w:lang w:eastAsia="it-CH"/>
        </w:rPr>
        <w:drawing>
          <wp:inline distT="0" distB="0" distL="0" distR="0" wp14:anchorId="054E701F" wp14:editId="2D2FFB8D">
            <wp:extent cx="4102873" cy="4349983"/>
            <wp:effectExtent l="0" t="0" r="0" b="0"/>
            <wp:docPr id="25" name="Immagine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6432" cy="4364359"/>
                    </a:xfrm>
                    <a:prstGeom prst="rect">
                      <a:avLst/>
                    </a:prstGeom>
                    <a:noFill/>
                    <a:ln>
                      <a:noFill/>
                    </a:ln>
                  </pic:spPr>
                </pic:pic>
              </a:graphicData>
            </a:graphic>
          </wp:inline>
        </w:drawing>
      </w:r>
    </w:p>
    <w:p w:rsidR="00CA4D5A" w:rsidRDefault="00CA4D5A" w:rsidP="00F00F6F">
      <w:pPr>
        <w:pStyle w:val="Paragrafoelenco"/>
        <w:numPr>
          <w:ilvl w:val="0"/>
          <w:numId w:val="21"/>
        </w:numPr>
        <w:tabs>
          <w:tab w:val="left" w:pos="426"/>
        </w:tabs>
        <w:spacing w:before="240" w:after="240"/>
        <w:ind w:left="357" w:hanging="357"/>
        <w:contextualSpacing w:val="0"/>
      </w:pPr>
      <w:r w:rsidRPr="008E7BEC">
        <w:t xml:space="preserve">la messa in sicurezza e riqualifica </w:t>
      </w:r>
      <w:r w:rsidRPr="008E7BEC">
        <w:rPr>
          <w:b/>
        </w:rPr>
        <w:t>dell’asse ciclabile</w:t>
      </w:r>
      <w:r w:rsidRPr="008E7BEC">
        <w:t xml:space="preserve"> Lungolago G. Motta-via </w:t>
      </w:r>
      <w:proofErr w:type="spellStart"/>
      <w:r w:rsidRPr="008E7BEC">
        <w:t>Bramantino</w:t>
      </w:r>
      <w:proofErr w:type="spellEnd"/>
      <w:r w:rsidRPr="008E7BEC">
        <w:t>-via alla Morettina a Locarno, misura TL 2.3;</w:t>
      </w:r>
    </w:p>
    <w:p w:rsidR="00CA4D5A" w:rsidRDefault="00CA4D5A" w:rsidP="00CA4D5A">
      <w:pPr>
        <w:tabs>
          <w:tab w:val="left" w:pos="426"/>
        </w:tabs>
        <w:spacing w:before="120"/>
      </w:pPr>
      <w:r>
        <w:rPr>
          <w:noProof/>
          <w:lang w:eastAsia="it-CH"/>
        </w:rPr>
        <w:drawing>
          <wp:inline distT="0" distB="0" distL="0" distR="0" wp14:anchorId="24D22318" wp14:editId="2C992583">
            <wp:extent cx="5596740" cy="3059899"/>
            <wp:effectExtent l="0" t="0" r="4445" b="7620"/>
            <wp:docPr id="26" name="Immagine 2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8595" cy="3071848"/>
                    </a:xfrm>
                    <a:prstGeom prst="rect">
                      <a:avLst/>
                    </a:prstGeom>
                    <a:noFill/>
                    <a:ln>
                      <a:noFill/>
                    </a:ln>
                  </pic:spPr>
                </pic:pic>
              </a:graphicData>
            </a:graphic>
          </wp:inline>
        </w:drawing>
      </w:r>
    </w:p>
    <w:p w:rsidR="00CA4D5A" w:rsidRPr="008E7BEC" w:rsidRDefault="00CA4D5A" w:rsidP="00CA4D5A">
      <w:pPr>
        <w:pStyle w:val="Paragrafoelenco"/>
        <w:numPr>
          <w:ilvl w:val="0"/>
          <w:numId w:val="21"/>
        </w:numPr>
        <w:tabs>
          <w:tab w:val="left" w:pos="426"/>
        </w:tabs>
        <w:spacing w:before="120"/>
        <w:contextualSpacing w:val="0"/>
      </w:pPr>
      <w:r w:rsidRPr="008E7BEC">
        <w:lastRenderedPageBreak/>
        <w:t xml:space="preserve">Il completamento </w:t>
      </w:r>
      <w:r w:rsidRPr="008E7BEC">
        <w:rPr>
          <w:b/>
        </w:rPr>
        <w:t>dell’itinerario ciclabile</w:t>
      </w:r>
      <w:r w:rsidRPr="008E7BEC">
        <w:t xml:space="preserve"> tra </w:t>
      </w:r>
      <w:proofErr w:type="spellStart"/>
      <w:r w:rsidRPr="008E7BEC">
        <w:t>Tegna</w:t>
      </w:r>
      <w:proofErr w:type="spellEnd"/>
      <w:r w:rsidRPr="008E7BEC">
        <w:t xml:space="preserve"> e </w:t>
      </w:r>
      <w:proofErr w:type="spellStart"/>
      <w:r w:rsidRPr="008E7BEC">
        <w:t>Cavigliano</w:t>
      </w:r>
      <w:proofErr w:type="spellEnd"/>
      <w:r w:rsidRPr="008E7BEC">
        <w:t>, misura TL 2.18;</w:t>
      </w:r>
    </w:p>
    <w:p w:rsidR="00CA4D5A" w:rsidRDefault="00CA4D5A" w:rsidP="00F00F6F">
      <w:pPr>
        <w:tabs>
          <w:tab w:val="left" w:pos="426"/>
        </w:tabs>
      </w:pPr>
    </w:p>
    <w:p w:rsidR="00CA4D5A" w:rsidRDefault="00CA4D5A" w:rsidP="00CA4D5A">
      <w:r w:rsidRPr="00325377">
        <w:rPr>
          <w:noProof/>
          <w:lang w:eastAsia="it-CH"/>
        </w:rPr>
        <w:drawing>
          <wp:inline distT="0" distB="0" distL="0" distR="0" wp14:anchorId="0A40EB9C" wp14:editId="779B6B0D">
            <wp:extent cx="6120130" cy="3042285"/>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3042285"/>
                    </a:xfrm>
                    <a:prstGeom prst="rect">
                      <a:avLst/>
                    </a:prstGeom>
                  </pic:spPr>
                </pic:pic>
              </a:graphicData>
            </a:graphic>
          </wp:inline>
        </w:drawing>
      </w:r>
    </w:p>
    <w:p w:rsidR="00CA4D5A" w:rsidRPr="00CF2F15" w:rsidRDefault="00CA4D5A" w:rsidP="00CA4D5A">
      <w:pPr>
        <w:spacing w:before="120"/>
        <w:jc w:val="center"/>
        <w:rPr>
          <w:sz w:val="20"/>
        </w:rPr>
      </w:pPr>
      <w:r w:rsidRPr="00CF2F15">
        <w:rPr>
          <w:sz w:val="20"/>
        </w:rPr>
        <w:t>Terre di Pedemonte – Percorso ciclabile regionale</w:t>
      </w:r>
    </w:p>
    <w:p w:rsidR="00CA4D5A" w:rsidRDefault="00CA4D5A" w:rsidP="00CA4D5A"/>
    <w:p w:rsidR="00F00F6F" w:rsidRDefault="00F00F6F" w:rsidP="00CA4D5A"/>
    <w:p w:rsidR="00CA4D5A" w:rsidRPr="008E7BEC" w:rsidRDefault="00CA4D5A" w:rsidP="00CA4D5A">
      <w:pPr>
        <w:rPr>
          <w:b/>
        </w:rPr>
      </w:pPr>
      <w:proofErr w:type="spellStart"/>
      <w:r w:rsidRPr="008E7BEC">
        <w:rPr>
          <w:b/>
        </w:rPr>
        <w:t>PALoc</w:t>
      </w:r>
      <w:proofErr w:type="spellEnd"/>
      <w:r w:rsidRPr="008E7BEC">
        <w:rPr>
          <w:b/>
        </w:rPr>
        <w:t xml:space="preserve"> 3</w:t>
      </w:r>
    </w:p>
    <w:p w:rsidR="00CA4D5A" w:rsidRPr="008E7BEC" w:rsidRDefault="00CA4D5A" w:rsidP="00CA4D5A">
      <w:pPr>
        <w:pStyle w:val="Paragrafoelenco"/>
        <w:numPr>
          <w:ilvl w:val="0"/>
          <w:numId w:val="22"/>
        </w:numPr>
        <w:tabs>
          <w:tab w:val="left" w:pos="426"/>
        </w:tabs>
        <w:spacing w:before="120"/>
        <w:ind w:left="360"/>
      </w:pPr>
      <w:r w:rsidRPr="008E7BEC">
        <w:t xml:space="preserve">il </w:t>
      </w:r>
      <w:r w:rsidRPr="008E7BEC">
        <w:rPr>
          <w:b/>
        </w:rPr>
        <w:t>percorso ciclopedonale</w:t>
      </w:r>
      <w:r w:rsidRPr="008E7BEC">
        <w:t xml:space="preserve"> del Gambarogno, segmento Traversa della Pepa-Magadino, misura ML 8.1, e segmento Porto Gambarogno, misura ML 8.5;</w:t>
      </w:r>
    </w:p>
    <w:p w:rsidR="00CA4D5A" w:rsidRPr="008E7BEC" w:rsidRDefault="00CA4D5A" w:rsidP="00CA4D5A">
      <w:pPr>
        <w:pStyle w:val="Paragrafoelenco"/>
        <w:tabs>
          <w:tab w:val="left" w:pos="426"/>
        </w:tabs>
        <w:spacing w:before="120"/>
        <w:ind w:left="360"/>
      </w:pPr>
    </w:p>
    <w:p w:rsidR="00CA4D5A" w:rsidRPr="008E7BEC" w:rsidRDefault="00CA4D5A" w:rsidP="00CA4D5A">
      <w:pPr>
        <w:pStyle w:val="Paragrafoelenco"/>
        <w:tabs>
          <w:tab w:val="left" w:pos="426"/>
        </w:tabs>
        <w:spacing w:before="120"/>
        <w:ind w:left="0"/>
      </w:pPr>
      <w:r w:rsidRPr="008E7BEC">
        <w:rPr>
          <w:noProof/>
          <w:lang w:eastAsia="it-CH"/>
        </w:rPr>
        <w:drawing>
          <wp:inline distT="0" distB="0" distL="0" distR="0" wp14:anchorId="2066D872" wp14:editId="248A57AC">
            <wp:extent cx="6106107" cy="2114550"/>
            <wp:effectExtent l="0" t="0" r="952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7621" cy="2118537"/>
                    </a:xfrm>
                    <a:prstGeom prst="rect">
                      <a:avLst/>
                    </a:prstGeom>
                  </pic:spPr>
                </pic:pic>
              </a:graphicData>
            </a:graphic>
          </wp:inline>
        </w:drawing>
      </w:r>
    </w:p>
    <w:p w:rsidR="00CA4D5A" w:rsidRDefault="00CA4D5A" w:rsidP="00CA4D5A">
      <w:pPr>
        <w:pStyle w:val="Paragrafoelenco"/>
        <w:tabs>
          <w:tab w:val="left" w:pos="426"/>
        </w:tabs>
        <w:spacing w:before="120"/>
        <w:ind w:left="360"/>
      </w:pPr>
    </w:p>
    <w:p w:rsidR="00F00F6F" w:rsidRDefault="00F00F6F">
      <w:pPr>
        <w:spacing w:after="240"/>
        <w:jc w:val="left"/>
      </w:pPr>
      <w:r>
        <w:br w:type="page"/>
      </w:r>
    </w:p>
    <w:p w:rsidR="00CA4D5A" w:rsidRPr="008E7BEC" w:rsidRDefault="00CA4D5A" w:rsidP="00CA4D5A">
      <w:pPr>
        <w:pStyle w:val="Paragrafoelenco"/>
        <w:widowControl w:val="0"/>
        <w:numPr>
          <w:ilvl w:val="0"/>
          <w:numId w:val="22"/>
        </w:numPr>
        <w:tabs>
          <w:tab w:val="left" w:pos="426"/>
        </w:tabs>
        <w:ind w:left="360"/>
      </w:pPr>
      <w:r w:rsidRPr="008E7BEC">
        <w:lastRenderedPageBreak/>
        <w:t xml:space="preserve">il completamento e messa in sicurezza della </w:t>
      </w:r>
      <w:r w:rsidRPr="008E7BEC">
        <w:rPr>
          <w:b/>
        </w:rPr>
        <w:t>ciclopista</w:t>
      </w:r>
      <w:r w:rsidRPr="008E7BEC">
        <w:t xml:space="preserve"> ponte Maggia-centro scolastico sull’argine di sponda destra della Maggia a Losone, misura ML 11.2;</w:t>
      </w:r>
    </w:p>
    <w:p w:rsidR="00CA4D5A" w:rsidRPr="008E7BEC" w:rsidRDefault="00CA4D5A" w:rsidP="00CA4D5A">
      <w:pPr>
        <w:widowControl w:val="0"/>
        <w:tabs>
          <w:tab w:val="left" w:pos="426"/>
        </w:tabs>
      </w:pPr>
    </w:p>
    <w:p w:rsidR="00CA4D5A" w:rsidRDefault="00CA4D5A" w:rsidP="00CA4D5A">
      <w:pPr>
        <w:widowControl w:val="0"/>
        <w:tabs>
          <w:tab w:val="left" w:pos="426"/>
        </w:tabs>
      </w:pPr>
      <w:r w:rsidRPr="006E10DE">
        <w:rPr>
          <w:noProof/>
          <w:lang w:eastAsia="it-CH"/>
        </w:rPr>
        <w:drawing>
          <wp:inline distT="0" distB="0" distL="0" distR="0" wp14:anchorId="6A52152F" wp14:editId="6A0392A6">
            <wp:extent cx="5691087" cy="3130269"/>
            <wp:effectExtent l="0" t="0" r="508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3811" cy="3153769"/>
                    </a:xfrm>
                    <a:prstGeom prst="rect">
                      <a:avLst/>
                    </a:prstGeom>
                  </pic:spPr>
                </pic:pic>
              </a:graphicData>
            </a:graphic>
          </wp:inline>
        </w:drawing>
      </w:r>
    </w:p>
    <w:p w:rsidR="00CA4D5A" w:rsidRPr="000318E4" w:rsidRDefault="00CA4D5A" w:rsidP="00CA4D5A">
      <w:pPr>
        <w:spacing w:before="120"/>
        <w:jc w:val="center"/>
        <w:rPr>
          <w:sz w:val="20"/>
        </w:rPr>
      </w:pPr>
      <w:r>
        <w:rPr>
          <w:sz w:val="20"/>
        </w:rPr>
        <w:t>Ciclopista ponte Maggia, d</w:t>
      </w:r>
      <w:r w:rsidRPr="000318E4">
        <w:rPr>
          <w:sz w:val="20"/>
        </w:rPr>
        <w:t>eviazione del percorso ciclo-pedonale</w:t>
      </w:r>
    </w:p>
    <w:p w:rsidR="00CA4D5A" w:rsidRDefault="00CA4D5A" w:rsidP="00CA4D5A">
      <w:pPr>
        <w:widowControl w:val="0"/>
        <w:tabs>
          <w:tab w:val="left" w:pos="426"/>
        </w:tabs>
      </w:pPr>
    </w:p>
    <w:p w:rsidR="00F00F6F" w:rsidRDefault="00F00F6F" w:rsidP="00CA4D5A">
      <w:pPr>
        <w:widowControl w:val="0"/>
        <w:tabs>
          <w:tab w:val="left" w:pos="426"/>
        </w:tabs>
      </w:pPr>
    </w:p>
    <w:p w:rsidR="00CA4D5A" w:rsidRPr="008E7BEC" w:rsidRDefault="00CA4D5A" w:rsidP="00F00F6F">
      <w:pPr>
        <w:pStyle w:val="Paragrafoelenco"/>
        <w:numPr>
          <w:ilvl w:val="0"/>
          <w:numId w:val="22"/>
        </w:numPr>
        <w:tabs>
          <w:tab w:val="left" w:pos="426"/>
        </w:tabs>
        <w:ind w:left="357" w:hanging="357"/>
      </w:pPr>
      <w:r w:rsidRPr="008E7BEC">
        <w:t xml:space="preserve">il completamento e la messa in sicurezza della </w:t>
      </w:r>
      <w:r w:rsidRPr="008E7BEC">
        <w:rPr>
          <w:b/>
        </w:rPr>
        <w:t>rete ciclopedonale</w:t>
      </w:r>
      <w:r w:rsidRPr="008E7BEC">
        <w:t xml:space="preserve"> nel comparto ex-Cartiera a Tenero, misura ML 18;</w:t>
      </w:r>
    </w:p>
    <w:p w:rsidR="00CA4D5A" w:rsidRDefault="00CA4D5A" w:rsidP="00CA4D5A">
      <w:pPr>
        <w:jc w:val="left"/>
      </w:pPr>
    </w:p>
    <w:p w:rsidR="00CA4D5A" w:rsidRDefault="00CA4D5A" w:rsidP="00CA4D5A">
      <w:pPr>
        <w:jc w:val="left"/>
      </w:pPr>
      <w:r w:rsidRPr="006E10DE">
        <w:rPr>
          <w:noProof/>
          <w:lang w:eastAsia="it-CH"/>
        </w:rPr>
        <w:drawing>
          <wp:inline distT="0" distB="0" distL="0" distR="0" wp14:anchorId="261DDDB2" wp14:editId="62CEC503">
            <wp:extent cx="5900165" cy="3141785"/>
            <wp:effectExtent l="0" t="0" r="5715" b="190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00165" cy="3141785"/>
                    </a:xfrm>
                    <a:prstGeom prst="rect">
                      <a:avLst/>
                    </a:prstGeom>
                  </pic:spPr>
                </pic:pic>
              </a:graphicData>
            </a:graphic>
          </wp:inline>
        </w:drawing>
      </w:r>
    </w:p>
    <w:p w:rsidR="00CA4D5A" w:rsidRDefault="00CA4D5A" w:rsidP="00CA4D5A">
      <w:pPr>
        <w:spacing w:before="120"/>
        <w:jc w:val="center"/>
        <w:rPr>
          <w:sz w:val="20"/>
        </w:rPr>
      </w:pPr>
      <w:r>
        <w:rPr>
          <w:sz w:val="20"/>
        </w:rPr>
        <w:t>Tenero-Contra, n</w:t>
      </w:r>
      <w:r w:rsidRPr="000318E4">
        <w:rPr>
          <w:sz w:val="20"/>
        </w:rPr>
        <w:t>uovo asse ciclabile nord-sud</w:t>
      </w:r>
      <w:r w:rsidRPr="00561410">
        <w:rPr>
          <w:sz w:val="20"/>
        </w:rPr>
        <w:t xml:space="preserve"> </w:t>
      </w:r>
      <w:r>
        <w:rPr>
          <w:sz w:val="20"/>
        </w:rPr>
        <w:t>nella zona ex cartiera</w:t>
      </w:r>
    </w:p>
    <w:p w:rsidR="00F00F6F" w:rsidRDefault="00F00F6F" w:rsidP="00F00F6F"/>
    <w:p w:rsidR="00CA4D5A" w:rsidRDefault="00CA4D5A" w:rsidP="00F00F6F">
      <w:r>
        <w:t>Per informazioni di dettaglio in merito alle singole misure rinviamo al messaggio governativo in oggetto.</w:t>
      </w:r>
    </w:p>
    <w:p w:rsidR="00CA4D5A" w:rsidRPr="00315F76" w:rsidRDefault="00CA4D5A" w:rsidP="00CA4D5A">
      <w:pPr>
        <w:pStyle w:val="Paragrafoelenco"/>
        <w:numPr>
          <w:ilvl w:val="1"/>
          <w:numId w:val="23"/>
        </w:numPr>
        <w:spacing w:after="120"/>
        <w:ind w:left="567" w:hanging="567"/>
        <w:rPr>
          <w:b/>
        </w:rPr>
      </w:pPr>
      <w:r w:rsidRPr="00315F76">
        <w:rPr>
          <w:b/>
        </w:rPr>
        <w:lastRenderedPageBreak/>
        <w:t>Trasporto pubblico</w:t>
      </w:r>
    </w:p>
    <w:p w:rsidR="00CA4D5A" w:rsidRPr="008E7BEC" w:rsidRDefault="00CA4D5A" w:rsidP="00CA4D5A">
      <w:r w:rsidRPr="008E7BEC">
        <w:t>Una seconda tipologia di interventi è relativa alle opere di miglioria delle fermate del trasporto pubblico affinché le stesse siano adeguate alle normative degli utenti disabili in particolare per le carrozzine. Si tratta di interventi puntuali e forse apparentemente di poco conto ma che rappresentano un miglioramento notevole per questa tipologia di utenti oltre all’adeguamento alle normative per utenti disabili.</w:t>
      </w:r>
    </w:p>
    <w:p w:rsidR="00CA4D5A" w:rsidRPr="008E7BEC" w:rsidRDefault="00CA4D5A" w:rsidP="00CA4D5A">
      <w:r w:rsidRPr="008E7BEC">
        <w:t xml:space="preserve">Per la presentazione </w:t>
      </w:r>
      <w:r>
        <w:t xml:space="preserve">dei dettagli tecnici </w:t>
      </w:r>
      <w:r w:rsidRPr="008E7BEC">
        <w:t>dei singoli interventi si rinvia al messaggio.</w:t>
      </w:r>
    </w:p>
    <w:p w:rsidR="00CA4D5A" w:rsidRDefault="00CA4D5A" w:rsidP="00CA4D5A"/>
    <w:p w:rsidR="00CA4D5A" w:rsidRPr="002723A6" w:rsidRDefault="00CA4D5A" w:rsidP="00CA4D5A">
      <w:pPr>
        <w:pStyle w:val="Paragrafoelenco"/>
        <w:numPr>
          <w:ilvl w:val="1"/>
          <w:numId w:val="23"/>
        </w:numPr>
        <w:spacing w:after="120"/>
        <w:ind w:left="567" w:hanging="567"/>
        <w:rPr>
          <w:b/>
        </w:rPr>
      </w:pPr>
      <w:r>
        <w:rPr>
          <w:b/>
        </w:rPr>
        <w:t>Migliorie al piano viario</w:t>
      </w:r>
    </w:p>
    <w:p w:rsidR="00CA4D5A" w:rsidRDefault="00CA4D5A" w:rsidP="00CA4D5A">
      <w:r w:rsidRPr="002723A6">
        <w:t>Un’ultima categoria</w:t>
      </w:r>
      <w:r>
        <w:t xml:space="preserve"> di interventi consente di migliorare la sicurezza di alcuni tratti stradali. Ne è un </w:t>
      </w:r>
      <w:r w:rsidRPr="00982158">
        <w:t xml:space="preserve">esempio il nuovo </w:t>
      </w:r>
      <w:r w:rsidRPr="00982158">
        <w:rPr>
          <w:rFonts w:eastAsia="Times New Roman" w:cs="Times New Roman"/>
          <w:szCs w:val="20"/>
          <w:lang w:val="it-IT"/>
        </w:rPr>
        <w:t>marciapiede Verscio-Cavigliano (misura PALoc3 ML 9).</w:t>
      </w:r>
      <w:r w:rsidRPr="005857D3">
        <w:t xml:space="preserve"> </w:t>
      </w:r>
      <w:r w:rsidRPr="008E7BEC">
        <w:t xml:space="preserve">Per </w:t>
      </w:r>
      <w:r>
        <w:t>ulteriori dettagli s</w:t>
      </w:r>
      <w:r w:rsidRPr="008E7BEC">
        <w:t>i rinvia al messaggio.</w:t>
      </w:r>
    </w:p>
    <w:p w:rsidR="00F00F6F" w:rsidRDefault="00F00F6F" w:rsidP="00CA4D5A"/>
    <w:p w:rsidR="007D4C8F" w:rsidRDefault="007D4C8F" w:rsidP="00CA4D5A"/>
    <w:p w:rsidR="007D4C8F" w:rsidRDefault="007D4C8F">
      <w:pPr>
        <w:spacing w:after="240"/>
        <w:jc w:val="left"/>
      </w:pPr>
      <w:r>
        <w:br w:type="page"/>
      </w:r>
    </w:p>
    <w:p w:rsidR="00CA4D5A" w:rsidRDefault="00F00F6F" w:rsidP="00CA4D5A">
      <w:pPr>
        <w:pStyle w:val="Paragrafoelenco"/>
        <w:numPr>
          <w:ilvl w:val="0"/>
          <w:numId w:val="23"/>
        </w:numPr>
        <w:spacing w:after="120"/>
        <w:ind w:left="567" w:hanging="567"/>
        <w:rPr>
          <w:b/>
        </w:rPr>
      </w:pPr>
      <w:r w:rsidRPr="00315F76">
        <w:rPr>
          <w:b/>
        </w:rPr>
        <w:lastRenderedPageBreak/>
        <w:t>FINANZE</w:t>
      </w:r>
    </w:p>
    <w:p w:rsidR="00CA4D5A" w:rsidRPr="002723A6" w:rsidRDefault="00CA4D5A" w:rsidP="007D4C8F">
      <w:pPr>
        <w:tabs>
          <w:tab w:val="left" w:pos="426"/>
          <w:tab w:val="left" w:pos="6237"/>
        </w:tabs>
        <w:spacing w:after="120"/>
        <w:rPr>
          <w:rFonts w:eastAsia="Times New Roman" w:cs="Times New Roman"/>
          <w:noProof/>
          <w:szCs w:val="20"/>
          <w:lang w:val="it-IT"/>
        </w:rPr>
      </w:pPr>
      <w:r>
        <w:rPr>
          <w:rFonts w:eastAsia="Times New Roman" w:cs="Times New Roman"/>
          <w:noProof/>
          <w:szCs w:val="20"/>
          <w:lang w:val="it-IT"/>
        </w:rPr>
        <w:t>La tabella seguente riassume i diversi interventi indicando le rispettive richiesto di credito ogge</w:t>
      </w:r>
      <w:r w:rsidRPr="002723A6">
        <w:rPr>
          <w:rFonts w:eastAsia="Times New Roman" w:cs="Times New Roman"/>
          <w:noProof/>
          <w:szCs w:val="20"/>
          <w:lang w:val="it-IT"/>
        </w:rPr>
        <w:t>to del presente messaggio:</w:t>
      </w:r>
    </w:p>
    <w:tbl>
      <w:tblPr>
        <w:tblStyle w:val="Grigliatabella1"/>
        <w:tblW w:w="0" w:type="auto"/>
        <w:tblLook w:val="04A0" w:firstRow="1" w:lastRow="0" w:firstColumn="1" w:lastColumn="0" w:noHBand="0" w:noVBand="1"/>
      </w:tblPr>
      <w:tblGrid>
        <w:gridCol w:w="1724"/>
        <w:gridCol w:w="1466"/>
        <w:gridCol w:w="1805"/>
        <w:gridCol w:w="1560"/>
        <w:gridCol w:w="1422"/>
        <w:gridCol w:w="1498"/>
      </w:tblGrid>
      <w:tr w:rsidR="00CA4D5A" w:rsidRPr="009B226D" w:rsidTr="00F00F6F">
        <w:tc>
          <w:tcPr>
            <w:tcW w:w="1724" w:type="dxa"/>
          </w:tcPr>
          <w:p w:rsidR="00CA4D5A" w:rsidRPr="009B226D" w:rsidRDefault="00CA4D5A" w:rsidP="006076D2">
            <w:pPr>
              <w:tabs>
                <w:tab w:val="left" w:pos="426"/>
                <w:tab w:val="left" w:pos="6237"/>
              </w:tabs>
              <w:rPr>
                <w:rFonts w:eastAsia="Calibri" w:cs="Times New Roman"/>
                <w:b/>
                <w:noProof/>
                <w:sz w:val="20"/>
                <w:szCs w:val="20"/>
                <w:lang w:val="it-IT"/>
              </w:rPr>
            </w:pPr>
            <w:r w:rsidRPr="009B226D">
              <w:rPr>
                <w:rFonts w:eastAsia="Calibri" w:cs="Times New Roman"/>
                <w:b/>
                <w:noProof/>
                <w:sz w:val="20"/>
                <w:szCs w:val="20"/>
                <w:lang w:val="it-IT"/>
              </w:rPr>
              <w:t>Misura</w:t>
            </w:r>
          </w:p>
        </w:tc>
        <w:tc>
          <w:tcPr>
            <w:tcW w:w="1466" w:type="dxa"/>
          </w:tcPr>
          <w:p w:rsidR="00CA4D5A" w:rsidRPr="009B226D" w:rsidRDefault="00CA4D5A" w:rsidP="006076D2">
            <w:pPr>
              <w:tabs>
                <w:tab w:val="left" w:pos="426"/>
                <w:tab w:val="left" w:pos="6237"/>
              </w:tabs>
              <w:jc w:val="center"/>
              <w:rPr>
                <w:rFonts w:eastAsia="Calibri" w:cs="Times New Roman"/>
                <w:b/>
                <w:noProof/>
                <w:sz w:val="20"/>
                <w:szCs w:val="20"/>
                <w:lang w:val="it-IT"/>
              </w:rPr>
            </w:pPr>
            <w:r w:rsidRPr="009B226D">
              <w:rPr>
                <w:rFonts w:eastAsia="Calibri" w:cs="Times New Roman"/>
                <w:b/>
                <w:noProof/>
                <w:sz w:val="20"/>
                <w:szCs w:val="20"/>
                <w:lang w:val="it-IT"/>
              </w:rPr>
              <w:t>Spesa lorda</w:t>
            </w:r>
          </w:p>
          <w:p w:rsidR="00CA4D5A" w:rsidRPr="009B226D" w:rsidRDefault="00CA4D5A" w:rsidP="006076D2">
            <w:pPr>
              <w:tabs>
                <w:tab w:val="left" w:pos="426"/>
                <w:tab w:val="left" w:pos="6237"/>
              </w:tabs>
              <w:jc w:val="center"/>
              <w:rPr>
                <w:rFonts w:eastAsia="Calibri" w:cs="Times New Roman"/>
                <w:b/>
                <w:noProof/>
                <w:sz w:val="20"/>
                <w:szCs w:val="20"/>
                <w:lang w:val="it-IT"/>
              </w:rPr>
            </w:pPr>
          </w:p>
          <w:p w:rsidR="00CA4D5A" w:rsidRPr="009B226D" w:rsidRDefault="00CA4D5A" w:rsidP="006076D2">
            <w:pPr>
              <w:tabs>
                <w:tab w:val="left" w:pos="426"/>
                <w:tab w:val="left" w:pos="6237"/>
              </w:tabs>
              <w:jc w:val="center"/>
              <w:rPr>
                <w:rFonts w:eastAsia="Calibri" w:cs="Times New Roman"/>
                <w:b/>
                <w:noProof/>
                <w:sz w:val="20"/>
                <w:szCs w:val="20"/>
                <w:lang w:val="it-IT"/>
              </w:rPr>
            </w:pPr>
            <w:r>
              <w:rPr>
                <w:rFonts w:eastAsia="Calibri" w:cs="Times New Roman"/>
                <w:b/>
                <w:noProof/>
                <w:sz w:val="20"/>
                <w:szCs w:val="20"/>
                <w:lang w:val="it-IT"/>
              </w:rPr>
              <w:t>milioni CHF</w:t>
            </w:r>
          </w:p>
        </w:tc>
        <w:tc>
          <w:tcPr>
            <w:tcW w:w="1805" w:type="dxa"/>
          </w:tcPr>
          <w:p w:rsidR="00CA4D5A" w:rsidRPr="009B226D" w:rsidRDefault="00CA4D5A" w:rsidP="006076D2">
            <w:pPr>
              <w:tabs>
                <w:tab w:val="left" w:pos="426"/>
                <w:tab w:val="left" w:pos="6237"/>
              </w:tabs>
              <w:jc w:val="center"/>
              <w:rPr>
                <w:rFonts w:eastAsia="Calibri" w:cs="Times New Roman"/>
                <w:b/>
                <w:noProof/>
                <w:sz w:val="20"/>
                <w:szCs w:val="20"/>
                <w:lang w:val="it-IT"/>
              </w:rPr>
            </w:pPr>
            <w:r w:rsidRPr="009B226D">
              <w:rPr>
                <w:rFonts w:eastAsia="Calibri" w:cs="Times New Roman"/>
                <w:b/>
                <w:noProof/>
                <w:sz w:val="20"/>
                <w:szCs w:val="20"/>
                <w:lang w:val="it-IT"/>
              </w:rPr>
              <w:t xml:space="preserve">Contributo Confederazione </w:t>
            </w:r>
            <w:r>
              <w:rPr>
                <w:rFonts w:eastAsia="Calibri" w:cs="Times New Roman"/>
                <w:b/>
                <w:noProof/>
                <w:sz w:val="20"/>
                <w:szCs w:val="20"/>
                <w:lang w:val="it-IT"/>
              </w:rPr>
              <w:t>milioni CHF</w:t>
            </w:r>
          </w:p>
        </w:tc>
        <w:tc>
          <w:tcPr>
            <w:tcW w:w="1560" w:type="dxa"/>
          </w:tcPr>
          <w:p w:rsidR="00CA4D5A" w:rsidRPr="009B226D" w:rsidRDefault="00CA4D5A" w:rsidP="006076D2">
            <w:pPr>
              <w:tabs>
                <w:tab w:val="left" w:pos="426"/>
                <w:tab w:val="left" w:pos="6237"/>
              </w:tabs>
              <w:jc w:val="center"/>
              <w:rPr>
                <w:rFonts w:eastAsia="Calibri" w:cs="Times New Roman"/>
                <w:b/>
                <w:noProof/>
                <w:sz w:val="20"/>
                <w:szCs w:val="20"/>
                <w:lang w:val="it-IT"/>
              </w:rPr>
            </w:pPr>
            <w:r w:rsidRPr="009B226D">
              <w:rPr>
                <w:rFonts w:eastAsia="Calibri" w:cs="Times New Roman"/>
                <w:b/>
                <w:noProof/>
                <w:sz w:val="20"/>
                <w:szCs w:val="20"/>
                <w:lang w:val="it-IT"/>
              </w:rPr>
              <w:t>Contributo</w:t>
            </w:r>
          </w:p>
          <w:p w:rsidR="00CA4D5A" w:rsidRPr="009B226D" w:rsidRDefault="00CA4D5A" w:rsidP="006076D2">
            <w:pPr>
              <w:tabs>
                <w:tab w:val="left" w:pos="426"/>
                <w:tab w:val="left" w:pos="6237"/>
              </w:tabs>
              <w:jc w:val="center"/>
              <w:rPr>
                <w:rFonts w:eastAsia="Calibri" w:cs="Times New Roman"/>
                <w:b/>
                <w:noProof/>
                <w:sz w:val="20"/>
                <w:szCs w:val="20"/>
                <w:lang w:val="it-IT"/>
              </w:rPr>
            </w:pPr>
            <w:r w:rsidRPr="009B226D">
              <w:rPr>
                <w:rFonts w:eastAsia="Calibri" w:cs="Times New Roman"/>
                <w:b/>
                <w:noProof/>
                <w:sz w:val="20"/>
                <w:szCs w:val="20"/>
                <w:lang w:val="it-IT"/>
              </w:rPr>
              <w:t>CIT</w:t>
            </w:r>
          </w:p>
          <w:p w:rsidR="00CA4D5A" w:rsidRPr="009B226D" w:rsidRDefault="00CA4D5A" w:rsidP="006076D2">
            <w:pPr>
              <w:tabs>
                <w:tab w:val="left" w:pos="426"/>
                <w:tab w:val="left" w:pos="6237"/>
              </w:tabs>
              <w:jc w:val="center"/>
              <w:rPr>
                <w:rFonts w:eastAsia="Calibri" w:cs="Times New Roman"/>
                <w:b/>
                <w:noProof/>
                <w:sz w:val="20"/>
                <w:szCs w:val="20"/>
                <w:lang w:val="it-IT"/>
              </w:rPr>
            </w:pPr>
            <w:r>
              <w:rPr>
                <w:rFonts w:eastAsia="Calibri" w:cs="Times New Roman"/>
                <w:b/>
                <w:noProof/>
                <w:sz w:val="20"/>
                <w:szCs w:val="20"/>
                <w:lang w:val="it-IT"/>
              </w:rPr>
              <w:t>milioni CHF</w:t>
            </w:r>
          </w:p>
        </w:tc>
        <w:tc>
          <w:tcPr>
            <w:tcW w:w="1422" w:type="dxa"/>
          </w:tcPr>
          <w:p w:rsidR="00CA4D5A" w:rsidRPr="009B226D" w:rsidRDefault="00CA4D5A" w:rsidP="006076D2">
            <w:pPr>
              <w:tabs>
                <w:tab w:val="left" w:pos="426"/>
                <w:tab w:val="left" w:pos="6237"/>
              </w:tabs>
              <w:jc w:val="center"/>
              <w:rPr>
                <w:rFonts w:eastAsia="Calibri" w:cs="Times New Roman"/>
                <w:b/>
                <w:noProof/>
                <w:sz w:val="20"/>
                <w:szCs w:val="20"/>
                <w:lang w:val="it-IT"/>
              </w:rPr>
            </w:pPr>
            <w:r w:rsidRPr="009B226D">
              <w:rPr>
                <w:rFonts w:eastAsia="Calibri" w:cs="Times New Roman"/>
                <w:b/>
                <w:noProof/>
                <w:sz w:val="20"/>
                <w:szCs w:val="20"/>
                <w:lang w:val="it-IT"/>
              </w:rPr>
              <w:t>Altri</w:t>
            </w:r>
          </w:p>
          <w:p w:rsidR="00CA4D5A" w:rsidRPr="009B226D" w:rsidRDefault="00CA4D5A" w:rsidP="006076D2">
            <w:pPr>
              <w:tabs>
                <w:tab w:val="left" w:pos="426"/>
                <w:tab w:val="left" w:pos="6237"/>
              </w:tabs>
              <w:jc w:val="center"/>
              <w:rPr>
                <w:rFonts w:eastAsia="Calibri" w:cs="Times New Roman"/>
                <w:b/>
                <w:noProof/>
                <w:sz w:val="20"/>
                <w:szCs w:val="20"/>
                <w:lang w:val="it-IT"/>
              </w:rPr>
            </w:pPr>
            <w:r w:rsidRPr="009B226D">
              <w:rPr>
                <w:rFonts w:eastAsia="Calibri" w:cs="Times New Roman"/>
                <w:b/>
                <w:noProof/>
                <w:sz w:val="20"/>
                <w:szCs w:val="20"/>
                <w:lang w:val="it-IT"/>
              </w:rPr>
              <w:t>Contributi</w:t>
            </w:r>
          </w:p>
          <w:p w:rsidR="00CA4D5A" w:rsidRPr="009B226D" w:rsidRDefault="00CA4D5A" w:rsidP="006076D2">
            <w:pPr>
              <w:tabs>
                <w:tab w:val="left" w:pos="426"/>
                <w:tab w:val="left" w:pos="6237"/>
              </w:tabs>
              <w:jc w:val="center"/>
              <w:rPr>
                <w:rFonts w:eastAsia="Calibri" w:cs="Times New Roman"/>
                <w:b/>
                <w:noProof/>
                <w:sz w:val="20"/>
                <w:szCs w:val="20"/>
                <w:lang w:val="it-IT"/>
              </w:rPr>
            </w:pPr>
            <w:r>
              <w:rPr>
                <w:rFonts w:eastAsia="Calibri" w:cs="Times New Roman"/>
                <w:b/>
                <w:noProof/>
                <w:sz w:val="20"/>
                <w:szCs w:val="20"/>
                <w:lang w:val="it-IT"/>
              </w:rPr>
              <w:t>milioni CHF</w:t>
            </w:r>
          </w:p>
        </w:tc>
        <w:tc>
          <w:tcPr>
            <w:tcW w:w="1498" w:type="dxa"/>
          </w:tcPr>
          <w:p w:rsidR="00CA4D5A" w:rsidRPr="009B226D" w:rsidRDefault="00CA4D5A" w:rsidP="006076D2">
            <w:pPr>
              <w:tabs>
                <w:tab w:val="left" w:pos="6237"/>
              </w:tabs>
              <w:jc w:val="center"/>
              <w:rPr>
                <w:rFonts w:eastAsia="Calibri" w:cs="Times New Roman"/>
                <w:b/>
                <w:noProof/>
                <w:sz w:val="20"/>
                <w:szCs w:val="20"/>
                <w:lang w:val="it-IT"/>
              </w:rPr>
            </w:pPr>
            <w:r w:rsidRPr="009B226D">
              <w:rPr>
                <w:rFonts w:eastAsia="Calibri" w:cs="Times New Roman"/>
                <w:b/>
                <w:noProof/>
                <w:sz w:val="20"/>
                <w:szCs w:val="20"/>
                <w:lang w:val="it-IT"/>
              </w:rPr>
              <w:t>Spesa</w:t>
            </w:r>
          </w:p>
          <w:p w:rsidR="00CA4D5A" w:rsidRPr="009B226D" w:rsidRDefault="00CA4D5A" w:rsidP="006076D2">
            <w:pPr>
              <w:tabs>
                <w:tab w:val="left" w:pos="6237"/>
              </w:tabs>
              <w:jc w:val="center"/>
              <w:rPr>
                <w:rFonts w:eastAsia="Calibri" w:cs="Times New Roman"/>
                <w:b/>
                <w:noProof/>
                <w:sz w:val="20"/>
                <w:szCs w:val="20"/>
                <w:lang w:val="it-IT"/>
              </w:rPr>
            </w:pPr>
            <w:r w:rsidRPr="009B226D">
              <w:rPr>
                <w:rFonts w:eastAsia="Calibri" w:cs="Times New Roman"/>
                <w:b/>
                <w:noProof/>
                <w:sz w:val="20"/>
                <w:szCs w:val="20"/>
                <w:lang w:val="it-IT"/>
              </w:rPr>
              <w:t>Cantone</w:t>
            </w:r>
          </w:p>
          <w:p w:rsidR="00CA4D5A" w:rsidRPr="009B226D" w:rsidRDefault="00CA4D5A" w:rsidP="006076D2">
            <w:pPr>
              <w:tabs>
                <w:tab w:val="left" w:pos="6237"/>
              </w:tabs>
              <w:jc w:val="center"/>
              <w:rPr>
                <w:rFonts w:eastAsia="Calibri" w:cs="Times New Roman"/>
                <w:b/>
                <w:noProof/>
                <w:sz w:val="20"/>
                <w:szCs w:val="20"/>
                <w:lang w:val="it-IT"/>
              </w:rPr>
            </w:pPr>
            <w:r>
              <w:rPr>
                <w:rFonts w:eastAsia="Calibri" w:cs="Times New Roman"/>
                <w:b/>
                <w:noProof/>
                <w:sz w:val="20"/>
                <w:szCs w:val="20"/>
                <w:lang w:val="it-IT"/>
              </w:rPr>
              <w:t>milioni CHF</w:t>
            </w:r>
          </w:p>
        </w:tc>
      </w:tr>
      <w:tr w:rsidR="00CA4D5A" w:rsidRPr="009B226D" w:rsidTr="00F00F6F">
        <w:tc>
          <w:tcPr>
            <w:tcW w:w="1724" w:type="dxa"/>
          </w:tcPr>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PALoc 2</w:t>
            </w:r>
          </w:p>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TL 1.4</w:t>
            </w:r>
          </w:p>
        </w:tc>
        <w:tc>
          <w:tcPr>
            <w:tcW w:w="1466" w:type="dxa"/>
          </w:tcPr>
          <w:p w:rsidR="00CA4D5A" w:rsidRPr="009B226D" w:rsidRDefault="00CA4D5A" w:rsidP="006076D2">
            <w:pPr>
              <w:tabs>
                <w:tab w:val="right" w:pos="787"/>
                <w:tab w:val="left" w:pos="6237"/>
              </w:tabs>
              <w:rPr>
                <w:rFonts w:eastAsia="Calibri" w:cs="Times New Roman"/>
                <w:noProof/>
                <w:sz w:val="20"/>
                <w:szCs w:val="20"/>
                <w:lang w:val="it-IT"/>
              </w:rPr>
            </w:pPr>
            <w:r w:rsidRPr="009B226D">
              <w:rPr>
                <w:rFonts w:eastAsia="Calibri" w:cs="Times New Roman"/>
                <w:noProof/>
                <w:sz w:val="20"/>
                <w:szCs w:val="20"/>
                <w:lang w:val="it-IT"/>
              </w:rPr>
              <w:tab/>
              <w:t>1.84</w:t>
            </w:r>
          </w:p>
        </w:tc>
        <w:tc>
          <w:tcPr>
            <w:tcW w:w="1805" w:type="dxa"/>
          </w:tcPr>
          <w:p w:rsidR="00CA4D5A" w:rsidRPr="009B226D" w:rsidRDefault="00CA4D5A" w:rsidP="006076D2">
            <w:pPr>
              <w:tabs>
                <w:tab w:val="right" w:pos="1068"/>
                <w:tab w:val="left" w:pos="6237"/>
              </w:tabs>
              <w:rPr>
                <w:rFonts w:eastAsia="Calibri" w:cs="Times New Roman"/>
                <w:noProof/>
                <w:sz w:val="20"/>
                <w:szCs w:val="20"/>
                <w:lang w:val="it-IT"/>
              </w:rPr>
            </w:pPr>
            <w:r w:rsidRPr="009B226D">
              <w:rPr>
                <w:rFonts w:eastAsia="Calibri" w:cs="Times New Roman"/>
                <w:noProof/>
                <w:sz w:val="20"/>
                <w:szCs w:val="20"/>
                <w:lang w:val="it-IT"/>
              </w:rPr>
              <w:tab/>
              <w:t>0.53</w:t>
            </w:r>
          </w:p>
        </w:tc>
        <w:tc>
          <w:tcPr>
            <w:tcW w:w="1560" w:type="dxa"/>
          </w:tcPr>
          <w:p w:rsidR="00CA4D5A" w:rsidRPr="009B226D" w:rsidRDefault="00CA4D5A" w:rsidP="006076D2">
            <w:pPr>
              <w:tabs>
                <w:tab w:val="right" w:pos="945"/>
                <w:tab w:val="right" w:pos="1843"/>
                <w:tab w:val="left" w:pos="6237"/>
              </w:tabs>
              <w:rPr>
                <w:rFonts w:eastAsia="Calibri" w:cs="Times New Roman"/>
                <w:noProof/>
                <w:sz w:val="20"/>
                <w:szCs w:val="20"/>
                <w:lang w:val="it-IT"/>
              </w:rPr>
            </w:pPr>
            <w:r w:rsidRPr="009B226D">
              <w:rPr>
                <w:rFonts w:eastAsia="Calibri" w:cs="Times New Roman"/>
                <w:noProof/>
                <w:sz w:val="20"/>
                <w:szCs w:val="20"/>
                <w:lang w:val="it-IT"/>
              </w:rPr>
              <w:tab/>
              <w:t>0.46</w:t>
            </w:r>
          </w:p>
        </w:tc>
        <w:tc>
          <w:tcPr>
            <w:tcW w:w="1422" w:type="dxa"/>
          </w:tcPr>
          <w:p w:rsidR="00CA4D5A" w:rsidRPr="009B226D" w:rsidRDefault="00CA4D5A" w:rsidP="006076D2">
            <w:pPr>
              <w:tabs>
                <w:tab w:val="left" w:pos="426"/>
                <w:tab w:val="left" w:pos="6237"/>
              </w:tabs>
              <w:rPr>
                <w:rFonts w:eastAsia="Calibri" w:cs="Times New Roman"/>
                <w:noProof/>
                <w:sz w:val="20"/>
                <w:szCs w:val="20"/>
                <w:lang w:val="it-IT"/>
              </w:rPr>
            </w:pPr>
          </w:p>
        </w:tc>
        <w:tc>
          <w:tcPr>
            <w:tcW w:w="1498" w:type="dxa"/>
          </w:tcPr>
          <w:p w:rsidR="00CA4D5A" w:rsidRPr="009B226D" w:rsidRDefault="00CA4D5A" w:rsidP="006076D2">
            <w:pPr>
              <w:tabs>
                <w:tab w:val="right" w:pos="818"/>
                <w:tab w:val="left" w:pos="6237"/>
              </w:tabs>
              <w:rPr>
                <w:rFonts w:eastAsia="Calibri" w:cs="Times New Roman"/>
                <w:noProof/>
                <w:sz w:val="20"/>
                <w:szCs w:val="20"/>
                <w:lang w:val="it-IT"/>
              </w:rPr>
            </w:pPr>
            <w:r w:rsidRPr="009B226D">
              <w:rPr>
                <w:rFonts w:eastAsia="Calibri" w:cs="Times New Roman"/>
                <w:noProof/>
                <w:sz w:val="20"/>
                <w:szCs w:val="20"/>
                <w:lang w:val="it-IT"/>
              </w:rPr>
              <w:tab/>
              <w:t>0.85</w:t>
            </w:r>
          </w:p>
        </w:tc>
      </w:tr>
      <w:tr w:rsidR="00CA4D5A" w:rsidRPr="009B226D" w:rsidTr="00F00F6F">
        <w:tc>
          <w:tcPr>
            <w:tcW w:w="1724" w:type="dxa"/>
          </w:tcPr>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PALoc2</w:t>
            </w:r>
          </w:p>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TL 2.3-TP1/T5</w:t>
            </w:r>
          </w:p>
        </w:tc>
        <w:tc>
          <w:tcPr>
            <w:tcW w:w="1466" w:type="dxa"/>
          </w:tcPr>
          <w:p w:rsidR="00CA4D5A" w:rsidRPr="009B226D" w:rsidRDefault="00CA4D5A" w:rsidP="006076D2">
            <w:pPr>
              <w:tabs>
                <w:tab w:val="right" w:pos="787"/>
                <w:tab w:val="left" w:pos="6237"/>
              </w:tabs>
              <w:rPr>
                <w:rFonts w:eastAsia="Calibri" w:cs="Times New Roman"/>
                <w:noProof/>
                <w:sz w:val="20"/>
                <w:szCs w:val="20"/>
                <w:lang w:val="it-IT"/>
              </w:rPr>
            </w:pPr>
            <w:r w:rsidRPr="009B226D">
              <w:rPr>
                <w:rFonts w:eastAsia="Calibri" w:cs="Times New Roman"/>
                <w:noProof/>
                <w:sz w:val="20"/>
                <w:szCs w:val="20"/>
                <w:lang w:val="it-IT"/>
              </w:rPr>
              <w:tab/>
              <w:t>2.43</w:t>
            </w:r>
          </w:p>
        </w:tc>
        <w:tc>
          <w:tcPr>
            <w:tcW w:w="1805" w:type="dxa"/>
          </w:tcPr>
          <w:p w:rsidR="00CA4D5A" w:rsidRPr="009B226D" w:rsidRDefault="00CA4D5A" w:rsidP="006076D2">
            <w:pPr>
              <w:tabs>
                <w:tab w:val="right" w:pos="1068"/>
                <w:tab w:val="left" w:pos="6237"/>
              </w:tabs>
              <w:rPr>
                <w:rFonts w:eastAsia="Calibri" w:cs="Times New Roman"/>
                <w:noProof/>
                <w:sz w:val="20"/>
                <w:szCs w:val="20"/>
                <w:lang w:val="it-IT"/>
              </w:rPr>
            </w:pPr>
            <w:r w:rsidRPr="009B226D">
              <w:rPr>
                <w:rFonts w:eastAsia="Calibri" w:cs="Times New Roman"/>
                <w:noProof/>
                <w:sz w:val="20"/>
                <w:szCs w:val="20"/>
                <w:lang w:val="it-IT"/>
              </w:rPr>
              <w:tab/>
              <w:t>0.40</w:t>
            </w:r>
          </w:p>
        </w:tc>
        <w:tc>
          <w:tcPr>
            <w:tcW w:w="1560" w:type="dxa"/>
          </w:tcPr>
          <w:p w:rsidR="00CA4D5A" w:rsidRPr="009B226D" w:rsidRDefault="00CA4D5A" w:rsidP="006076D2">
            <w:pPr>
              <w:tabs>
                <w:tab w:val="right" w:pos="945"/>
                <w:tab w:val="right" w:pos="1843"/>
                <w:tab w:val="left" w:pos="6237"/>
              </w:tabs>
              <w:rPr>
                <w:rFonts w:eastAsia="Calibri" w:cs="Times New Roman"/>
                <w:noProof/>
                <w:sz w:val="20"/>
                <w:szCs w:val="20"/>
                <w:lang w:val="it-IT"/>
              </w:rPr>
            </w:pPr>
            <w:r w:rsidRPr="009B226D">
              <w:rPr>
                <w:rFonts w:eastAsia="Calibri" w:cs="Times New Roman"/>
                <w:noProof/>
                <w:sz w:val="20"/>
                <w:szCs w:val="20"/>
                <w:lang w:val="it-IT"/>
              </w:rPr>
              <w:tab/>
              <w:t>0.71</w:t>
            </w:r>
          </w:p>
        </w:tc>
        <w:tc>
          <w:tcPr>
            <w:tcW w:w="1422" w:type="dxa"/>
          </w:tcPr>
          <w:p w:rsidR="00CA4D5A" w:rsidRPr="009B226D" w:rsidRDefault="00CA4D5A" w:rsidP="006076D2">
            <w:pPr>
              <w:tabs>
                <w:tab w:val="left" w:pos="426"/>
                <w:tab w:val="left" w:pos="6237"/>
              </w:tabs>
              <w:rPr>
                <w:rFonts w:eastAsia="Calibri" w:cs="Times New Roman"/>
                <w:noProof/>
                <w:sz w:val="20"/>
                <w:szCs w:val="20"/>
                <w:lang w:val="it-IT"/>
              </w:rPr>
            </w:pPr>
          </w:p>
        </w:tc>
        <w:tc>
          <w:tcPr>
            <w:tcW w:w="1498" w:type="dxa"/>
          </w:tcPr>
          <w:p w:rsidR="00CA4D5A" w:rsidRPr="009B226D" w:rsidRDefault="00CA4D5A" w:rsidP="006076D2">
            <w:pPr>
              <w:tabs>
                <w:tab w:val="right" w:pos="818"/>
                <w:tab w:val="left" w:pos="6237"/>
              </w:tabs>
              <w:rPr>
                <w:rFonts w:eastAsia="Calibri" w:cs="Times New Roman"/>
                <w:noProof/>
                <w:sz w:val="20"/>
                <w:szCs w:val="20"/>
                <w:lang w:val="it-IT"/>
              </w:rPr>
            </w:pPr>
            <w:r w:rsidRPr="009B226D">
              <w:rPr>
                <w:rFonts w:eastAsia="Calibri" w:cs="Times New Roman"/>
                <w:noProof/>
                <w:sz w:val="20"/>
                <w:szCs w:val="20"/>
                <w:lang w:val="it-IT"/>
              </w:rPr>
              <w:tab/>
              <w:t>1.32</w:t>
            </w:r>
          </w:p>
        </w:tc>
      </w:tr>
      <w:tr w:rsidR="00CA4D5A" w:rsidRPr="009B226D" w:rsidTr="00F00F6F">
        <w:tc>
          <w:tcPr>
            <w:tcW w:w="1724" w:type="dxa"/>
          </w:tcPr>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PALoc 2</w:t>
            </w:r>
          </w:p>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TL 2.4</w:t>
            </w:r>
          </w:p>
        </w:tc>
        <w:tc>
          <w:tcPr>
            <w:tcW w:w="1466" w:type="dxa"/>
          </w:tcPr>
          <w:p w:rsidR="00CA4D5A" w:rsidRPr="009B226D" w:rsidRDefault="00CA4D5A" w:rsidP="006076D2">
            <w:pPr>
              <w:tabs>
                <w:tab w:val="right" w:pos="787"/>
                <w:tab w:val="left" w:pos="6237"/>
              </w:tabs>
              <w:rPr>
                <w:rFonts w:eastAsia="Calibri" w:cs="Times New Roman"/>
                <w:noProof/>
                <w:sz w:val="20"/>
                <w:szCs w:val="20"/>
                <w:lang w:val="it-IT"/>
              </w:rPr>
            </w:pPr>
            <w:r w:rsidRPr="009B226D">
              <w:rPr>
                <w:rFonts w:eastAsia="Calibri" w:cs="Times New Roman"/>
                <w:noProof/>
                <w:sz w:val="20"/>
                <w:szCs w:val="20"/>
                <w:lang w:val="it-IT"/>
              </w:rPr>
              <w:tab/>
              <w:t>0.54</w:t>
            </w:r>
          </w:p>
        </w:tc>
        <w:tc>
          <w:tcPr>
            <w:tcW w:w="1805" w:type="dxa"/>
          </w:tcPr>
          <w:p w:rsidR="00CA4D5A" w:rsidRPr="009B226D" w:rsidRDefault="00CA4D5A" w:rsidP="006076D2">
            <w:pPr>
              <w:tabs>
                <w:tab w:val="right" w:pos="1068"/>
                <w:tab w:val="left" w:pos="6237"/>
              </w:tabs>
              <w:rPr>
                <w:rFonts w:eastAsia="Calibri" w:cs="Times New Roman"/>
                <w:noProof/>
                <w:sz w:val="20"/>
                <w:szCs w:val="20"/>
                <w:lang w:val="it-IT"/>
              </w:rPr>
            </w:pPr>
            <w:r w:rsidRPr="009B226D">
              <w:rPr>
                <w:rFonts w:eastAsia="Calibri" w:cs="Times New Roman"/>
                <w:noProof/>
                <w:sz w:val="20"/>
                <w:szCs w:val="20"/>
                <w:lang w:val="it-IT"/>
              </w:rPr>
              <w:tab/>
              <w:t>0.06</w:t>
            </w:r>
          </w:p>
        </w:tc>
        <w:tc>
          <w:tcPr>
            <w:tcW w:w="1560" w:type="dxa"/>
          </w:tcPr>
          <w:p w:rsidR="00CA4D5A" w:rsidRPr="009B226D" w:rsidRDefault="00CA4D5A" w:rsidP="006076D2">
            <w:pPr>
              <w:tabs>
                <w:tab w:val="right" w:pos="945"/>
                <w:tab w:val="right" w:pos="1843"/>
                <w:tab w:val="left" w:pos="6237"/>
              </w:tabs>
              <w:rPr>
                <w:rFonts w:eastAsia="Calibri" w:cs="Times New Roman"/>
                <w:noProof/>
                <w:sz w:val="20"/>
                <w:szCs w:val="20"/>
                <w:lang w:val="it-IT"/>
              </w:rPr>
            </w:pPr>
            <w:r w:rsidRPr="009B226D">
              <w:rPr>
                <w:rFonts w:eastAsia="Calibri" w:cs="Times New Roman"/>
                <w:noProof/>
                <w:sz w:val="20"/>
                <w:szCs w:val="20"/>
                <w:lang w:val="it-IT"/>
              </w:rPr>
              <w:tab/>
              <w:t>0.17</w:t>
            </w:r>
          </w:p>
        </w:tc>
        <w:tc>
          <w:tcPr>
            <w:tcW w:w="1422" w:type="dxa"/>
          </w:tcPr>
          <w:p w:rsidR="00CA4D5A" w:rsidRPr="009B226D" w:rsidRDefault="00CA4D5A" w:rsidP="006076D2">
            <w:pPr>
              <w:tabs>
                <w:tab w:val="left" w:pos="426"/>
                <w:tab w:val="left" w:pos="6237"/>
              </w:tabs>
              <w:rPr>
                <w:rFonts w:eastAsia="Calibri" w:cs="Times New Roman"/>
                <w:noProof/>
                <w:sz w:val="20"/>
                <w:szCs w:val="20"/>
                <w:lang w:val="it-IT"/>
              </w:rPr>
            </w:pPr>
          </w:p>
        </w:tc>
        <w:tc>
          <w:tcPr>
            <w:tcW w:w="1498" w:type="dxa"/>
          </w:tcPr>
          <w:p w:rsidR="00CA4D5A" w:rsidRPr="009B226D" w:rsidRDefault="00CA4D5A" w:rsidP="006076D2">
            <w:pPr>
              <w:tabs>
                <w:tab w:val="right" w:pos="818"/>
                <w:tab w:val="left" w:pos="6237"/>
              </w:tabs>
              <w:rPr>
                <w:rFonts w:eastAsia="Calibri" w:cs="Times New Roman"/>
                <w:noProof/>
                <w:sz w:val="20"/>
                <w:szCs w:val="20"/>
                <w:lang w:val="it-IT"/>
              </w:rPr>
            </w:pPr>
            <w:r w:rsidRPr="009B226D">
              <w:rPr>
                <w:rFonts w:eastAsia="Calibri" w:cs="Times New Roman"/>
                <w:noProof/>
                <w:sz w:val="20"/>
                <w:szCs w:val="20"/>
                <w:lang w:val="it-IT"/>
              </w:rPr>
              <w:tab/>
              <w:t>0.31</w:t>
            </w:r>
          </w:p>
        </w:tc>
      </w:tr>
      <w:tr w:rsidR="00CA4D5A" w:rsidRPr="009B226D" w:rsidTr="00F00F6F">
        <w:tc>
          <w:tcPr>
            <w:tcW w:w="1724" w:type="dxa"/>
          </w:tcPr>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PALoc 2</w:t>
            </w:r>
          </w:p>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TL 2.18</w:t>
            </w:r>
          </w:p>
        </w:tc>
        <w:tc>
          <w:tcPr>
            <w:tcW w:w="1466" w:type="dxa"/>
          </w:tcPr>
          <w:p w:rsidR="00CA4D5A" w:rsidRPr="009B226D" w:rsidRDefault="00CA4D5A" w:rsidP="006076D2">
            <w:pPr>
              <w:tabs>
                <w:tab w:val="right" w:pos="787"/>
                <w:tab w:val="left" w:pos="6237"/>
              </w:tabs>
              <w:rPr>
                <w:rFonts w:eastAsia="Calibri" w:cs="Times New Roman"/>
                <w:noProof/>
                <w:sz w:val="20"/>
                <w:szCs w:val="20"/>
                <w:lang w:val="it-IT"/>
              </w:rPr>
            </w:pPr>
            <w:r w:rsidRPr="009B226D">
              <w:rPr>
                <w:rFonts w:eastAsia="Calibri" w:cs="Times New Roman"/>
                <w:noProof/>
                <w:sz w:val="20"/>
                <w:szCs w:val="20"/>
                <w:lang w:val="it-IT"/>
              </w:rPr>
              <w:tab/>
              <w:t>0.60</w:t>
            </w:r>
          </w:p>
        </w:tc>
        <w:tc>
          <w:tcPr>
            <w:tcW w:w="1805" w:type="dxa"/>
          </w:tcPr>
          <w:p w:rsidR="00CA4D5A" w:rsidRPr="009B226D" w:rsidRDefault="00CA4D5A" w:rsidP="006076D2">
            <w:pPr>
              <w:tabs>
                <w:tab w:val="right" w:pos="1068"/>
                <w:tab w:val="left" w:pos="6237"/>
              </w:tabs>
              <w:rPr>
                <w:rFonts w:eastAsia="Calibri" w:cs="Times New Roman"/>
                <w:noProof/>
                <w:sz w:val="20"/>
                <w:szCs w:val="20"/>
                <w:lang w:val="it-IT"/>
              </w:rPr>
            </w:pPr>
            <w:r w:rsidRPr="009B226D">
              <w:rPr>
                <w:rFonts w:eastAsia="Calibri" w:cs="Times New Roman"/>
                <w:noProof/>
                <w:sz w:val="20"/>
                <w:szCs w:val="20"/>
                <w:lang w:val="it-IT"/>
              </w:rPr>
              <w:tab/>
              <w:t>0.24</w:t>
            </w:r>
          </w:p>
        </w:tc>
        <w:tc>
          <w:tcPr>
            <w:tcW w:w="1560" w:type="dxa"/>
          </w:tcPr>
          <w:p w:rsidR="00CA4D5A" w:rsidRPr="009B226D" w:rsidRDefault="00CA4D5A" w:rsidP="006076D2">
            <w:pPr>
              <w:tabs>
                <w:tab w:val="right" w:pos="945"/>
                <w:tab w:val="right" w:pos="1843"/>
                <w:tab w:val="left" w:pos="6237"/>
              </w:tabs>
              <w:rPr>
                <w:rFonts w:eastAsia="Calibri" w:cs="Times New Roman"/>
                <w:noProof/>
                <w:sz w:val="20"/>
                <w:szCs w:val="20"/>
                <w:lang w:val="it-IT"/>
              </w:rPr>
            </w:pPr>
            <w:r w:rsidRPr="009B226D">
              <w:rPr>
                <w:rFonts w:eastAsia="Calibri" w:cs="Times New Roman"/>
                <w:noProof/>
                <w:sz w:val="20"/>
                <w:szCs w:val="20"/>
                <w:lang w:val="it-IT"/>
              </w:rPr>
              <w:tab/>
              <w:t>0.13</w:t>
            </w:r>
          </w:p>
        </w:tc>
        <w:tc>
          <w:tcPr>
            <w:tcW w:w="1422" w:type="dxa"/>
          </w:tcPr>
          <w:p w:rsidR="00CA4D5A" w:rsidRPr="009B226D" w:rsidRDefault="00CA4D5A" w:rsidP="006076D2">
            <w:pPr>
              <w:tabs>
                <w:tab w:val="left" w:pos="426"/>
                <w:tab w:val="left" w:pos="6237"/>
              </w:tabs>
              <w:rPr>
                <w:rFonts w:eastAsia="Calibri" w:cs="Times New Roman"/>
                <w:noProof/>
                <w:sz w:val="20"/>
                <w:szCs w:val="20"/>
                <w:lang w:val="it-IT"/>
              </w:rPr>
            </w:pPr>
          </w:p>
        </w:tc>
        <w:tc>
          <w:tcPr>
            <w:tcW w:w="1498" w:type="dxa"/>
          </w:tcPr>
          <w:p w:rsidR="00CA4D5A" w:rsidRPr="009B226D" w:rsidRDefault="00CA4D5A" w:rsidP="006076D2">
            <w:pPr>
              <w:tabs>
                <w:tab w:val="right" w:pos="818"/>
                <w:tab w:val="left" w:pos="6237"/>
              </w:tabs>
              <w:rPr>
                <w:rFonts w:eastAsia="Calibri" w:cs="Times New Roman"/>
                <w:noProof/>
                <w:sz w:val="20"/>
                <w:szCs w:val="20"/>
                <w:lang w:val="it-IT"/>
              </w:rPr>
            </w:pPr>
            <w:r w:rsidRPr="009B226D">
              <w:rPr>
                <w:rFonts w:eastAsia="Calibri" w:cs="Times New Roman"/>
                <w:noProof/>
                <w:sz w:val="20"/>
                <w:szCs w:val="20"/>
                <w:lang w:val="it-IT"/>
              </w:rPr>
              <w:tab/>
              <w:t>0.23</w:t>
            </w:r>
          </w:p>
        </w:tc>
      </w:tr>
      <w:tr w:rsidR="00CA4D5A" w:rsidRPr="009B226D" w:rsidTr="00F00F6F">
        <w:tc>
          <w:tcPr>
            <w:tcW w:w="1724" w:type="dxa"/>
          </w:tcPr>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PALoc 2</w:t>
            </w:r>
          </w:p>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TL 2.20</w:t>
            </w:r>
          </w:p>
          <w:p w:rsidR="00CA4D5A" w:rsidRPr="009B226D" w:rsidRDefault="00CA4D5A" w:rsidP="006076D2">
            <w:pPr>
              <w:tabs>
                <w:tab w:val="left" w:pos="426"/>
                <w:tab w:val="left" w:pos="6237"/>
              </w:tabs>
              <w:rPr>
                <w:rFonts w:eastAsia="Calibri" w:cs="Times New Roman"/>
                <w:noProof/>
                <w:sz w:val="20"/>
                <w:szCs w:val="20"/>
                <w:lang w:val="it-IT"/>
              </w:rPr>
            </w:pPr>
          </w:p>
        </w:tc>
        <w:tc>
          <w:tcPr>
            <w:tcW w:w="1466" w:type="dxa"/>
          </w:tcPr>
          <w:p w:rsidR="00CA4D5A" w:rsidRPr="009B226D" w:rsidRDefault="00CA4D5A" w:rsidP="006076D2">
            <w:pPr>
              <w:tabs>
                <w:tab w:val="right" w:pos="787"/>
                <w:tab w:val="left" w:pos="6237"/>
              </w:tabs>
              <w:rPr>
                <w:rFonts w:eastAsia="Calibri" w:cs="Times New Roman"/>
                <w:noProof/>
                <w:sz w:val="20"/>
                <w:szCs w:val="20"/>
                <w:lang w:val="it-IT"/>
              </w:rPr>
            </w:pPr>
            <w:r w:rsidRPr="009B226D">
              <w:rPr>
                <w:rFonts w:eastAsia="Calibri" w:cs="Times New Roman"/>
                <w:noProof/>
                <w:sz w:val="20"/>
                <w:szCs w:val="20"/>
                <w:lang w:val="it-IT"/>
              </w:rPr>
              <w:tab/>
              <w:t>1.88</w:t>
            </w:r>
          </w:p>
        </w:tc>
        <w:tc>
          <w:tcPr>
            <w:tcW w:w="1805" w:type="dxa"/>
          </w:tcPr>
          <w:p w:rsidR="00CA4D5A" w:rsidRPr="009B226D" w:rsidRDefault="00CA4D5A" w:rsidP="006076D2">
            <w:pPr>
              <w:tabs>
                <w:tab w:val="right" w:pos="1068"/>
                <w:tab w:val="left" w:pos="6237"/>
              </w:tabs>
              <w:rPr>
                <w:rFonts w:eastAsia="Calibri" w:cs="Times New Roman"/>
                <w:noProof/>
                <w:sz w:val="20"/>
                <w:szCs w:val="20"/>
                <w:lang w:val="it-IT"/>
              </w:rPr>
            </w:pPr>
            <w:r w:rsidRPr="009B226D">
              <w:rPr>
                <w:rFonts w:eastAsia="Calibri" w:cs="Times New Roman"/>
                <w:noProof/>
                <w:sz w:val="20"/>
                <w:szCs w:val="20"/>
                <w:lang w:val="it-IT"/>
              </w:rPr>
              <w:tab/>
              <w:t>0.44</w:t>
            </w:r>
          </w:p>
          <w:p w:rsidR="00CA4D5A" w:rsidRPr="009B226D" w:rsidRDefault="00CA4D5A" w:rsidP="006076D2">
            <w:pPr>
              <w:tabs>
                <w:tab w:val="right" w:pos="1068"/>
              </w:tabs>
              <w:rPr>
                <w:rFonts w:eastAsia="Calibri" w:cs="Times New Roman"/>
                <w:sz w:val="20"/>
                <w:szCs w:val="20"/>
                <w:lang w:val="it-IT"/>
              </w:rPr>
            </w:pPr>
          </w:p>
        </w:tc>
        <w:tc>
          <w:tcPr>
            <w:tcW w:w="1560" w:type="dxa"/>
          </w:tcPr>
          <w:p w:rsidR="00CA4D5A" w:rsidRPr="009B226D" w:rsidRDefault="00CA4D5A" w:rsidP="006076D2">
            <w:pPr>
              <w:tabs>
                <w:tab w:val="right" w:pos="945"/>
                <w:tab w:val="right" w:pos="1843"/>
                <w:tab w:val="left" w:pos="6237"/>
              </w:tabs>
              <w:rPr>
                <w:rFonts w:eastAsia="Calibri" w:cs="Times New Roman"/>
                <w:noProof/>
                <w:sz w:val="20"/>
                <w:szCs w:val="20"/>
                <w:lang w:val="it-IT"/>
              </w:rPr>
            </w:pPr>
            <w:r w:rsidRPr="009B226D">
              <w:rPr>
                <w:rFonts w:eastAsia="Calibri" w:cs="Times New Roman"/>
                <w:noProof/>
                <w:sz w:val="20"/>
                <w:szCs w:val="20"/>
                <w:lang w:val="it-IT"/>
              </w:rPr>
              <w:tab/>
              <w:t>0.50</w:t>
            </w:r>
          </w:p>
          <w:p w:rsidR="00CA4D5A" w:rsidRPr="009B226D" w:rsidRDefault="00CA4D5A" w:rsidP="006076D2">
            <w:pPr>
              <w:tabs>
                <w:tab w:val="right" w:pos="945"/>
                <w:tab w:val="right" w:pos="1843"/>
              </w:tabs>
              <w:rPr>
                <w:rFonts w:eastAsia="Calibri" w:cs="Times New Roman"/>
                <w:sz w:val="20"/>
                <w:szCs w:val="20"/>
                <w:lang w:val="it-IT"/>
              </w:rPr>
            </w:pPr>
          </w:p>
        </w:tc>
        <w:tc>
          <w:tcPr>
            <w:tcW w:w="1422" w:type="dxa"/>
          </w:tcPr>
          <w:p w:rsidR="00CA4D5A" w:rsidRPr="009B226D" w:rsidRDefault="00CA4D5A" w:rsidP="006076D2">
            <w:pPr>
              <w:tabs>
                <w:tab w:val="left" w:pos="426"/>
                <w:tab w:val="left" w:pos="6237"/>
              </w:tabs>
              <w:rPr>
                <w:rFonts w:eastAsia="Calibri" w:cs="Times New Roman"/>
                <w:noProof/>
                <w:sz w:val="20"/>
                <w:szCs w:val="20"/>
                <w:lang w:val="it-IT"/>
              </w:rPr>
            </w:pPr>
          </w:p>
        </w:tc>
        <w:tc>
          <w:tcPr>
            <w:tcW w:w="1498" w:type="dxa"/>
          </w:tcPr>
          <w:p w:rsidR="00CA4D5A" w:rsidRPr="009B226D" w:rsidRDefault="00CA4D5A" w:rsidP="006076D2">
            <w:pPr>
              <w:tabs>
                <w:tab w:val="right" w:pos="818"/>
                <w:tab w:val="left" w:pos="6237"/>
              </w:tabs>
              <w:rPr>
                <w:rFonts w:eastAsia="Calibri" w:cs="Times New Roman"/>
                <w:noProof/>
                <w:sz w:val="20"/>
                <w:szCs w:val="20"/>
                <w:lang w:val="it-IT"/>
              </w:rPr>
            </w:pPr>
            <w:r w:rsidRPr="009B226D">
              <w:rPr>
                <w:rFonts w:eastAsia="Calibri" w:cs="Times New Roman"/>
                <w:noProof/>
                <w:sz w:val="20"/>
                <w:szCs w:val="20"/>
                <w:lang w:val="it-IT"/>
              </w:rPr>
              <w:tab/>
              <w:t>0.94</w:t>
            </w:r>
          </w:p>
        </w:tc>
      </w:tr>
      <w:tr w:rsidR="00CA4D5A" w:rsidRPr="009B226D" w:rsidTr="00F00F6F">
        <w:tc>
          <w:tcPr>
            <w:tcW w:w="1724" w:type="dxa"/>
          </w:tcPr>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PALoc2</w:t>
            </w:r>
          </w:p>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Aggiornamenti</w:t>
            </w:r>
          </w:p>
        </w:tc>
        <w:tc>
          <w:tcPr>
            <w:tcW w:w="1466" w:type="dxa"/>
          </w:tcPr>
          <w:p w:rsidR="00CA4D5A" w:rsidRPr="009B226D" w:rsidRDefault="00CA4D5A" w:rsidP="006076D2">
            <w:pPr>
              <w:tabs>
                <w:tab w:val="right" w:pos="787"/>
                <w:tab w:val="left" w:pos="6237"/>
              </w:tabs>
              <w:rPr>
                <w:rFonts w:eastAsia="Calibri" w:cs="Times New Roman"/>
                <w:noProof/>
                <w:sz w:val="20"/>
                <w:szCs w:val="20"/>
                <w:lang w:val="it-IT"/>
              </w:rPr>
            </w:pPr>
          </w:p>
          <w:p w:rsidR="00CA4D5A" w:rsidRPr="009B226D" w:rsidRDefault="00CA4D5A" w:rsidP="006076D2">
            <w:pPr>
              <w:tabs>
                <w:tab w:val="right" w:pos="787"/>
                <w:tab w:val="left" w:pos="6237"/>
              </w:tabs>
              <w:rPr>
                <w:rFonts w:eastAsia="Calibri" w:cs="Times New Roman"/>
                <w:noProof/>
                <w:sz w:val="20"/>
                <w:szCs w:val="20"/>
                <w:lang w:val="it-IT"/>
              </w:rPr>
            </w:pPr>
            <w:r w:rsidRPr="009B226D">
              <w:rPr>
                <w:rFonts w:eastAsia="Calibri" w:cs="Times New Roman"/>
                <w:noProof/>
                <w:sz w:val="20"/>
                <w:szCs w:val="20"/>
                <w:lang w:val="it-IT"/>
              </w:rPr>
              <w:tab/>
              <w:t>0.70</w:t>
            </w:r>
          </w:p>
        </w:tc>
        <w:tc>
          <w:tcPr>
            <w:tcW w:w="1805" w:type="dxa"/>
          </w:tcPr>
          <w:p w:rsidR="00CA4D5A" w:rsidRPr="009B226D" w:rsidRDefault="00CA4D5A" w:rsidP="006076D2">
            <w:pPr>
              <w:tabs>
                <w:tab w:val="right" w:pos="1068"/>
                <w:tab w:val="left" w:pos="6237"/>
              </w:tabs>
              <w:rPr>
                <w:rFonts w:eastAsia="Calibri" w:cs="Times New Roman"/>
                <w:noProof/>
                <w:sz w:val="20"/>
                <w:szCs w:val="20"/>
                <w:lang w:val="it-IT"/>
              </w:rPr>
            </w:pPr>
          </w:p>
          <w:p w:rsidR="00CA4D5A" w:rsidRPr="009B226D" w:rsidRDefault="00CA4D5A" w:rsidP="006076D2">
            <w:pPr>
              <w:tabs>
                <w:tab w:val="right" w:pos="1068"/>
                <w:tab w:val="left" w:pos="6237"/>
              </w:tabs>
              <w:rPr>
                <w:rFonts w:eastAsia="Calibri" w:cs="Times New Roman"/>
                <w:noProof/>
                <w:sz w:val="20"/>
                <w:szCs w:val="20"/>
                <w:lang w:val="it-IT"/>
              </w:rPr>
            </w:pPr>
            <w:r w:rsidRPr="009B226D">
              <w:rPr>
                <w:rFonts w:eastAsia="Calibri" w:cs="Times New Roman"/>
                <w:noProof/>
                <w:sz w:val="20"/>
                <w:szCs w:val="20"/>
                <w:lang w:val="it-IT"/>
              </w:rPr>
              <w:tab/>
              <w:t>0.00</w:t>
            </w:r>
          </w:p>
        </w:tc>
        <w:tc>
          <w:tcPr>
            <w:tcW w:w="1560" w:type="dxa"/>
          </w:tcPr>
          <w:p w:rsidR="00CA4D5A" w:rsidRPr="009B226D" w:rsidRDefault="00CA4D5A" w:rsidP="006076D2">
            <w:pPr>
              <w:tabs>
                <w:tab w:val="right" w:pos="945"/>
                <w:tab w:val="right" w:pos="1843"/>
                <w:tab w:val="left" w:pos="6237"/>
              </w:tabs>
              <w:rPr>
                <w:rFonts w:eastAsia="Calibri" w:cs="Times New Roman"/>
                <w:noProof/>
                <w:sz w:val="20"/>
                <w:szCs w:val="20"/>
                <w:lang w:val="it-IT"/>
              </w:rPr>
            </w:pPr>
          </w:p>
          <w:p w:rsidR="00CA4D5A" w:rsidRPr="009B226D" w:rsidRDefault="00CA4D5A" w:rsidP="006076D2">
            <w:pPr>
              <w:tabs>
                <w:tab w:val="right" w:pos="945"/>
                <w:tab w:val="right" w:pos="1843"/>
                <w:tab w:val="left" w:pos="6237"/>
              </w:tabs>
              <w:rPr>
                <w:rFonts w:eastAsia="Calibri" w:cs="Times New Roman"/>
                <w:noProof/>
                <w:sz w:val="20"/>
                <w:szCs w:val="20"/>
                <w:lang w:val="it-IT"/>
              </w:rPr>
            </w:pPr>
            <w:r w:rsidRPr="009B226D">
              <w:rPr>
                <w:rFonts w:eastAsia="Calibri" w:cs="Times New Roman"/>
                <w:noProof/>
                <w:sz w:val="20"/>
                <w:szCs w:val="20"/>
                <w:lang w:val="it-IT"/>
              </w:rPr>
              <w:tab/>
              <w:t>0.24</w:t>
            </w:r>
          </w:p>
        </w:tc>
        <w:tc>
          <w:tcPr>
            <w:tcW w:w="1422" w:type="dxa"/>
          </w:tcPr>
          <w:p w:rsidR="00CA4D5A" w:rsidRPr="009B226D" w:rsidRDefault="00CA4D5A" w:rsidP="006076D2">
            <w:pPr>
              <w:tabs>
                <w:tab w:val="left" w:pos="426"/>
                <w:tab w:val="left" w:pos="6237"/>
              </w:tabs>
              <w:rPr>
                <w:rFonts w:eastAsia="Calibri" w:cs="Times New Roman"/>
                <w:noProof/>
                <w:sz w:val="20"/>
                <w:szCs w:val="20"/>
                <w:lang w:val="it-IT"/>
              </w:rPr>
            </w:pPr>
          </w:p>
        </w:tc>
        <w:tc>
          <w:tcPr>
            <w:tcW w:w="1498" w:type="dxa"/>
          </w:tcPr>
          <w:p w:rsidR="00CA4D5A" w:rsidRPr="009B226D" w:rsidRDefault="00CA4D5A" w:rsidP="006076D2">
            <w:pPr>
              <w:tabs>
                <w:tab w:val="right" w:pos="818"/>
                <w:tab w:val="left" w:pos="6237"/>
              </w:tabs>
              <w:rPr>
                <w:rFonts w:eastAsia="Calibri" w:cs="Times New Roman"/>
                <w:noProof/>
                <w:sz w:val="20"/>
                <w:szCs w:val="20"/>
                <w:lang w:val="it-IT"/>
              </w:rPr>
            </w:pPr>
          </w:p>
          <w:p w:rsidR="00CA4D5A" w:rsidRPr="009B226D" w:rsidRDefault="00CA4D5A" w:rsidP="006076D2">
            <w:pPr>
              <w:tabs>
                <w:tab w:val="right" w:pos="818"/>
                <w:tab w:val="left" w:pos="6237"/>
              </w:tabs>
              <w:rPr>
                <w:rFonts w:eastAsia="Calibri" w:cs="Times New Roman"/>
                <w:noProof/>
                <w:sz w:val="20"/>
                <w:szCs w:val="20"/>
                <w:lang w:val="it-IT"/>
              </w:rPr>
            </w:pPr>
            <w:r w:rsidRPr="009B226D">
              <w:rPr>
                <w:rFonts w:eastAsia="Calibri" w:cs="Times New Roman"/>
                <w:noProof/>
                <w:sz w:val="20"/>
                <w:szCs w:val="20"/>
                <w:lang w:val="it-IT"/>
              </w:rPr>
              <w:tab/>
              <w:t>0.46</w:t>
            </w:r>
          </w:p>
        </w:tc>
      </w:tr>
      <w:tr w:rsidR="00CA4D5A" w:rsidRPr="009B226D" w:rsidTr="00F00F6F">
        <w:trPr>
          <w:trHeight w:val="454"/>
        </w:trPr>
        <w:tc>
          <w:tcPr>
            <w:tcW w:w="1724" w:type="dxa"/>
            <w:shd w:val="clear" w:color="auto" w:fill="F2F2F2"/>
            <w:vAlign w:val="center"/>
          </w:tcPr>
          <w:p w:rsidR="00CA4D5A" w:rsidRPr="009B226D" w:rsidRDefault="00CA4D5A" w:rsidP="006076D2">
            <w:pPr>
              <w:tabs>
                <w:tab w:val="left" w:pos="426"/>
                <w:tab w:val="left" w:pos="6237"/>
              </w:tabs>
              <w:rPr>
                <w:rFonts w:eastAsia="Calibri" w:cs="Times New Roman"/>
                <w:b/>
                <w:noProof/>
                <w:sz w:val="20"/>
                <w:szCs w:val="20"/>
                <w:lang w:val="it-IT"/>
              </w:rPr>
            </w:pPr>
            <w:r w:rsidRPr="009B226D">
              <w:rPr>
                <w:rFonts w:eastAsia="Calibri" w:cs="Times New Roman"/>
                <w:b/>
                <w:noProof/>
                <w:sz w:val="20"/>
                <w:szCs w:val="20"/>
                <w:lang w:val="it-IT"/>
              </w:rPr>
              <w:t>Totale PALoc2</w:t>
            </w:r>
          </w:p>
        </w:tc>
        <w:tc>
          <w:tcPr>
            <w:tcW w:w="1466" w:type="dxa"/>
            <w:shd w:val="clear" w:color="auto" w:fill="F2F2F2"/>
            <w:vAlign w:val="center"/>
          </w:tcPr>
          <w:p w:rsidR="00CA4D5A" w:rsidRPr="009B226D" w:rsidRDefault="00CA4D5A" w:rsidP="006076D2">
            <w:pPr>
              <w:tabs>
                <w:tab w:val="right" w:pos="787"/>
                <w:tab w:val="left" w:pos="6237"/>
              </w:tabs>
              <w:rPr>
                <w:rFonts w:eastAsia="Calibri" w:cs="Times New Roman"/>
                <w:b/>
                <w:noProof/>
                <w:sz w:val="20"/>
                <w:szCs w:val="20"/>
                <w:lang w:val="it-IT"/>
              </w:rPr>
            </w:pPr>
            <w:r w:rsidRPr="009B226D">
              <w:rPr>
                <w:rFonts w:eastAsia="Calibri" w:cs="Times New Roman"/>
                <w:b/>
                <w:noProof/>
                <w:sz w:val="20"/>
                <w:szCs w:val="20"/>
                <w:lang w:val="it-IT"/>
              </w:rPr>
              <w:tab/>
              <w:t>7.99</w:t>
            </w:r>
          </w:p>
        </w:tc>
        <w:tc>
          <w:tcPr>
            <w:tcW w:w="1805" w:type="dxa"/>
            <w:shd w:val="clear" w:color="auto" w:fill="F2F2F2"/>
            <w:vAlign w:val="center"/>
          </w:tcPr>
          <w:p w:rsidR="00CA4D5A" w:rsidRPr="009B226D" w:rsidRDefault="00CA4D5A" w:rsidP="006076D2">
            <w:pPr>
              <w:tabs>
                <w:tab w:val="right" w:pos="1068"/>
                <w:tab w:val="left" w:pos="6237"/>
              </w:tabs>
              <w:rPr>
                <w:rFonts w:eastAsia="Calibri" w:cs="Times New Roman"/>
                <w:b/>
                <w:noProof/>
                <w:sz w:val="20"/>
                <w:szCs w:val="20"/>
                <w:lang w:val="it-IT"/>
              </w:rPr>
            </w:pPr>
            <w:r w:rsidRPr="009B226D">
              <w:rPr>
                <w:rFonts w:eastAsia="Calibri" w:cs="Times New Roman"/>
                <w:b/>
                <w:noProof/>
                <w:sz w:val="20"/>
                <w:szCs w:val="20"/>
                <w:lang w:val="it-IT"/>
              </w:rPr>
              <w:tab/>
              <w:t>1.67</w:t>
            </w:r>
          </w:p>
        </w:tc>
        <w:tc>
          <w:tcPr>
            <w:tcW w:w="1560" w:type="dxa"/>
            <w:shd w:val="clear" w:color="auto" w:fill="F2F2F2"/>
            <w:vAlign w:val="center"/>
          </w:tcPr>
          <w:p w:rsidR="00CA4D5A" w:rsidRPr="009B226D" w:rsidRDefault="00CA4D5A" w:rsidP="006076D2">
            <w:pPr>
              <w:tabs>
                <w:tab w:val="right" w:pos="945"/>
                <w:tab w:val="right" w:pos="1843"/>
                <w:tab w:val="left" w:pos="6237"/>
              </w:tabs>
              <w:rPr>
                <w:rFonts w:eastAsia="Calibri" w:cs="Times New Roman"/>
                <w:b/>
                <w:noProof/>
                <w:sz w:val="20"/>
                <w:szCs w:val="20"/>
                <w:lang w:val="it-IT"/>
              </w:rPr>
            </w:pPr>
            <w:r w:rsidRPr="009B226D">
              <w:rPr>
                <w:rFonts w:eastAsia="Calibri" w:cs="Times New Roman"/>
                <w:b/>
                <w:noProof/>
                <w:sz w:val="20"/>
                <w:szCs w:val="20"/>
                <w:lang w:val="it-IT"/>
              </w:rPr>
              <w:tab/>
              <w:t>2.21</w:t>
            </w:r>
          </w:p>
        </w:tc>
        <w:tc>
          <w:tcPr>
            <w:tcW w:w="1422" w:type="dxa"/>
            <w:shd w:val="clear" w:color="auto" w:fill="F2F2F2"/>
          </w:tcPr>
          <w:p w:rsidR="00CA4D5A" w:rsidRPr="009B226D" w:rsidRDefault="00CA4D5A" w:rsidP="006076D2">
            <w:pPr>
              <w:tabs>
                <w:tab w:val="left" w:pos="426"/>
                <w:tab w:val="left" w:pos="6237"/>
              </w:tabs>
              <w:rPr>
                <w:rFonts w:eastAsia="Calibri" w:cs="Times New Roman"/>
                <w:b/>
                <w:noProof/>
                <w:sz w:val="20"/>
                <w:szCs w:val="20"/>
                <w:lang w:val="it-IT"/>
              </w:rPr>
            </w:pPr>
          </w:p>
        </w:tc>
        <w:tc>
          <w:tcPr>
            <w:tcW w:w="1498" w:type="dxa"/>
            <w:shd w:val="clear" w:color="auto" w:fill="F2F2F2"/>
            <w:vAlign w:val="center"/>
          </w:tcPr>
          <w:p w:rsidR="00CA4D5A" w:rsidRPr="009B226D" w:rsidRDefault="00CA4D5A" w:rsidP="006076D2">
            <w:pPr>
              <w:tabs>
                <w:tab w:val="left" w:pos="426"/>
                <w:tab w:val="right" w:pos="818"/>
                <w:tab w:val="left" w:pos="6237"/>
              </w:tabs>
              <w:rPr>
                <w:rFonts w:eastAsia="Calibri" w:cs="Times New Roman"/>
                <w:b/>
                <w:noProof/>
                <w:sz w:val="20"/>
                <w:szCs w:val="20"/>
                <w:lang w:val="it-IT"/>
              </w:rPr>
            </w:pPr>
            <w:r w:rsidRPr="009B226D">
              <w:rPr>
                <w:rFonts w:eastAsia="Calibri" w:cs="Times New Roman"/>
                <w:b/>
                <w:noProof/>
                <w:sz w:val="20"/>
                <w:szCs w:val="20"/>
                <w:lang w:val="it-IT"/>
              </w:rPr>
              <w:tab/>
              <w:t>4.11</w:t>
            </w:r>
          </w:p>
        </w:tc>
      </w:tr>
      <w:tr w:rsidR="00CA4D5A" w:rsidRPr="009B226D" w:rsidTr="00F00F6F">
        <w:tc>
          <w:tcPr>
            <w:tcW w:w="1724" w:type="dxa"/>
          </w:tcPr>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PALoc 3</w:t>
            </w:r>
          </w:p>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ML 6</w:t>
            </w:r>
          </w:p>
        </w:tc>
        <w:tc>
          <w:tcPr>
            <w:tcW w:w="1466" w:type="dxa"/>
          </w:tcPr>
          <w:p w:rsidR="00CA4D5A" w:rsidRPr="009B226D" w:rsidRDefault="00CA4D5A" w:rsidP="006076D2">
            <w:pPr>
              <w:tabs>
                <w:tab w:val="right" w:pos="787"/>
                <w:tab w:val="left" w:pos="6237"/>
              </w:tabs>
              <w:rPr>
                <w:rFonts w:eastAsia="Calibri" w:cs="Times New Roman"/>
                <w:noProof/>
                <w:sz w:val="20"/>
                <w:szCs w:val="20"/>
                <w:lang w:val="it-IT"/>
              </w:rPr>
            </w:pPr>
            <w:r w:rsidRPr="009B226D">
              <w:rPr>
                <w:rFonts w:eastAsia="Calibri" w:cs="Times New Roman"/>
                <w:noProof/>
                <w:sz w:val="20"/>
                <w:szCs w:val="20"/>
                <w:lang w:val="it-IT"/>
              </w:rPr>
              <w:tab/>
              <w:t>0.27</w:t>
            </w:r>
          </w:p>
        </w:tc>
        <w:tc>
          <w:tcPr>
            <w:tcW w:w="1805" w:type="dxa"/>
          </w:tcPr>
          <w:p w:rsidR="00CA4D5A" w:rsidRPr="009B226D" w:rsidRDefault="00CA4D5A" w:rsidP="006076D2">
            <w:pPr>
              <w:tabs>
                <w:tab w:val="right" w:pos="1068"/>
                <w:tab w:val="left" w:pos="6237"/>
              </w:tabs>
              <w:rPr>
                <w:rFonts w:eastAsia="Calibri" w:cs="Times New Roman"/>
                <w:noProof/>
                <w:sz w:val="20"/>
                <w:szCs w:val="20"/>
                <w:lang w:val="it-IT"/>
              </w:rPr>
            </w:pPr>
            <w:r w:rsidRPr="009B226D">
              <w:rPr>
                <w:rFonts w:eastAsia="Calibri" w:cs="Times New Roman"/>
                <w:noProof/>
                <w:sz w:val="20"/>
                <w:szCs w:val="20"/>
                <w:lang w:val="it-IT"/>
              </w:rPr>
              <w:tab/>
              <w:t>0.13</w:t>
            </w:r>
          </w:p>
        </w:tc>
        <w:tc>
          <w:tcPr>
            <w:tcW w:w="1560" w:type="dxa"/>
          </w:tcPr>
          <w:p w:rsidR="00CA4D5A" w:rsidRPr="009B226D" w:rsidRDefault="00CA4D5A" w:rsidP="006076D2">
            <w:pPr>
              <w:tabs>
                <w:tab w:val="right" w:pos="945"/>
                <w:tab w:val="right" w:pos="1843"/>
                <w:tab w:val="left" w:pos="6237"/>
              </w:tabs>
              <w:rPr>
                <w:rFonts w:eastAsia="Calibri" w:cs="Times New Roman"/>
                <w:noProof/>
                <w:sz w:val="20"/>
                <w:szCs w:val="20"/>
                <w:lang w:val="it-IT"/>
              </w:rPr>
            </w:pPr>
            <w:r w:rsidRPr="009B226D">
              <w:rPr>
                <w:rFonts w:eastAsia="Calibri" w:cs="Times New Roman"/>
                <w:noProof/>
                <w:sz w:val="20"/>
                <w:szCs w:val="20"/>
                <w:lang w:val="it-IT"/>
              </w:rPr>
              <w:tab/>
              <w:t>0.05</w:t>
            </w:r>
          </w:p>
        </w:tc>
        <w:tc>
          <w:tcPr>
            <w:tcW w:w="1422" w:type="dxa"/>
          </w:tcPr>
          <w:p w:rsidR="00CA4D5A" w:rsidRPr="009B226D" w:rsidRDefault="00CA4D5A" w:rsidP="006076D2">
            <w:pPr>
              <w:tabs>
                <w:tab w:val="right" w:pos="874"/>
                <w:tab w:val="left" w:pos="6237"/>
              </w:tabs>
              <w:rPr>
                <w:rFonts w:eastAsia="Calibri" w:cs="Times New Roman"/>
                <w:noProof/>
                <w:sz w:val="20"/>
                <w:szCs w:val="20"/>
                <w:lang w:val="it-IT"/>
              </w:rPr>
            </w:pPr>
          </w:p>
        </w:tc>
        <w:tc>
          <w:tcPr>
            <w:tcW w:w="1498" w:type="dxa"/>
          </w:tcPr>
          <w:p w:rsidR="00CA4D5A" w:rsidRPr="009B226D" w:rsidRDefault="00CA4D5A" w:rsidP="006076D2">
            <w:pPr>
              <w:tabs>
                <w:tab w:val="left" w:pos="426"/>
                <w:tab w:val="right" w:pos="818"/>
                <w:tab w:val="left" w:pos="6237"/>
              </w:tabs>
              <w:rPr>
                <w:rFonts w:eastAsia="Calibri" w:cs="Times New Roman"/>
                <w:noProof/>
                <w:sz w:val="20"/>
                <w:szCs w:val="20"/>
                <w:lang w:val="it-IT"/>
              </w:rPr>
            </w:pPr>
            <w:r w:rsidRPr="009B226D">
              <w:rPr>
                <w:rFonts w:eastAsia="Calibri" w:cs="Times New Roman"/>
                <w:noProof/>
                <w:sz w:val="20"/>
                <w:szCs w:val="20"/>
                <w:lang w:val="it-IT"/>
              </w:rPr>
              <w:tab/>
              <w:t>0.09</w:t>
            </w:r>
          </w:p>
        </w:tc>
      </w:tr>
      <w:tr w:rsidR="00CA4D5A" w:rsidRPr="009B226D" w:rsidTr="00F00F6F">
        <w:tc>
          <w:tcPr>
            <w:tcW w:w="1724" w:type="dxa"/>
          </w:tcPr>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PALoc 3</w:t>
            </w:r>
          </w:p>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ML 8.1</w:t>
            </w:r>
          </w:p>
        </w:tc>
        <w:tc>
          <w:tcPr>
            <w:tcW w:w="1466" w:type="dxa"/>
          </w:tcPr>
          <w:p w:rsidR="00CA4D5A" w:rsidRPr="009B226D" w:rsidRDefault="00CA4D5A" w:rsidP="006076D2">
            <w:pPr>
              <w:tabs>
                <w:tab w:val="right" w:pos="787"/>
                <w:tab w:val="left" w:pos="6237"/>
              </w:tabs>
              <w:rPr>
                <w:rFonts w:eastAsia="Calibri" w:cs="Times New Roman"/>
                <w:noProof/>
                <w:sz w:val="20"/>
                <w:szCs w:val="20"/>
                <w:lang w:val="it-IT"/>
              </w:rPr>
            </w:pPr>
            <w:r w:rsidRPr="009B226D">
              <w:rPr>
                <w:rFonts w:eastAsia="Calibri" w:cs="Times New Roman"/>
                <w:noProof/>
                <w:sz w:val="20"/>
                <w:szCs w:val="20"/>
                <w:lang w:val="it-IT"/>
              </w:rPr>
              <w:tab/>
              <w:t>1.00</w:t>
            </w:r>
          </w:p>
        </w:tc>
        <w:tc>
          <w:tcPr>
            <w:tcW w:w="1805" w:type="dxa"/>
          </w:tcPr>
          <w:p w:rsidR="00CA4D5A" w:rsidRPr="009B226D" w:rsidRDefault="00CA4D5A" w:rsidP="006076D2">
            <w:pPr>
              <w:tabs>
                <w:tab w:val="right" w:pos="1068"/>
                <w:tab w:val="left" w:pos="6237"/>
              </w:tabs>
              <w:rPr>
                <w:rFonts w:eastAsia="Calibri" w:cs="Times New Roman"/>
                <w:noProof/>
                <w:sz w:val="20"/>
                <w:szCs w:val="20"/>
                <w:lang w:val="it-IT"/>
              </w:rPr>
            </w:pPr>
            <w:r w:rsidRPr="009B226D">
              <w:rPr>
                <w:rFonts w:eastAsia="Calibri" w:cs="Times New Roman"/>
                <w:noProof/>
                <w:sz w:val="20"/>
                <w:szCs w:val="20"/>
                <w:lang w:val="it-IT"/>
              </w:rPr>
              <w:tab/>
              <w:t>0.38</w:t>
            </w:r>
          </w:p>
        </w:tc>
        <w:tc>
          <w:tcPr>
            <w:tcW w:w="1560" w:type="dxa"/>
          </w:tcPr>
          <w:p w:rsidR="00CA4D5A" w:rsidRPr="009B226D" w:rsidRDefault="00CA4D5A" w:rsidP="006076D2">
            <w:pPr>
              <w:tabs>
                <w:tab w:val="right" w:pos="945"/>
                <w:tab w:val="right" w:pos="1843"/>
                <w:tab w:val="left" w:pos="6237"/>
              </w:tabs>
              <w:rPr>
                <w:rFonts w:eastAsia="Calibri" w:cs="Times New Roman"/>
                <w:noProof/>
                <w:sz w:val="20"/>
                <w:szCs w:val="20"/>
                <w:lang w:val="it-IT"/>
              </w:rPr>
            </w:pPr>
            <w:r w:rsidRPr="009B226D">
              <w:rPr>
                <w:rFonts w:eastAsia="Calibri" w:cs="Times New Roman"/>
                <w:noProof/>
                <w:sz w:val="20"/>
                <w:szCs w:val="20"/>
                <w:lang w:val="it-IT"/>
              </w:rPr>
              <w:tab/>
              <w:t>0.22</w:t>
            </w:r>
          </w:p>
        </w:tc>
        <w:tc>
          <w:tcPr>
            <w:tcW w:w="1422" w:type="dxa"/>
          </w:tcPr>
          <w:p w:rsidR="00CA4D5A" w:rsidRPr="009B226D" w:rsidRDefault="00CA4D5A" w:rsidP="006076D2">
            <w:pPr>
              <w:tabs>
                <w:tab w:val="right" w:pos="874"/>
                <w:tab w:val="left" w:pos="6237"/>
              </w:tabs>
              <w:rPr>
                <w:rFonts w:eastAsia="Calibri" w:cs="Times New Roman"/>
                <w:noProof/>
                <w:sz w:val="20"/>
                <w:szCs w:val="20"/>
                <w:lang w:val="it-IT"/>
              </w:rPr>
            </w:pPr>
          </w:p>
        </w:tc>
        <w:tc>
          <w:tcPr>
            <w:tcW w:w="1498" w:type="dxa"/>
          </w:tcPr>
          <w:p w:rsidR="00CA4D5A" w:rsidRPr="009B226D" w:rsidRDefault="00CA4D5A" w:rsidP="006076D2">
            <w:pPr>
              <w:tabs>
                <w:tab w:val="left" w:pos="426"/>
                <w:tab w:val="right" w:pos="818"/>
                <w:tab w:val="left" w:pos="6237"/>
              </w:tabs>
              <w:rPr>
                <w:rFonts w:eastAsia="Calibri" w:cs="Times New Roman"/>
                <w:noProof/>
                <w:sz w:val="20"/>
                <w:szCs w:val="20"/>
                <w:lang w:val="it-IT"/>
              </w:rPr>
            </w:pPr>
            <w:r w:rsidRPr="009B226D">
              <w:rPr>
                <w:rFonts w:eastAsia="Calibri" w:cs="Times New Roman"/>
                <w:noProof/>
                <w:sz w:val="20"/>
                <w:szCs w:val="20"/>
                <w:lang w:val="it-IT"/>
              </w:rPr>
              <w:tab/>
              <w:t>0.40</w:t>
            </w:r>
          </w:p>
        </w:tc>
      </w:tr>
      <w:tr w:rsidR="00CA4D5A" w:rsidRPr="009B226D" w:rsidTr="00F00F6F">
        <w:tc>
          <w:tcPr>
            <w:tcW w:w="1724" w:type="dxa"/>
          </w:tcPr>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PALoc 3</w:t>
            </w:r>
          </w:p>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ML 8.5</w:t>
            </w:r>
          </w:p>
        </w:tc>
        <w:tc>
          <w:tcPr>
            <w:tcW w:w="1466" w:type="dxa"/>
          </w:tcPr>
          <w:p w:rsidR="00CA4D5A" w:rsidRPr="009B226D" w:rsidRDefault="00CA4D5A" w:rsidP="006076D2">
            <w:pPr>
              <w:tabs>
                <w:tab w:val="right" w:pos="787"/>
                <w:tab w:val="left" w:pos="6237"/>
              </w:tabs>
              <w:rPr>
                <w:rFonts w:eastAsia="Calibri" w:cs="Times New Roman"/>
                <w:noProof/>
                <w:sz w:val="20"/>
                <w:szCs w:val="20"/>
                <w:lang w:val="it-IT"/>
              </w:rPr>
            </w:pPr>
            <w:r w:rsidRPr="009B226D">
              <w:rPr>
                <w:rFonts w:eastAsia="Calibri" w:cs="Times New Roman"/>
                <w:noProof/>
                <w:sz w:val="20"/>
                <w:szCs w:val="20"/>
                <w:lang w:val="it-IT"/>
              </w:rPr>
              <w:tab/>
              <w:t>0.44</w:t>
            </w:r>
          </w:p>
        </w:tc>
        <w:tc>
          <w:tcPr>
            <w:tcW w:w="1805" w:type="dxa"/>
          </w:tcPr>
          <w:p w:rsidR="00CA4D5A" w:rsidRPr="009B226D" w:rsidRDefault="00CA4D5A" w:rsidP="006076D2">
            <w:pPr>
              <w:tabs>
                <w:tab w:val="right" w:pos="1068"/>
                <w:tab w:val="left" w:pos="6237"/>
              </w:tabs>
              <w:rPr>
                <w:rFonts w:eastAsia="Calibri" w:cs="Times New Roman"/>
                <w:noProof/>
                <w:sz w:val="20"/>
                <w:szCs w:val="20"/>
                <w:lang w:val="it-IT"/>
              </w:rPr>
            </w:pPr>
            <w:r w:rsidRPr="009B226D">
              <w:rPr>
                <w:rFonts w:eastAsia="Calibri" w:cs="Times New Roman"/>
                <w:noProof/>
                <w:sz w:val="20"/>
                <w:szCs w:val="20"/>
                <w:lang w:val="it-IT"/>
              </w:rPr>
              <w:tab/>
              <w:t>0.12</w:t>
            </w:r>
          </w:p>
        </w:tc>
        <w:tc>
          <w:tcPr>
            <w:tcW w:w="1560" w:type="dxa"/>
          </w:tcPr>
          <w:p w:rsidR="00CA4D5A" w:rsidRPr="009B226D" w:rsidRDefault="00CA4D5A" w:rsidP="006076D2">
            <w:pPr>
              <w:tabs>
                <w:tab w:val="right" w:pos="945"/>
                <w:tab w:val="right" w:pos="1843"/>
                <w:tab w:val="left" w:pos="6237"/>
              </w:tabs>
              <w:rPr>
                <w:rFonts w:eastAsia="Calibri" w:cs="Times New Roman"/>
                <w:noProof/>
                <w:sz w:val="20"/>
                <w:szCs w:val="20"/>
                <w:lang w:val="it-IT"/>
              </w:rPr>
            </w:pPr>
            <w:r w:rsidRPr="009B226D">
              <w:rPr>
                <w:rFonts w:eastAsia="Calibri" w:cs="Times New Roman"/>
                <w:noProof/>
                <w:sz w:val="20"/>
                <w:szCs w:val="20"/>
                <w:lang w:val="it-IT"/>
              </w:rPr>
              <w:tab/>
              <w:t>0.11</w:t>
            </w:r>
          </w:p>
        </w:tc>
        <w:tc>
          <w:tcPr>
            <w:tcW w:w="1422" w:type="dxa"/>
          </w:tcPr>
          <w:p w:rsidR="00CA4D5A" w:rsidRPr="009B226D" w:rsidRDefault="00CA4D5A" w:rsidP="006076D2">
            <w:pPr>
              <w:tabs>
                <w:tab w:val="right" w:pos="874"/>
                <w:tab w:val="left" w:pos="6237"/>
              </w:tabs>
              <w:rPr>
                <w:rFonts w:eastAsia="Calibri" w:cs="Times New Roman"/>
                <w:noProof/>
                <w:sz w:val="20"/>
                <w:szCs w:val="20"/>
                <w:lang w:val="it-IT"/>
              </w:rPr>
            </w:pPr>
          </w:p>
        </w:tc>
        <w:tc>
          <w:tcPr>
            <w:tcW w:w="1498" w:type="dxa"/>
          </w:tcPr>
          <w:p w:rsidR="00CA4D5A" w:rsidRPr="009B226D" w:rsidRDefault="00CA4D5A" w:rsidP="006076D2">
            <w:pPr>
              <w:tabs>
                <w:tab w:val="left" w:pos="426"/>
                <w:tab w:val="right" w:pos="818"/>
                <w:tab w:val="left" w:pos="6237"/>
              </w:tabs>
              <w:rPr>
                <w:rFonts w:eastAsia="Calibri" w:cs="Times New Roman"/>
                <w:noProof/>
                <w:sz w:val="20"/>
                <w:szCs w:val="20"/>
                <w:lang w:val="it-IT"/>
              </w:rPr>
            </w:pPr>
            <w:r w:rsidRPr="009B226D">
              <w:rPr>
                <w:rFonts w:eastAsia="Calibri" w:cs="Times New Roman"/>
                <w:noProof/>
                <w:sz w:val="20"/>
                <w:szCs w:val="20"/>
                <w:lang w:val="it-IT"/>
              </w:rPr>
              <w:tab/>
              <w:t>0.21</w:t>
            </w:r>
          </w:p>
        </w:tc>
      </w:tr>
      <w:tr w:rsidR="00CA4D5A" w:rsidRPr="009B226D" w:rsidTr="00F00F6F">
        <w:tc>
          <w:tcPr>
            <w:tcW w:w="1724" w:type="dxa"/>
          </w:tcPr>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PALoc 3</w:t>
            </w:r>
          </w:p>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ML9</w:t>
            </w:r>
          </w:p>
        </w:tc>
        <w:tc>
          <w:tcPr>
            <w:tcW w:w="1466" w:type="dxa"/>
          </w:tcPr>
          <w:p w:rsidR="00CA4D5A" w:rsidRPr="009B226D" w:rsidRDefault="00CA4D5A" w:rsidP="006076D2">
            <w:pPr>
              <w:tabs>
                <w:tab w:val="right" w:pos="787"/>
                <w:tab w:val="left" w:pos="6237"/>
              </w:tabs>
              <w:rPr>
                <w:rFonts w:eastAsia="Calibri" w:cs="Times New Roman"/>
                <w:noProof/>
                <w:sz w:val="20"/>
                <w:szCs w:val="20"/>
                <w:lang w:val="it-IT"/>
              </w:rPr>
            </w:pPr>
            <w:r w:rsidRPr="009B226D">
              <w:rPr>
                <w:rFonts w:eastAsia="Calibri" w:cs="Times New Roman"/>
                <w:noProof/>
                <w:sz w:val="20"/>
                <w:szCs w:val="20"/>
                <w:lang w:val="it-IT"/>
              </w:rPr>
              <w:tab/>
              <w:t>1.45</w:t>
            </w:r>
          </w:p>
        </w:tc>
        <w:tc>
          <w:tcPr>
            <w:tcW w:w="1805" w:type="dxa"/>
          </w:tcPr>
          <w:p w:rsidR="00CA4D5A" w:rsidRPr="009B226D" w:rsidRDefault="00CA4D5A" w:rsidP="006076D2">
            <w:pPr>
              <w:tabs>
                <w:tab w:val="right" w:pos="1068"/>
                <w:tab w:val="left" w:pos="6237"/>
              </w:tabs>
              <w:rPr>
                <w:rFonts w:eastAsia="Calibri" w:cs="Times New Roman"/>
                <w:noProof/>
                <w:sz w:val="20"/>
                <w:szCs w:val="20"/>
                <w:lang w:val="it-IT"/>
              </w:rPr>
            </w:pPr>
            <w:r w:rsidRPr="009B226D">
              <w:rPr>
                <w:rFonts w:eastAsia="Calibri" w:cs="Times New Roman"/>
                <w:noProof/>
                <w:sz w:val="20"/>
                <w:szCs w:val="20"/>
                <w:lang w:val="it-IT"/>
              </w:rPr>
              <w:tab/>
              <w:t>0.34</w:t>
            </w:r>
          </w:p>
        </w:tc>
        <w:tc>
          <w:tcPr>
            <w:tcW w:w="1560" w:type="dxa"/>
          </w:tcPr>
          <w:p w:rsidR="00CA4D5A" w:rsidRPr="009B226D" w:rsidRDefault="00CA4D5A" w:rsidP="006076D2">
            <w:pPr>
              <w:tabs>
                <w:tab w:val="right" w:pos="945"/>
                <w:tab w:val="right" w:pos="1843"/>
                <w:tab w:val="left" w:pos="6237"/>
              </w:tabs>
              <w:rPr>
                <w:rFonts w:eastAsia="Calibri" w:cs="Times New Roman"/>
                <w:noProof/>
                <w:sz w:val="20"/>
                <w:szCs w:val="20"/>
                <w:lang w:val="it-IT"/>
              </w:rPr>
            </w:pPr>
            <w:r w:rsidRPr="009B226D">
              <w:rPr>
                <w:rFonts w:eastAsia="Calibri" w:cs="Times New Roman"/>
                <w:noProof/>
                <w:sz w:val="20"/>
                <w:szCs w:val="20"/>
                <w:lang w:val="it-IT"/>
              </w:rPr>
              <w:tab/>
              <w:t>0.00</w:t>
            </w:r>
          </w:p>
        </w:tc>
        <w:tc>
          <w:tcPr>
            <w:tcW w:w="1422" w:type="dxa"/>
          </w:tcPr>
          <w:p w:rsidR="00CA4D5A" w:rsidRPr="009B226D" w:rsidRDefault="00CA4D5A" w:rsidP="006076D2">
            <w:pPr>
              <w:tabs>
                <w:tab w:val="right" w:pos="874"/>
                <w:tab w:val="left" w:pos="6237"/>
              </w:tabs>
              <w:rPr>
                <w:rFonts w:eastAsia="Calibri" w:cs="Times New Roman"/>
                <w:noProof/>
                <w:sz w:val="20"/>
                <w:szCs w:val="20"/>
                <w:lang w:val="it-IT"/>
              </w:rPr>
            </w:pPr>
            <w:r w:rsidRPr="009B226D">
              <w:rPr>
                <w:rFonts w:eastAsia="Calibri" w:cs="Times New Roman"/>
                <w:noProof/>
                <w:sz w:val="20"/>
                <w:szCs w:val="20"/>
                <w:lang w:val="it-IT"/>
              </w:rPr>
              <w:tab/>
              <w:t>0.43</w:t>
            </w:r>
          </w:p>
        </w:tc>
        <w:tc>
          <w:tcPr>
            <w:tcW w:w="1498" w:type="dxa"/>
          </w:tcPr>
          <w:p w:rsidR="00CA4D5A" w:rsidRPr="009B226D" w:rsidRDefault="00CA4D5A" w:rsidP="006076D2">
            <w:pPr>
              <w:tabs>
                <w:tab w:val="left" w:pos="426"/>
                <w:tab w:val="right" w:pos="818"/>
                <w:tab w:val="left" w:pos="6237"/>
              </w:tabs>
              <w:rPr>
                <w:rFonts w:eastAsia="Calibri" w:cs="Times New Roman"/>
                <w:noProof/>
                <w:sz w:val="20"/>
                <w:szCs w:val="20"/>
                <w:lang w:val="it-IT"/>
              </w:rPr>
            </w:pPr>
            <w:r w:rsidRPr="009B226D">
              <w:rPr>
                <w:rFonts w:eastAsia="Calibri" w:cs="Times New Roman"/>
                <w:noProof/>
                <w:sz w:val="20"/>
                <w:szCs w:val="20"/>
                <w:lang w:val="it-IT"/>
              </w:rPr>
              <w:tab/>
              <w:t>0.68</w:t>
            </w:r>
          </w:p>
        </w:tc>
      </w:tr>
      <w:tr w:rsidR="00CA4D5A" w:rsidRPr="009B226D" w:rsidTr="00F00F6F">
        <w:tc>
          <w:tcPr>
            <w:tcW w:w="1724" w:type="dxa"/>
          </w:tcPr>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PALoc 3</w:t>
            </w:r>
          </w:p>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ML 11.2</w:t>
            </w:r>
          </w:p>
        </w:tc>
        <w:tc>
          <w:tcPr>
            <w:tcW w:w="1466" w:type="dxa"/>
          </w:tcPr>
          <w:p w:rsidR="00CA4D5A" w:rsidRPr="009B226D" w:rsidRDefault="00CA4D5A" w:rsidP="006076D2">
            <w:pPr>
              <w:tabs>
                <w:tab w:val="right" w:pos="787"/>
                <w:tab w:val="left" w:pos="6237"/>
              </w:tabs>
              <w:rPr>
                <w:rFonts w:eastAsia="Calibri" w:cs="Times New Roman"/>
                <w:noProof/>
                <w:sz w:val="20"/>
                <w:szCs w:val="20"/>
                <w:lang w:val="it-IT"/>
              </w:rPr>
            </w:pPr>
            <w:r w:rsidRPr="009B226D">
              <w:rPr>
                <w:rFonts w:eastAsia="Calibri" w:cs="Times New Roman"/>
                <w:noProof/>
                <w:sz w:val="20"/>
                <w:szCs w:val="20"/>
                <w:lang w:val="it-IT"/>
              </w:rPr>
              <w:tab/>
              <w:t>1.12</w:t>
            </w:r>
          </w:p>
        </w:tc>
        <w:tc>
          <w:tcPr>
            <w:tcW w:w="1805" w:type="dxa"/>
          </w:tcPr>
          <w:p w:rsidR="00CA4D5A" w:rsidRPr="009B226D" w:rsidRDefault="00CA4D5A" w:rsidP="006076D2">
            <w:pPr>
              <w:tabs>
                <w:tab w:val="right" w:pos="1068"/>
                <w:tab w:val="left" w:pos="6237"/>
              </w:tabs>
              <w:rPr>
                <w:rFonts w:eastAsia="Calibri" w:cs="Times New Roman"/>
                <w:noProof/>
                <w:sz w:val="20"/>
                <w:szCs w:val="20"/>
                <w:lang w:val="it-IT"/>
              </w:rPr>
            </w:pPr>
            <w:r w:rsidRPr="009B226D">
              <w:rPr>
                <w:rFonts w:eastAsia="Calibri" w:cs="Times New Roman"/>
                <w:noProof/>
                <w:sz w:val="20"/>
                <w:szCs w:val="20"/>
                <w:lang w:val="it-IT"/>
              </w:rPr>
              <w:tab/>
              <w:t>0.31</w:t>
            </w:r>
          </w:p>
        </w:tc>
        <w:tc>
          <w:tcPr>
            <w:tcW w:w="1560" w:type="dxa"/>
          </w:tcPr>
          <w:p w:rsidR="00CA4D5A" w:rsidRPr="009B226D" w:rsidRDefault="00CA4D5A" w:rsidP="006076D2">
            <w:pPr>
              <w:tabs>
                <w:tab w:val="right" w:pos="945"/>
                <w:tab w:val="right" w:pos="1843"/>
                <w:tab w:val="left" w:pos="6237"/>
              </w:tabs>
              <w:rPr>
                <w:rFonts w:eastAsia="Calibri" w:cs="Times New Roman"/>
                <w:noProof/>
                <w:sz w:val="20"/>
                <w:szCs w:val="20"/>
                <w:lang w:val="it-IT"/>
              </w:rPr>
            </w:pPr>
            <w:r w:rsidRPr="009B226D">
              <w:rPr>
                <w:rFonts w:eastAsia="Calibri" w:cs="Times New Roman"/>
                <w:noProof/>
                <w:sz w:val="20"/>
                <w:szCs w:val="20"/>
                <w:lang w:val="it-IT"/>
              </w:rPr>
              <w:tab/>
              <w:t>0.28</w:t>
            </w:r>
          </w:p>
        </w:tc>
        <w:tc>
          <w:tcPr>
            <w:tcW w:w="1422" w:type="dxa"/>
          </w:tcPr>
          <w:p w:rsidR="00CA4D5A" w:rsidRPr="009B226D" w:rsidRDefault="00CA4D5A" w:rsidP="006076D2">
            <w:pPr>
              <w:tabs>
                <w:tab w:val="right" w:pos="874"/>
                <w:tab w:val="left" w:pos="6237"/>
              </w:tabs>
              <w:rPr>
                <w:rFonts w:eastAsia="Calibri" w:cs="Times New Roman"/>
                <w:noProof/>
                <w:sz w:val="20"/>
                <w:szCs w:val="20"/>
                <w:lang w:val="it-IT"/>
              </w:rPr>
            </w:pPr>
          </w:p>
        </w:tc>
        <w:tc>
          <w:tcPr>
            <w:tcW w:w="1498" w:type="dxa"/>
          </w:tcPr>
          <w:p w:rsidR="00CA4D5A" w:rsidRPr="009B226D" w:rsidRDefault="00CA4D5A" w:rsidP="006076D2">
            <w:pPr>
              <w:tabs>
                <w:tab w:val="left" w:pos="426"/>
                <w:tab w:val="right" w:pos="818"/>
                <w:tab w:val="left" w:pos="6237"/>
              </w:tabs>
              <w:rPr>
                <w:rFonts w:eastAsia="Calibri" w:cs="Times New Roman"/>
                <w:noProof/>
                <w:sz w:val="20"/>
                <w:szCs w:val="20"/>
                <w:lang w:val="it-IT"/>
              </w:rPr>
            </w:pPr>
            <w:r w:rsidRPr="009B226D">
              <w:rPr>
                <w:rFonts w:eastAsia="Calibri" w:cs="Times New Roman"/>
                <w:noProof/>
                <w:sz w:val="20"/>
                <w:szCs w:val="20"/>
                <w:lang w:val="it-IT"/>
              </w:rPr>
              <w:tab/>
              <w:t>0.53</w:t>
            </w:r>
          </w:p>
        </w:tc>
      </w:tr>
      <w:tr w:rsidR="00CA4D5A" w:rsidRPr="009B226D" w:rsidTr="00F00F6F">
        <w:tc>
          <w:tcPr>
            <w:tcW w:w="1724" w:type="dxa"/>
          </w:tcPr>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PALoc 3</w:t>
            </w:r>
          </w:p>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ML 18</w:t>
            </w:r>
          </w:p>
        </w:tc>
        <w:tc>
          <w:tcPr>
            <w:tcW w:w="1466" w:type="dxa"/>
          </w:tcPr>
          <w:p w:rsidR="00CA4D5A" w:rsidRPr="009B226D" w:rsidRDefault="00CA4D5A" w:rsidP="006076D2">
            <w:pPr>
              <w:tabs>
                <w:tab w:val="right" w:pos="787"/>
                <w:tab w:val="left" w:pos="6237"/>
              </w:tabs>
              <w:rPr>
                <w:rFonts w:eastAsia="Calibri" w:cs="Times New Roman"/>
                <w:noProof/>
                <w:sz w:val="20"/>
                <w:szCs w:val="20"/>
                <w:lang w:val="it-IT"/>
              </w:rPr>
            </w:pPr>
            <w:r w:rsidRPr="009B226D">
              <w:rPr>
                <w:rFonts w:eastAsia="Calibri" w:cs="Times New Roman"/>
                <w:noProof/>
                <w:sz w:val="20"/>
                <w:szCs w:val="20"/>
                <w:lang w:val="it-IT"/>
              </w:rPr>
              <w:tab/>
              <w:t>1.40</w:t>
            </w:r>
          </w:p>
        </w:tc>
        <w:tc>
          <w:tcPr>
            <w:tcW w:w="1805" w:type="dxa"/>
          </w:tcPr>
          <w:p w:rsidR="00CA4D5A" w:rsidRPr="009B226D" w:rsidRDefault="00CA4D5A" w:rsidP="006076D2">
            <w:pPr>
              <w:tabs>
                <w:tab w:val="right" w:pos="1068"/>
                <w:tab w:val="left" w:pos="6237"/>
              </w:tabs>
              <w:rPr>
                <w:rFonts w:eastAsia="Calibri" w:cs="Times New Roman"/>
                <w:noProof/>
                <w:sz w:val="20"/>
                <w:szCs w:val="20"/>
                <w:lang w:val="it-IT"/>
              </w:rPr>
            </w:pPr>
            <w:r w:rsidRPr="009B226D">
              <w:rPr>
                <w:rFonts w:eastAsia="Calibri" w:cs="Times New Roman"/>
                <w:noProof/>
                <w:sz w:val="20"/>
                <w:szCs w:val="20"/>
                <w:lang w:val="it-IT"/>
              </w:rPr>
              <w:tab/>
              <w:t>0.00</w:t>
            </w:r>
          </w:p>
        </w:tc>
        <w:tc>
          <w:tcPr>
            <w:tcW w:w="1560" w:type="dxa"/>
          </w:tcPr>
          <w:p w:rsidR="00CA4D5A" w:rsidRPr="009B226D" w:rsidRDefault="00CA4D5A" w:rsidP="006076D2">
            <w:pPr>
              <w:tabs>
                <w:tab w:val="right" w:pos="945"/>
                <w:tab w:val="right" w:pos="1843"/>
                <w:tab w:val="left" w:pos="6237"/>
              </w:tabs>
              <w:rPr>
                <w:rFonts w:eastAsia="Calibri" w:cs="Times New Roman"/>
                <w:noProof/>
                <w:sz w:val="20"/>
                <w:szCs w:val="20"/>
                <w:lang w:val="it-IT"/>
              </w:rPr>
            </w:pPr>
            <w:r w:rsidRPr="009B226D">
              <w:rPr>
                <w:rFonts w:eastAsia="Calibri" w:cs="Times New Roman"/>
                <w:noProof/>
                <w:sz w:val="20"/>
                <w:szCs w:val="20"/>
                <w:lang w:val="it-IT"/>
              </w:rPr>
              <w:tab/>
              <w:t>0.49</w:t>
            </w:r>
          </w:p>
        </w:tc>
        <w:tc>
          <w:tcPr>
            <w:tcW w:w="1422" w:type="dxa"/>
          </w:tcPr>
          <w:p w:rsidR="00CA4D5A" w:rsidRPr="009B226D" w:rsidRDefault="00CA4D5A" w:rsidP="006076D2">
            <w:pPr>
              <w:tabs>
                <w:tab w:val="right" w:pos="874"/>
                <w:tab w:val="left" w:pos="6237"/>
              </w:tabs>
              <w:rPr>
                <w:rFonts w:eastAsia="Calibri" w:cs="Times New Roman"/>
                <w:noProof/>
                <w:sz w:val="20"/>
                <w:szCs w:val="20"/>
                <w:lang w:val="it-IT"/>
              </w:rPr>
            </w:pPr>
          </w:p>
        </w:tc>
        <w:tc>
          <w:tcPr>
            <w:tcW w:w="1498" w:type="dxa"/>
          </w:tcPr>
          <w:p w:rsidR="00CA4D5A" w:rsidRPr="009B226D" w:rsidRDefault="00CA4D5A" w:rsidP="006076D2">
            <w:pPr>
              <w:tabs>
                <w:tab w:val="left" w:pos="426"/>
                <w:tab w:val="right" w:pos="818"/>
                <w:tab w:val="left" w:pos="6237"/>
              </w:tabs>
              <w:rPr>
                <w:rFonts w:eastAsia="Calibri" w:cs="Times New Roman"/>
                <w:noProof/>
                <w:sz w:val="20"/>
                <w:szCs w:val="20"/>
                <w:lang w:val="it-IT"/>
              </w:rPr>
            </w:pPr>
            <w:r w:rsidRPr="009B226D">
              <w:rPr>
                <w:rFonts w:eastAsia="Calibri" w:cs="Times New Roman"/>
                <w:noProof/>
                <w:sz w:val="20"/>
                <w:szCs w:val="20"/>
                <w:lang w:val="it-IT"/>
              </w:rPr>
              <w:tab/>
              <w:t>0.91</w:t>
            </w:r>
          </w:p>
        </w:tc>
      </w:tr>
      <w:tr w:rsidR="00CA4D5A" w:rsidRPr="009B226D" w:rsidTr="00F00F6F">
        <w:tc>
          <w:tcPr>
            <w:tcW w:w="1724" w:type="dxa"/>
          </w:tcPr>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PALoc 3</w:t>
            </w:r>
          </w:p>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TIM 21.4</w:t>
            </w:r>
          </w:p>
        </w:tc>
        <w:tc>
          <w:tcPr>
            <w:tcW w:w="1466" w:type="dxa"/>
          </w:tcPr>
          <w:p w:rsidR="00CA4D5A" w:rsidRPr="009B226D" w:rsidRDefault="00CA4D5A" w:rsidP="006076D2">
            <w:pPr>
              <w:tabs>
                <w:tab w:val="right" w:pos="787"/>
                <w:tab w:val="left" w:pos="6237"/>
              </w:tabs>
              <w:rPr>
                <w:rFonts w:eastAsia="Calibri" w:cs="Times New Roman"/>
                <w:noProof/>
                <w:sz w:val="20"/>
                <w:szCs w:val="20"/>
                <w:lang w:val="it-IT"/>
              </w:rPr>
            </w:pPr>
            <w:r w:rsidRPr="009B226D">
              <w:rPr>
                <w:rFonts w:eastAsia="Calibri" w:cs="Times New Roman"/>
                <w:noProof/>
                <w:sz w:val="20"/>
                <w:szCs w:val="20"/>
                <w:lang w:val="it-IT"/>
              </w:rPr>
              <w:tab/>
              <w:t>3.63</w:t>
            </w:r>
          </w:p>
        </w:tc>
        <w:tc>
          <w:tcPr>
            <w:tcW w:w="1805" w:type="dxa"/>
          </w:tcPr>
          <w:p w:rsidR="00CA4D5A" w:rsidRPr="009B226D" w:rsidRDefault="00CA4D5A" w:rsidP="006076D2">
            <w:pPr>
              <w:tabs>
                <w:tab w:val="right" w:pos="1068"/>
                <w:tab w:val="left" w:pos="6237"/>
              </w:tabs>
              <w:rPr>
                <w:rFonts w:eastAsia="Calibri" w:cs="Times New Roman"/>
                <w:noProof/>
                <w:sz w:val="20"/>
                <w:szCs w:val="20"/>
                <w:lang w:val="it-IT"/>
              </w:rPr>
            </w:pPr>
            <w:r w:rsidRPr="009B226D">
              <w:rPr>
                <w:rFonts w:eastAsia="Calibri" w:cs="Times New Roman"/>
                <w:noProof/>
                <w:sz w:val="20"/>
                <w:szCs w:val="20"/>
                <w:lang w:val="it-IT"/>
              </w:rPr>
              <w:tab/>
              <w:t>0.89</w:t>
            </w:r>
          </w:p>
        </w:tc>
        <w:tc>
          <w:tcPr>
            <w:tcW w:w="1560" w:type="dxa"/>
          </w:tcPr>
          <w:p w:rsidR="00CA4D5A" w:rsidRPr="009B226D" w:rsidRDefault="00CA4D5A" w:rsidP="006076D2">
            <w:pPr>
              <w:tabs>
                <w:tab w:val="right" w:pos="945"/>
                <w:tab w:val="right" w:pos="1843"/>
                <w:tab w:val="left" w:pos="6237"/>
              </w:tabs>
              <w:rPr>
                <w:rFonts w:eastAsia="Calibri" w:cs="Times New Roman"/>
                <w:noProof/>
                <w:sz w:val="20"/>
                <w:szCs w:val="20"/>
                <w:lang w:val="it-IT"/>
              </w:rPr>
            </w:pPr>
            <w:r w:rsidRPr="009B226D">
              <w:rPr>
                <w:rFonts w:eastAsia="Calibri" w:cs="Times New Roman"/>
                <w:noProof/>
                <w:sz w:val="20"/>
                <w:szCs w:val="20"/>
                <w:lang w:val="it-IT"/>
              </w:rPr>
              <w:tab/>
              <w:t>0.64</w:t>
            </w:r>
          </w:p>
        </w:tc>
        <w:tc>
          <w:tcPr>
            <w:tcW w:w="1422" w:type="dxa"/>
          </w:tcPr>
          <w:p w:rsidR="00CA4D5A" w:rsidRPr="009B226D" w:rsidRDefault="00CA4D5A" w:rsidP="006076D2">
            <w:pPr>
              <w:tabs>
                <w:tab w:val="right" w:pos="874"/>
                <w:tab w:val="left" w:pos="6237"/>
              </w:tabs>
              <w:rPr>
                <w:rFonts w:eastAsia="Calibri" w:cs="Times New Roman"/>
                <w:noProof/>
                <w:sz w:val="20"/>
                <w:szCs w:val="20"/>
                <w:lang w:val="it-IT"/>
              </w:rPr>
            </w:pPr>
            <w:r w:rsidRPr="009B226D">
              <w:rPr>
                <w:rFonts w:eastAsia="Calibri" w:cs="Times New Roman"/>
                <w:noProof/>
                <w:sz w:val="20"/>
                <w:szCs w:val="20"/>
                <w:lang w:val="it-IT"/>
              </w:rPr>
              <w:tab/>
              <w:t>0.91</w:t>
            </w:r>
          </w:p>
        </w:tc>
        <w:tc>
          <w:tcPr>
            <w:tcW w:w="1498" w:type="dxa"/>
          </w:tcPr>
          <w:p w:rsidR="00CA4D5A" w:rsidRPr="009B226D" w:rsidRDefault="00CA4D5A" w:rsidP="006076D2">
            <w:pPr>
              <w:tabs>
                <w:tab w:val="left" w:pos="426"/>
                <w:tab w:val="right" w:pos="818"/>
                <w:tab w:val="left" w:pos="6237"/>
              </w:tabs>
              <w:rPr>
                <w:rFonts w:eastAsia="Calibri" w:cs="Times New Roman"/>
                <w:noProof/>
                <w:sz w:val="20"/>
                <w:szCs w:val="20"/>
                <w:lang w:val="it-IT"/>
              </w:rPr>
            </w:pPr>
            <w:r w:rsidRPr="009B226D">
              <w:rPr>
                <w:rFonts w:eastAsia="Calibri" w:cs="Times New Roman"/>
                <w:noProof/>
                <w:sz w:val="20"/>
                <w:szCs w:val="20"/>
                <w:lang w:val="it-IT"/>
              </w:rPr>
              <w:tab/>
              <w:t>1.19</w:t>
            </w:r>
          </w:p>
        </w:tc>
      </w:tr>
      <w:tr w:rsidR="00CA4D5A" w:rsidRPr="009B226D" w:rsidTr="00F00F6F">
        <w:tc>
          <w:tcPr>
            <w:tcW w:w="1724" w:type="dxa"/>
          </w:tcPr>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PALoc 3</w:t>
            </w:r>
          </w:p>
          <w:p w:rsidR="00CA4D5A" w:rsidRPr="009B226D" w:rsidRDefault="00CA4D5A" w:rsidP="006076D2">
            <w:pPr>
              <w:tabs>
                <w:tab w:val="left" w:pos="426"/>
                <w:tab w:val="left" w:pos="6237"/>
              </w:tabs>
              <w:rPr>
                <w:rFonts w:eastAsia="Calibri" w:cs="Times New Roman"/>
                <w:noProof/>
                <w:sz w:val="20"/>
                <w:szCs w:val="20"/>
                <w:lang w:val="it-IT"/>
              </w:rPr>
            </w:pPr>
            <w:r w:rsidRPr="009B226D">
              <w:rPr>
                <w:rFonts w:eastAsia="Calibri" w:cs="Times New Roman"/>
                <w:noProof/>
                <w:sz w:val="20"/>
                <w:szCs w:val="20"/>
                <w:lang w:val="it-IT"/>
              </w:rPr>
              <w:t>Progettazione</w:t>
            </w:r>
          </w:p>
        </w:tc>
        <w:tc>
          <w:tcPr>
            <w:tcW w:w="1466" w:type="dxa"/>
          </w:tcPr>
          <w:p w:rsidR="00CA4D5A" w:rsidRPr="009B226D" w:rsidRDefault="00CA4D5A" w:rsidP="006076D2">
            <w:pPr>
              <w:tabs>
                <w:tab w:val="right" w:pos="787"/>
                <w:tab w:val="left" w:pos="6237"/>
              </w:tabs>
              <w:rPr>
                <w:rFonts w:eastAsia="Calibri" w:cs="Times New Roman"/>
                <w:noProof/>
                <w:sz w:val="20"/>
                <w:szCs w:val="20"/>
                <w:lang w:val="it-IT"/>
              </w:rPr>
            </w:pPr>
            <w:r w:rsidRPr="009B226D">
              <w:rPr>
                <w:rFonts w:eastAsia="Calibri" w:cs="Times New Roman"/>
                <w:noProof/>
                <w:sz w:val="20"/>
                <w:szCs w:val="20"/>
                <w:lang w:val="it-IT"/>
              </w:rPr>
              <w:tab/>
              <w:t>0.55</w:t>
            </w:r>
          </w:p>
        </w:tc>
        <w:tc>
          <w:tcPr>
            <w:tcW w:w="1805" w:type="dxa"/>
          </w:tcPr>
          <w:p w:rsidR="00CA4D5A" w:rsidRPr="009B226D" w:rsidRDefault="00CA4D5A" w:rsidP="006076D2">
            <w:pPr>
              <w:tabs>
                <w:tab w:val="right" w:pos="1068"/>
                <w:tab w:val="left" w:pos="6237"/>
              </w:tabs>
              <w:rPr>
                <w:rFonts w:eastAsia="Calibri" w:cs="Times New Roman"/>
                <w:noProof/>
                <w:sz w:val="20"/>
                <w:szCs w:val="20"/>
                <w:lang w:val="it-IT"/>
              </w:rPr>
            </w:pPr>
            <w:r w:rsidRPr="009B226D">
              <w:rPr>
                <w:rFonts w:eastAsia="Calibri" w:cs="Times New Roman"/>
                <w:noProof/>
                <w:sz w:val="20"/>
                <w:szCs w:val="20"/>
                <w:lang w:val="it-IT"/>
              </w:rPr>
              <w:tab/>
              <w:t>0.22</w:t>
            </w:r>
          </w:p>
        </w:tc>
        <w:tc>
          <w:tcPr>
            <w:tcW w:w="1560" w:type="dxa"/>
          </w:tcPr>
          <w:p w:rsidR="00CA4D5A" w:rsidRPr="009B226D" w:rsidRDefault="00CA4D5A" w:rsidP="006076D2">
            <w:pPr>
              <w:tabs>
                <w:tab w:val="right" w:pos="945"/>
                <w:tab w:val="right" w:pos="1843"/>
                <w:tab w:val="left" w:pos="6237"/>
              </w:tabs>
              <w:rPr>
                <w:rFonts w:eastAsia="Calibri" w:cs="Times New Roman"/>
                <w:noProof/>
                <w:sz w:val="20"/>
                <w:szCs w:val="20"/>
                <w:lang w:val="it-IT"/>
              </w:rPr>
            </w:pPr>
            <w:r w:rsidRPr="009B226D">
              <w:rPr>
                <w:rFonts w:eastAsia="Calibri" w:cs="Times New Roman"/>
                <w:noProof/>
                <w:sz w:val="20"/>
                <w:szCs w:val="20"/>
                <w:lang w:val="it-IT"/>
              </w:rPr>
              <w:tab/>
              <w:t>0.12</w:t>
            </w:r>
          </w:p>
        </w:tc>
        <w:tc>
          <w:tcPr>
            <w:tcW w:w="1422" w:type="dxa"/>
          </w:tcPr>
          <w:p w:rsidR="00CA4D5A" w:rsidRPr="009B226D" w:rsidRDefault="00CA4D5A" w:rsidP="006076D2">
            <w:pPr>
              <w:tabs>
                <w:tab w:val="right" w:pos="874"/>
                <w:tab w:val="left" w:pos="6237"/>
              </w:tabs>
              <w:rPr>
                <w:rFonts w:eastAsia="Calibri" w:cs="Times New Roman"/>
                <w:noProof/>
                <w:sz w:val="20"/>
                <w:szCs w:val="20"/>
                <w:lang w:val="it-IT"/>
              </w:rPr>
            </w:pPr>
          </w:p>
        </w:tc>
        <w:tc>
          <w:tcPr>
            <w:tcW w:w="1498" w:type="dxa"/>
          </w:tcPr>
          <w:p w:rsidR="00CA4D5A" w:rsidRPr="009B226D" w:rsidRDefault="00CA4D5A" w:rsidP="006076D2">
            <w:pPr>
              <w:tabs>
                <w:tab w:val="left" w:pos="426"/>
                <w:tab w:val="right" w:pos="818"/>
                <w:tab w:val="left" w:pos="6237"/>
              </w:tabs>
              <w:rPr>
                <w:rFonts w:eastAsia="Calibri" w:cs="Times New Roman"/>
                <w:noProof/>
                <w:sz w:val="20"/>
                <w:szCs w:val="20"/>
                <w:lang w:val="it-IT"/>
              </w:rPr>
            </w:pPr>
            <w:r w:rsidRPr="009B226D">
              <w:rPr>
                <w:rFonts w:eastAsia="Calibri" w:cs="Times New Roman"/>
                <w:noProof/>
                <w:sz w:val="20"/>
                <w:szCs w:val="20"/>
                <w:lang w:val="it-IT"/>
              </w:rPr>
              <w:tab/>
              <w:t>0.21</w:t>
            </w:r>
          </w:p>
        </w:tc>
      </w:tr>
      <w:tr w:rsidR="00CA4D5A" w:rsidRPr="009B226D" w:rsidTr="00F00F6F">
        <w:trPr>
          <w:trHeight w:val="454"/>
        </w:trPr>
        <w:tc>
          <w:tcPr>
            <w:tcW w:w="1724" w:type="dxa"/>
            <w:shd w:val="clear" w:color="auto" w:fill="F2F2F2"/>
            <w:vAlign w:val="center"/>
          </w:tcPr>
          <w:p w:rsidR="00CA4D5A" w:rsidRPr="009B226D" w:rsidRDefault="00CA4D5A" w:rsidP="006076D2">
            <w:pPr>
              <w:tabs>
                <w:tab w:val="left" w:pos="426"/>
                <w:tab w:val="left" w:pos="6237"/>
              </w:tabs>
              <w:jc w:val="left"/>
              <w:rPr>
                <w:rFonts w:eastAsia="Calibri" w:cs="Times New Roman"/>
                <w:b/>
                <w:noProof/>
                <w:sz w:val="20"/>
                <w:szCs w:val="20"/>
                <w:lang w:val="it-IT"/>
              </w:rPr>
            </w:pPr>
            <w:r w:rsidRPr="009B226D">
              <w:rPr>
                <w:rFonts w:eastAsia="Calibri" w:cs="Times New Roman"/>
                <w:b/>
                <w:noProof/>
                <w:sz w:val="20"/>
                <w:szCs w:val="20"/>
                <w:lang w:val="it-IT"/>
              </w:rPr>
              <w:t>Totale PALoc3</w:t>
            </w:r>
          </w:p>
        </w:tc>
        <w:tc>
          <w:tcPr>
            <w:tcW w:w="1466" w:type="dxa"/>
            <w:shd w:val="clear" w:color="auto" w:fill="F2F2F2"/>
            <w:vAlign w:val="center"/>
          </w:tcPr>
          <w:p w:rsidR="00CA4D5A" w:rsidRPr="009B226D" w:rsidRDefault="00CA4D5A" w:rsidP="006076D2">
            <w:pPr>
              <w:tabs>
                <w:tab w:val="right" w:pos="787"/>
                <w:tab w:val="left" w:pos="6237"/>
              </w:tabs>
              <w:rPr>
                <w:rFonts w:eastAsia="Calibri" w:cs="Times New Roman"/>
                <w:b/>
                <w:noProof/>
                <w:sz w:val="20"/>
                <w:szCs w:val="20"/>
                <w:lang w:val="it-IT"/>
              </w:rPr>
            </w:pPr>
            <w:r w:rsidRPr="009B226D">
              <w:rPr>
                <w:rFonts w:eastAsia="Calibri" w:cs="Times New Roman"/>
                <w:b/>
                <w:noProof/>
                <w:sz w:val="20"/>
                <w:szCs w:val="20"/>
                <w:lang w:val="it-IT"/>
              </w:rPr>
              <w:tab/>
              <w:t>9.86</w:t>
            </w:r>
          </w:p>
        </w:tc>
        <w:tc>
          <w:tcPr>
            <w:tcW w:w="1805" w:type="dxa"/>
            <w:shd w:val="clear" w:color="auto" w:fill="F2F2F2"/>
            <w:vAlign w:val="center"/>
          </w:tcPr>
          <w:p w:rsidR="00CA4D5A" w:rsidRPr="009B226D" w:rsidRDefault="00CA4D5A" w:rsidP="006076D2">
            <w:pPr>
              <w:tabs>
                <w:tab w:val="right" w:pos="1068"/>
                <w:tab w:val="left" w:pos="6237"/>
              </w:tabs>
              <w:rPr>
                <w:rFonts w:eastAsia="Calibri" w:cs="Times New Roman"/>
                <w:b/>
                <w:noProof/>
                <w:sz w:val="20"/>
                <w:szCs w:val="20"/>
                <w:lang w:val="it-IT"/>
              </w:rPr>
            </w:pPr>
            <w:r w:rsidRPr="009B226D">
              <w:rPr>
                <w:rFonts w:eastAsia="Calibri" w:cs="Times New Roman"/>
                <w:b/>
                <w:noProof/>
                <w:sz w:val="20"/>
                <w:szCs w:val="20"/>
                <w:lang w:val="it-IT"/>
              </w:rPr>
              <w:tab/>
              <w:t>2.39</w:t>
            </w:r>
          </w:p>
        </w:tc>
        <w:tc>
          <w:tcPr>
            <w:tcW w:w="1560" w:type="dxa"/>
            <w:shd w:val="clear" w:color="auto" w:fill="F2F2F2"/>
            <w:vAlign w:val="center"/>
          </w:tcPr>
          <w:p w:rsidR="00CA4D5A" w:rsidRPr="009B226D" w:rsidRDefault="00CA4D5A" w:rsidP="006076D2">
            <w:pPr>
              <w:tabs>
                <w:tab w:val="right" w:pos="945"/>
                <w:tab w:val="right" w:pos="1843"/>
                <w:tab w:val="left" w:pos="6237"/>
              </w:tabs>
              <w:rPr>
                <w:rFonts w:eastAsia="Calibri" w:cs="Times New Roman"/>
                <w:b/>
                <w:noProof/>
                <w:sz w:val="20"/>
                <w:szCs w:val="20"/>
                <w:lang w:val="it-IT"/>
              </w:rPr>
            </w:pPr>
            <w:r w:rsidRPr="009B226D">
              <w:rPr>
                <w:rFonts w:eastAsia="Calibri" w:cs="Times New Roman"/>
                <w:b/>
                <w:noProof/>
                <w:sz w:val="20"/>
                <w:szCs w:val="20"/>
                <w:lang w:val="it-IT"/>
              </w:rPr>
              <w:tab/>
              <w:t>1.91</w:t>
            </w:r>
          </w:p>
        </w:tc>
        <w:tc>
          <w:tcPr>
            <w:tcW w:w="1422" w:type="dxa"/>
            <w:shd w:val="clear" w:color="auto" w:fill="F2F2F2"/>
            <w:vAlign w:val="center"/>
          </w:tcPr>
          <w:p w:rsidR="00CA4D5A" w:rsidRPr="009B226D" w:rsidRDefault="00CA4D5A" w:rsidP="006076D2">
            <w:pPr>
              <w:tabs>
                <w:tab w:val="right" w:pos="874"/>
                <w:tab w:val="left" w:pos="6237"/>
              </w:tabs>
              <w:rPr>
                <w:rFonts w:eastAsia="Calibri" w:cs="Times New Roman"/>
                <w:b/>
                <w:noProof/>
                <w:sz w:val="20"/>
                <w:szCs w:val="20"/>
                <w:lang w:val="it-IT"/>
              </w:rPr>
            </w:pPr>
            <w:r w:rsidRPr="009B226D">
              <w:rPr>
                <w:rFonts w:eastAsia="Calibri" w:cs="Times New Roman"/>
                <w:b/>
                <w:noProof/>
                <w:sz w:val="20"/>
                <w:szCs w:val="20"/>
                <w:lang w:val="it-IT"/>
              </w:rPr>
              <w:tab/>
              <w:t>1.34</w:t>
            </w:r>
          </w:p>
        </w:tc>
        <w:tc>
          <w:tcPr>
            <w:tcW w:w="1498" w:type="dxa"/>
            <w:shd w:val="clear" w:color="auto" w:fill="F2F2F2"/>
            <w:vAlign w:val="center"/>
          </w:tcPr>
          <w:p w:rsidR="00CA4D5A" w:rsidRPr="009B226D" w:rsidRDefault="00CA4D5A" w:rsidP="006076D2">
            <w:pPr>
              <w:tabs>
                <w:tab w:val="left" w:pos="426"/>
                <w:tab w:val="right" w:pos="818"/>
                <w:tab w:val="left" w:pos="6237"/>
              </w:tabs>
              <w:rPr>
                <w:rFonts w:eastAsia="Calibri" w:cs="Times New Roman"/>
                <w:b/>
                <w:noProof/>
                <w:sz w:val="20"/>
                <w:szCs w:val="20"/>
                <w:lang w:val="it-IT"/>
              </w:rPr>
            </w:pPr>
            <w:r w:rsidRPr="009B226D">
              <w:rPr>
                <w:rFonts w:eastAsia="Calibri" w:cs="Times New Roman"/>
                <w:b/>
                <w:noProof/>
                <w:sz w:val="20"/>
                <w:szCs w:val="20"/>
                <w:lang w:val="it-IT"/>
              </w:rPr>
              <w:tab/>
              <w:t>4.22</w:t>
            </w:r>
          </w:p>
        </w:tc>
      </w:tr>
      <w:tr w:rsidR="00CA4D5A" w:rsidRPr="009B226D" w:rsidTr="00F00F6F">
        <w:trPr>
          <w:trHeight w:val="454"/>
        </w:trPr>
        <w:tc>
          <w:tcPr>
            <w:tcW w:w="1724" w:type="dxa"/>
            <w:shd w:val="clear" w:color="auto" w:fill="F2F2F2"/>
            <w:vAlign w:val="center"/>
          </w:tcPr>
          <w:p w:rsidR="00CA4D5A" w:rsidRPr="009B226D" w:rsidRDefault="00CA4D5A" w:rsidP="006076D2">
            <w:pPr>
              <w:tabs>
                <w:tab w:val="left" w:pos="426"/>
                <w:tab w:val="left" w:pos="6237"/>
              </w:tabs>
              <w:jc w:val="left"/>
              <w:rPr>
                <w:rFonts w:eastAsia="Calibri" w:cs="Times New Roman"/>
                <w:b/>
                <w:noProof/>
                <w:sz w:val="20"/>
                <w:szCs w:val="20"/>
                <w:lang w:val="it-IT"/>
              </w:rPr>
            </w:pPr>
            <w:r w:rsidRPr="009B226D">
              <w:rPr>
                <w:rFonts w:eastAsia="Calibri" w:cs="Times New Roman"/>
                <w:b/>
                <w:noProof/>
                <w:sz w:val="20"/>
                <w:szCs w:val="20"/>
                <w:lang w:val="it-IT"/>
              </w:rPr>
              <w:t xml:space="preserve">Contributo supporto tecnico CIT 2020-2023 </w:t>
            </w:r>
          </w:p>
        </w:tc>
        <w:tc>
          <w:tcPr>
            <w:tcW w:w="1466" w:type="dxa"/>
            <w:shd w:val="clear" w:color="auto" w:fill="F2F2F2"/>
            <w:vAlign w:val="center"/>
          </w:tcPr>
          <w:p w:rsidR="00CA4D5A" w:rsidRPr="009B226D" w:rsidRDefault="00CA4D5A" w:rsidP="006076D2">
            <w:pPr>
              <w:tabs>
                <w:tab w:val="right" w:pos="790"/>
                <w:tab w:val="left" w:pos="6237"/>
              </w:tabs>
              <w:rPr>
                <w:rFonts w:eastAsia="Calibri" w:cs="Times New Roman"/>
                <w:b/>
                <w:noProof/>
                <w:sz w:val="20"/>
                <w:szCs w:val="20"/>
                <w:lang w:val="it-IT"/>
              </w:rPr>
            </w:pPr>
            <w:r w:rsidRPr="009B226D">
              <w:rPr>
                <w:rFonts w:eastAsia="Calibri" w:cs="Times New Roman"/>
                <w:b/>
                <w:noProof/>
                <w:sz w:val="20"/>
                <w:szCs w:val="20"/>
                <w:lang w:val="it-IT"/>
              </w:rPr>
              <w:tab/>
              <w:t>0.12</w:t>
            </w:r>
          </w:p>
        </w:tc>
        <w:tc>
          <w:tcPr>
            <w:tcW w:w="1805" w:type="dxa"/>
            <w:shd w:val="clear" w:color="auto" w:fill="F2F2F2"/>
            <w:vAlign w:val="center"/>
          </w:tcPr>
          <w:p w:rsidR="00CA4D5A" w:rsidRPr="009B226D" w:rsidRDefault="00CA4D5A" w:rsidP="006076D2">
            <w:pPr>
              <w:tabs>
                <w:tab w:val="left" w:pos="426"/>
                <w:tab w:val="left" w:pos="6237"/>
              </w:tabs>
              <w:rPr>
                <w:rFonts w:eastAsia="Calibri" w:cs="Times New Roman"/>
                <w:b/>
                <w:noProof/>
                <w:sz w:val="20"/>
                <w:szCs w:val="20"/>
                <w:lang w:val="it-IT"/>
              </w:rPr>
            </w:pPr>
          </w:p>
        </w:tc>
        <w:tc>
          <w:tcPr>
            <w:tcW w:w="1560" w:type="dxa"/>
            <w:shd w:val="clear" w:color="auto" w:fill="F2F2F2"/>
            <w:vAlign w:val="center"/>
          </w:tcPr>
          <w:p w:rsidR="00CA4D5A" w:rsidRPr="009B226D" w:rsidRDefault="00CA4D5A" w:rsidP="006076D2">
            <w:pPr>
              <w:tabs>
                <w:tab w:val="left" w:pos="426"/>
                <w:tab w:val="left" w:pos="6237"/>
              </w:tabs>
              <w:rPr>
                <w:rFonts w:eastAsia="Calibri" w:cs="Times New Roman"/>
                <w:b/>
                <w:noProof/>
                <w:sz w:val="20"/>
                <w:szCs w:val="20"/>
                <w:lang w:val="it-IT"/>
              </w:rPr>
            </w:pPr>
          </w:p>
        </w:tc>
        <w:tc>
          <w:tcPr>
            <w:tcW w:w="1422" w:type="dxa"/>
            <w:shd w:val="clear" w:color="auto" w:fill="F2F2F2"/>
          </w:tcPr>
          <w:p w:rsidR="00CA4D5A" w:rsidRPr="009B226D" w:rsidRDefault="00CA4D5A" w:rsidP="006076D2">
            <w:pPr>
              <w:tabs>
                <w:tab w:val="left" w:pos="426"/>
                <w:tab w:val="left" w:pos="6237"/>
              </w:tabs>
              <w:rPr>
                <w:rFonts w:eastAsia="Calibri" w:cs="Times New Roman"/>
                <w:b/>
                <w:noProof/>
                <w:sz w:val="20"/>
                <w:szCs w:val="20"/>
                <w:lang w:val="it-IT"/>
              </w:rPr>
            </w:pPr>
          </w:p>
        </w:tc>
        <w:tc>
          <w:tcPr>
            <w:tcW w:w="1498" w:type="dxa"/>
            <w:shd w:val="clear" w:color="auto" w:fill="F2F2F2"/>
            <w:vAlign w:val="center"/>
          </w:tcPr>
          <w:p w:rsidR="00CA4D5A" w:rsidRPr="009B226D" w:rsidRDefault="00CA4D5A" w:rsidP="006076D2">
            <w:pPr>
              <w:tabs>
                <w:tab w:val="left" w:pos="426"/>
                <w:tab w:val="right" w:pos="818"/>
                <w:tab w:val="left" w:pos="6237"/>
              </w:tabs>
              <w:rPr>
                <w:rFonts w:eastAsia="Calibri" w:cs="Times New Roman"/>
                <w:b/>
                <w:noProof/>
                <w:sz w:val="20"/>
                <w:szCs w:val="20"/>
                <w:lang w:val="it-IT"/>
              </w:rPr>
            </w:pPr>
            <w:r w:rsidRPr="009B226D">
              <w:rPr>
                <w:rFonts w:eastAsia="Calibri" w:cs="Times New Roman"/>
                <w:b/>
                <w:noProof/>
                <w:sz w:val="20"/>
                <w:szCs w:val="20"/>
                <w:lang w:val="it-IT"/>
              </w:rPr>
              <w:tab/>
              <w:t>0.12</w:t>
            </w:r>
          </w:p>
        </w:tc>
      </w:tr>
      <w:tr w:rsidR="00CA4D5A" w:rsidRPr="00982158" w:rsidTr="00F00F6F">
        <w:trPr>
          <w:trHeight w:val="454"/>
        </w:trPr>
        <w:tc>
          <w:tcPr>
            <w:tcW w:w="1724" w:type="dxa"/>
            <w:shd w:val="clear" w:color="auto" w:fill="F2F2F2"/>
            <w:vAlign w:val="center"/>
          </w:tcPr>
          <w:p w:rsidR="00CA4D5A" w:rsidRPr="007D4C8F" w:rsidRDefault="00CA4D5A" w:rsidP="006076D2">
            <w:pPr>
              <w:tabs>
                <w:tab w:val="left" w:pos="426"/>
                <w:tab w:val="left" w:pos="6237"/>
              </w:tabs>
              <w:jc w:val="left"/>
              <w:rPr>
                <w:b/>
                <w:i/>
                <w:sz w:val="20"/>
                <w:szCs w:val="20"/>
                <w:lang w:val="it-IT"/>
              </w:rPr>
            </w:pPr>
          </w:p>
          <w:p w:rsidR="00CA4D5A" w:rsidRPr="00982158" w:rsidRDefault="00CA4D5A" w:rsidP="007D4C8F">
            <w:pPr>
              <w:tabs>
                <w:tab w:val="left" w:pos="426"/>
                <w:tab w:val="left" w:pos="6237"/>
              </w:tabs>
              <w:jc w:val="left"/>
              <w:rPr>
                <w:rFonts w:eastAsia="Calibri" w:cs="Times New Roman"/>
                <w:b/>
                <w:i/>
                <w:noProof/>
                <w:sz w:val="20"/>
                <w:szCs w:val="20"/>
                <w:lang w:val="it-IT"/>
              </w:rPr>
            </w:pPr>
            <w:r w:rsidRPr="00982158">
              <w:rPr>
                <w:b/>
                <w:i/>
                <w:lang w:val="it-IT"/>
              </w:rPr>
              <w:t>Contributi complessivi</w:t>
            </w:r>
          </w:p>
        </w:tc>
        <w:tc>
          <w:tcPr>
            <w:tcW w:w="1466" w:type="dxa"/>
            <w:shd w:val="clear" w:color="auto" w:fill="F2F2F2"/>
            <w:vAlign w:val="center"/>
          </w:tcPr>
          <w:p w:rsidR="00CA4D5A" w:rsidRPr="00982158" w:rsidRDefault="00CA4D5A" w:rsidP="006076D2">
            <w:pPr>
              <w:tabs>
                <w:tab w:val="right" w:pos="790"/>
                <w:tab w:val="left" w:pos="6237"/>
              </w:tabs>
              <w:jc w:val="center"/>
              <w:rPr>
                <w:rFonts w:eastAsia="Calibri" w:cs="Times New Roman"/>
                <w:b/>
                <w:i/>
                <w:noProof/>
                <w:sz w:val="20"/>
                <w:szCs w:val="20"/>
                <w:lang w:val="it-IT"/>
              </w:rPr>
            </w:pPr>
            <w:r>
              <w:rPr>
                <w:rFonts w:eastAsia="Calibri" w:cs="Times New Roman"/>
                <w:b/>
                <w:i/>
                <w:noProof/>
                <w:sz w:val="20"/>
                <w:szCs w:val="20"/>
                <w:lang w:val="it-IT"/>
              </w:rPr>
              <w:t>17.97</w:t>
            </w:r>
          </w:p>
        </w:tc>
        <w:tc>
          <w:tcPr>
            <w:tcW w:w="1805" w:type="dxa"/>
            <w:shd w:val="clear" w:color="auto" w:fill="F2F2F2"/>
            <w:vAlign w:val="center"/>
          </w:tcPr>
          <w:p w:rsidR="00CA4D5A" w:rsidRPr="00982158" w:rsidRDefault="00CA4D5A" w:rsidP="006076D2">
            <w:pPr>
              <w:tabs>
                <w:tab w:val="left" w:pos="426"/>
                <w:tab w:val="left" w:pos="6237"/>
              </w:tabs>
              <w:jc w:val="center"/>
              <w:rPr>
                <w:rFonts w:eastAsia="Calibri" w:cs="Times New Roman"/>
                <w:b/>
                <w:i/>
                <w:noProof/>
                <w:sz w:val="20"/>
                <w:szCs w:val="20"/>
                <w:lang w:val="it-IT"/>
              </w:rPr>
            </w:pPr>
            <w:r>
              <w:rPr>
                <w:rFonts w:eastAsia="Calibri" w:cs="Times New Roman"/>
                <w:b/>
                <w:i/>
                <w:noProof/>
                <w:sz w:val="20"/>
                <w:szCs w:val="20"/>
                <w:lang w:val="it-IT"/>
              </w:rPr>
              <w:t>4.06 (22.7%)</w:t>
            </w:r>
          </w:p>
        </w:tc>
        <w:tc>
          <w:tcPr>
            <w:tcW w:w="1560" w:type="dxa"/>
            <w:shd w:val="clear" w:color="auto" w:fill="F2F2F2"/>
            <w:vAlign w:val="center"/>
          </w:tcPr>
          <w:p w:rsidR="00CA4D5A" w:rsidRPr="00982158" w:rsidRDefault="00CA4D5A" w:rsidP="006076D2">
            <w:pPr>
              <w:tabs>
                <w:tab w:val="left" w:pos="426"/>
                <w:tab w:val="left" w:pos="6237"/>
              </w:tabs>
              <w:jc w:val="center"/>
              <w:rPr>
                <w:rFonts w:eastAsia="Calibri" w:cs="Times New Roman"/>
                <w:b/>
                <w:i/>
                <w:noProof/>
                <w:sz w:val="20"/>
                <w:szCs w:val="20"/>
                <w:lang w:val="it-IT"/>
              </w:rPr>
            </w:pPr>
            <w:r>
              <w:rPr>
                <w:rFonts w:eastAsia="Calibri" w:cs="Times New Roman"/>
                <w:b/>
                <w:i/>
                <w:noProof/>
                <w:sz w:val="20"/>
                <w:szCs w:val="20"/>
                <w:lang w:val="it-IT"/>
              </w:rPr>
              <w:t>4.12 (22.9%)</w:t>
            </w:r>
          </w:p>
        </w:tc>
        <w:tc>
          <w:tcPr>
            <w:tcW w:w="1422" w:type="dxa"/>
            <w:shd w:val="clear" w:color="auto" w:fill="F2F2F2"/>
          </w:tcPr>
          <w:p w:rsidR="00CA4D5A" w:rsidRPr="007D4C8F" w:rsidRDefault="00CA4D5A" w:rsidP="006076D2">
            <w:pPr>
              <w:tabs>
                <w:tab w:val="left" w:pos="426"/>
                <w:tab w:val="left" w:pos="6237"/>
              </w:tabs>
              <w:jc w:val="center"/>
              <w:rPr>
                <w:rFonts w:eastAsia="Calibri" w:cs="Times New Roman"/>
                <w:b/>
                <w:i/>
                <w:noProof/>
                <w:sz w:val="20"/>
                <w:szCs w:val="20"/>
                <w:lang w:val="it-IT"/>
              </w:rPr>
            </w:pPr>
          </w:p>
          <w:p w:rsidR="00CA4D5A" w:rsidRPr="007D4C8F" w:rsidRDefault="00CA4D5A" w:rsidP="006076D2">
            <w:pPr>
              <w:tabs>
                <w:tab w:val="left" w:pos="426"/>
                <w:tab w:val="left" w:pos="6237"/>
              </w:tabs>
              <w:jc w:val="center"/>
              <w:rPr>
                <w:rFonts w:eastAsia="Calibri" w:cs="Times New Roman"/>
                <w:b/>
                <w:i/>
                <w:noProof/>
                <w:sz w:val="20"/>
                <w:szCs w:val="20"/>
                <w:lang w:val="it-IT"/>
              </w:rPr>
            </w:pPr>
          </w:p>
          <w:p w:rsidR="00CA4D5A" w:rsidRPr="00982158" w:rsidRDefault="00CA4D5A" w:rsidP="006076D2">
            <w:pPr>
              <w:tabs>
                <w:tab w:val="left" w:pos="426"/>
                <w:tab w:val="left" w:pos="6237"/>
              </w:tabs>
              <w:jc w:val="center"/>
              <w:rPr>
                <w:rFonts w:eastAsia="Calibri" w:cs="Times New Roman"/>
                <w:b/>
                <w:i/>
                <w:noProof/>
                <w:sz w:val="20"/>
                <w:szCs w:val="20"/>
                <w:lang w:val="it-IT"/>
              </w:rPr>
            </w:pPr>
            <w:r>
              <w:rPr>
                <w:rFonts w:eastAsia="Calibri" w:cs="Times New Roman"/>
                <w:b/>
                <w:i/>
                <w:noProof/>
                <w:sz w:val="20"/>
                <w:szCs w:val="20"/>
                <w:lang w:val="it-IT"/>
              </w:rPr>
              <w:t>1.34 (7.5%)</w:t>
            </w:r>
          </w:p>
        </w:tc>
        <w:tc>
          <w:tcPr>
            <w:tcW w:w="1498" w:type="dxa"/>
            <w:shd w:val="clear" w:color="auto" w:fill="F2F2F2"/>
            <w:vAlign w:val="center"/>
          </w:tcPr>
          <w:p w:rsidR="00CA4D5A" w:rsidRPr="00982158" w:rsidRDefault="00CA4D5A" w:rsidP="006076D2">
            <w:pPr>
              <w:tabs>
                <w:tab w:val="left" w:pos="426"/>
                <w:tab w:val="right" w:pos="818"/>
                <w:tab w:val="left" w:pos="6237"/>
              </w:tabs>
              <w:jc w:val="center"/>
              <w:rPr>
                <w:rFonts w:eastAsia="Calibri" w:cs="Times New Roman"/>
                <w:b/>
                <w:i/>
                <w:noProof/>
                <w:sz w:val="20"/>
                <w:szCs w:val="20"/>
                <w:lang w:val="it-IT"/>
              </w:rPr>
            </w:pPr>
            <w:r>
              <w:rPr>
                <w:rFonts w:eastAsia="Calibri" w:cs="Times New Roman"/>
                <w:b/>
                <w:i/>
                <w:noProof/>
                <w:sz w:val="20"/>
                <w:szCs w:val="20"/>
                <w:lang w:val="it-IT"/>
              </w:rPr>
              <w:t>8.45 (47%)</w:t>
            </w:r>
          </w:p>
        </w:tc>
      </w:tr>
    </w:tbl>
    <w:p w:rsidR="00CA4D5A" w:rsidRDefault="00CA4D5A" w:rsidP="00CA4D5A">
      <w:pPr>
        <w:rPr>
          <w:rFonts w:eastAsia="Times New Roman" w:cs="Times New Roman"/>
          <w:noProof/>
          <w:szCs w:val="20"/>
          <w:lang w:val="it-IT"/>
        </w:rPr>
      </w:pPr>
    </w:p>
    <w:p w:rsidR="00CA4D5A" w:rsidRPr="009B226D" w:rsidRDefault="00CA4D5A" w:rsidP="007D4C8F">
      <w:pPr>
        <w:spacing w:after="60"/>
        <w:rPr>
          <w:rFonts w:eastAsia="Times New Roman" w:cs="Times New Roman"/>
          <w:noProof/>
          <w:szCs w:val="20"/>
          <w:lang w:val="it-IT"/>
        </w:rPr>
      </w:pPr>
      <w:r w:rsidRPr="009B226D">
        <w:rPr>
          <w:rFonts w:eastAsia="Times New Roman" w:cs="Times New Roman"/>
          <w:noProof/>
          <w:szCs w:val="20"/>
          <w:lang w:val="it-IT"/>
        </w:rPr>
        <w:t>Riassumendo:</w:t>
      </w:r>
    </w:p>
    <w:p w:rsidR="00CA4D5A" w:rsidRDefault="00CA4D5A" w:rsidP="007D4C8F">
      <w:pPr>
        <w:widowControl w:val="0"/>
        <w:numPr>
          <w:ilvl w:val="0"/>
          <w:numId w:val="19"/>
        </w:numPr>
        <w:tabs>
          <w:tab w:val="left" w:pos="284"/>
          <w:tab w:val="left" w:pos="6237"/>
        </w:tabs>
        <w:spacing w:after="60"/>
        <w:ind w:left="284" w:hanging="284"/>
        <w:rPr>
          <w:rFonts w:eastAsia="Times New Roman" w:cs="Times New Roman"/>
          <w:noProof/>
          <w:szCs w:val="20"/>
          <w:lang w:val="it-IT"/>
        </w:rPr>
      </w:pPr>
      <w:r w:rsidRPr="009B226D">
        <w:rPr>
          <w:rFonts w:eastAsia="Times New Roman" w:cs="Times New Roman"/>
          <w:noProof/>
          <w:szCs w:val="20"/>
          <w:lang w:val="it-IT"/>
        </w:rPr>
        <w:t xml:space="preserve">per il </w:t>
      </w:r>
      <w:r w:rsidRPr="00982158">
        <w:rPr>
          <w:rFonts w:eastAsia="Times New Roman" w:cs="Times New Roman"/>
          <w:b/>
          <w:noProof/>
          <w:szCs w:val="20"/>
          <w:lang w:val="it-IT"/>
        </w:rPr>
        <w:t>PALoc2</w:t>
      </w:r>
      <w:r w:rsidRPr="009B226D">
        <w:rPr>
          <w:rFonts w:eastAsia="Times New Roman" w:cs="Times New Roman"/>
          <w:noProof/>
          <w:szCs w:val="20"/>
          <w:lang w:val="it-IT"/>
        </w:rPr>
        <w:t xml:space="preserve"> è richiesto un credito lordo di 7'990'000 (netto per il Cantone </w:t>
      </w:r>
      <w:r w:rsidRPr="009B226D">
        <w:rPr>
          <w:rFonts w:eastAsia="Times New Roman" w:cs="Times New Roman"/>
          <w:noProof/>
          <w:szCs w:val="20"/>
          <w:lang w:val="it-IT"/>
        </w:rPr>
        <w:br/>
        <w:t xml:space="preserve">CHF 4'110'000) quale aggiornamento del credito quadro di CHF 21'907'000 per un totale di </w:t>
      </w:r>
      <w:r w:rsidRPr="00982158">
        <w:rPr>
          <w:rFonts w:eastAsia="Times New Roman" w:cs="Times New Roman"/>
          <w:b/>
          <w:noProof/>
          <w:szCs w:val="20"/>
          <w:lang w:val="it-IT"/>
        </w:rPr>
        <w:t>CHF 29'897'000</w:t>
      </w:r>
      <w:r w:rsidRPr="009B226D">
        <w:rPr>
          <w:rFonts w:eastAsia="Times New Roman" w:cs="Times New Roman"/>
          <w:noProof/>
          <w:szCs w:val="20"/>
          <w:lang w:val="it-IT"/>
        </w:rPr>
        <w:t>.</w:t>
      </w:r>
    </w:p>
    <w:p w:rsidR="00CA4D5A" w:rsidRPr="009B226D" w:rsidRDefault="00CA4D5A" w:rsidP="00F00F6F">
      <w:pPr>
        <w:widowControl w:val="0"/>
        <w:numPr>
          <w:ilvl w:val="0"/>
          <w:numId w:val="19"/>
        </w:numPr>
        <w:tabs>
          <w:tab w:val="left" w:pos="284"/>
          <w:tab w:val="left" w:pos="6237"/>
        </w:tabs>
        <w:ind w:left="284" w:hanging="284"/>
        <w:rPr>
          <w:rFonts w:eastAsia="Times New Roman" w:cs="Times New Roman"/>
          <w:noProof/>
          <w:szCs w:val="20"/>
          <w:lang w:val="it-IT"/>
        </w:rPr>
      </w:pPr>
      <w:r w:rsidRPr="009B226D">
        <w:rPr>
          <w:rFonts w:eastAsia="Times New Roman" w:cs="Times New Roman"/>
          <w:noProof/>
          <w:szCs w:val="20"/>
          <w:lang w:val="it-IT"/>
        </w:rPr>
        <w:t xml:space="preserve">per il </w:t>
      </w:r>
      <w:r w:rsidRPr="00982158">
        <w:rPr>
          <w:rFonts w:eastAsia="Times New Roman" w:cs="Times New Roman"/>
          <w:b/>
          <w:noProof/>
          <w:szCs w:val="20"/>
          <w:lang w:val="it-IT"/>
        </w:rPr>
        <w:t>PALoc3</w:t>
      </w:r>
      <w:r w:rsidRPr="009B226D">
        <w:rPr>
          <w:rFonts w:eastAsia="Times New Roman" w:cs="Times New Roman"/>
          <w:noProof/>
          <w:szCs w:val="20"/>
          <w:lang w:val="it-IT"/>
        </w:rPr>
        <w:t xml:space="preserve"> è richiesto un credito lordo di 9'860’000 (netto per il Cantone </w:t>
      </w:r>
      <w:r w:rsidRPr="009B226D">
        <w:rPr>
          <w:rFonts w:eastAsia="Times New Roman" w:cs="Times New Roman"/>
          <w:noProof/>
          <w:szCs w:val="20"/>
          <w:lang w:val="it-IT"/>
        </w:rPr>
        <w:br/>
        <w:t>CHF 4'220’000) quale aggiornamento del c</w:t>
      </w:r>
      <w:r>
        <w:rPr>
          <w:rFonts w:eastAsia="Times New Roman" w:cs="Times New Roman"/>
          <w:noProof/>
          <w:szCs w:val="20"/>
          <w:lang w:val="it-IT"/>
        </w:rPr>
        <w:t>r</w:t>
      </w:r>
      <w:r w:rsidRPr="009B226D">
        <w:rPr>
          <w:rFonts w:eastAsia="Times New Roman" w:cs="Times New Roman"/>
          <w:noProof/>
          <w:szCs w:val="20"/>
          <w:lang w:val="it-IT"/>
        </w:rPr>
        <w:t xml:space="preserve">edito quadro di CHF 15'820'000 per un totale di </w:t>
      </w:r>
      <w:r w:rsidRPr="00982158">
        <w:rPr>
          <w:rFonts w:eastAsia="Times New Roman" w:cs="Times New Roman"/>
          <w:b/>
          <w:noProof/>
          <w:szCs w:val="20"/>
          <w:lang w:val="it-IT"/>
        </w:rPr>
        <w:t>CHF 25'680’000</w:t>
      </w:r>
      <w:r w:rsidRPr="009B226D">
        <w:rPr>
          <w:rFonts w:eastAsia="Times New Roman" w:cs="Times New Roman"/>
          <w:noProof/>
          <w:szCs w:val="20"/>
          <w:lang w:val="it-IT"/>
        </w:rPr>
        <w:t>.</w:t>
      </w:r>
    </w:p>
    <w:p w:rsidR="00CA4D5A" w:rsidRPr="00982158" w:rsidRDefault="00CA4D5A" w:rsidP="00CA4D5A">
      <w:r w:rsidRPr="00982158">
        <w:lastRenderedPageBreak/>
        <w:t xml:space="preserve">La valutazione complessiva del credito richiesto nel messaggio in oggetto ammonta a un </w:t>
      </w:r>
      <w:r w:rsidRPr="00982158">
        <w:rPr>
          <w:b/>
        </w:rPr>
        <w:t>credito complessivo di 17.97</w:t>
      </w:r>
      <w:r>
        <w:rPr>
          <w:b/>
        </w:rPr>
        <w:t xml:space="preserve"> </w:t>
      </w:r>
      <w:r w:rsidRPr="00982158">
        <w:rPr>
          <w:b/>
        </w:rPr>
        <w:t>mio</w:t>
      </w:r>
      <w:r w:rsidRPr="00982158">
        <w:t xml:space="preserve"> di cui il 2</w:t>
      </w:r>
      <w:r>
        <w:t>2.7</w:t>
      </w:r>
      <w:r w:rsidRPr="00982158">
        <w:t>% è finanziato dalla Confederazione e il 2</w:t>
      </w:r>
      <w:r>
        <w:t>2.9</w:t>
      </w:r>
      <w:r w:rsidRPr="00982158">
        <w:t xml:space="preserve">% dalla CIT, ossia dai comuni coinvolti, ciò che porta la </w:t>
      </w:r>
      <w:r w:rsidRPr="00982158">
        <w:rPr>
          <w:b/>
        </w:rPr>
        <w:t>quota parte cantonale a 8.45 mio che coincide al 47%.</w:t>
      </w:r>
    </w:p>
    <w:p w:rsidR="00CA4D5A" w:rsidRPr="00982158" w:rsidRDefault="00CA4D5A" w:rsidP="00CA4D5A">
      <w:r w:rsidRPr="00982158">
        <w:t>Si tratta quindi di un’impostazione che ben dimostra il forte valore del federalismo svizzero che coinvolge tutti e tre livelli istituzionali Confederazione, Cantone e Comuni nella promozione di una migliore mobilità nella nostra nazione.</w:t>
      </w:r>
    </w:p>
    <w:p w:rsidR="00CA4D5A" w:rsidRPr="00C8632B" w:rsidRDefault="00CA4D5A" w:rsidP="00CA4D5A"/>
    <w:p w:rsidR="00CA4D5A" w:rsidRPr="00C8632B" w:rsidRDefault="00CA4D5A" w:rsidP="00CA4D5A">
      <w:pPr>
        <w:pStyle w:val="Paragrafoelenco"/>
        <w:numPr>
          <w:ilvl w:val="1"/>
          <w:numId w:val="23"/>
        </w:numPr>
        <w:spacing w:after="120"/>
        <w:ind w:left="567" w:hanging="567"/>
        <w:rPr>
          <w:b/>
        </w:rPr>
      </w:pPr>
      <w:r w:rsidRPr="00C8632B">
        <w:rPr>
          <w:b/>
        </w:rPr>
        <w:t>Rapporto con il Piano direttore, le Linee direttive e il Piano finanziario</w:t>
      </w:r>
    </w:p>
    <w:p w:rsidR="00CA4D5A" w:rsidRPr="00C8632B" w:rsidRDefault="00CA4D5A" w:rsidP="00CA4D5A">
      <w:r w:rsidRPr="00C8632B">
        <w:t>La situazione problematica delle finanze cantone richiede una verifica costante degli investimenti e della loro adesione al Piano finanziario.</w:t>
      </w:r>
    </w:p>
    <w:p w:rsidR="00CA4D5A" w:rsidRPr="00C8632B" w:rsidRDefault="00CA4D5A" w:rsidP="00CA4D5A">
      <w:pPr>
        <w:rPr>
          <w:bCs/>
        </w:rPr>
      </w:pPr>
      <w:r w:rsidRPr="00C8632B">
        <w:t>Riprendiamo in quest’ottica quanto precisato nel Messaggio ossia che gli investimenti sono in sintonia con il Programma di legislatura 2019-2023, Obiettivo 11, “</w:t>
      </w:r>
      <w:r w:rsidRPr="00C8632B">
        <w:rPr>
          <w:bCs/>
          <w:i/>
        </w:rPr>
        <w:t>Sviluppare le reti di trasporto, con priorità al trasporto pubblico, e garantire buone condizioni di mobilità</w:t>
      </w:r>
      <w:r w:rsidRPr="00C8632B">
        <w:rPr>
          <w:bCs/>
        </w:rPr>
        <w:t>”.</w:t>
      </w:r>
    </w:p>
    <w:p w:rsidR="00CA4D5A" w:rsidRPr="00C8632B" w:rsidRDefault="00CA4D5A" w:rsidP="00CA4D5A">
      <w:pPr>
        <w:autoSpaceDE w:val="0"/>
        <w:autoSpaceDN w:val="0"/>
        <w:adjustRightInd w:val="0"/>
      </w:pPr>
      <w:r w:rsidRPr="00C8632B">
        <w:t>È altresì evidente che le opere previste saranno realizzate sui prossimi anni e quindi avranno effetti finanziari su diversi esercizi contabili sia per quanto riguarda le uscite che le entrate.</w:t>
      </w:r>
    </w:p>
    <w:p w:rsidR="00CA4D5A" w:rsidRDefault="00CA4D5A" w:rsidP="00CA4D5A">
      <w:pPr>
        <w:rPr>
          <w:rFonts w:eastAsia="Times New Roman" w:cs="Times New Roman"/>
          <w:szCs w:val="20"/>
          <w:lang w:val="it-IT"/>
        </w:rPr>
      </w:pPr>
    </w:p>
    <w:p w:rsidR="00CA4D5A" w:rsidRDefault="00CA4D5A" w:rsidP="00CA4D5A">
      <w:pPr>
        <w:rPr>
          <w:rFonts w:eastAsia="Times New Roman" w:cs="Times New Roman"/>
          <w:szCs w:val="20"/>
          <w:lang w:val="it-IT"/>
        </w:rPr>
      </w:pPr>
      <w:r w:rsidRPr="009B226D">
        <w:rPr>
          <w:rFonts w:eastAsia="Times New Roman" w:cs="Times New Roman"/>
          <w:szCs w:val="20"/>
          <w:lang w:val="it-IT"/>
        </w:rPr>
        <w:t xml:space="preserve">Per </w:t>
      </w:r>
      <w:r>
        <w:rPr>
          <w:rFonts w:eastAsia="Times New Roman" w:cs="Times New Roman"/>
          <w:szCs w:val="20"/>
          <w:lang w:val="it-IT"/>
        </w:rPr>
        <w:t>gli aspetti contabili relativi al</w:t>
      </w:r>
      <w:r w:rsidRPr="009B226D">
        <w:rPr>
          <w:rFonts w:eastAsia="Times New Roman" w:cs="Times New Roman"/>
          <w:szCs w:val="20"/>
          <w:lang w:val="it-IT"/>
        </w:rPr>
        <w:t xml:space="preserve">le opere </w:t>
      </w:r>
      <w:r>
        <w:rPr>
          <w:rFonts w:eastAsia="Times New Roman" w:cs="Times New Roman"/>
          <w:szCs w:val="20"/>
          <w:lang w:val="it-IT"/>
        </w:rPr>
        <w:t>riprendiamo le indicazioni del messaggio.</w:t>
      </w:r>
    </w:p>
    <w:p w:rsidR="00CA4D5A" w:rsidRDefault="00CA4D5A" w:rsidP="00CA4D5A">
      <w:pPr>
        <w:rPr>
          <w:rFonts w:eastAsia="Times New Roman" w:cs="Times New Roman"/>
          <w:szCs w:val="20"/>
          <w:lang w:val="it-IT"/>
        </w:rPr>
      </w:pPr>
    </w:p>
    <w:p w:rsidR="00CA4D5A" w:rsidRPr="009B226D" w:rsidRDefault="00CA4D5A" w:rsidP="007D4C8F">
      <w:pPr>
        <w:spacing w:after="120"/>
        <w:rPr>
          <w:rFonts w:eastAsia="Times New Roman" w:cs="Times New Roman"/>
          <w:szCs w:val="20"/>
          <w:lang w:val="it-IT"/>
        </w:rPr>
      </w:pPr>
      <w:r w:rsidRPr="009B226D">
        <w:rPr>
          <w:rFonts w:eastAsia="Times New Roman" w:cs="Times New Roman"/>
          <w:szCs w:val="20"/>
          <w:lang w:val="it-IT"/>
        </w:rPr>
        <w:t xml:space="preserve">Per le opere del </w:t>
      </w:r>
      <w:proofErr w:type="spellStart"/>
      <w:r w:rsidRPr="009B226D">
        <w:rPr>
          <w:rFonts w:eastAsia="Times New Roman" w:cs="Times New Roman"/>
          <w:szCs w:val="20"/>
          <w:lang w:val="it-IT"/>
        </w:rPr>
        <w:t>PALoc</w:t>
      </w:r>
      <w:proofErr w:type="spellEnd"/>
      <w:r w:rsidRPr="009B226D">
        <w:rPr>
          <w:rFonts w:eastAsia="Times New Roman" w:cs="Times New Roman"/>
          <w:szCs w:val="20"/>
          <w:lang w:val="it-IT"/>
        </w:rPr>
        <w:t xml:space="preserve"> 2 (</w:t>
      </w:r>
      <w:r w:rsidRPr="009B226D">
        <w:rPr>
          <w:rFonts w:eastAsia="Times New Roman" w:cs="Times New Roman"/>
          <w:b/>
          <w:szCs w:val="20"/>
          <w:lang w:val="it-IT"/>
        </w:rPr>
        <w:t xml:space="preserve">capitoli 4.1, 4.2, 4.3, 4.4 e 4.5 </w:t>
      </w:r>
      <w:r w:rsidRPr="009B226D">
        <w:rPr>
          <w:rFonts w:eastAsia="Times New Roman" w:cs="Times New Roman"/>
          <w:szCs w:val="20"/>
          <w:lang w:val="it-IT"/>
        </w:rPr>
        <w:t>del presente messaggio):</w:t>
      </w:r>
    </w:p>
    <w:p w:rsidR="00CA4D5A" w:rsidRPr="009B226D" w:rsidRDefault="00CA4D5A" w:rsidP="007D4C8F">
      <w:pPr>
        <w:widowControl w:val="0"/>
        <w:numPr>
          <w:ilvl w:val="0"/>
          <w:numId w:val="19"/>
        </w:numPr>
        <w:tabs>
          <w:tab w:val="left" w:pos="284"/>
          <w:tab w:val="left" w:pos="6237"/>
        </w:tabs>
        <w:spacing w:after="120"/>
        <w:ind w:left="284" w:hanging="284"/>
        <w:rPr>
          <w:rFonts w:eastAsia="Times New Roman" w:cs="Times New Roman"/>
          <w:noProof/>
          <w:szCs w:val="20"/>
          <w:lang w:val="it-IT"/>
        </w:rPr>
      </w:pPr>
      <w:r w:rsidRPr="009B226D">
        <w:rPr>
          <w:rFonts w:eastAsia="Times New Roman" w:cs="Times New Roman"/>
          <w:noProof/>
          <w:szCs w:val="20"/>
          <w:lang w:val="it-IT"/>
        </w:rPr>
        <w:t xml:space="preserve">le uscite pari a 7.99 mio CHF sono previste a Piano finanziario del settore 62 (in parte nel 2020-2023 e in minima parte nel 2024-2027), alla posizione 622 08 10 40 e collegate all’elemento WBS 781 59 5036; </w:t>
      </w:r>
    </w:p>
    <w:p w:rsidR="00CA4D5A" w:rsidRPr="009B226D" w:rsidRDefault="00CA4D5A" w:rsidP="007D4C8F">
      <w:pPr>
        <w:widowControl w:val="0"/>
        <w:numPr>
          <w:ilvl w:val="0"/>
          <w:numId w:val="19"/>
        </w:numPr>
        <w:tabs>
          <w:tab w:val="left" w:pos="284"/>
          <w:tab w:val="left" w:pos="6237"/>
        </w:tabs>
        <w:spacing w:after="120"/>
        <w:ind w:left="284" w:hanging="284"/>
        <w:rPr>
          <w:rFonts w:eastAsia="Times New Roman" w:cs="Times New Roman"/>
          <w:noProof/>
          <w:szCs w:val="20"/>
          <w:lang w:val="it-IT"/>
        </w:rPr>
      </w:pPr>
      <w:r w:rsidRPr="009B226D">
        <w:rPr>
          <w:rFonts w:eastAsia="Times New Roman" w:cs="Times New Roman"/>
          <w:noProof/>
          <w:szCs w:val="20"/>
          <w:lang w:val="it-IT"/>
        </w:rPr>
        <w:t xml:space="preserve">le entrate federali pari a 1.67 mio CHF sono pianificate alla posizione 622 08 10 20 e collegate all’elemento WBS 781 69 1103; </w:t>
      </w:r>
    </w:p>
    <w:p w:rsidR="00CA4D5A" w:rsidRDefault="00CA4D5A" w:rsidP="00CA4D5A">
      <w:pPr>
        <w:widowControl w:val="0"/>
        <w:numPr>
          <w:ilvl w:val="0"/>
          <w:numId w:val="19"/>
        </w:numPr>
        <w:tabs>
          <w:tab w:val="left" w:pos="284"/>
          <w:tab w:val="left" w:pos="6237"/>
        </w:tabs>
        <w:ind w:left="284" w:hanging="284"/>
        <w:rPr>
          <w:rFonts w:eastAsia="Times New Roman" w:cs="Times New Roman"/>
          <w:noProof/>
          <w:szCs w:val="20"/>
          <w:lang w:val="it-IT"/>
        </w:rPr>
      </w:pPr>
      <w:r w:rsidRPr="009B226D">
        <w:rPr>
          <w:rFonts w:eastAsia="Times New Roman" w:cs="Times New Roman"/>
          <w:noProof/>
          <w:szCs w:val="20"/>
          <w:lang w:val="it-IT"/>
        </w:rPr>
        <w:t>le entrate dei comuni della CIT (2.21 mio CHF) sono comprese nell’accordo tra Cantone e CIT stipulato per le opere del PALoc 2 e sono pianificate alla posizione 622 08 10 20 e collegate all’elemento WBS 781 68 1111.</w:t>
      </w:r>
    </w:p>
    <w:p w:rsidR="00CA4D5A" w:rsidRPr="009B226D" w:rsidRDefault="00CA4D5A" w:rsidP="00CA4D5A">
      <w:pPr>
        <w:widowControl w:val="0"/>
        <w:tabs>
          <w:tab w:val="left" w:pos="284"/>
          <w:tab w:val="left" w:pos="6237"/>
        </w:tabs>
        <w:ind w:left="284"/>
        <w:rPr>
          <w:rFonts w:eastAsia="Times New Roman" w:cs="Times New Roman"/>
          <w:noProof/>
          <w:szCs w:val="20"/>
          <w:lang w:val="it-IT"/>
        </w:rPr>
      </w:pPr>
    </w:p>
    <w:p w:rsidR="00CA4D5A" w:rsidRDefault="00CA4D5A" w:rsidP="007D4C8F">
      <w:pPr>
        <w:tabs>
          <w:tab w:val="decimal" w:pos="7088"/>
        </w:tabs>
        <w:spacing w:after="120"/>
        <w:rPr>
          <w:rFonts w:eastAsia="Times New Roman" w:cs="Times New Roman"/>
          <w:szCs w:val="20"/>
          <w:lang w:val="it-IT"/>
        </w:rPr>
      </w:pPr>
      <w:r w:rsidRPr="009B226D">
        <w:rPr>
          <w:rFonts w:eastAsia="Times New Roman" w:cs="Times New Roman"/>
          <w:szCs w:val="20"/>
          <w:lang w:val="it-IT"/>
        </w:rPr>
        <w:t xml:space="preserve">Per le opere del </w:t>
      </w:r>
      <w:proofErr w:type="spellStart"/>
      <w:r w:rsidRPr="009B226D">
        <w:rPr>
          <w:rFonts w:eastAsia="Times New Roman" w:cs="Times New Roman"/>
          <w:szCs w:val="20"/>
          <w:lang w:val="it-IT"/>
        </w:rPr>
        <w:t>PALoc</w:t>
      </w:r>
      <w:proofErr w:type="spellEnd"/>
      <w:r w:rsidRPr="009B226D">
        <w:rPr>
          <w:rFonts w:eastAsia="Times New Roman" w:cs="Times New Roman"/>
          <w:szCs w:val="20"/>
          <w:lang w:val="it-IT"/>
        </w:rPr>
        <w:t xml:space="preserve"> 3 (</w:t>
      </w:r>
      <w:r w:rsidRPr="009B226D">
        <w:rPr>
          <w:rFonts w:eastAsia="Times New Roman" w:cs="Times New Roman"/>
          <w:b/>
          <w:szCs w:val="20"/>
          <w:lang w:val="it-IT"/>
        </w:rPr>
        <w:t xml:space="preserve">capitoli 4.6, 4.7, 4.8, 4.9, 4.10, 4.11 e 4.12 </w:t>
      </w:r>
      <w:r w:rsidRPr="009B226D">
        <w:rPr>
          <w:rFonts w:eastAsia="Times New Roman" w:cs="Times New Roman"/>
          <w:szCs w:val="20"/>
          <w:lang w:val="it-IT"/>
        </w:rPr>
        <w:t>del presente messaggio)</w:t>
      </w:r>
      <w:r>
        <w:rPr>
          <w:rFonts w:eastAsia="Times New Roman" w:cs="Times New Roman"/>
          <w:szCs w:val="20"/>
          <w:lang w:val="it-IT"/>
        </w:rPr>
        <w:t xml:space="preserve"> </w:t>
      </w:r>
    </w:p>
    <w:p w:rsidR="00CA4D5A" w:rsidRPr="00C8632B" w:rsidRDefault="00CA4D5A" w:rsidP="007D4C8F">
      <w:pPr>
        <w:widowControl w:val="0"/>
        <w:numPr>
          <w:ilvl w:val="0"/>
          <w:numId w:val="19"/>
        </w:numPr>
        <w:tabs>
          <w:tab w:val="left" w:pos="284"/>
          <w:tab w:val="left" w:pos="6237"/>
        </w:tabs>
        <w:spacing w:after="120"/>
        <w:ind w:left="284" w:hanging="284"/>
        <w:rPr>
          <w:rFonts w:eastAsia="Times New Roman" w:cs="Times New Roman"/>
          <w:noProof/>
          <w:szCs w:val="20"/>
          <w:lang w:val="it-IT"/>
        </w:rPr>
      </w:pPr>
      <w:r w:rsidRPr="00C8632B">
        <w:rPr>
          <w:rFonts w:eastAsia="Times New Roman" w:cs="Times New Roman"/>
          <w:noProof/>
          <w:szCs w:val="20"/>
          <w:lang w:val="it-IT"/>
        </w:rPr>
        <w:t xml:space="preserve">le uscite pari a 9.86 mio CHF sono previste a Piano finanziario del settore 62 alla posizione 622 08 10 40 e collegate all’elemento WBS 781 59 5037 e si estendono sui quadrienni 2020-2023 e 2024-2027, con un residuo nel 2028; </w:t>
      </w:r>
    </w:p>
    <w:p w:rsidR="00CA4D5A" w:rsidRPr="009B226D" w:rsidRDefault="00CA4D5A" w:rsidP="007D4C8F">
      <w:pPr>
        <w:widowControl w:val="0"/>
        <w:numPr>
          <w:ilvl w:val="0"/>
          <w:numId w:val="19"/>
        </w:numPr>
        <w:tabs>
          <w:tab w:val="left" w:pos="284"/>
          <w:tab w:val="left" w:pos="6237"/>
        </w:tabs>
        <w:spacing w:after="120"/>
        <w:ind w:left="284" w:hanging="284"/>
        <w:rPr>
          <w:rFonts w:eastAsia="Times New Roman" w:cs="Times New Roman"/>
          <w:noProof/>
          <w:szCs w:val="20"/>
          <w:lang w:val="it-IT"/>
        </w:rPr>
      </w:pPr>
      <w:r w:rsidRPr="009B226D">
        <w:rPr>
          <w:rFonts w:eastAsia="Times New Roman" w:cs="Times New Roman"/>
          <w:noProof/>
          <w:szCs w:val="20"/>
          <w:lang w:val="it-IT"/>
        </w:rPr>
        <w:t xml:space="preserve">le entrate federali pari a 2.39 mio CHF sono pianificate alla posizione 622 08 10 20 e collegate all’elemento WBS 781 69 1104, ripartite sui medesimi quadrienni proporzionalmente alle uscite; </w:t>
      </w:r>
    </w:p>
    <w:p w:rsidR="00CA4D5A" w:rsidRPr="009B226D" w:rsidRDefault="00CA4D5A" w:rsidP="007D4C8F">
      <w:pPr>
        <w:widowControl w:val="0"/>
        <w:numPr>
          <w:ilvl w:val="0"/>
          <w:numId w:val="19"/>
        </w:numPr>
        <w:tabs>
          <w:tab w:val="left" w:pos="284"/>
          <w:tab w:val="left" w:pos="6237"/>
        </w:tabs>
        <w:spacing w:after="120"/>
        <w:ind w:left="284" w:hanging="284"/>
        <w:rPr>
          <w:rFonts w:eastAsia="Times New Roman" w:cs="Times New Roman"/>
          <w:noProof/>
          <w:szCs w:val="20"/>
          <w:lang w:val="it-IT"/>
        </w:rPr>
      </w:pPr>
      <w:r w:rsidRPr="009B226D">
        <w:rPr>
          <w:rFonts w:eastAsia="Times New Roman" w:cs="Times New Roman"/>
          <w:noProof/>
          <w:szCs w:val="20"/>
          <w:lang w:val="it-IT"/>
        </w:rPr>
        <w:t>le entrate dei comuni della CIT (1.91 mio CHF) saranno oggetto di accordo/convenzione tra Cantone e CIT, ancora da consolidare, per le opere del PALoc 3 e sono pianificate alla posizione 622 08 10 20 e collegate all’elemento WBS 781 68 1114, la convenzione prevede pagamenti annuali da parte di comuni a partire dal 2024, per un periodo di 8 anni;</w:t>
      </w:r>
    </w:p>
    <w:p w:rsidR="00CA4D5A" w:rsidRPr="009B226D" w:rsidRDefault="00CA4D5A" w:rsidP="00CA4D5A">
      <w:pPr>
        <w:widowControl w:val="0"/>
        <w:numPr>
          <w:ilvl w:val="0"/>
          <w:numId w:val="19"/>
        </w:numPr>
        <w:tabs>
          <w:tab w:val="left" w:pos="284"/>
          <w:tab w:val="left" w:pos="6237"/>
        </w:tabs>
        <w:ind w:left="284" w:hanging="284"/>
        <w:rPr>
          <w:rFonts w:eastAsia="Times New Roman" w:cs="Times New Roman"/>
          <w:noProof/>
          <w:szCs w:val="20"/>
          <w:lang w:val="it-IT"/>
        </w:rPr>
      </w:pPr>
      <w:r w:rsidRPr="009B226D">
        <w:rPr>
          <w:rFonts w:eastAsia="Times New Roman" w:cs="Times New Roman"/>
          <w:noProof/>
          <w:szCs w:val="20"/>
          <w:lang w:val="it-IT"/>
        </w:rPr>
        <w:t>i contributi di singoli comuni (Terre di Pedemonte per ML 9 e Tenero per TIM 21.4) sono contemplati alla posizione 622 08 10 20 e WBS 781 68 0495.</w:t>
      </w:r>
    </w:p>
    <w:p w:rsidR="00CA4D5A" w:rsidRDefault="00CA4D5A" w:rsidP="00CA4D5A">
      <w:pPr>
        <w:tabs>
          <w:tab w:val="decimal" w:pos="7088"/>
        </w:tabs>
        <w:rPr>
          <w:rFonts w:eastAsia="Times New Roman" w:cs="Times New Roman"/>
          <w:szCs w:val="20"/>
          <w:lang w:val="it-IT"/>
        </w:rPr>
      </w:pPr>
    </w:p>
    <w:p w:rsidR="00CA4D5A" w:rsidRPr="009B226D" w:rsidRDefault="00CA4D5A" w:rsidP="00CA4D5A">
      <w:pPr>
        <w:tabs>
          <w:tab w:val="decimal" w:pos="7088"/>
        </w:tabs>
        <w:rPr>
          <w:rFonts w:eastAsia="Times New Roman" w:cs="Times New Roman"/>
          <w:szCs w:val="20"/>
          <w:lang w:val="it-IT"/>
        </w:rPr>
      </w:pPr>
      <w:r w:rsidRPr="009B226D">
        <w:rPr>
          <w:rFonts w:eastAsia="Times New Roman" w:cs="Times New Roman"/>
          <w:szCs w:val="20"/>
          <w:lang w:val="it-IT"/>
        </w:rPr>
        <w:lastRenderedPageBreak/>
        <w:t>Per il supporto tecnico svolto dalla CIT (</w:t>
      </w:r>
      <w:r w:rsidRPr="009B226D">
        <w:rPr>
          <w:rFonts w:eastAsia="Times New Roman" w:cs="Times New Roman"/>
          <w:b/>
          <w:szCs w:val="20"/>
          <w:lang w:val="it-IT"/>
        </w:rPr>
        <w:t xml:space="preserve">capitolo 6 </w:t>
      </w:r>
      <w:r w:rsidRPr="009B226D">
        <w:rPr>
          <w:rFonts w:eastAsia="Times New Roman" w:cs="Times New Roman"/>
          <w:szCs w:val="20"/>
          <w:lang w:val="it-IT"/>
        </w:rPr>
        <w:t>del presente messaggio), la spesa pari a 0.12 mio CHF è prevista nel Piano finanziario degli investimenti del settore 63 “Trasporti” e va a carico del CRB 767, conto 50100006 “Investimenti e studi piani regionali trasporti”, WBS 767 50 1615 (PFI 631 70).</w:t>
      </w:r>
    </w:p>
    <w:p w:rsidR="00CA4D5A" w:rsidRPr="009B226D" w:rsidRDefault="00CA4D5A" w:rsidP="00CA4D5A">
      <w:pPr>
        <w:rPr>
          <w:rFonts w:eastAsia="Times New Roman" w:cs="Times New Roman"/>
          <w:szCs w:val="20"/>
          <w:lang w:val="it-IT"/>
        </w:rPr>
      </w:pPr>
    </w:p>
    <w:p w:rsidR="00CA4D5A" w:rsidRPr="00C8632B" w:rsidRDefault="00CA4D5A" w:rsidP="00CA4D5A">
      <w:r w:rsidRPr="00C8632B">
        <w:t>Si precisa che la realizzazione delle opere non ha conseguenze sui conti di gestione corrente dello Stato né sul personale.</w:t>
      </w:r>
    </w:p>
    <w:p w:rsidR="00CA4D5A" w:rsidRPr="00C8632B" w:rsidRDefault="00CA4D5A" w:rsidP="00CA4D5A">
      <w:pPr>
        <w:tabs>
          <w:tab w:val="left" w:pos="284"/>
        </w:tabs>
      </w:pPr>
      <w:r w:rsidRPr="00C8632B">
        <w:t>Inoltre ricordiamo che lo stanziamento dei crediti proposti con gli allegati decreti legislativi richiede l’approvazione da parte della maggioranza assoluta di membri del Gran Consiglio (cfr. art. 5 cpv. 3 LGF).</w:t>
      </w:r>
    </w:p>
    <w:p w:rsidR="00CA4D5A" w:rsidRPr="00C8632B" w:rsidRDefault="00CA4D5A" w:rsidP="00CA4D5A">
      <w:pPr>
        <w:tabs>
          <w:tab w:val="left" w:pos="426"/>
        </w:tabs>
      </w:pPr>
      <w:bookmarkStart w:id="0" w:name="_GoBack"/>
      <w:bookmarkEnd w:id="0"/>
    </w:p>
    <w:p w:rsidR="00CA4D5A" w:rsidRPr="00C8632B" w:rsidRDefault="00CA4D5A" w:rsidP="00CA4D5A">
      <w:pPr>
        <w:tabs>
          <w:tab w:val="left" w:pos="426"/>
        </w:tabs>
      </w:pPr>
    </w:p>
    <w:p w:rsidR="00CA4D5A" w:rsidRPr="00C8632B" w:rsidRDefault="007D4C8F" w:rsidP="00CA4D5A">
      <w:pPr>
        <w:pStyle w:val="Paragrafoelenco"/>
        <w:numPr>
          <w:ilvl w:val="0"/>
          <w:numId w:val="23"/>
        </w:numPr>
        <w:spacing w:after="120"/>
        <w:ind w:left="567" w:hanging="567"/>
        <w:rPr>
          <w:b/>
        </w:rPr>
      </w:pPr>
      <w:r w:rsidRPr="00C8632B">
        <w:rPr>
          <w:b/>
        </w:rPr>
        <w:t>CONCLUSIONE</w:t>
      </w:r>
    </w:p>
    <w:p w:rsidR="00CA4D5A" w:rsidRDefault="00CA4D5A" w:rsidP="00CA4D5A">
      <w:pPr>
        <w:tabs>
          <w:tab w:val="left" w:pos="426"/>
          <w:tab w:val="left" w:pos="6237"/>
        </w:tabs>
        <w:rPr>
          <w:noProof/>
        </w:rPr>
      </w:pPr>
      <w:r w:rsidRPr="00C8632B">
        <w:rPr>
          <w:noProof/>
        </w:rPr>
        <w:t xml:space="preserve">Il messaggio in oggetto propone di realizzare numerose opere progettate nel contesto PALoc2 e PALoc3 che consentiranno il progressivo e decisivo miglioramento del trasporto pubblico e della mobilità lenta del Locarnese. Siamo al quarto messaggio in questo percorso dopo i crediti stanziati dal Gran Consiglio il 5 luglio 2017, 15 ottobre 2018 e </w:t>
      </w:r>
      <w:r w:rsidR="007D4C8F">
        <w:rPr>
          <w:noProof/>
        </w:rPr>
        <w:br/>
      </w:r>
      <w:r w:rsidRPr="00C8632B">
        <w:rPr>
          <w:noProof/>
        </w:rPr>
        <w:t xml:space="preserve">12 marzo 2019.  </w:t>
      </w:r>
    </w:p>
    <w:p w:rsidR="00ED5B66" w:rsidRPr="00C8632B" w:rsidRDefault="00ED5B66" w:rsidP="00CA4D5A">
      <w:pPr>
        <w:tabs>
          <w:tab w:val="left" w:pos="426"/>
          <w:tab w:val="left" w:pos="6237"/>
        </w:tabs>
        <w:rPr>
          <w:noProof/>
        </w:rPr>
      </w:pPr>
    </w:p>
    <w:p w:rsidR="00CA4D5A" w:rsidRPr="00C8632B" w:rsidRDefault="00CA4D5A" w:rsidP="00CA4D5A">
      <w:pPr>
        <w:tabs>
          <w:tab w:val="left" w:pos="426"/>
          <w:tab w:val="left" w:pos="6237"/>
        </w:tabs>
        <w:rPr>
          <w:noProof/>
        </w:rPr>
      </w:pPr>
      <w:r w:rsidRPr="00C8632B">
        <w:rPr>
          <w:noProof/>
        </w:rPr>
        <w:t xml:space="preserve">La Commissione propone al plenum del Gran Consiglio di proseguire in questo importate percorso approvando i Decreti legislativi </w:t>
      </w:r>
      <w:r>
        <w:rPr>
          <w:noProof/>
        </w:rPr>
        <w:t xml:space="preserve">annessi al </w:t>
      </w:r>
      <w:r w:rsidRPr="00C8632B">
        <w:rPr>
          <w:noProof/>
        </w:rPr>
        <w:t xml:space="preserve">messaggio </w:t>
      </w:r>
      <w:r>
        <w:rPr>
          <w:noProof/>
        </w:rPr>
        <w:t xml:space="preserve">governativo. </w:t>
      </w:r>
    </w:p>
    <w:p w:rsidR="00CA4D5A" w:rsidRPr="00C8632B" w:rsidRDefault="00CA4D5A" w:rsidP="00CA4D5A">
      <w:pPr>
        <w:tabs>
          <w:tab w:val="left" w:pos="426"/>
          <w:tab w:val="left" w:pos="6237"/>
        </w:tabs>
        <w:rPr>
          <w:noProof/>
        </w:rPr>
      </w:pPr>
    </w:p>
    <w:p w:rsidR="00CA4D5A" w:rsidRPr="00C8632B" w:rsidRDefault="00CA4D5A" w:rsidP="00CA4D5A">
      <w:pPr>
        <w:tabs>
          <w:tab w:val="left" w:pos="426"/>
          <w:tab w:val="left" w:pos="6237"/>
        </w:tabs>
        <w:rPr>
          <w:noProof/>
        </w:rPr>
      </w:pPr>
    </w:p>
    <w:p w:rsidR="00CA4D5A" w:rsidRPr="00C8632B" w:rsidRDefault="00CA4D5A" w:rsidP="007D4C8F">
      <w:pPr>
        <w:tabs>
          <w:tab w:val="left" w:pos="426"/>
        </w:tabs>
        <w:spacing w:after="120"/>
      </w:pPr>
      <w:r w:rsidRPr="00C8632B">
        <w:t xml:space="preserve">Per la Commissione </w:t>
      </w:r>
      <w:r w:rsidR="007D4C8F">
        <w:t>g</w:t>
      </w:r>
      <w:r w:rsidRPr="00C8632B">
        <w:t xml:space="preserve">estione e </w:t>
      </w:r>
      <w:r w:rsidR="007D4C8F">
        <w:t>f</w:t>
      </w:r>
      <w:r w:rsidRPr="00C8632B">
        <w:t>inanze</w:t>
      </w:r>
      <w:r w:rsidR="007D4C8F">
        <w:t>:</w:t>
      </w:r>
    </w:p>
    <w:p w:rsidR="00CA4D5A" w:rsidRDefault="00CA4D5A" w:rsidP="00CA4D5A">
      <w:pPr>
        <w:tabs>
          <w:tab w:val="left" w:pos="426"/>
        </w:tabs>
      </w:pPr>
      <w:r w:rsidRPr="00C8632B">
        <w:t>Bixio Caprara, relatore</w:t>
      </w:r>
    </w:p>
    <w:p w:rsidR="007D4C8F" w:rsidRDefault="007D4C8F" w:rsidP="00CA4D5A">
      <w:pPr>
        <w:tabs>
          <w:tab w:val="left" w:pos="426"/>
        </w:tabs>
      </w:pPr>
      <w:r>
        <w:t xml:space="preserve">Agustoni - Balli - Bignasca - </w:t>
      </w:r>
    </w:p>
    <w:p w:rsidR="007D4C8F" w:rsidRDefault="007D4C8F" w:rsidP="00CA4D5A">
      <w:pPr>
        <w:tabs>
          <w:tab w:val="left" w:pos="426"/>
        </w:tabs>
      </w:pPr>
      <w:r>
        <w:t xml:space="preserve">Biscossa (con riserva) - Bourgoin (con riserva) - </w:t>
      </w:r>
    </w:p>
    <w:p w:rsidR="007D4C8F" w:rsidRDefault="007D4C8F" w:rsidP="00CA4D5A">
      <w:pPr>
        <w:tabs>
          <w:tab w:val="left" w:pos="426"/>
        </w:tabs>
      </w:pPr>
      <w:r>
        <w:t>Caverzasio - Dadò - Durisch (con riserva) -</w:t>
      </w:r>
    </w:p>
    <w:p w:rsidR="007D4C8F" w:rsidRDefault="007D4C8F" w:rsidP="00CA4D5A">
      <w:pPr>
        <w:tabs>
          <w:tab w:val="left" w:pos="426"/>
        </w:tabs>
      </w:pPr>
      <w:r>
        <w:t xml:space="preserve">Ferrara - Gianella Alessandra - Guerra (con riserva) - </w:t>
      </w:r>
    </w:p>
    <w:p w:rsidR="007D4C8F" w:rsidRDefault="007D4C8F" w:rsidP="00CA4D5A">
      <w:pPr>
        <w:tabs>
          <w:tab w:val="left" w:pos="426"/>
        </w:tabs>
      </w:pPr>
      <w:r>
        <w:t xml:space="preserve">Jelmini - Pamini - Quadranti - Sirica (con riserva) </w:t>
      </w:r>
    </w:p>
    <w:p w:rsidR="00CA4D5A" w:rsidRPr="002D037F" w:rsidRDefault="00CA4D5A" w:rsidP="00D33940">
      <w:pPr>
        <w:pStyle w:val="StandardRisoluzionedelConsigliodiStato"/>
        <w:ind w:right="-1"/>
      </w:pPr>
    </w:p>
    <w:sectPr w:rsidR="00CA4D5A" w:rsidRPr="002D037F" w:rsidSect="00375115">
      <w:headerReference w:type="even" r:id="rId18"/>
      <w:headerReference w:type="default" r:id="rId19"/>
      <w:footerReference w:type="even" r:id="rId20"/>
      <w:footerReference w:type="default" r:id="rId21"/>
      <w:headerReference w:type="first" r:id="rId22"/>
      <w:footerReference w:type="first" r:id="rId23"/>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37F" w:rsidRDefault="002D037F" w:rsidP="00F657BF">
      <w:r>
        <w:separator/>
      </w:r>
    </w:p>
  </w:endnote>
  <w:endnote w:type="continuationSeparator" w:id="0">
    <w:p w:rsidR="002D037F" w:rsidRDefault="002D037F"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B5" w:rsidRDefault="00CA3AF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CA3AF3" w:rsidP="00912E34">
          <w:pPr>
            <w:tabs>
              <w:tab w:val="center" w:pos="2382"/>
            </w:tabs>
          </w:pPr>
        </w:p>
      </w:tc>
      <w:tc>
        <w:tcPr>
          <w:tcW w:w="721" w:type="dxa"/>
        </w:tcPr>
        <w:p w:rsidR="00912E34" w:rsidRPr="003D1008" w:rsidRDefault="002B2983"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2B2983"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CA3AF3" w:rsidP="00912E34"/>
      </w:tc>
    </w:tr>
  </w:tbl>
  <w:p w:rsidR="00F657BF" w:rsidRDefault="00F657BF" w:rsidP="00F5689F">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CA3AF3">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37F" w:rsidRDefault="002D037F" w:rsidP="00F657BF">
      <w:r>
        <w:separator/>
      </w:r>
    </w:p>
  </w:footnote>
  <w:footnote w:type="continuationSeparator" w:id="0">
    <w:p w:rsidR="002D037F" w:rsidRDefault="002D037F" w:rsidP="00F65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B5" w:rsidRDefault="00CA3AF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sdt>
        <w:sdtPr>
          <w:rPr>
            <w:rFonts w:ascii="Gill Alt One MT Light" w:hAnsi="Gill Alt One MT Light"/>
            <w:sz w:val="16"/>
            <w:szCs w:val="16"/>
          </w:rPr>
          <w:alias w:val="CustomElements.Fields.Dipartimenti"/>
          <w:id w:val="1567676091"/>
          <w:dataBinding w:xpath="//Text[@id='CustomElements.Fields.Dipartimenti']" w:storeItemID="{5DEDA38B-8F85-4B61-9366-10BF2B92EC67}"/>
          <w:text w:multiLine="1"/>
        </w:sdtPr>
        <w:sdtEndPr/>
        <w:sdtContent>
          <w:tc>
            <w:tcPr>
              <w:tcW w:w="8383" w:type="dxa"/>
              <w:tcBorders>
                <w:left w:val="single" w:sz="4" w:space="0" w:color="auto"/>
                <w:bottom w:val="single" w:sz="4" w:space="0" w:color="auto"/>
              </w:tcBorders>
              <w:tcMar>
                <w:left w:w="142" w:type="dxa"/>
              </w:tcMar>
              <w:vAlign w:val="bottom"/>
            </w:tcPr>
            <w:p w:rsidR="005012EC" w:rsidRPr="00E8185F" w:rsidRDefault="0051577F" w:rsidP="00A532F6">
              <w:pPr>
                <w:pStyle w:val="Page"/>
                <w:rPr>
                  <w:rFonts w:ascii="Gill Alt One MT Light" w:hAnsi="Gill Alt One MT Light"/>
                  <w:sz w:val="16"/>
                  <w:szCs w:val="16"/>
                </w:rPr>
              </w:pPr>
              <w:r>
                <w:rPr>
                  <w:rFonts w:ascii="Gill Alt One MT Light" w:hAnsi="Gill Alt One MT Light"/>
                  <w:sz w:val="16"/>
                  <w:szCs w:val="16"/>
                </w:rPr>
                <w:t>Dipartimento del territorio</w:t>
              </w:r>
            </w:p>
          </w:tc>
        </w:sdtContent>
      </w:sdt>
      <w:tc>
        <w:tcPr>
          <w:tcW w:w="1710" w:type="dxa"/>
          <w:tcBorders>
            <w:bottom w:val="single" w:sz="4" w:space="0" w:color="auto"/>
          </w:tcBorders>
          <w:vAlign w:val="bottom"/>
        </w:tcPr>
        <w:p w:rsidR="005012EC" w:rsidRPr="004204CB" w:rsidRDefault="002B2983" w:rsidP="00662409">
          <w:pPr>
            <w:pStyle w:val="Page"/>
            <w:jc w:val="right"/>
          </w:pPr>
          <w:r w:rsidRPr="004204CB">
            <w:fldChar w:fldCharType="begin"/>
          </w:r>
          <w:r w:rsidRPr="004204CB">
            <w:instrText xml:space="preserve"> PAGE   \* MERGEFORMAT </w:instrText>
          </w:r>
          <w:r w:rsidRPr="004204CB">
            <w:fldChar w:fldCharType="separate"/>
          </w:r>
          <w:r w:rsidR="00CA3AF3">
            <w:rPr>
              <w:noProof/>
            </w:rPr>
            <w:t>10</w:t>
          </w:r>
          <w:r w:rsidRPr="004204CB">
            <w:fldChar w:fldCharType="end"/>
          </w:r>
          <w:r w:rsidRPr="004204CB">
            <w:t xml:space="preserve"> di </w:t>
          </w:r>
          <w:r w:rsidR="00CA3AF3">
            <w:fldChar w:fldCharType="begin"/>
          </w:r>
          <w:r w:rsidR="00CA3AF3">
            <w:instrText xml:space="preserve"> NUMPAGES   \* MERGEFORMAT </w:instrText>
          </w:r>
          <w:r w:rsidR="00CA3AF3">
            <w:fldChar w:fldCharType="separate"/>
          </w:r>
          <w:r w:rsidR="00CA3AF3">
            <w:rPr>
              <w:noProof/>
            </w:rPr>
            <w:t>11</w:t>
          </w:r>
          <w:r w:rsidR="00CA3AF3">
            <w:rPr>
              <w:noProof/>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5DEDA38B-8F85-4B61-9366-10BF2B92EC67}"/>
          <w:text w:multiLine="1"/>
        </w:sdtPr>
        <w:sdtEndPr/>
        <w:sdtContent>
          <w:tc>
            <w:tcPr>
              <w:tcW w:w="8383" w:type="dxa"/>
              <w:tcBorders>
                <w:left w:val="single" w:sz="4" w:space="0" w:color="auto"/>
              </w:tcBorders>
              <w:tcMar>
                <w:top w:w="0" w:type="dxa"/>
                <w:left w:w="142" w:type="dxa"/>
              </w:tcMar>
            </w:tcPr>
            <w:p w:rsidR="005012EC" w:rsidRPr="00E8185F" w:rsidRDefault="0051577F" w:rsidP="00A532F6">
              <w:pPr>
                <w:pStyle w:val="Information"/>
                <w:rPr>
                  <w:rFonts w:ascii="Gill Sans Display MT Pro BdCn" w:hAnsi="Gill Sans Display MT Pro BdCn"/>
                  <w:sz w:val="18"/>
                  <w:szCs w:val="18"/>
                  <w:lang w:val="de-DE"/>
                </w:rPr>
              </w:pPr>
              <w:r>
                <w:rPr>
                  <w:rFonts w:ascii="Gill Sans Display MT Pro BdCn" w:hAnsi="Gill Sans Display MT Pro BdCn"/>
                  <w:sz w:val="18"/>
                  <w:szCs w:val="18"/>
                </w:rPr>
                <w:t>Rapporto n. 8087 R del 8 febbraio 2022</w:t>
              </w:r>
            </w:p>
          </w:tc>
        </w:sdtContent>
      </w:sdt>
      <w:tc>
        <w:tcPr>
          <w:tcW w:w="1710" w:type="dxa"/>
          <w:tcBorders>
            <w:top w:val="single" w:sz="4" w:space="0" w:color="auto"/>
          </w:tcBorders>
        </w:tcPr>
        <w:p w:rsidR="005012EC" w:rsidRPr="00E043A3" w:rsidRDefault="00CA3AF3" w:rsidP="00662409">
          <w:pPr>
            <w:pStyle w:val="InvisibleLine"/>
            <w:rPr>
              <w:lang w:val="de-DE"/>
            </w:rPr>
          </w:pPr>
        </w:p>
      </w:tc>
    </w:tr>
  </w:tbl>
  <w:p w:rsidR="00F657BF" w:rsidRPr="00980362" w:rsidRDefault="002B2983"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5DEDA38B-8F85-4B61-9366-10BF2B92EC67}"/>
                            <w:text w:multiLine="1"/>
                          </w:sdtPr>
                          <w:sdtEndPr/>
                          <w:sdtContent>
                            <w:p w:rsidR="008065E8" w:rsidRPr="00411371" w:rsidRDefault="002B2983"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5DEDA38B-8F85-4B61-9366-10BF2B92EC67}"/>
                      <w:text w:multiLine="1"/>
                    </w:sdtPr>
                    <w:sdtEndPr/>
                    <w:sdtContent>
                      <w:p w:rsidR="008065E8" w:rsidRPr="00411371" w:rsidRDefault="002B2983"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04624C" w:rsidTr="0098208F">
      <w:trPr>
        <w:trHeight w:val="586"/>
      </w:trPr>
      <w:tc>
        <w:tcPr>
          <w:tcW w:w="2440" w:type="pct"/>
          <w:gridSpan w:val="3"/>
          <w:tcBorders>
            <w:top w:val="nil"/>
            <w:left w:val="nil"/>
            <w:bottom w:val="single" w:sz="4" w:space="0" w:color="auto"/>
          </w:tcBorders>
          <w:vAlign w:val="bottom"/>
        </w:tcPr>
        <w:p w:rsidR="00662409" w:rsidRPr="003108C0" w:rsidRDefault="00CA3AF3" w:rsidP="00D07D6E">
          <w:pPr>
            <w:pStyle w:val="InvisibleLine"/>
            <w:ind w:left="150"/>
            <w:rPr>
              <w:sz w:val="16"/>
            </w:rPr>
          </w:pPr>
        </w:p>
      </w:tc>
      <w:tc>
        <w:tcPr>
          <w:tcW w:w="373" w:type="pct"/>
          <w:tcBorders>
            <w:top w:val="nil"/>
            <w:bottom w:val="single" w:sz="4" w:space="0" w:color="auto"/>
          </w:tcBorders>
          <w:vAlign w:val="bottom"/>
        </w:tcPr>
        <w:p w:rsidR="00662409" w:rsidRPr="003108C0" w:rsidRDefault="00CA3AF3" w:rsidP="00D07D6E">
          <w:pPr>
            <w:pStyle w:val="Level"/>
            <w:ind w:left="150"/>
            <w:rPr>
              <w:sz w:val="16"/>
            </w:rPr>
          </w:pPr>
        </w:p>
      </w:tc>
      <w:tc>
        <w:tcPr>
          <w:tcW w:w="209" w:type="pct"/>
          <w:tcBorders>
            <w:top w:val="nil"/>
            <w:bottom w:val="single" w:sz="4" w:space="0" w:color="auto"/>
          </w:tcBorders>
        </w:tcPr>
        <w:p w:rsidR="00662409" w:rsidRDefault="002B2983"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5590" cy="467995"/>
                <wp:effectExtent l="0" t="0" r="0" b="8255"/>
                <wp:wrapNone/>
                <wp:docPr id="6" name="ooImg_133498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590"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4204CB" w:rsidRDefault="002B2983"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CA3AF3">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CA3AF3">
            <w:rPr>
              <w:rFonts w:asciiTheme="minorHAnsi" w:hAnsiTheme="minorHAnsi" w:cstheme="minorHAnsi"/>
              <w:noProof/>
              <w:sz w:val="24"/>
            </w:rPr>
            <w:t>11</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5DEDA38B-8F85-4B61-9366-10BF2B92EC67}"/>
          <w:text w:multiLine="1"/>
        </w:sdtPr>
        <w:sdtEndPr/>
        <w:sdtContent>
          <w:tc>
            <w:tcPr>
              <w:tcW w:w="5000" w:type="pct"/>
              <w:gridSpan w:val="6"/>
              <w:tcBorders>
                <w:left w:val="nil"/>
                <w:right w:val="nil"/>
              </w:tcBorders>
              <w:noWrap/>
              <w:tcMar>
                <w:top w:w="0" w:type="dxa"/>
              </w:tcMar>
              <w:vAlign w:val="bottom"/>
            </w:tcPr>
            <w:p w:rsidR="00662409" w:rsidRPr="008C03B5" w:rsidRDefault="0051577F"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2B2983"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CA3AF3"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2B2983"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CA3AF3"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2B2983"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CA3AF3"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BE22A2" w:rsidRDefault="00CA3AF3" w:rsidP="00A532F6">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5DEDA38B-8F85-4B61-9366-10BF2B92EC67}"/>
              <w:text w:multiLine="1"/>
            </w:sdtPr>
            <w:sdtEndPr/>
            <w:sdtContent>
              <w:r w:rsidR="0051577F">
                <w:rPr>
                  <w:rFonts w:cstheme="minorHAnsi"/>
                  <w:b/>
                  <w:sz w:val="24"/>
                  <w:szCs w:val="24"/>
                </w:rPr>
                <w:t>8087 R</w:t>
              </w:r>
            </w:sdtContent>
          </w:sdt>
        </w:p>
      </w:tc>
      <w:sdt>
        <w:sdtPr>
          <w:alias w:val="DocParam.Date"/>
          <w:id w:val="-464426178"/>
          <w:dataBinding w:xpath="//DateTime[@id='DocParam.Date']" w:storeItemID="{5DEDA38B-8F85-4B61-9366-10BF2B92EC67}"/>
          <w:date w:fullDate="2022-02-08T01:00:00Z">
            <w:dateFormat w:val="d MMMM yyyy"/>
            <w:lid w:val="it-CH"/>
            <w:storeMappedDataAs w:val="dateTime"/>
            <w:calendar w:val="gregorian"/>
          </w:date>
        </w:sdtPr>
        <w:sdtEndPr/>
        <w:sdtContent>
          <w:tc>
            <w:tcPr>
              <w:tcW w:w="1112" w:type="pct"/>
              <w:tcBorders>
                <w:top w:val="nil"/>
                <w:left w:val="nil"/>
                <w:bottom w:val="single" w:sz="4" w:space="0" w:color="auto"/>
                <w:right w:val="nil"/>
              </w:tcBorders>
              <w:noWrap/>
              <w:tcMar>
                <w:top w:w="0" w:type="dxa"/>
              </w:tcMar>
            </w:tcPr>
            <w:p w:rsidR="008C03B5" w:rsidRPr="002A0371" w:rsidRDefault="0051577F" w:rsidP="00A532F6">
              <w:pPr>
                <w:pStyle w:val="Data"/>
              </w:pPr>
              <w:r>
                <w:t>8 febbraio 2022</w:t>
              </w:r>
            </w:p>
          </w:tc>
        </w:sdtContent>
      </w:sdt>
      <w:tc>
        <w:tcPr>
          <w:tcW w:w="3218" w:type="pct"/>
          <w:gridSpan w:val="4"/>
          <w:tcBorders>
            <w:top w:val="nil"/>
            <w:left w:val="nil"/>
            <w:bottom w:val="nil"/>
            <w:right w:val="nil"/>
          </w:tcBorders>
        </w:tcPr>
        <w:p w:rsidR="008C03B5" w:rsidRPr="00BE22A2" w:rsidRDefault="00CA3AF3"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5DEDA38B-8F85-4B61-9366-10BF2B92EC67}"/>
              <w:text w:multiLine="1"/>
            </w:sdtPr>
            <w:sdtEndPr/>
            <w:sdtContent>
              <w:r w:rsidR="0051577F">
                <w:rPr>
                  <w:smallCaps/>
                  <w:sz w:val="23"/>
                  <w:szCs w:val="23"/>
                </w:rPr>
                <w:t>Dipartimento del territorio</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CA3AF3" w:rsidP="00D07D6E">
          <w:pPr>
            <w:pStyle w:val="Level"/>
            <w:ind w:left="150"/>
            <w:rPr>
              <w:rFonts w:ascii="Gill Alt One MT Light" w:hAnsi="Gill Alt One MT Light"/>
              <w:sz w:val="16"/>
              <w:szCs w:val="16"/>
            </w:rPr>
          </w:pPr>
        </w:p>
      </w:tc>
    </w:tr>
  </w:tbl>
  <w:p w:rsidR="00F657BF" w:rsidRPr="00DA2879" w:rsidRDefault="002B2983"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8470" cy="467995"/>
          <wp:effectExtent l="0" t="0" r="0" b="8255"/>
          <wp:wrapNone/>
          <wp:docPr id="7" name="ooImg_99398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8470"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5DEDA38B-8F85-4B61-9366-10BF2B92EC67}"/>
                            <w:text w:multiLine="1"/>
                          </w:sdtPr>
                          <w:sdtEndPr/>
                          <w:sdtContent>
                            <w:p w:rsidR="00E93620" w:rsidRPr="00411371" w:rsidRDefault="002B2983"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5DEDA38B-8F85-4B61-9366-10BF2B92EC67}"/>
                      <w:text w:multiLine="1"/>
                    </w:sdtPr>
                    <w:sdtEndPr/>
                    <w:sdtContent>
                      <w:p w:rsidR="00E93620" w:rsidRPr="00411371" w:rsidRDefault="002B2983"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1" w15:restartNumberingAfterBreak="0">
    <w:nsid w:val="107D3885"/>
    <w:multiLevelType w:val="hybridMultilevel"/>
    <w:tmpl w:val="F0F8F3A4"/>
    <w:lvl w:ilvl="0" w:tplc="0810000F">
      <w:start w:val="1"/>
      <w:numFmt w:val="decimal"/>
      <w:lvlText w:val="%1."/>
      <w:lvlJc w:val="left"/>
      <w:pPr>
        <w:ind w:left="720" w:hanging="360"/>
      </w:pPr>
      <w:rPr>
        <w:rFont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2" w15:restartNumberingAfterBreak="0">
    <w:nsid w:val="1B6F32C7"/>
    <w:multiLevelType w:val="hybridMultilevel"/>
    <w:tmpl w:val="3BF81C66"/>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3" w15:restartNumberingAfterBreak="0">
    <w:nsid w:val="1E3E54B7"/>
    <w:multiLevelType w:val="multilevel"/>
    <w:tmpl w:val="953CA1B2"/>
    <w:styleLink w:val="HeadingList"/>
    <w:lvl w:ilvl="0">
      <w:start w:val="1"/>
      <w:numFmt w:val="decimal"/>
      <w:pStyle w:val="Titolo1"/>
      <w:lvlText w:val="%1"/>
      <w:lvlJc w:val="left"/>
      <w:pPr>
        <w:ind w:left="363" w:hanging="363"/>
      </w:pPr>
      <w:rPr>
        <w:rFonts w:asciiTheme="majorHAnsi" w:hAnsiTheme="majorHAnsi" w:hint="default"/>
      </w:rPr>
    </w:lvl>
    <w:lvl w:ilvl="1">
      <w:start w:val="1"/>
      <w:numFmt w:val="decimal"/>
      <w:pStyle w:val="Titolo2"/>
      <w:lvlText w:val="%1.%2"/>
      <w:lvlJc w:val="left"/>
      <w:pPr>
        <w:ind w:left="544" w:hanging="544"/>
      </w:pPr>
      <w:rPr>
        <w:rFonts w:hint="default"/>
      </w:rPr>
    </w:lvl>
    <w:lvl w:ilvl="2">
      <w:start w:val="1"/>
      <w:numFmt w:val="decimal"/>
      <w:pStyle w:val="Titolo3"/>
      <w:lvlText w:val="%1.%2.%3"/>
      <w:lvlJc w:val="left"/>
      <w:pPr>
        <w:ind w:left="726" w:hanging="726"/>
      </w:pPr>
      <w:rPr>
        <w:rFonts w:hint="default"/>
      </w:rPr>
    </w:lvl>
    <w:lvl w:ilvl="3">
      <w:start w:val="1"/>
      <w:numFmt w:val="decimal"/>
      <w:pStyle w:val="Titolo4"/>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201B5878"/>
    <w:multiLevelType w:val="hybridMultilevel"/>
    <w:tmpl w:val="21C86FB2"/>
    <w:lvl w:ilvl="0" w:tplc="0810000F">
      <w:start w:val="1"/>
      <w:numFmt w:val="decimal"/>
      <w:lvlText w:val="%1."/>
      <w:lvlJc w:val="left"/>
      <w:pPr>
        <w:ind w:left="360" w:hanging="360"/>
      </w:pPr>
      <w:rPr>
        <w:rFonts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6"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8" w15:restartNumberingAfterBreak="0">
    <w:nsid w:val="3D85561E"/>
    <w:multiLevelType w:val="hybridMultilevel"/>
    <w:tmpl w:val="1C1E2D46"/>
    <w:lvl w:ilvl="0" w:tplc="44DAEA1C">
      <w:start w:val="31"/>
      <w:numFmt w:val="bullet"/>
      <w:lvlText w:val="-"/>
      <w:lvlJc w:val="left"/>
      <w:pPr>
        <w:ind w:left="360" w:hanging="360"/>
      </w:pPr>
      <w:rPr>
        <w:rFonts w:ascii="Arial" w:eastAsiaTheme="minorHAnsi" w:hAnsi="Arial" w:cs="Aria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9" w15:restartNumberingAfterBreak="0">
    <w:nsid w:val="441F0B5E"/>
    <w:multiLevelType w:val="hybridMultilevel"/>
    <w:tmpl w:val="1F4CFA78"/>
    <w:lvl w:ilvl="0" w:tplc="F7E01822">
      <w:start w:val="3"/>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0"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1" w15:restartNumberingAfterBreak="0">
    <w:nsid w:val="49D524CC"/>
    <w:multiLevelType w:val="multilevel"/>
    <w:tmpl w:val="953CA1B2"/>
    <w:numStyleLink w:val="HeadingList"/>
  </w:abstractNum>
  <w:abstractNum w:abstractNumId="22" w15:restartNumberingAfterBreak="0">
    <w:nsid w:val="5E8C5B12"/>
    <w:multiLevelType w:val="multilevel"/>
    <w:tmpl w:val="08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AB3573"/>
    <w:multiLevelType w:val="hybridMultilevel"/>
    <w:tmpl w:val="5EBE177E"/>
    <w:lvl w:ilvl="0" w:tplc="44DAEA1C">
      <w:start w:val="31"/>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3"/>
  </w:num>
  <w:num w:numId="2">
    <w:abstractNumId w:val="21"/>
    <w:lvlOverride w:ilvl="0">
      <w:lvl w:ilvl="0">
        <w:start w:val="1"/>
        <w:numFmt w:val="decimal"/>
        <w:pStyle w:val="Titolo1"/>
        <w:lvlText w:val="%1"/>
        <w:lvlJc w:val="left"/>
        <w:pPr>
          <w:ind w:left="363" w:hanging="363"/>
        </w:pPr>
        <w:rPr>
          <w:rFonts w:ascii="Arial" w:hAnsi="Arial" w:cs="Arial" w:hint="default"/>
        </w:rPr>
      </w:lvl>
    </w:lvlOverride>
  </w:num>
  <w:num w:numId="3">
    <w:abstractNumId w:val="10"/>
  </w:num>
  <w:num w:numId="4">
    <w:abstractNumId w:val="20"/>
  </w:num>
  <w:num w:numId="5">
    <w:abstractNumId w:val="17"/>
  </w:num>
  <w:num w:numId="6">
    <w:abstractNumId w:val="14"/>
  </w:num>
  <w:num w:numId="7">
    <w:abstractNumId w:val="16"/>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2"/>
  </w:num>
  <w:num w:numId="19">
    <w:abstractNumId w:val="19"/>
  </w:num>
  <w:num w:numId="20">
    <w:abstractNumId w:val="15"/>
  </w:num>
  <w:num w:numId="21">
    <w:abstractNumId w:val="18"/>
  </w:num>
  <w:num w:numId="22">
    <w:abstractNumId w:val="23"/>
  </w:num>
  <w:num w:numId="23">
    <w:abstractNumId w:val="22"/>
  </w:num>
  <w:num w:numId="2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37F"/>
    <w:rsid w:val="0019302D"/>
    <w:rsid w:val="002B2983"/>
    <w:rsid w:val="002B5D9F"/>
    <w:rsid w:val="002D037F"/>
    <w:rsid w:val="003B756D"/>
    <w:rsid w:val="00403ADB"/>
    <w:rsid w:val="004E48ED"/>
    <w:rsid w:val="0051577F"/>
    <w:rsid w:val="00572FD3"/>
    <w:rsid w:val="007D4C8F"/>
    <w:rsid w:val="008720C4"/>
    <w:rsid w:val="008F52AF"/>
    <w:rsid w:val="00965EFF"/>
    <w:rsid w:val="009C5E5A"/>
    <w:rsid w:val="00AF0268"/>
    <w:rsid w:val="00B36592"/>
    <w:rsid w:val="00BF0A1F"/>
    <w:rsid w:val="00C62243"/>
    <w:rsid w:val="00CA3AF3"/>
    <w:rsid w:val="00CA4D5A"/>
    <w:rsid w:val="00D33940"/>
    <w:rsid w:val="00D600FD"/>
    <w:rsid w:val="00D649A8"/>
    <w:rsid w:val="00EB088A"/>
    <w:rsid w:val="00ED5B66"/>
    <w:rsid w:val="00EE2C9E"/>
    <w:rsid w:val="00F00F6F"/>
    <w:rsid w:val="00F657B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4F9738"/>
  <w15:docId w15:val="{C4771FB6-CBE8-4743-B3DE-4DE63695D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D037F"/>
    <w:pPr>
      <w:spacing w:after="0"/>
      <w:jc w:val="both"/>
    </w:pPr>
    <w:rPr>
      <w:rFonts w:ascii="Arial" w:eastAsia="Arial" w:hAnsi="Arial" w:cs="Arial"/>
      <w:sz w:val="24"/>
      <w:szCs w:val="24"/>
      <w:lang w:val="it-CH" w:eastAsia="it-IT"/>
    </w:rPr>
  </w:style>
  <w:style w:type="paragraph" w:styleId="Titolo1">
    <w:name w:val="heading 1"/>
    <w:basedOn w:val="Normale"/>
    <w:next w:val="Normale"/>
    <w:link w:val="Titolo1Carattere"/>
    <w:uiPriority w:val="9"/>
    <w:qFormat/>
    <w:rsid w:val="006F0D42"/>
    <w:pPr>
      <w:keepNext/>
      <w:numPr>
        <w:numId w:val="2"/>
      </w:numPr>
      <w:spacing w:before="240" w:after="120"/>
      <w:jc w:val="left"/>
      <w:outlineLvl w:val="0"/>
    </w:pPr>
    <w:rPr>
      <w:b/>
    </w:rPr>
  </w:style>
  <w:style w:type="paragraph" w:styleId="Titolo2">
    <w:name w:val="heading 2"/>
    <w:basedOn w:val="Titolo1"/>
    <w:next w:val="Normale"/>
    <w:link w:val="Titolo2Carattere"/>
    <w:uiPriority w:val="9"/>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uiPriority w:val="9"/>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uiPriority w:val="9"/>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qFormat/>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after="0"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spacing w:after="0"/>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style>
  <w:style w:type="paragraph" w:customStyle="1" w:styleId="ListAlphabetic12">
    <w:name w:val="ListAlphabetic12"/>
    <w:basedOn w:val="ListAlphabetic"/>
    <w:qFormat/>
    <w:rsid w:val="0040086C"/>
    <w:pPr>
      <w:numPr>
        <w:numId w:val="3"/>
      </w:numPr>
    </w:pPr>
  </w:style>
  <w:style w:type="paragraph" w:customStyle="1" w:styleId="ListNumeric12">
    <w:name w:val="ListNumeric12"/>
    <w:basedOn w:val="ListNumeric"/>
    <w:qFormat/>
    <w:rsid w:val="0040086C"/>
  </w:style>
  <w:style w:type="paragraph" w:customStyle="1" w:styleId="ListBullet12">
    <w:name w:val="ListBullet12"/>
    <w:basedOn w:val="ListBullet"/>
    <w:qFormat/>
    <w:rsid w:val="0040086C"/>
  </w:style>
  <w:style w:type="paragraph" w:customStyle="1" w:styleId="ListLine12">
    <w:name w:val="ListLine12"/>
    <w:basedOn w:val="ListLine"/>
    <w:qFormat/>
    <w:rsid w:val="0040086C"/>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table" w:customStyle="1" w:styleId="Grigliatabella1">
    <w:name w:val="Griglia tabella1"/>
    <w:basedOn w:val="Tabellanormale"/>
    <w:next w:val="Grigliatabella"/>
    <w:uiPriority w:val="59"/>
    <w:rsid w:val="00CA4D5A"/>
    <w:pPr>
      <w:spacing w:after="0"/>
    </w:pPr>
    <w:rPr>
      <w:lang w:val="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59"/>
    <w:rsid w:val="00CA4D5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D5B6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D5B66"/>
    <w:rPr>
      <w:rFonts w:ascii="Segoe UI" w:eastAsia="Arial" w:hAnsi="Segoe UI" w:cs="Segoe UI"/>
      <w:sz w:val="18"/>
      <w:szCs w:val="18"/>
      <w:lang w:val="it-CH"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xgc001\AppData\Local\Temp\OneOffixx\generated\a4983bc8-06ea-48cc-b3a3-b380feeadd24.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c7fbb08f0a33672f3bdb4c56f6819a65</ImageHash>
    </ImageSizeDefinition>
    <ImageSizeDefinition>
      <Id>1334982032</Id>
      <Width>0</Width>
      <Height>0</Height>
      <XPath>//Image[@id='Profile.Org.WappenSW']</XPath>
      <ImageHash>175a27f480afd6acc77c371c027287b9</ImageHash>
    </ImageSizeDefinition>
  </ImageDefinitions>
</OneOffixxImageDefinitionPart>
</file>

<file path=customXml/item2.xml>��< ? x m l   v e r s i o n = " 1 . 0 "   e n c o d i n g = " u t f - 1 6 " ? > < O n e O f f i x x D o c u m e n t P a r t   x m l n s : x s i = " h t t p : / / w w w . w 3 . o r g / 2 0 0 1 / X M L S c h e m a - i n s t a n c e "   x m l n s : x s d = " h t t p : / / w w w . w 3 . o r g / 2 0 0 1 / X M L S c h e m a "   i d = " 6 7 b 2 f c 5 d - 9 0 3 9 - 4 6 e 1 - 9 e 8 5 - 6 3 1 e 6 d 4 0 4 8 e 9 "   t I d = " a 3 6 2 a 5 d 4 - 9 5 8 9 - 4 1 b f - a 4 e 6 - 4 f 8 7 c 4 e 4 1 2 3 9 "   i n t e r n a l T I d = " 9 0 6 4 c c 7 f - 3 1 6 d - 4 6 b 1 - a 4 a c - 7 4 8 6 0 c 3 f 8 a 5 b "   m t I d = " 2 7 5 a f 3 2 e - b c 4 0 - 4 5 c 2 - 8 5 b 7 - a f b 1 c 0 3 8 2 6 5 3 "   r e v i s i o n = " 0 "   c r e a t e d m a j o r v e r s i o n = " 0 "   c r e a t e d m i n o r v e r s i o n = " 0 "   c r e a t e d = " 2 0 2 2 - 0 2 - 0 8 T 1 3 : 2 9 : 4 6 . 6 4 9 7 5 3 Z "   m o d i f i e d m a j o r v e r s i o n = " 0 "   m o d i f i e d m i n o r v e r s i o n = " 0 "   m o d i f i e d = " 0 0 0 1 - 0 1 - 0 1 T 0 0 : 0 0 : 0 0 "   p r o f i l e = " 1 0 1 4 7 1 e a - 4 e f f - 4 6 5 d - 8 3 0 0 - c 8 e b e 3 3 9 9 b 2 f "   m o d e = " S a v e d D o c u m e n t "   c o l o r m o d e = " C o l o r "   l c i d = " 2 0 6 4 "   x m l n s = " h t t p : / / s c h e m a . o n e o f f i x x . c o m / O n e O f f i x x D o c u m e n t P a r t / 1 " >  
     < C o n t e n t >  
         < D a t a M o d e l   x m l n s = " " >  
             < P r o f i l e >  
                 < T e x t   i d = " P r o f i l e . I d "   l a b e l = " P r o f i l e . I d " > < ! [ C D A T A [ 1 0 1 4 7 1 e a - 4 e f f - 4 6 5 d - 8 3 0 0 - c 8 e b e 3 3 9 9 b 2 f ] ] > < / 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m a r i s a . m o r a n d i @ t i . c h ] ] > < / T e x t >  
                 < T e x t   i d = " P r o f i l e . U s e r . F i r s t N a m e "   l a b e l = " P r o f i l e . U s e r . F i r s t N a m e " > < ! [ C D A T A [ M a r i s a ] ] > < / T e x t >  
                 < T e x t   i d = " P r o f i l e . U s e r . F u n c t i o n "   l a b e l = " P r o f i l e . U s e r . F u n c t i o n " > < ! [ C D A T A [ S G C ] ] > < / T e x t >  
                 < T e x t   i d = " P r o f i l e . U s e r . L a s t N a m e "   l a b e l = " P r o f i l e . U s e r . L a s t N a m e " > < ! [ C D A T A [ M o r a n d i ] ] > < / T e x t >  
                 < T e x t   i d = " P r o f i l e . U s e r . M o b i l e "   l a b e l = " P r o f i l e . U s e r . M o b i l e " > < ! [ C D A T A [   ] ] > < / T e x t >  
                 < T e x t   i d = " P r o f i l e . U s e r . P h o n e "   l a b e l = " P r o f i l e . U s e r . P h o n e " > < ! [ C D A T A [ + 4 1 9 1 8 1 4 4 3 2 7 ] ] > < / 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m a r i s a . m o r a n d i @ t i . c h ] ] > < / T e x t >  
                 < T e x t   i d = " A u t h o r . U s e r . F i r s t N a m e "   l a b e l = " A u t h o r . U s e r . F i r s t N a m e " > < ! [ C D A T A [ M a r i s a ] ] > < / T e x t >  
                 < T e x t   i d = " A u t h o r . U s e r . F u n c t i o n "   l a b e l = " A u t h o r . U s e r . F u n c t i o n " > < ! [ C D A T A [ S G C ] ] > < / T e x t >  
                 < T e x t   i d = " A u t h o r . U s e r . L a s t N a m e "   l a b e l = " A u t h o r . U s e r . L a s t N a m e " > < ! [ C D A T A [ M o r a n d i ] ] > < / T e x t >  
                 < T e x t   i d = " A u t h o r . U s e r . M o b i l e "   l a b e l = " A u t h o r . U s e r . M o b i l e " > < ! [ C D A T A [   ] ] > < / T e x t >  
                 < T e x t   i d = " A u t h o r . U s e r . P h o n e "   l a b e l = " A u t h o r . U s e r . P h o n e " > < ! [ C D A T A [ + 4 1 9 1 8 1 4 4 3 2 7 ] ] > < / T e x t >  
                 < T e x t   i d = " A u t h o r . U s e r . S a l u t a t i o n "   l a b e l = " A u t h o r . U s e r . S a l u t a t i o n " > < ! [ C D A T A [   ] ] > < / T e x t >  
                 < T e x t   i d = " A u t h o r . U s e r . T i t l e "   l a b e l = " A u t h o r . U s e r . T i t l e " > < ! [ C D A T A [   ] ] > < / T e x t >  
             < / A u t h o r >  
             < S i g n e r _ 0 >  
                 < T e x t   i d = " S i g n e r _ 0 . I d "   l a b e l = " S i g n e r _ 0 . I d " > < ! [ C D A T A [ 1 0 1 4 7 1 e a - 4 e f f - 4 6 5 d - 8 3 0 0 - c 8 e b e 3 3 9 9 b 2 f ] ] > < / T e x t >  
                 < T e x t   i d = " S i g n e r _ 0 . O r g a n i z a t i o n U n i t I d "   l a b e l = " S i g n e r _ 0 . O r g a n i z a t i o n U n i t I d " > < ! [ C D A T A [ 9 d a a d 4 f f - 6 1 3 7 - 4 d d c - a 8 d 4 - 7 b 3 0 4 6 4 e 8 6 4 a ] ] > < / 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m a r i s a . m o r a n d i @ t i . c h ] ] > < / T e x t >  
                 < T e x t   i d = " S i g n e r _ 0 . U s e r . F i r s t N a m e "   l a b e l = " S i g n e r _ 0 . U s e r . F i r s t N a m e " > < ! [ C D A T A [ M a r i s a ] ] > < / T e x t >  
                 < T e x t   i d = " S i g n e r _ 0 . U s e r . F u n c t i o n "   l a b e l = " S i g n e r _ 0 . U s e r . F u n c t i o n " > < ! [ C D A T A [ S G C ] ] > < / T e x t >  
                 < T e x t   i d = " S i g n e r _ 0 . U s e r . L a s t N a m e "   l a b e l = " S i g n e r _ 0 . U s e r . L a s t N a m e " > < ! [ C D A T A [ M o r a n d i ] ] > < / T e x t >  
                 < T e x t   i d = " S i g n e r _ 0 . U s e r . M o b i l e "   l a b e l = " S i g n e r _ 0 . U s e r . M o b i l e " > < ! [ C D A T A [   ] ] > < / T e x t >  
                 < T e x t   i d = " S i g n e r _ 0 . U s e r . P h o n e "   l a b e l = " S i g n e r _ 0 . U s e r . P h o n e " > < ! [ C D A T A [ + 4 1 9 1 8 1 4 4 3 2 7 ] ] > < / 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 2 0 2 2 - 0 2 - 0 8 T 0 0 : 0 0 : 0 0 Z < / D a t e T i m e >  
                 < T e x t   i d = " D o c P a r a m . N u m b e r " > < ! [ C D A T A [ 8 0 8 7   R ] ] > < / T e x t >  
                 < T e x t   i d = " D o c P a r a m . D o c u m e n t o " > < ! [ C D A T A [ R a p p o r t o ] ] > < / T e x t >  
                 < T e x t   i d = " D o c P a r a m . A g g i u n t a D o c "   t o o l t i p = " ( e s .   b i s ,   a g g i u n t i v o ,   a g g i u n t i v o   b i s ,   1 ,   2   e c c . ) " > < ! [ C D A T A [   ] ] > < / T e x t >  
                 < T e x t   i d = " D o c P a r a m . D i p a r t i m e n t i " > < ! [ C D A T A [ D i p a r t i m e n t o   d e l   t e r r i t o r i o ] ] > < / T e x t >  
                 < T e x t   i d = " D o c P a r a m . A l t r i D i p a r t i m e n t i " > < ! [ C D A T A [   ] ] > < / T e x t >  
             < / P a r a m e t e r >  
             < S c r i p t i n g >  
                 < T e x t   i d = " C u s t o m E l e m e n t s . T e x t s . D r a f t "   l a b e l = " C u s t o m E l e m e n t s . T e x t s . D r a f t " > < ! [ C D A T A [ B o z z a ] ] > < / T e x t >  
                 < T e x t   i d = " C u s t o m E l e m e n t s . F i e l d s . D i p a r t i m e n t i "   l a b e l = " C u s t o m E l e m e n t s . F i e l d s . D i p a r t i m e n t i " > < ! [ C D A T A [ D i p a r t i m e n t o   d e l   t e r r i t o r i o ] ] > < / T e x t >  
                 < T e x t   i d = " C u s t o m E l e m e n t s . F i e l d s . T i t o l o 1 "   l a b e l = " C u s t o m E l e m e n t s . F i e l d s . T i t o l o 1 " > < ! [ C D A T A [ R a p p o r t o ] ] > < / T e x t >  
                 < T e x t   i d = " C u s t o m E l e m e n t s . F i e l d s . T i t o l o 2 "   l a b e l = " C u s t o m E l e m e n t s . F i e l d s . T i t o l o 2 " > < ! [ C D A T A [ R a p p o r t o   n .   8 0 8 7   R   d e l   8   f e b b r a i o   2 0 2 2 ] ] > < / 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3.xml><?xml version="1.0" encoding="utf-8"?>
<OneOffixxExtendedBindingPart xmlns:xsd="http://www.w3.org/2001/XMLSchema" xmlns:xsi="http://www.w3.org/2001/XMLSchema-instance" xmlns="http://schema.oneoffixx.com/OneOffixxExtendedBindingPart/1">
  <ExtendedBindings/>
</OneOffixxExtendedBindingPart>
</file>

<file path=customXml/item4.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Props1.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2.xml><?xml version="1.0" encoding="utf-8"?>
<ds:datastoreItem xmlns:ds="http://schemas.openxmlformats.org/officeDocument/2006/customXml" ds:itemID="{5DEDA38B-8F85-4B61-9366-10BF2B92EC67}">
  <ds:schemaRefs>
    <ds:schemaRef ds:uri="http://www.w3.org/2001/XMLSchema"/>
    <ds:schemaRef ds:uri="http://schema.oneoffixx.com/OneOffixxDocumentPart/1"/>
    <ds:schemaRef ds:uri=""/>
  </ds:schemaRefs>
</ds:datastoreItem>
</file>

<file path=customXml/itemProps3.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4.xml><?xml version="1.0" encoding="utf-8"?>
<ds:datastoreItem xmlns:ds="http://schemas.openxmlformats.org/officeDocument/2006/customXml" ds:itemID="{280FA043-50C8-4F9D-AFE7-AD0A6BA5B7E7}">
  <ds:schemaRefs>
    <ds:schemaRef ds:uri="http://www.w3.org/2001/XMLSchema"/>
    <ds:schemaRef ds:uri="http://schema.oneoffixx.com/OneOffixxFormattingPart/1"/>
    <ds:schemaRef ds:uri=""/>
  </ds:schemaRefs>
</ds:datastoreItem>
</file>

<file path=docProps/app.xml><?xml version="1.0" encoding="utf-8"?>
<Properties xmlns="http://schemas.openxmlformats.org/officeDocument/2006/extended-properties" xmlns:vt="http://schemas.openxmlformats.org/officeDocument/2006/docPropsVTypes">
  <Template>a4983bc8-06ea-48cc-b3a3-b380feeadd24.dotx</Template>
  <TotalTime>44</TotalTime>
  <Pages>11</Pages>
  <Words>2494</Words>
  <Characters>14222</Characters>
  <Application>Microsoft Office Word</Application>
  <DocSecurity>0</DocSecurity>
  <Lines>118</Lines>
  <Paragraphs>33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Morandi Marisa / kxgc001</dc:creator>
  <cp:lastModifiedBy>Venturi Luca</cp:lastModifiedBy>
  <cp:revision>11</cp:revision>
  <cp:lastPrinted>2022-02-09T12:24:00Z</cp:lastPrinted>
  <dcterms:created xsi:type="dcterms:W3CDTF">2022-02-08T13:30:00Z</dcterms:created>
  <dcterms:modified xsi:type="dcterms:W3CDTF">2022-02-09T12:26:00Z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