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CE" w:rsidRPr="00E72A65" w:rsidRDefault="00A230CE" w:rsidP="00A230CE">
      <w:pPr>
        <w:spacing w:after="0" w:line="240" w:lineRule="auto"/>
        <w:jc w:val="both"/>
        <w:rPr>
          <w:rFonts w:ascii="Arial" w:hAnsi="Arial"/>
          <w:b/>
          <w:bCs/>
          <w:sz w:val="28"/>
          <w:szCs w:val="28"/>
        </w:rPr>
      </w:pPr>
      <w:r w:rsidRPr="00457B23">
        <w:rPr>
          <w:rFonts w:ascii="Arial" w:hAnsi="Arial"/>
          <w:b/>
          <w:bCs/>
          <w:sz w:val="28"/>
          <w:szCs w:val="28"/>
        </w:rPr>
        <w:t>della Commissione giustizia e diritti</w:t>
      </w:r>
    </w:p>
    <w:p w:rsidR="00A230CE" w:rsidRDefault="00A230CE" w:rsidP="00A230CE">
      <w:pPr>
        <w:spacing w:after="120" w:line="240" w:lineRule="auto"/>
        <w:jc w:val="both"/>
        <w:rPr>
          <w:rFonts w:ascii="Arial" w:hAnsi="Arial"/>
          <w:b/>
          <w:bCs/>
          <w:sz w:val="28"/>
          <w:szCs w:val="28"/>
        </w:rPr>
      </w:pPr>
      <w:r>
        <w:rPr>
          <w:rFonts w:ascii="Arial" w:hAnsi="Arial"/>
          <w:b/>
          <w:bCs/>
          <w:sz w:val="28"/>
          <w:szCs w:val="28"/>
        </w:rPr>
        <w:t xml:space="preserve">sull'iniziativa parlamentare 17 febbraio 2020 </w:t>
      </w:r>
      <w:r w:rsidRPr="00E72A65">
        <w:rPr>
          <w:rFonts w:ascii="Arial" w:hAnsi="Arial"/>
          <w:b/>
          <w:bCs/>
          <w:sz w:val="28"/>
          <w:szCs w:val="28"/>
        </w:rPr>
        <w:t xml:space="preserve">presentata nella forma elaborata da Massimiliano Ay e Lea Ferrari </w:t>
      </w:r>
      <w:r>
        <w:rPr>
          <w:rFonts w:ascii="Arial" w:hAnsi="Arial"/>
          <w:b/>
          <w:bCs/>
          <w:sz w:val="28"/>
          <w:szCs w:val="28"/>
        </w:rPr>
        <w:t>p</w:t>
      </w:r>
      <w:r w:rsidRPr="00E72A65">
        <w:rPr>
          <w:rFonts w:ascii="Arial" w:hAnsi="Arial"/>
          <w:b/>
          <w:bCs/>
          <w:sz w:val="28"/>
          <w:szCs w:val="28"/>
        </w:rPr>
        <w:t>er la modifica dell</w:t>
      </w:r>
      <w:r>
        <w:rPr>
          <w:rFonts w:ascii="Arial" w:hAnsi="Arial"/>
          <w:b/>
          <w:bCs/>
          <w:sz w:val="28"/>
          <w:szCs w:val="28"/>
        </w:rPr>
        <w:t>'</w:t>
      </w:r>
      <w:r w:rsidRPr="00E72A65">
        <w:rPr>
          <w:rFonts w:ascii="Arial" w:hAnsi="Arial"/>
          <w:b/>
          <w:bCs/>
          <w:sz w:val="28"/>
          <w:szCs w:val="28"/>
        </w:rPr>
        <w:t>art. 1 della Legge sull</w:t>
      </w:r>
      <w:r>
        <w:rPr>
          <w:rFonts w:ascii="Arial" w:hAnsi="Arial"/>
          <w:b/>
          <w:bCs/>
          <w:sz w:val="28"/>
          <w:szCs w:val="28"/>
        </w:rPr>
        <w:t>a tariffa giudiziaria del 30 nov</w:t>
      </w:r>
      <w:r w:rsidRPr="00E72A65">
        <w:rPr>
          <w:rFonts w:ascii="Arial" w:hAnsi="Arial"/>
          <w:b/>
          <w:bCs/>
          <w:sz w:val="28"/>
          <w:szCs w:val="28"/>
        </w:rPr>
        <w:t>embre 2010 (Gratuità della procedura</w:t>
      </w:r>
      <w:r>
        <w:rPr>
          <w:rFonts w:ascii="Arial" w:hAnsi="Arial"/>
          <w:b/>
          <w:bCs/>
          <w:sz w:val="28"/>
          <w:szCs w:val="28"/>
        </w:rPr>
        <w:t xml:space="preserve"> giudiziaria per i consumatori)</w:t>
      </w:r>
    </w:p>
    <w:p w:rsidR="00A230CE" w:rsidRPr="00E72A65" w:rsidRDefault="00A230CE" w:rsidP="00A230CE">
      <w:pPr>
        <w:spacing w:after="0" w:line="240" w:lineRule="auto"/>
        <w:jc w:val="both"/>
        <w:rPr>
          <w:rFonts w:ascii="Arial" w:hAnsi="Arial"/>
          <w:b/>
          <w:bCs/>
          <w:sz w:val="24"/>
          <w:szCs w:val="24"/>
        </w:rPr>
      </w:pPr>
      <w:r w:rsidRPr="00E72A65">
        <w:rPr>
          <w:rFonts w:ascii="Arial" w:hAnsi="Arial"/>
          <w:b/>
          <w:bCs/>
          <w:sz w:val="24"/>
          <w:szCs w:val="24"/>
        </w:rPr>
        <w:t>(</w:t>
      </w:r>
      <w:r>
        <w:rPr>
          <w:rFonts w:ascii="Arial" w:hAnsi="Arial"/>
          <w:b/>
          <w:bCs/>
          <w:sz w:val="24"/>
          <w:szCs w:val="24"/>
        </w:rPr>
        <w:t xml:space="preserve">vedi messaggio </w:t>
      </w:r>
      <w:r w:rsidRPr="00E72A65">
        <w:rPr>
          <w:rFonts w:ascii="Arial" w:hAnsi="Arial"/>
          <w:b/>
          <w:bCs/>
          <w:sz w:val="24"/>
          <w:szCs w:val="24"/>
        </w:rPr>
        <w:t>11 novembre 2020 n. 7928)</w:t>
      </w: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426"/>
        </w:tabs>
        <w:spacing w:line="240" w:lineRule="auto"/>
        <w:ind w:right="-1"/>
        <w:rPr>
          <w:rFonts w:ascii="Arial" w:eastAsia="MS Mincho" w:hAnsi="Arial" w:cs="Arial"/>
          <w:b/>
          <w:caps/>
          <w:sz w:val="24"/>
          <w:szCs w:val="24"/>
          <w:lang w:val="it-IT" w:eastAsia="it-IT" w:bidi="ar-SA"/>
        </w:rPr>
      </w:pPr>
      <w:r>
        <w:rPr>
          <w:rFonts w:ascii="Arial" w:eastAsia="MS Mincho" w:hAnsi="Arial" w:cs="Arial"/>
          <w:b/>
          <w:caps/>
          <w:sz w:val="24"/>
          <w:szCs w:val="24"/>
          <w:lang w:val="it-IT" w:eastAsia="it-IT" w:bidi="ar-SA"/>
        </w:rPr>
        <w:t>i.</w:t>
      </w:r>
      <w:r>
        <w:rPr>
          <w:rFonts w:ascii="Arial" w:eastAsia="MS Mincho" w:hAnsi="Arial" w:cs="Arial"/>
          <w:b/>
          <w:caps/>
          <w:sz w:val="24"/>
          <w:szCs w:val="24"/>
          <w:lang w:val="it-IT" w:eastAsia="it-IT" w:bidi="ar-SA"/>
        </w:rPr>
        <w:tab/>
      </w:r>
      <w:r w:rsidRPr="00E72A65">
        <w:rPr>
          <w:rFonts w:ascii="Arial" w:eastAsia="MS Mincho" w:hAnsi="Arial" w:cs="Arial"/>
          <w:b/>
          <w:caps/>
          <w:sz w:val="24"/>
          <w:szCs w:val="24"/>
          <w:lang w:val="it-IT" w:eastAsia="it-IT" w:bidi="ar-SA"/>
        </w:rPr>
        <w:t>L</w:t>
      </w:r>
      <w:r>
        <w:rPr>
          <w:rFonts w:ascii="Arial" w:eastAsia="MS Mincho" w:hAnsi="Arial" w:cs="Arial"/>
          <w:b/>
          <w:caps/>
          <w:sz w:val="24"/>
          <w:szCs w:val="24"/>
          <w:lang w:val="it-IT" w:eastAsia="it-IT" w:bidi="ar-SA"/>
        </w:rPr>
        <w:t>'</w:t>
      </w:r>
      <w:r w:rsidRPr="00E72A65">
        <w:rPr>
          <w:rFonts w:ascii="Arial" w:eastAsia="MS Mincho" w:hAnsi="Arial" w:cs="Arial"/>
          <w:b/>
          <w:caps/>
          <w:sz w:val="24"/>
          <w:szCs w:val="24"/>
          <w:lang w:val="it-IT" w:eastAsia="it-IT" w:bidi="ar-SA"/>
        </w:rPr>
        <w:t>atto parlamentare</w:t>
      </w:r>
    </w:p>
    <w:p w:rsidR="00A230CE" w:rsidRDefault="00A230CE" w:rsidP="00A230CE">
      <w:pPr>
        <w:tabs>
          <w:tab w:val="left" w:pos="1985"/>
          <w:tab w:val="left" w:pos="4933"/>
        </w:tabs>
        <w:spacing w:after="0" w:line="240" w:lineRule="auto"/>
        <w:jc w:val="both"/>
        <w:rPr>
          <w:rFonts w:ascii="Arial" w:eastAsia="Arial" w:hAnsi="Arial" w:cs="Arial"/>
          <w:sz w:val="24"/>
          <w:szCs w:val="24"/>
        </w:rPr>
      </w:pPr>
      <w:r w:rsidRPr="00E72A65">
        <w:rPr>
          <w:rFonts w:ascii="Arial" w:eastAsia="Arial" w:hAnsi="Arial" w:cs="Arial"/>
          <w:sz w:val="24"/>
          <w:szCs w:val="24"/>
        </w:rPr>
        <w:t>L</w:t>
      </w:r>
      <w:r>
        <w:rPr>
          <w:rFonts w:ascii="Arial" w:eastAsia="Arial" w:hAnsi="Arial" w:cs="Arial"/>
          <w:sz w:val="24"/>
          <w:szCs w:val="24"/>
        </w:rPr>
        <w:t>'</w:t>
      </w:r>
      <w:r w:rsidRPr="00E72A65">
        <w:rPr>
          <w:rFonts w:ascii="Arial" w:eastAsia="Arial" w:hAnsi="Arial" w:cs="Arial"/>
          <w:sz w:val="24"/>
          <w:szCs w:val="24"/>
        </w:rPr>
        <w:t>iniziativa parlamentare propone di introdurre la gratuità della procedura giudiziaria per i consumatori, nel senso di non accollare agli ste</w:t>
      </w:r>
      <w:r>
        <w:rPr>
          <w:rFonts w:ascii="Arial" w:eastAsia="Arial" w:hAnsi="Arial" w:cs="Arial"/>
          <w:sz w:val="24"/>
          <w:szCs w:val="24"/>
        </w:rPr>
        <w:t>ssi le spese processuali fino a</w:t>
      </w:r>
      <w:r w:rsidRPr="00E72A65">
        <w:rPr>
          <w:rFonts w:ascii="Arial" w:eastAsia="Arial" w:hAnsi="Arial" w:cs="Arial"/>
          <w:sz w:val="24"/>
          <w:szCs w:val="24"/>
        </w:rPr>
        <w:t xml:space="preserve"> un valore litigioso di 30</w:t>
      </w:r>
      <w:r>
        <w:rPr>
          <w:rFonts w:ascii="Arial" w:eastAsia="Arial" w:hAnsi="Arial" w:cs="Arial"/>
          <w:sz w:val="24"/>
          <w:szCs w:val="24"/>
        </w:rPr>
        <w:t xml:space="preserve"> mila</w:t>
      </w:r>
      <w:r w:rsidRPr="00E72A65">
        <w:rPr>
          <w:rFonts w:ascii="Arial" w:eastAsia="Arial" w:hAnsi="Arial" w:cs="Arial"/>
          <w:sz w:val="24"/>
          <w:szCs w:val="24"/>
        </w:rPr>
        <w:t xml:space="preserve"> franchi. Gli </w:t>
      </w:r>
      <w:proofErr w:type="spellStart"/>
      <w:r w:rsidRPr="00E72A65">
        <w:rPr>
          <w:rFonts w:ascii="Arial" w:eastAsia="Arial" w:hAnsi="Arial" w:cs="Arial"/>
          <w:sz w:val="24"/>
          <w:szCs w:val="24"/>
        </w:rPr>
        <w:t>iniziativisti</w:t>
      </w:r>
      <w:proofErr w:type="spellEnd"/>
      <w:r w:rsidRPr="00E72A65">
        <w:rPr>
          <w:rFonts w:ascii="Arial" w:eastAsia="Arial" w:hAnsi="Arial" w:cs="Arial"/>
          <w:sz w:val="24"/>
          <w:szCs w:val="24"/>
        </w:rPr>
        <w:t xml:space="preserve"> ritengono che, attualmente, alla facoltà di far valere i propri diritti </w:t>
      </w:r>
      <w:r>
        <w:rPr>
          <w:rFonts w:ascii="Arial" w:eastAsia="Arial" w:hAnsi="Arial" w:cs="Arial"/>
          <w:sz w:val="24"/>
          <w:szCs w:val="24"/>
        </w:rPr>
        <w:t xml:space="preserve">si </w:t>
      </w:r>
      <w:r w:rsidRPr="00E72A65">
        <w:rPr>
          <w:rFonts w:ascii="Arial" w:eastAsia="Arial" w:hAnsi="Arial" w:cs="Arial"/>
          <w:sz w:val="24"/>
          <w:szCs w:val="24"/>
        </w:rPr>
        <w:t>frapporrebbero nella pratica diversi ostacoli come la complessità, i tempi e i costi delle procedure. Questo problema riguarderebbe soprattutto i consumatori, parte debole nel rapporto contrattuale.</w:t>
      </w: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426"/>
        </w:tabs>
        <w:spacing w:line="240" w:lineRule="auto"/>
        <w:ind w:right="-1"/>
        <w:rPr>
          <w:rFonts w:ascii="Arial" w:eastAsia="MS Mincho" w:hAnsi="Arial" w:cs="Arial"/>
          <w:b/>
          <w:caps/>
          <w:sz w:val="24"/>
          <w:szCs w:val="24"/>
          <w:lang w:val="it-IT" w:eastAsia="it-IT" w:bidi="ar-SA"/>
        </w:rPr>
      </w:pPr>
      <w:r>
        <w:rPr>
          <w:rFonts w:ascii="Arial" w:eastAsia="MS Mincho" w:hAnsi="Arial" w:cs="Arial"/>
          <w:b/>
          <w:caps/>
          <w:sz w:val="24"/>
          <w:szCs w:val="24"/>
          <w:lang w:val="it-IT" w:eastAsia="it-IT" w:bidi="ar-SA"/>
        </w:rPr>
        <w:t>ii.</w:t>
      </w:r>
      <w:r>
        <w:rPr>
          <w:rFonts w:ascii="Arial" w:eastAsia="MS Mincho" w:hAnsi="Arial" w:cs="Arial"/>
          <w:b/>
          <w:caps/>
          <w:sz w:val="24"/>
          <w:szCs w:val="24"/>
          <w:lang w:val="it-IT" w:eastAsia="it-IT" w:bidi="ar-SA"/>
        </w:rPr>
        <w:tab/>
      </w:r>
      <w:r w:rsidRPr="00E72A65">
        <w:rPr>
          <w:rFonts w:ascii="Arial" w:eastAsia="MS Mincho" w:hAnsi="Arial" w:cs="Arial"/>
          <w:b/>
          <w:caps/>
          <w:sz w:val="24"/>
          <w:szCs w:val="24"/>
          <w:lang w:val="it-IT" w:eastAsia="it-IT" w:bidi="ar-SA"/>
        </w:rPr>
        <w:t>Il Messaggio governativo</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Il Consiglio di Stato elenca in esteso quali sono le basi legali che, a livello federale, garantiscono il principio dell</w:t>
      </w:r>
      <w:r>
        <w:rPr>
          <w:rFonts w:ascii="Arial" w:eastAsia="Arial" w:hAnsi="Arial" w:cs="Arial"/>
          <w:sz w:val="24"/>
          <w:szCs w:val="24"/>
        </w:rPr>
        <w:t>'</w:t>
      </w:r>
      <w:r w:rsidRPr="00E72A65">
        <w:rPr>
          <w:rFonts w:ascii="Arial" w:eastAsia="Arial" w:hAnsi="Arial" w:cs="Arial"/>
          <w:sz w:val="24"/>
          <w:szCs w:val="24"/>
        </w:rPr>
        <w:t>accessibilità alla giustizia.</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L</w:t>
      </w:r>
      <w:r>
        <w:rPr>
          <w:rFonts w:ascii="Arial" w:eastAsia="Arial" w:hAnsi="Arial" w:cs="Arial"/>
          <w:sz w:val="24"/>
          <w:szCs w:val="24"/>
        </w:rPr>
        <w:t>'</w:t>
      </w:r>
      <w:r w:rsidRPr="00E72A65">
        <w:rPr>
          <w:rFonts w:ascii="Arial" w:eastAsia="Arial" w:hAnsi="Arial" w:cs="Arial"/>
          <w:sz w:val="24"/>
          <w:szCs w:val="24"/>
        </w:rPr>
        <w:t>art. 29 della Costituzione federale fissa le garanzie procedurali generali a cui ognuno ha diritto ne</w:t>
      </w:r>
      <w:r>
        <w:rPr>
          <w:rFonts w:ascii="Arial" w:eastAsia="Arial" w:hAnsi="Arial" w:cs="Arial"/>
          <w:sz w:val="24"/>
          <w:szCs w:val="24"/>
        </w:rPr>
        <w:t>i procedimenti din</w:t>
      </w:r>
      <w:r w:rsidRPr="00E72A65">
        <w:rPr>
          <w:rFonts w:ascii="Arial" w:eastAsia="Arial" w:hAnsi="Arial" w:cs="Arial"/>
          <w:sz w:val="24"/>
          <w:szCs w:val="24"/>
        </w:rPr>
        <w:t>anzi ad autorità</w:t>
      </w:r>
      <w:r>
        <w:rPr>
          <w:rFonts w:ascii="Arial" w:eastAsia="Arial" w:hAnsi="Arial" w:cs="Arial"/>
          <w:sz w:val="24"/>
          <w:szCs w:val="24"/>
        </w:rPr>
        <w:t xml:space="preserve"> giudiziarie o amministrative, i</w:t>
      </w:r>
      <w:r w:rsidRPr="00E72A65">
        <w:rPr>
          <w:rFonts w:ascii="Arial" w:eastAsia="Arial" w:hAnsi="Arial" w:cs="Arial"/>
          <w:sz w:val="24"/>
          <w:szCs w:val="24"/>
        </w:rPr>
        <w:t>n particolare la gratuità della procedura per chi non dispone di mezzi necessari e il patrocinio gratuito.</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L</w:t>
      </w:r>
      <w:r>
        <w:rPr>
          <w:rFonts w:ascii="Arial" w:eastAsia="Arial" w:hAnsi="Arial" w:cs="Arial"/>
          <w:sz w:val="24"/>
          <w:szCs w:val="24"/>
        </w:rPr>
        <w:t>'</w:t>
      </w:r>
      <w:r w:rsidRPr="00E72A65">
        <w:rPr>
          <w:rFonts w:ascii="Arial" w:eastAsia="Arial" w:hAnsi="Arial" w:cs="Arial"/>
          <w:sz w:val="24"/>
          <w:szCs w:val="24"/>
        </w:rPr>
        <w:t>art. 97 della Costituzione (protezione dei consumatori) prevede che la Confederazione prend</w:t>
      </w:r>
      <w:r>
        <w:rPr>
          <w:rFonts w:ascii="Arial" w:eastAsia="Arial" w:hAnsi="Arial" w:cs="Arial"/>
          <w:sz w:val="24"/>
          <w:szCs w:val="24"/>
        </w:rPr>
        <w:t>a</w:t>
      </w:r>
      <w:r w:rsidRPr="00E72A65">
        <w:rPr>
          <w:rFonts w:ascii="Arial" w:eastAsia="Arial" w:hAnsi="Arial" w:cs="Arial"/>
          <w:sz w:val="24"/>
          <w:szCs w:val="24"/>
        </w:rPr>
        <w:t xml:space="preserve"> provvedimenti a tutela dei consumatori.</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 xml:space="preserve">Il Codice di procedura civile federale prevede che </w:t>
      </w:r>
      <w:r>
        <w:rPr>
          <w:rFonts w:ascii="Arial" w:eastAsia="Arial" w:hAnsi="Arial" w:cs="Arial"/>
          <w:sz w:val="24"/>
          <w:szCs w:val="24"/>
        </w:rPr>
        <w:t>nel</w:t>
      </w:r>
      <w:r w:rsidRPr="00E72A65">
        <w:rPr>
          <w:rFonts w:ascii="Arial" w:eastAsia="Arial" w:hAnsi="Arial" w:cs="Arial"/>
          <w:sz w:val="24"/>
          <w:szCs w:val="24"/>
        </w:rPr>
        <w:t xml:space="preserve">le controversie patrimoniali fino a un valore litigioso di </w:t>
      </w:r>
      <w:r>
        <w:rPr>
          <w:rFonts w:ascii="Arial" w:eastAsia="Arial" w:hAnsi="Arial" w:cs="Arial"/>
          <w:sz w:val="24"/>
          <w:szCs w:val="24"/>
        </w:rPr>
        <w:t>30 mila franchi</w:t>
      </w:r>
      <w:r w:rsidRPr="00E72A65">
        <w:rPr>
          <w:rFonts w:ascii="Arial" w:eastAsia="Arial" w:hAnsi="Arial" w:cs="Arial"/>
          <w:sz w:val="24"/>
          <w:szCs w:val="24"/>
        </w:rPr>
        <w:t xml:space="preserve"> (comprese anche le controversi</w:t>
      </w:r>
      <w:r>
        <w:rPr>
          <w:rFonts w:ascii="Arial" w:eastAsia="Arial" w:hAnsi="Arial" w:cs="Arial"/>
          <w:sz w:val="24"/>
          <w:szCs w:val="24"/>
        </w:rPr>
        <w:t>e che riguardano i consumatori)</w:t>
      </w:r>
      <w:r w:rsidRPr="00E72A65">
        <w:rPr>
          <w:rFonts w:ascii="Arial" w:eastAsia="Arial" w:hAnsi="Arial" w:cs="Arial"/>
          <w:sz w:val="24"/>
          <w:szCs w:val="24"/>
        </w:rPr>
        <w:t xml:space="preserve"> si applica la procedura semplifi</w:t>
      </w:r>
      <w:r>
        <w:rPr>
          <w:rFonts w:ascii="Arial" w:eastAsia="Arial" w:hAnsi="Arial" w:cs="Arial"/>
          <w:sz w:val="24"/>
          <w:szCs w:val="24"/>
        </w:rPr>
        <w:t>cata e cioè semplice e rapida. Fra l</w:t>
      </w:r>
      <w:r w:rsidRPr="00E72A65">
        <w:rPr>
          <w:rFonts w:ascii="Arial" w:eastAsia="Arial" w:hAnsi="Arial" w:cs="Arial"/>
          <w:sz w:val="24"/>
          <w:szCs w:val="24"/>
        </w:rPr>
        <w:t xml:space="preserve">e caratteristiche di questa procedura </w:t>
      </w:r>
      <w:r>
        <w:rPr>
          <w:rFonts w:ascii="Arial" w:eastAsia="Arial" w:hAnsi="Arial" w:cs="Arial"/>
          <w:sz w:val="24"/>
          <w:szCs w:val="24"/>
        </w:rPr>
        <w:t>vi è</w:t>
      </w:r>
      <w:r w:rsidRPr="00E72A65">
        <w:rPr>
          <w:rFonts w:ascii="Arial" w:eastAsia="Arial" w:hAnsi="Arial" w:cs="Arial"/>
          <w:sz w:val="24"/>
          <w:szCs w:val="24"/>
        </w:rPr>
        <w:t xml:space="preserve"> in particolare un minore formalismo rispetto alla procedura ordinaria</w:t>
      </w:r>
      <w:r>
        <w:rPr>
          <w:rFonts w:ascii="Arial" w:eastAsia="Arial" w:hAnsi="Arial" w:cs="Arial"/>
          <w:sz w:val="24"/>
          <w:szCs w:val="24"/>
        </w:rPr>
        <w:t>: l'</w:t>
      </w:r>
      <w:r w:rsidRPr="00E72A65">
        <w:rPr>
          <w:rFonts w:ascii="Arial" w:eastAsia="Arial" w:hAnsi="Arial" w:cs="Arial"/>
          <w:sz w:val="24"/>
          <w:szCs w:val="24"/>
        </w:rPr>
        <w:t>azione infatti non deve essere obbligatoriamente motivata e non deve indicare i singoli mezzi di prova.</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Per quanto attiene alle spese processuali, l</w:t>
      </w:r>
      <w:r>
        <w:rPr>
          <w:rFonts w:ascii="Arial" w:eastAsia="Arial" w:hAnsi="Arial" w:cs="Arial"/>
          <w:sz w:val="24"/>
          <w:szCs w:val="24"/>
        </w:rPr>
        <w:t>'</w:t>
      </w:r>
      <w:r w:rsidRPr="00E72A65">
        <w:rPr>
          <w:rFonts w:ascii="Arial" w:eastAsia="Arial" w:hAnsi="Arial" w:cs="Arial"/>
          <w:sz w:val="24"/>
          <w:szCs w:val="24"/>
        </w:rPr>
        <w:t xml:space="preserve">art. 96 CPC </w:t>
      </w:r>
      <w:r>
        <w:rPr>
          <w:rFonts w:ascii="Arial" w:eastAsia="Arial" w:hAnsi="Arial" w:cs="Arial"/>
          <w:sz w:val="24"/>
          <w:szCs w:val="24"/>
        </w:rPr>
        <w:t>prevede che i Cantoni stabilisca</w:t>
      </w:r>
      <w:r w:rsidRPr="00E72A65">
        <w:rPr>
          <w:rFonts w:ascii="Arial" w:eastAsia="Arial" w:hAnsi="Arial" w:cs="Arial"/>
          <w:sz w:val="24"/>
          <w:szCs w:val="24"/>
        </w:rPr>
        <w:t>no le tariffe per le spese giudiziarie. Devono però rispettare l</w:t>
      </w:r>
      <w:r>
        <w:rPr>
          <w:rFonts w:ascii="Arial" w:eastAsia="Arial" w:hAnsi="Arial" w:cs="Arial"/>
          <w:sz w:val="24"/>
          <w:szCs w:val="24"/>
        </w:rPr>
        <w:t>'</w:t>
      </w:r>
      <w:r w:rsidRPr="00E72A65">
        <w:rPr>
          <w:rFonts w:ascii="Arial" w:eastAsia="Arial" w:hAnsi="Arial" w:cs="Arial"/>
          <w:sz w:val="24"/>
          <w:szCs w:val="24"/>
        </w:rPr>
        <w:t>equivalenza e la copertura dei costi e facilitare l</w:t>
      </w:r>
      <w:r>
        <w:rPr>
          <w:rFonts w:ascii="Arial" w:eastAsia="Arial" w:hAnsi="Arial" w:cs="Arial"/>
          <w:sz w:val="24"/>
          <w:szCs w:val="24"/>
        </w:rPr>
        <w:t>'</w:t>
      </w:r>
      <w:r w:rsidRPr="00E72A65">
        <w:rPr>
          <w:rFonts w:ascii="Arial" w:eastAsia="Arial" w:hAnsi="Arial" w:cs="Arial"/>
          <w:sz w:val="24"/>
          <w:szCs w:val="24"/>
        </w:rPr>
        <w:t>acceso alla giustizia civile anche grazie</w:t>
      </w:r>
      <w:r>
        <w:rPr>
          <w:rFonts w:ascii="Arial" w:eastAsia="Arial" w:hAnsi="Arial" w:cs="Arial"/>
          <w:sz w:val="24"/>
          <w:szCs w:val="24"/>
        </w:rPr>
        <w:t xml:space="preserve"> a</w:t>
      </w:r>
      <w:r w:rsidRPr="00E72A65">
        <w:rPr>
          <w:rFonts w:ascii="Arial" w:eastAsia="Arial" w:hAnsi="Arial" w:cs="Arial"/>
          <w:sz w:val="24"/>
          <w:szCs w:val="24"/>
        </w:rPr>
        <w:t xml:space="preserve"> un contenimento delle relative spese processuali.</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Pr>
          <w:rFonts w:ascii="Arial" w:eastAsia="Arial" w:hAnsi="Arial" w:cs="Arial"/>
          <w:sz w:val="24"/>
          <w:szCs w:val="24"/>
        </w:rPr>
        <w:t>A livello cantonale la L</w:t>
      </w:r>
      <w:r w:rsidRPr="00E72A65">
        <w:rPr>
          <w:rFonts w:ascii="Arial" w:eastAsia="Arial" w:hAnsi="Arial" w:cs="Arial"/>
          <w:sz w:val="24"/>
          <w:szCs w:val="24"/>
        </w:rPr>
        <w:t>egge sulla tariffa giudiziaria prevede che l</w:t>
      </w:r>
      <w:r>
        <w:rPr>
          <w:rFonts w:ascii="Arial" w:eastAsia="Arial" w:hAnsi="Arial" w:cs="Arial"/>
          <w:sz w:val="24"/>
          <w:szCs w:val="24"/>
        </w:rPr>
        <w:t>'</w:t>
      </w:r>
      <w:r w:rsidRPr="00E72A65">
        <w:rPr>
          <w:rFonts w:ascii="Arial" w:eastAsia="Arial" w:hAnsi="Arial" w:cs="Arial"/>
          <w:sz w:val="24"/>
          <w:szCs w:val="24"/>
        </w:rPr>
        <w:t xml:space="preserve">autorità di conciliazione </w:t>
      </w:r>
      <w:r>
        <w:rPr>
          <w:rFonts w:ascii="Arial" w:eastAsia="Arial" w:hAnsi="Arial" w:cs="Arial"/>
          <w:sz w:val="24"/>
          <w:szCs w:val="24"/>
        </w:rPr>
        <w:t>possa</w:t>
      </w:r>
      <w:r w:rsidRPr="00E72A65">
        <w:rPr>
          <w:rFonts w:ascii="Arial" w:eastAsia="Arial" w:hAnsi="Arial" w:cs="Arial"/>
          <w:sz w:val="24"/>
          <w:szCs w:val="24"/>
        </w:rPr>
        <w:t xml:space="preserve"> rinunciare a prelevare la tassa nel caso di riuscita del tentativo di conciliazione (art. 5 cpv. 3 LTG).</w:t>
      </w:r>
    </w:p>
    <w:p w:rsidR="00A230CE" w:rsidRDefault="00A230CE" w:rsidP="00A230CE">
      <w:pPr>
        <w:tabs>
          <w:tab w:val="left" w:pos="1985"/>
          <w:tab w:val="left" w:pos="4933"/>
        </w:tabs>
        <w:spacing w:after="0" w:line="240" w:lineRule="auto"/>
        <w:jc w:val="both"/>
        <w:rPr>
          <w:rFonts w:ascii="Arial" w:eastAsia="Arial" w:hAnsi="Arial" w:cs="Arial"/>
          <w:sz w:val="24"/>
          <w:szCs w:val="24"/>
        </w:rPr>
      </w:pPr>
      <w:r w:rsidRPr="00E72A65">
        <w:rPr>
          <w:rFonts w:ascii="Arial" w:eastAsia="Arial" w:hAnsi="Arial" w:cs="Arial"/>
          <w:sz w:val="24"/>
          <w:szCs w:val="24"/>
        </w:rPr>
        <w:lastRenderedPageBreak/>
        <w:t>Il Governo indica che oggi non è possibile determinare quante siano le cause concernenti i contratti conclusi con i consumatori, perché né il sistema informatico in uso nelle Magistrature, né i rendiconti annuali del Consiglio della magistratura prevedono una specifica voce per tali cause.</w:t>
      </w:r>
      <w:r>
        <w:rPr>
          <w:rFonts w:ascii="Arial" w:eastAsia="Arial" w:hAnsi="Arial" w:cs="Arial"/>
          <w:sz w:val="24"/>
          <w:szCs w:val="24"/>
        </w:rPr>
        <w:t xml:space="preserve"> </w:t>
      </w:r>
      <w:r w:rsidRPr="00E72A65">
        <w:rPr>
          <w:rFonts w:ascii="Arial" w:eastAsia="Arial" w:hAnsi="Arial" w:cs="Arial"/>
          <w:sz w:val="24"/>
          <w:szCs w:val="24"/>
        </w:rPr>
        <w:t>Comunque informazioni assunte nelle Preture tramite le Giudicature di pace indicano che nella grande maggioranza dei casi queste cause sono state promosse da società di incasso</w:t>
      </w:r>
      <w:r>
        <w:rPr>
          <w:rFonts w:ascii="Arial" w:eastAsia="Arial" w:hAnsi="Arial" w:cs="Arial"/>
          <w:sz w:val="24"/>
          <w:szCs w:val="24"/>
        </w:rPr>
        <w:t xml:space="preserve"> e sono</w:t>
      </w:r>
      <w:r w:rsidRPr="00E72A65">
        <w:rPr>
          <w:rFonts w:ascii="Arial" w:eastAsia="Arial" w:hAnsi="Arial" w:cs="Arial"/>
          <w:sz w:val="24"/>
          <w:szCs w:val="24"/>
        </w:rPr>
        <w:t xml:space="preserve"> riconducibili a procedu</w:t>
      </w:r>
      <w:r>
        <w:rPr>
          <w:rFonts w:ascii="Arial" w:eastAsia="Arial" w:hAnsi="Arial" w:cs="Arial"/>
          <w:sz w:val="24"/>
          <w:szCs w:val="24"/>
        </w:rPr>
        <w:t>re volte a</w:t>
      </w:r>
      <w:r w:rsidRPr="00E72A65">
        <w:rPr>
          <w:rFonts w:ascii="Arial" w:eastAsia="Arial" w:hAnsi="Arial" w:cs="Arial"/>
          <w:sz w:val="24"/>
          <w:szCs w:val="24"/>
        </w:rPr>
        <w:t xml:space="preserve"> incassare fatture scoperte.</w:t>
      </w:r>
    </w:p>
    <w:p w:rsidR="00A230CE" w:rsidRPr="00E72A65"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1985"/>
          <w:tab w:val="left" w:pos="4933"/>
        </w:tabs>
        <w:spacing w:after="0" w:line="240" w:lineRule="auto"/>
        <w:jc w:val="both"/>
        <w:rPr>
          <w:rFonts w:ascii="Arial" w:eastAsia="Arial" w:hAnsi="Arial" w:cs="Arial"/>
          <w:sz w:val="24"/>
          <w:szCs w:val="24"/>
        </w:rPr>
      </w:pPr>
      <w:r w:rsidRPr="00E72A65">
        <w:rPr>
          <w:rFonts w:ascii="Arial" w:eastAsia="Arial" w:hAnsi="Arial" w:cs="Arial"/>
          <w:sz w:val="24"/>
          <w:szCs w:val="24"/>
        </w:rPr>
        <w:t xml:space="preserve">Il Consiglio </w:t>
      </w:r>
      <w:r>
        <w:rPr>
          <w:rFonts w:ascii="Arial" w:eastAsia="Arial" w:hAnsi="Arial" w:cs="Arial"/>
          <w:sz w:val="24"/>
          <w:szCs w:val="24"/>
        </w:rPr>
        <w:t>d</w:t>
      </w:r>
      <w:r w:rsidRPr="00E72A65">
        <w:rPr>
          <w:rFonts w:ascii="Arial" w:eastAsia="Arial" w:hAnsi="Arial" w:cs="Arial"/>
          <w:sz w:val="24"/>
          <w:szCs w:val="24"/>
        </w:rPr>
        <w:t>i Stato invita a respingere l</w:t>
      </w:r>
      <w:r>
        <w:rPr>
          <w:rFonts w:ascii="Arial" w:eastAsia="Arial" w:hAnsi="Arial" w:cs="Arial"/>
          <w:sz w:val="24"/>
          <w:szCs w:val="24"/>
        </w:rPr>
        <w:t>'</w:t>
      </w:r>
      <w:r w:rsidRPr="00E72A65">
        <w:rPr>
          <w:rFonts w:ascii="Arial" w:eastAsia="Arial" w:hAnsi="Arial" w:cs="Arial"/>
          <w:sz w:val="24"/>
          <w:szCs w:val="24"/>
        </w:rPr>
        <w:t>atto parlamentare.</w:t>
      </w: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426"/>
        </w:tabs>
        <w:spacing w:line="240" w:lineRule="auto"/>
        <w:ind w:right="-1"/>
        <w:rPr>
          <w:rFonts w:ascii="Arial" w:eastAsia="MS Mincho" w:hAnsi="Arial" w:cs="Arial"/>
          <w:b/>
          <w:caps/>
          <w:sz w:val="24"/>
          <w:szCs w:val="24"/>
          <w:lang w:val="it-IT" w:eastAsia="it-IT" w:bidi="ar-SA"/>
        </w:rPr>
      </w:pPr>
      <w:r>
        <w:rPr>
          <w:rFonts w:ascii="Arial" w:eastAsia="MS Mincho" w:hAnsi="Arial" w:cs="Arial"/>
          <w:b/>
          <w:caps/>
          <w:sz w:val="24"/>
          <w:szCs w:val="24"/>
          <w:lang w:val="it-IT" w:eastAsia="it-IT" w:bidi="ar-SA"/>
        </w:rPr>
        <w:t>iii.</w:t>
      </w:r>
      <w:r>
        <w:rPr>
          <w:rFonts w:ascii="Arial" w:eastAsia="MS Mincho" w:hAnsi="Arial" w:cs="Arial"/>
          <w:b/>
          <w:caps/>
          <w:sz w:val="24"/>
          <w:szCs w:val="24"/>
          <w:lang w:val="it-IT" w:eastAsia="it-IT" w:bidi="ar-SA"/>
        </w:rPr>
        <w:tab/>
      </w:r>
      <w:r w:rsidRPr="00E72A65">
        <w:rPr>
          <w:rFonts w:ascii="Arial" w:eastAsia="MS Mincho" w:hAnsi="Arial" w:cs="Arial"/>
          <w:b/>
          <w:caps/>
          <w:sz w:val="24"/>
          <w:szCs w:val="24"/>
          <w:lang w:val="it-IT" w:eastAsia="it-IT" w:bidi="ar-SA"/>
        </w:rPr>
        <w:t>Considerazioni commissionali</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 xml:space="preserve">Il collega Massimiliano Ay è stato sentito in audizione davanti alla </w:t>
      </w:r>
      <w:r>
        <w:rPr>
          <w:rFonts w:ascii="Arial" w:eastAsia="Arial" w:hAnsi="Arial" w:cs="Arial"/>
          <w:sz w:val="24"/>
          <w:szCs w:val="24"/>
        </w:rPr>
        <w:t>C</w:t>
      </w:r>
      <w:r w:rsidRPr="00E72A65">
        <w:rPr>
          <w:rFonts w:ascii="Arial" w:eastAsia="Arial" w:hAnsi="Arial" w:cs="Arial"/>
          <w:sz w:val="24"/>
          <w:szCs w:val="24"/>
        </w:rPr>
        <w:t xml:space="preserve">ommissione </w:t>
      </w:r>
      <w:r>
        <w:rPr>
          <w:rFonts w:ascii="Arial" w:eastAsia="Arial" w:hAnsi="Arial" w:cs="Arial"/>
          <w:sz w:val="24"/>
          <w:szCs w:val="24"/>
        </w:rPr>
        <w:t xml:space="preserve">giustizia e diritti </w:t>
      </w:r>
      <w:r w:rsidRPr="00E72A65">
        <w:rPr>
          <w:rFonts w:ascii="Arial" w:eastAsia="Arial" w:hAnsi="Arial" w:cs="Arial"/>
          <w:sz w:val="24"/>
          <w:szCs w:val="24"/>
        </w:rPr>
        <w:t>il 26 aprile 2021 e ha confermato che presentando l</w:t>
      </w:r>
      <w:r>
        <w:rPr>
          <w:rFonts w:ascii="Arial" w:eastAsia="Arial" w:hAnsi="Arial" w:cs="Arial"/>
          <w:sz w:val="24"/>
          <w:szCs w:val="24"/>
        </w:rPr>
        <w:t>'</w:t>
      </w:r>
      <w:r w:rsidRPr="00E72A65">
        <w:rPr>
          <w:rFonts w:ascii="Arial" w:eastAsia="Arial" w:hAnsi="Arial" w:cs="Arial"/>
          <w:sz w:val="24"/>
          <w:szCs w:val="24"/>
        </w:rPr>
        <w:t xml:space="preserve">iniziativa </w:t>
      </w:r>
      <w:r>
        <w:rPr>
          <w:rFonts w:ascii="Arial" w:eastAsia="Arial" w:hAnsi="Arial" w:cs="Arial"/>
          <w:sz w:val="24"/>
          <w:szCs w:val="24"/>
        </w:rPr>
        <w:t xml:space="preserve">ci </w:t>
      </w:r>
      <w:r w:rsidRPr="00E72A65">
        <w:rPr>
          <w:rFonts w:ascii="Arial" w:eastAsia="Arial" w:hAnsi="Arial" w:cs="Arial"/>
          <w:sz w:val="24"/>
          <w:szCs w:val="24"/>
        </w:rPr>
        <w:t xml:space="preserve">si </w:t>
      </w:r>
      <w:r>
        <w:rPr>
          <w:rFonts w:ascii="Arial" w:eastAsia="Arial" w:hAnsi="Arial" w:cs="Arial"/>
          <w:sz w:val="24"/>
          <w:szCs w:val="24"/>
        </w:rPr>
        <w:t>è</w:t>
      </w:r>
      <w:r w:rsidRPr="00E72A65">
        <w:rPr>
          <w:rFonts w:ascii="Arial" w:eastAsia="Arial" w:hAnsi="Arial" w:cs="Arial"/>
          <w:sz w:val="24"/>
          <w:szCs w:val="24"/>
        </w:rPr>
        <w:t xml:space="preserve"> riferiti al principio dell</w:t>
      </w:r>
      <w:r>
        <w:rPr>
          <w:rFonts w:ascii="Arial" w:eastAsia="Arial" w:hAnsi="Arial" w:cs="Arial"/>
          <w:sz w:val="24"/>
          <w:szCs w:val="24"/>
        </w:rPr>
        <w:t>'</w:t>
      </w:r>
      <w:r w:rsidRPr="00E72A65">
        <w:rPr>
          <w:rFonts w:ascii="Arial" w:eastAsia="Arial" w:hAnsi="Arial" w:cs="Arial"/>
          <w:sz w:val="24"/>
          <w:szCs w:val="24"/>
        </w:rPr>
        <w:t>accessibilità alla giustizia</w:t>
      </w:r>
      <w:r>
        <w:rPr>
          <w:rFonts w:ascii="Arial" w:eastAsia="Arial" w:hAnsi="Arial" w:cs="Arial"/>
          <w:sz w:val="24"/>
          <w:szCs w:val="24"/>
        </w:rPr>
        <w:t xml:space="preserve"> e quindi la proposta è volta a</w:t>
      </w:r>
      <w:r w:rsidRPr="00E72A65">
        <w:rPr>
          <w:rFonts w:ascii="Arial" w:eastAsia="Arial" w:hAnsi="Arial" w:cs="Arial"/>
          <w:sz w:val="24"/>
          <w:szCs w:val="24"/>
        </w:rPr>
        <w:t xml:space="preserve"> ottenere la gratuità della procedura per le vertenze relative ai consumatori di fatto previste all</w:t>
      </w:r>
      <w:r>
        <w:rPr>
          <w:rFonts w:ascii="Arial" w:eastAsia="Arial" w:hAnsi="Arial" w:cs="Arial"/>
          <w:sz w:val="24"/>
          <w:szCs w:val="24"/>
        </w:rPr>
        <w:t>'</w:t>
      </w:r>
      <w:r w:rsidRPr="00E72A65">
        <w:rPr>
          <w:rFonts w:ascii="Arial" w:eastAsia="Arial" w:hAnsi="Arial" w:cs="Arial"/>
          <w:sz w:val="24"/>
          <w:szCs w:val="24"/>
        </w:rPr>
        <w:t xml:space="preserve">art. 32 CPC, ovvero le </w:t>
      </w:r>
      <w:r w:rsidRPr="0031131D">
        <w:rPr>
          <w:rFonts w:ascii="Arial" w:eastAsia="Arial" w:hAnsi="Arial" w:cs="Arial"/>
          <w:i/>
          <w:sz w:val="24"/>
          <w:szCs w:val="24"/>
        </w:rPr>
        <w:t>«controversie derivanti da contratti conclusi con consumatori»</w:t>
      </w:r>
      <w:r>
        <w:rPr>
          <w:rFonts w:ascii="Arial" w:eastAsia="Arial" w:hAnsi="Arial" w:cs="Arial"/>
          <w:sz w:val="24"/>
          <w:szCs w:val="24"/>
        </w:rPr>
        <w:t>.</w:t>
      </w:r>
    </w:p>
    <w:p w:rsidR="00A230CE" w:rsidRPr="00E72A65"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Sempre secondo l</w:t>
      </w:r>
      <w:r>
        <w:rPr>
          <w:rFonts w:ascii="Arial" w:eastAsia="Arial" w:hAnsi="Arial" w:cs="Arial"/>
          <w:sz w:val="24"/>
          <w:szCs w:val="24"/>
        </w:rPr>
        <w:t>'</w:t>
      </w:r>
      <w:r w:rsidRPr="00E72A65">
        <w:rPr>
          <w:rFonts w:ascii="Arial" w:eastAsia="Arial" w:hAnsi="Arial" w:cs="Arial"/>
          <w:sz w:val="24"/>
          <w:szCs w:val="24"/>
        </w:rPr>
        <w:t>iniziativista si vuole in questo modo evitare che un consumatore che acquista un bene destinato a un uso personale o famigliare e che si ritiene in qualche modo parte lesa del contratto rinunci a protestare per meri motivi economici, preso atto che a volte il consumatore (che costituisce la parte debole del contratto) ritiene inutile intentare una causa che rischia di costare più del valore litigioso, rinunciando in tal modo a far valere un proprio diritto.</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La Commissione giustizia e diritti ritiene che l</w:t>
      </w:r>
      <w:r>
        <w:rPr>
          <w:rFonts w:ascii="Arial" w:eastAsia="Arial" w:hAnsi="Arial" w:cs="Arial"/>
          <w:sz w:val="24"/>
          <w:szCs w:val="24"/>
        </w:rPr>
        <w:t>'</w:t>
      </w:r>
      <w:r w:rsidRPr="00E72A65">
        <w:rPr>
          <w:rFonts w:ascii="Arial" w:eastAsia="Arial" w:hAnsi="Arial" w:cs="Arial"/>
          <w:sz w:val="24"/>
          <w:szCs w:val="24"/>
        </w:rPr>
        <w:t>iniziativa presentata nella for</w:t>
      </w:r>
      <w:r>
        <w:rPr>
          <w:rFonts w:ascii="Arial" w:eastAsia="Arial" w:hAnsi="Arial" w:cs="Arial"/>
          <w:sz w:val="24"/>
          <w:szCs w:val="24"/>
        </w:rPr>
        <w:t>ma elaborata non lasci spazio a</w:t>
      </w:r>
      <w:r w:rsidRPr="00E72A65">
        <w:rPr>
          <w:rFonts w:ascii="Arial" w:eastAsia="Arial" w:hAnsi="Arial" w:cs="Arial"/>
          <w:sz w:val="24"/>
          <w:szCs w:val="24"/>
        </w:rPr>
        <w:t xml:space="preserve"> interpretazioni e andrebbe a favorire anche e soprattutto i fornitori</w:t>
      </w:r>
      <w:r>
        <w:rPr>
          <w:rFonts w:ascii="Arial" w:eastAsia="Arial" w:hAnsi="Arial" w:cs="Arial"/>
          <w:sz w:val="24"/>
          <w:szCs w:val="24"/>
        </w:rPr>
        <w:t xml:space="preserve"> e le società d'</w:t>
      </w:r>
      <w:r w:rsidRPr="00E72A65">
        <w:rPr>
          <w:rFonts w:ascii="Arial" w:eastAsia="Arial" w:hAnsi="Arial" w:cs="Arial"/>
          <w:sz w:val="24"/>
          <w:szCs w:val="24"/>
        </w:rPr>
        <w:t>incasso nei casi, molto frequenti, dove si sono fatti cedere dagli stessi fornitori i crediti.</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Per il criterio d</w:t>
      </w:r>
      <w:r>
        <w:rPr>
          <w:rFonts w:ascii="Arial" w:eastAsia="Arial" w:hAnsi="Arial" w:cs="Arial"/>
          <w:sz w:val="24"/>
          <w:szCs w:val="24"/>
        </w:rPr>
        <w:t>'applicazione dell'art. 32 CPC, a</w:t>
      </w:r>
      <w:r w:rsidRPr="00E72A65">
        <w:rPr>
          <w:rFonts w:ascii="Arial" w:eastAsia="Arial" w:hAnsi="Arial" w:cs="Arial"/>
          <w:sz w:val="24"/>
          <w:szCs w:val="24"/>
        </w:rPr>
        <w:t xml:space="preserve"> essere determinate è lo scopo economico della prestazione, nel senso che ricade sotto questo articolo una controversia che abbia per tema un bene di consumo ordinario, a patto che non si tratti di un bene di lusso o voluttuario, indipendentemente dalla situazione patrimoniale in cui versa il consumatore. Pertanto anche la persona più facoltosa del Cantone che acquistasse ad esempio un veicolo di piccola cilindrata, una lavatrice o un altro apparecchio elettrodomestico di uso comune, potrebbe ritrovarsi – con l</w:t>
      </w:r>
      <w:r>
        <w:rPr>
          <w:rFonts w:ascii="Arial" w:eastAsia="Arial" w:hAnsi="Arial" w:cs="Arial"/>
          <w:sz w:val="24"/>
          <w:szCs w:val="24"/>
        </w:rPr>
        <w:t>'</w:t>
      </w:r>
      <w:r w:rsidRPr="00E72A65">
        <w:rPr>
          <w:rFonts w:ascii="Arial" w:eastAsia="Arial" w:hAnsi="Arial" w:cs="Arial"/>
          <w:sz w:val="24"/>
          <w:szCs w:val="24"/>
        </w:rPr>
        <w:t>accoglimen</w:t>
      </w:r>
      <w:r>
        <w:rPr>
          <w:rFonts w:ascii="Arial" w:eastAsia="Arial" w:hAnsi="Arial" w:cs="Arial"/>
          <w:sz w:val="24"/>
          <w:szCs w:val="24"/>
        </w:rPr>
        <w:t>to dell'iniziativa in questione –</w:t>
      </w:r>
      <w:r w:rsidRPr="00E72A65">
        <w:rPr>
          <w:rFonts w:ascii="Arial" w:eastAsia="Arial" w:hAnsi="Arial" w:cs="Arial"/>
          <w:sz w:val="24"/>
          <w:szCs w:val="24"/>
        </w:rPr>
        <w:t xml:space="preserve"> automaticamente dispensato dai costi processuali.</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L</w:t>
      </w:r>
      <w:r>
        <w:rPr>
          <w:rFonts w:ascii="Arial" w:eastAsia="Arial" w:hAnsi="Arial" w:cs="Arial"/>
          <w:sz w:val="24"/>
          <w:szCs w:val="24"/>
        </w:rPr>
        <w:t>'</w:t>
      </w:r>
      <w:r w:rsidRPr="00E72A65">
        <w:rPr>
          <w:rFonts w:ascii="Arial" w:eastAsia="Arial" w:hAnsi="Arial" w:cs="Arial"/>
          <w:sz w:val="24"/>
          <w:szCs w:val="24"/>
        </w:rPr>
        <w:t>iniziativa così com</w:t>
      </w:r>
      <w:r>
        <w:rPr>
          <w:rFonts w:ascii="Arial" w:eastAsia="Arial" w:hAnsi="Arial" w:cs="Arial"/>
          <w:sz w:val="24"/>
          <w:szCs w:val="24"/>
        </w:rPr>
        <w:t>'</w:t>
      </w:r>
      <w:r w:rsidRPr="00E72A65">
        <w:rPr>
          <w:rFonts w:ascii="Arial" w:eastAsia="Arial" w:hAnsi="Arial" w:cs="Arial"/>
          <w:sz w:val="24"/>
          <w:szCs w:val="24"/>
        </w:rPr>
        <w:t>è formulata potrebbe anche agevolare persone che arrivano in Ticino e per qualsiasi motivo commerciale acquistano veicoli in leasing, si procurano carte di credito e accumulano debiti. La gratuità della procedura e l</w:t>
      </w:r>
      <w:r>
        <w:rPr>
          <w:rFonts w:ascii="Arial" w:eastAsia="Arial" w:hAnsi="Arial" w:cs="Arial"/>
          <w:sz w:val="24"/>
          <w:szCs w:val="24"/>
        </w:rPr>
        <w:t>'</w:t>
      </w:r>
      <w:r w:rsidRPr="00E72A65">
        <w:rPr>
          <w:rFonts w:ascii="Arial" w:eastAsia="Arial" w:hAnsi="Arial" w:cs="Arial"/>
          <w:sz w:val="24"/>
          <w:szCs w:val="24"/>
        </w:rPr>
        <w:t>assenza dell</w:t>
      </w:r>
      <w:r>
        <w:rPr>
          <w:rFonts w:ascii="Arial" w:eastAsia="Arial" w:hAnsi="Arial" w:cs="Arial"/>
          <w:sz w:val="24"/>
          <w:szCs w:val="24"/>
        </w:rPr>
        <w:t>'</w:t>
      </w:r>
      <w:r w:rsidRPr="00E72A65">
        <w:rPr>
          <w:rFonts w:ascii="Arial" w:eastAsia="Arial" w:hAnsi="Arial" w:cs="Arial"/>
          <w:sz w:val="24"/>
          <w:szCs w:val="24"/>
        </w:rPr>
        <w:t>obbligo di versare un anticipo non farebbe che favorirle. Infatti aprire una causa permette di evitare un incasso forzato rinviandolo alla conclusione della vertenza con la conseguenza che le società creditrici si troverebbero poi a</w:t>
      </w:r>
      <w:r>
        <w:rPr>
          <w:rFonts w:ascii="Arial" w:eastAsia="Arial" w:hAnsi="Arial" w:cs="Arial"/>
          <w:sz w:val="24"/>
          <w:szCs w:val="24"/>
        </w:rPr>
        <w:t xml:space="preserve"> non poter più incassare nulla.</w:t>
      </w:r>
    </w:p>
    <w:p w:rsidR="00A230CE" w:rsidRDefault="00A230CE" w:rsidP="00A230CE">
      <w:pPr>
        <w:tabs>
          <w:tab w:val="left" w:pos="1985"/>
          <w:tab w:val="left" w:pos="4933"/>
        </w:tabs>
        <w:spacing w:after="0" w:line="240" w:lineRule="auto"/>
        <w:jc w:val="both"/>
        <w:rPr>
          <w:rFonts w:ascii="Arial" w:eastAsia="Arial" w:hAnsi="Arial" w:cs="Arial"/>
          <w:sz w:val="24"/>
          <w:szCs w:val="24"/>
        </w:rPr>
      </w:pPr>
      <w:r w:rsidRPr="00E72A65">
        <w:rPr>
          <w:rFonts w:ascii="Arial" w:eastAsia="Arial" w:hAnsi="Arial" w:cs="Arial"/>
          <w:sz w:val="24"/>
          <w:szCs w:val="24"/>
        </w:rPr>
        <w:t>Giova ricordare che già ora l</w:t>
      </w:r>
      <w:r>
        <w:rPr>
          <w:rFonts w:ascii="Arial" w:eastAsia="Arial" w:hAnsi="Arial" w:cs="Arial"/>
          <w:sz w:val="24"/>
          <w:szCs w:val="24"/>
        </w:rPr>
        <w:t>'</w:t>
      </w:r>
      <w:r w:rsidRPr="00E72A65">
        <w:rPr>
          <w:rFonts w:ascii="Arial" w:eastAsia="Arial" w:hAnsi="Arial" w:cs="Arial"/>
          <w:sz w:val="24"/>
          <w:szCs w:val="24"/>
        </w:rPr>
        <w:t>autorità di conciliazione può rinunciare a prelevare la tassa nel caso di riuscita del tentativo di con</w:t>
      </w:r>
      <w:r>
        <w:rPr>
          <w:rFonts w:ascii="Arial" w:eastAsia="Arial" w:hAnsi="Arial" w:cs="Arial"/>
          <w:sz w:val="24"/>
          <w:szCs w:val="24"/>
        </w:rPr>
        <w:t>ciliazione (art. 5 cpv. 3 LTG).</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L</w:t>
      </w:r>
      <w:r>
        <w:rPr>
          <w:rFonts w:ascii="Arial" w:eastAsia="Arial" w:hAnsi="Arial" w:cs="Arial"/>
          <w:sz w:val="24"/>
          <w:szCs w:val="24"/>
        </w:rPr>
        <w:t>'</w:t>
      </w:r>
      <w:r w:rsidRPr="00E72A65">
        <w:rPr>
          <w:rFonts w:ascii="Arial" w:eastAsia="Arial" w:hAnsi="Arial" w:cs="Arial"/>
          <w:sz w:val="24"/>
          <w:szCs w:val="24"/>
        </w:rPr>
        <w:t>accessibilità alla giustizia dei consumatori meno abbienti è già tutelata con l</w:t>
      </w:r>
      <w:r>
        <w:rPr>
          <w:rFonts w:ascii="Arial" w:eastAsia="Arial" w:hAnsi="Arial" w:cs="Arial"/>
          <w:sz w:val="24"/>
          <w:szCs w:val="24"/>
        </w:rPr>
        <w:t>'</w:t>
      </w:r>
      <w:r w:rsidRPr="00E72A65">
        <w:rPr>
          <w:rFonts w:ascii="Arial" w:eastAsia="Arial" w:hAnsi="Arial" w:cs="Arial"/>
          <w:sz w:val="24"/>
          <w:szCs w:val="24"/>
        </w:rPr>
        <w:t>istituto del gratuito patrocinio, che oltre al requisito dell</w:t>
      </w:r>
      <w:r>
        <w:rPr>
          <w:rFonts w:ascii="Arial" w:eastAsia="Arial" w:hAnsi="Arial" w:cs="Arial"/>
          <w:sz w:val="24"/>
          <w:szCs w:val="24"/>
        </w:rPr>
        <w:t>'</w:t>
      </w:r>
      <w:r w:rsidRPr="00E72A65">
        <w:rPr>
          <w:rFonts w:ascii="Arial" w:eastAsia="Arial" w:hAnsi="Arial" w:cs="Arial"/>
          <w:sz w:val="24"/>
          <w:szCs w:val="24"/>
        </w:rPr>
        <w:t>indigenza, prevede quello della ragion</w:t>
      </w:r>
      <w:r>
        <w:rPr>
          <w:rFonts w:ascii="Arial" w:eastAsia="Arial" w:hAnsi="Arial" w:cs="Arial"/>
          <w:sz w:val="24"/>
          <w:szCs w:val="24"/>
        </w:rPr>
        <w:t>evolezza o fondamento apparente</w:t>
      </w:r>
      <w:r w:rsidRPr="00E72A65">
        <w:rPr>
          <w:rFonts w:ascii="Arial" w:eastAsia="Arial" w:hAnsi="Arial" w:cs="Arial"/>
          <w:sz w:val="24"/>
          <w:szCs w:val="24"/>
        </w:rPr>
        <w:t xml:space="preserve"> della pretesa fatta valere.</w:t>
      </w:r>
    </w:p>
    <w:p w:rsidR="00A230CE" w:rsidRPr="00E72A65"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lastRenderedPageBreak/>
        <w:t>Addirittura il gratuito patrocinio garantisce una tutela più ampia della sola esenzione delle spese processuali, inglobando anche l</w:t>
      </w:r>
      <w:r>
        <w:rPr>
          <w:rFonts w:ascii="Arial" w:eastAsia="Arial" w:hAnsi="Arial" w:cs="Arial"/>
          <w:sz w:val="24"/>
          <w:szCs w:val="24"/>
        </w:rPr>
        <w:t>'</w:t>
      </w:r>
      <w:r w:rsidRPr="00E72A65">
        <w:rPr>
          <w:rFonts w:ascii="Arial" w:eastAsia="Arial" w:hAnsi="Arial" w:cs="Arial"/>
          <w:sz w:val="24"/>
          <w:szCs w:val="24"/>
        </w:rPr>
        <w:t>esenzione dagli anticipi e dalle cauzioni. Si rileva altresì che i criteri di concessione summenzionati del gratuito patrocinio evitano peraltro di sovvenzionare inutilmente cause temerarie o comunque avventate.</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 xml:space="preserve">La </w:t>
      </w:r>
      <w:r>
        <w:rPr>
          <w:rFonts w:ascii="Arial" w:eastAsia="Arial" w:hAnsi="Arial" w:cs="Arial"/>
          <w:sz w:val="24"/>
          <w:szCs w:val="24"/>
        </w:rPr>
        <w:t>C</w:t>
      </w:r>
      <w:r w:rsidRPr="00E72A65">
        <w:rPr>
          <w:rFonts w:ascii="Arial" w:eastAsia="Arial" w:hAnsi="Arial" w:cs="Arial"/>
          <w:sz w:val="24"/>
          <w:szCs w:val="24"/>
        </w:rPr>
        <w:t>ommissione concorda con il Consiglio di Stato nel definire l</w:t>
      </w:r>
      <w:r>
        <w:rPr>
          <w:rFonts w:ascii="Arial" w:eastAsia="Arial" w:hAnsi="Arial" w:cs="Arial"/>
          <w:sz w:val="24"/>
          <w:szCs w:val="24"/>
        </w:rPr>
        <w:t>'</w:t>
      </w:r>
      <w:r w:rsidRPr="00E72A65">
        <w:rPr>
          <w:rFonts w:ascii="Arial" w:eastAsia="Arial" w:hAnsi="Arial" w:cs="Arial"/>
          <w:sz w:val="24"/>
          <w:szCs w:val="24"/>
        </w:rPr>
        <w:t>iniziativa di difficile attuazione</w:t>
      </w:r>
      <w:r>
        <w:rPr>
          <w:rFonts w:ascii="Arial" w:eastAsia="Arial" w:hAnsi="Arial" w:cs="Arial"/>
          <w:sz w:val="24"/>
          <w:szCs w:val="24"/>
        </w:rPr>
        <w:t>,</w:t>
      </w:r>
      <w:r w:rsidRPr="00E72A65">
        <w:rPr>
          <w:rFonts w:ascii="Arial" w:eastAsia="Arial" w:hAnsi="Arial" w:cs="Arial"/>
          <w:sz w:val="24"/>
          <w:szCs w:val="24"/>
        </w:rPr>
        <w:t xml:space="preserve"> considerando</w:t>
      </w:r>
      <w:r>
        <w:rPr>
          <w:rFonts w:ascii="Arial" w:eastAsia="Arial" w:hAnsi="Arial" w:cs="Arial"/>
          <w:sz w:val="24"/>
          <w:szCs w:val="24"/>
        </w:rPr>
        <w:t xml:space="preserve"> in particolare la difficoltà a</w:t>
      </w:r>
      <w:r w:rsidRPr="00E72A65">
        <w:rPr>
          <w:rFonts w:ascii="Arial" w:eastAsia="Arial" w:hAnsi="Arial" w:cs="Arial"/>
          <w:sz w:val="24"/>
          <w:szCs w:val="24"/>
        </w:rPr>
        <w:t xml:space="preserve"> individuare la tipologia di cause concernenti i consumatori, a differenza per esempio di quelle in materia di diritto del lavoro o di locazione. Le procedure relative a contratti conclusi con i consumato</w:t>
      </w:r>
      <w:r>
        <w:rPr>
          <w:rFonts w:ascii="Arial" w:eastAsia="Arial" w:hAnsi="Arial" w:cs="Arial"/>
          <w:sz w:val="24"/>
          <w:szCs w:val="24"/>
        </w:rPr>
        <w:t>ri sono infatti riconducibili a</w:t>
      </w:r>
      <w:r w:rsidRPr="00E72A65">
        <w:rPr>
          <w:rFonts w:ascii="Arial" w:eastAsia="Arial" w:hAnsi="Arial" w:cs="Arial"/>
          <w:sz w:val="24"/>
          <w:szCs w:val="24"/>
        </w:rPr>
        <w:t xml:space="preserve"> incassi di fatture scoperte per leasing, abbonamenti telefonici, carte di credito</w:t>
      </w:r>
      <w:r w:rsidR="00FC5097">
        <w:rPr>
          <w:rFonts w:ascii="Arial" w:eastAsia="Arial" w:hAnsi="Arial" w:cs="Arial"/>
          <w:sz w:val="24"/>
          <w:szCs w:val="24"/>
        </w:rPr>
        <w:t>,</w:t>
      </w:r>
      <w:bookmarkStart w:id="0" w:name="_GoBack"/>
      <w:bookmarkEnd w:id="0"/>
      <w:r w:rsidRPr="00E72A65">
        <w:rPr>
          <w:rFonts w:ascii="Arial" w:eastAsia="Arial" w:hAnsi="Arial" w:cs="Arial"/>
          <w:sz w:val="24"/>
          <w:szCs w:val="24"/>
        </w:rPr>
        <w:t xml:space="preserve"> ecc. Questo genere di cause </w:t>
      </w:r>
      <w:r>
        <w:rPr>
          <w:rFonts w:ascii="Arial" w:eastAsia="Arial" w:hAnsi="Arial" w:cs="Arial"/>
          <w:sz w:val="24"/>
          <w:szCs w:val="24"/>
        </w:rPr>
        <w:t>è</w:t>
      </w:r>
      <w:r w:rsidRPr="00E72A65">
        <w:rPr>
          <w:rFonts w:ascii="Arial" w:eastAsia="Arial" w:hAnsi="Arial" w:cs="Arial"/>
          <w:sz w:val="24"/>
          <w:szCs w:val="24"/>
        </w:rPr>
        <w:t xml:space="preserve"> di norma promoss</w:t>
      </w:r>
      <w:r>
        <w:rPr>
          <w:rFonts w:ascii="Arial" w:eastAsia="Arial" w:hAnsi="Arial" w:cs="Arial"/>
          <w:sz w:val="24"/>
          <w:szCs w:val="24"/>
        </w:rPr>
        <w:t>o</w:t>
      </w:r>
      <w:r w:rsidRPr="00E72A65">
        <w:rPr>
          <w:rFonts w:ascii="Arial" w:eastAsia="Arial" w:hAnsi="Arial" w:cs="Arial"/>
          <w:sz w:val="24"/>
          <w:szCs w:val="24"/>
        </w:rPr>
        <w:t xml:space="preserve"> al foro del domicilio del convenuto e non esplicitamente invocando la competenza di cui all</w:t>
      </w:r>
      <w:r>
        <w:rPr>
          <w:rFonts w:ascii="Arial" w:eastAsia="Arial" w:hAnsi="Arial" w:cs="Arial"/>
          <w:sz w:val="24"/>
          <w:szCs w:val="24"/>
        </w:rPr>
        <w:t>'</w:t>
      </w:r>
      <w:r w:rsidRPr="00E72A65">
        <w:rPr>
          <w:rFonts w:ascii="Arial" w:eastAsia="Arial" w:hAnsi="Arial" w:cs="Arial"/>
          <w:sz w:val="24"/>
          <w:szCs w:val="24"/>
        </w:rPr>
        <w:t>art. 32 CPC.</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sidRPr="00E72A65">
        <w:rPr>
          <w:rFonts w:ascii="Arial" w:eastAsia="Arial" w:hAnsi="Arial" w:cs="Arial"/>
          <w:sz w:val="24"/>
          <w:szCs w:val="24"/>
        </w:rPr>
        <w:t xml:space="preserve">La </w:t>
      </w:r>
      <w:r>
        <w:rPr>
          <w:rFonts w:ascii="Arial" w:eastAsia="Arial" w:hAnsi="Arial" w:cs="Arial"/>
          <w:sz w:val="24"/>
          <w:szCs w:val="24"/>
        </w:rPr>
        <w:t>C</w:t>
      </w:r>
      <w:r w:rsidRPr="00E72A65">
        <w:rPr>
          <w:rFonts w:ascii="Arial" w:eastAsia="Arial" w:hAnsi="Arial" w:cs="Arial"/>
          <w:sz w:val="24"/>
          <w:szCs w:val="24"/>
        </w:rPr>
        <w:t>ommissione ritiene altres</w:t>
      </w:r>
      <w:r>
        <w:rPr>
          <w:rFonts w:ascii="Arial" w:eastAsia="Arial" w:hAnsi="Arial" w:cs="Arial"/>
          <w:sz w:val="24"/>
          <w:szCs w:val="24"/>
        </w:rPr>
        <w:t>ì</w:t>
      </w:r>
      <w:r w:rsidRPr="00E72A65">
        <w:rPr>
          <w:rFonts w:ascii="Arial" w:eastAsia="Arial" w:hAnsi="Arial" w:cs="Arial"/>
          <w:sz w:val="24"/>
          <w:szCs w:val="24"/>
        </w:rPr>
        <w:t xml:space="preserve"> che la proposta sia poco sociale considerando come va</w:t>
      </w:r>
      <w:r>
        <w:rPr>
          <w:rFonts w:ascii="Arial" w:eastAsia="Arial" w:hAnsi="Arial" w:cs="Arial"/>
          <w:sz w:val="24"/>
          <w:szCs w:val="24"/>
        </w:rPr>
        <w:t>da</w:t>
      </w:r>
      <w:r w:rsidRPr="00E72A65">
        <w:rPr>
          <w:rFonts w:ascii="Arial" w:eastAsia="Arial" w:hAnsi="Arial" w:cs="Arial"/>
          <w:sz w:val="24"/>
          <w:szCs w:val="24"/>
        </w:rPr>
        <w:t xml:space="preserve"> a favorire persone anche molto facoltose e come già detto tutta una serie di società d</w:t>
      </w:r>
      <w:r>
        <w:rPr>
          <w:rFonts w:ascii="Arial" w:eastAsia="Arial" w:hAnsi="Arial" w:cs="Arial"/>
          <w:sz w:val="24"/>
          <w:szCs w:val="24"/>
        </w:rPr>
        <w:t>'</w:t>
      </w:r>
      <w:r w:rsidRPr="00E72A65">
        <w:rPr>
          <w:rFonts w:ascii="Arial" w:eastAsia="Arial" w:hAnsi="Arial" w:cs="Arial"/>
          <w:sz w:val="24"/>
          <w:szCs w:val="24"/>
        </w:rPr>
        <w:t>incasso.</w:t>
      </w:r>
    </w:p>
    <w:p w:rsidR="00A230CE" w:rsidRDefault="00A230CE" w:rsidP="00A230CE">
      <w:pPr>
        <w:tabs>
          <w:tab w:val="left" w:pos="1985"/>
          <w:tab w:val="left" w:pos="4933"/>
        </w:tabs>
        <w:spacing w:after="120" w:line="240" w:lineRule="auto"/>
        <w:jc w:val="both"/>
        <w:rPr>
          <w:rFonts w:ascii="Arial" w:eastAsia="Arial" w:hAnsi="Arial" w:cs="Arial"/>
          <w:sz w:val="24"/>
          <w:szCs w:val="24"/>
        </w:rPr>
      </w:pPr>
      <w:r>
        <w:rPr>
          <w:rFonts w:ascii="Arial" w:eastAsia="Arial" w:hAnsi="Arial" w:cs="Arial"/>
          <w:sz w:val="24"/>
          <w:szCs w:val="24"/>
        </w:rPr>
        <w:t>Il rapporto del collega Carlo Lepori invita a respingere l'iniziativa e presenta il seguente controprogetto:</w:t>
      </w:r>
    </w:p>
    <w:p w:rsidR="00A230CE" w:rsidRPr="00FB7B67" w:rsidRDefault="00A230CE" w:rsidP="002755C9">
      <w:pPr>
        <w:tabs>
          <w:tab w:val="left" w:pos="1985"/>
          <w:tab w:val="left" w:pos="4933"/>
        </w:tabs>
        <w:spacing w:after="60" w:line="240" w:lineRule="auto"/>
        <w:jc w:val="both"/>
        <w:rPr>
          <w:rFonts w:ascii="Arial" w:eastAsia="Arial" w:hAnsi="Arial" w:cs="Arial"/>
          <w:b/>
          <w:i/>
          <w:sz w:val="24"/>
          <w:szCs w:val="24"/>
          <w:lang w:val="it-IT"/>
        </w:rPr>
      </w:pPr>
      <w:r w:rsidRPr="00FB7B67">
        <w:rPr>
          <w:rFonts w:ascii="Arial" w:eastAsia="Arial" w:hAnsi="Arial" w:cs="Arial"/>
          <w:b/>
          <w:i/>
          <w:sz w:val="24"/>
          <w:szCs w:val="24"/>
          <w:lang w:val="it-IT"/>
        </w:rPr>
        <w:t>Art. 1 cpv</w:t>
      </w:r>
      <w:r>
        <w:rPr>
          <w:rFonts w:ascii="Arial" w:eastAsia="Arial" w:hAnsi="Arial" w:cs="Arial"/>
          <w:b/>
          <w:i/>
          <w:sz w:val="24"/>
          <w:szCs w:val="24"/>
          <w:lang w:val="it-IT"/>
        </w:rPr>
        <w:t>.</w:t>
      </w:r>
      <w:r w:rsidRPr="00FB7B67">
        <w:rPr>
          <w:rFonts w:ascii="Arial" w:eastAsia="Arial" w:hAnsi="Arial" w:cs="Arial"/>
          <w:b/>
          <w:i/>
          <w:sz w:val="24"/>
          <w:szCs w:val="24"/>
          <w:lang w:val="it-IT"/>
        </w:rPr>
        <w:t xml:space="preserve"> 3 (nuovo)</w:t>
      </w:r>
    </w:p>
    <w:p w:rsidR="00A230CE" w:rsidRPr="00334005" w:rsidRDefault="00A230CE" w:rsidP="00A230CE">
      <w:pPr>
        <w:tabs>
          <w:tab w:val="left" w:pos="1985"/>
          <w:tab w:val="left" w:pos="4933"/>
        </w:tabs>
        <w:spacing w:after="0" w:line="240" w:lineRule="auto"/>
        <w:jc w:val="both"/>
        <w:rPr>
          <w:rFonts w:ascii="Arial" w:eastAsia="Arial" w:hAnsi="Arial" w:cs="Arial"/>
          <w:i/>
          <w:sz w:val="24"/>
          <w:szCs w:val="24"/>
          <w:lang w:val="it-IT"/>
        </w:rPr>
      </w:pPr>
      <w:r w:rsidRPr="00FB7B67">
        <w:rPr>
          <w:rFonts w:ascii="Arial" w:eastAsia="Arial" w:hAnsi="Arial" w:cs="Arial"/>
          <w:i/>
          <w:sz w:val="24"/>
          <w:szCs w:val="24"/>
          <w:vertAlign w:val="superscript"/>
          <w:lang w:val="it-IT"/>
        </w:rPr>
        <w:t>3</w:t>
      </w:r>
      <w:r w:rsidRPr="00FB7B67">
        <w:rPr>
          <w:rFonts w:ascii="Arial" w:eastAsia="Arial" w:hAnsi="Arial" w:cs="Arial"/>
          <w:i/>
          <w:sz w:val="24"/>
          <w:szCs w:val="24"/>
          <w:lang w:val="it-IT"/>
        </w:rPr>
        <w:t xml:space="preserve">Nelle procedure </w:t>
      </w:r>
      <w:r w:rsidRPr="00DE5E11">
        <w:rPr>
          <w:rFonts w:ascii="Arial" w:eastAsia="Arial" w:hAnsi="Arial" w:cs="Arial"/>
          <w:i/>
          <w:sz w:val="24"/>
          <w:szCs w:val="24"/>
          <w:lang w:val="it-IT"/>
        </w:rPr>
        <w:t>di conciliazione</w:t>
      </w:r>
      <w:r w:rsidRPr="00FB7B67">
        <w:rPr>
          <w:rFonts w:ascii="Arial" w:eastAsia="Arial" w:hAnsi="Arial" w:cs="Arial"/>
          <w:i/>
          <w:sz w:val="24"/>
          <w:szCs w:val="24"/>
          <w:lang w:val="it-IT"/>
        </w:rPr>
        <w:t xml:space="preserve"> derivanti da contratti conclusi con consumatori (art. 32 CPC) fino a un valore litigioso di 30'000 franchi non sono addossate spese processuali.</w:t>
      </w: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Default="00A230CE" w:rsidP="00A230CE">
      <w:pPr>
        <w:tabs>
          <w:tab w:val="left" w:pos="1985"/>
          <w:tab w:val="left" w:pos="4933"/>
        </w:tabs>
        <w:spacing w:after="0" w:line="240" w:lineRule="auto"/>
        <w:jc w:val="both"/>
        <w:rPr>
          <w:rFonts w:ascii="Arial" w:eastAsia="Arial" w:hAnsi="Arial" w:cs="Arial"/>
          <w:sz w:val="24"/>
          <w:szCs w:val="24"/>
        </w:rPr>
      </w:pPr>
      <w:r>
        <w:rPr>
          <w:rFonts w:ascii="Arial" w:eastAsia="Arial" w:hAnsi="Arial" w:cs="Arial"/>
          <w:sz w:val="24"/>
          <w:szCs w:val="24"/>
        </w:rPr>
        <w:t xml:space="preserve">La </w:t>
      </w:r>
      <w:r w:rsidRPr="001563F9">
        <w:rPr>
          <w:rFonts w:ascii="Arial" w:eastAsia="Arial" w:hAnsi="Arial" w:cs="Arial"/>
          <w:sz w:val="24"/>
          <w:szCs w:val="24"/>
        </w:rPr>
        <w:t>maggioranza</w:t>
      </w:r>
      <w:r>
        <w:rPr>
          <w:rFonts w:ascii="Arial" w:eastAsia="Arial" w:hAnsi="Arial" w:cs="Arial"/>
          <w:sz w:val="24"/>
          <w:szCs w:val="24"/>
        </w:rPr>
        <w:t xml:space="preserve"> </w:t>
      </w:r>
      <w:r w:rsidRPr="00DE5E11">
        <w:rPr>
          <w:rFonts w:ascii="Arial" w:eastAsia="Arial" w:hAnsi="Arial" w:cs="Arial"/>
          <w:sz w:val="24"/>
          <w:szCs w:val="24"/>
        </w:rPr>
        <w:t>della</w:t>
      </w:r>
      <w:r>
        <w:rPr>
          <w:rFonts w:ascii="Arial" w:eastAsia="Arial" w:hAnsi="Arial" w:cs="Arial"/>
          <w:sz w:val="24"/>
          <w:szCs w:val="24"/>
        </w:rPr>
        <w:t xml:space="preserve"> Commissione ritiene tuttavia che esso presenti vari altri punti critici, e precisamente:</w:t>
      </w:r>
    </w:p>
    <w:p w:rsidR="00A230CE" w:rsidRPr="00D834E0" w:rsidRDefault="00A230CE" w:rsidP="00A230CE">
      <w:pPr>
        <w:pStyle w:val="Paragrafoelenco"/>
        <w:numPr>
          <w:ilvl w:val="0"/>
          <w:numId w:val="18"/>
        </w:numPr>
        <w:tabs>
          <w:tab w:val="left" w:pos="1985"/>
          <w:tab w:val="left" w:pos="4933"/>
        </w:tabs>
        <w:spacing w:before="120" w:after="0" w:line="240" w:lineRule="auto"/>
        <w:ind w:left="284" w:hanging="284"/>
        <w:jc w:val="both"/>
        <w:rPr>
          <w:rFonts w:ascii="Arial" w:eastAsia="Arial" w:hAnsi="Arial" w:cs="Arial"/>
          <w:sz w:val="24"/>
          <w:szCs w:val="24"/>
        </w:rPr>
      </w:pPr>
      <w:r>
        <w:rPr>
          <w:rFonts w:ascii="Arial" w:eastAsia="Arial" w:hAnsi="Arial" w:cs="Arial"/>
          <w:sz w:val="24"/>
          <w:szCs w:val="24"/>
        </w:rPr>
        <w:t>l</w:t>
      </w:r>
      <w:r w:rsidRPr="00D834E0">
        <w:rPr>
          <w:rFonts w:ascii="Arial" w:eastAsia="Arial" w:hAnsi="Arial" w:cs="Arial"/>
          <w:sz w:val="24"/>
          <w:szCs w:val="24"/>
        </w:rPr>
        <w:t xml:space="preserve">a procedura gratuita </w:t>
      </w:r>
      <w:r>
        <w:rPr>
          <w:rFonts w:ascii="Arial" w:eastAsia="Arial" w:hAnsi="Arial" w:cs="Arial"/>
          <w:sz w:val="24"/>
          <w:szCs w:val="24"/>
        </w:rPr>
        <w:t>sa</w:t>
      </w:r>
      <w:r w:rsidRPr="00D834E0">
        <w:rPr>
          <w:rFonts w:ascii="Arial" w:eastAsia="Arial" w:hAnsi="Arial" w:cs="Arial"/>
          <w:sz w:val="24"/>
          <w:szCs w:val="24"/>
        </w:rPr>
        <w:t>rebbe concessa anche alle persone più facoltose del nostro Cantone</w:t>
      </w:r>
      <w:r w:rsidR="00E132C3">
        <w:rPr>
          <w:rFonts w:ascii="Arial" w:eastAsia="Arial" w:hAnsi="Arial" w:cs="Arial"/>
          <w:sz w:val="24"/>
          <w:szCs w:val="24"/>
        </w:rPr>
        <w:t xml:space="preserve"> ma soprattutto andrebbe a vantaggio della parte forte e/o ricca (banche, società d’incasso, ditte, venditori, società telefoniche, negozi, ecc.</w:t>
      </w:r>
      <w:r w:rsidR="00C47305">
        <w:rPr>
          <w:rFonts w:ascii="Arial" w:eastAsia="Arial" w:hAnsi="Arial" w:cs="Arial"/>
          <w:sz w:val="24"/>
          <w:szCs w:val="24"/>
        </w:rPr>
        <w:t>)</w:t>
      </w:r>
      <w:r>
        <w:rPr>
          <w:rFonts w:ascii="Arial" w:eastAsia="Arial" w:hAnsi="Arial" w:cs="Arial"/>
          <w:sz w:val="24"/>
          <w:szCs w:val="24"/>
        </w:rPr>
        <w:t>;</w:t>
      </w:r>
    </w:p>
    <w:p w:rsidR="00A230CE" w:rsidRPr="00D834E0" w:rsidRDefault="00A230CE" w:rsidP="00A230CE">
      <w:pPr>
        <w:pStyle w:val="Paragrafoelenco"/>
        <w:numPr>
          <w:ilvl w:val="0"/>
          <w:numId w:val="18"/>
        </w:numPr>
        <w:tabs>
          <w:tab w:val="left" w:pos="1985"/>
          <w:tab w:val="left" w:pos="4933"/>
        </w:tabs>
        <w:spacing w:before="120" w:after="0" w:line="240" w:lineRule="auto"/>
        <w:ind w:left="284" w:hanging="284"/>
        <w:contextualSpacing w:val="0"/>
        <w:jc w:val="both"/>
        <w:rPr>
          <w:rFonts w:ascii="Arial" w:eastAsia="Arial" w:hAnsi="Arial" w:cs="Arial"/>
          <w:sz w:val="24"/>
          <w:szCs w:val="24"/>
        </w:rPr>
      </w:pPr>
      <w:r>
        <w:rPr>
          <w:rFonts w:ascii="Arial" w:eastAsia="Arial" w:hAnsi="Arial" w:cs="Arial"/>
          <w:sz w:val="24"/>
          <w:szCs w:val="24"/>
        </w:rPr>
        <w:t>essa a</w:t>
      </w:r>
      <w:r w:rsidRPr="00D834E0">
        <w:rPr>
          <w:rFonts w:ascii="Arial" w:eastAsia="Arial" w:hAnsi="Arial" w:cs="Arial"/>
          <w:sz w:val="24"/>
          <w:szCs w:val="24"/>
        </w:rPr>
        <w:t xml:space="preserve">ndrebbe ad agevolare persone che arrivano in Ticino e per qualsiasi motivo commerciale acquistano un veicolo o </w:t>
      </w:r>
      <w:r>
        <w:rPr>
          <w:rFonts w:ascii="Arial" w:eastAsia="Arial" w:hAnsi="Arial" w:cs="Arial"/>
          <w:sz w:val="24"/>
          <w:szCs w:val="24"/>
        </w:rPr>
        <w:t>si procurano carte di credito e</w:t>
      </w:r>
      <w:r w:rsidRPr="00D834E0">
        <w:rPr>
          <w:rFonts w:ascii="Arial" w:eastAsia="Arial" w:hAnsi="Arial" w:cs="Arial"/>
          <w:sz w:val="24"/>
          <w:szCs w:val="24"/>
        </w:rPr>
        <w:t xml:space="preserve"> accumulano debiti</w:t>
      </w:r>
      <w:r>
        <w:rPr>
          <w:rFonts w:ascii="Arial" w:eastAsia="Arial" w:hAnsi="Arial" w:cs="Arial"/>
          <w:sz w:val="24"/>
          <w:szCs w:val="24"/>
        </w:rPr>
        <w:t>;</w:t>
      </w:r>
    </w:p>
    <w:p w:rsidR="00E132C3" w:rsidRDefault="00E132C3" w:rsidP="00E132C3">
      <w:pPr>
        <w:pStyle w:val="Paragrafoelenco"/>
        <w:numPr>
          <w:ilvl w:val="0"/>
          <w:numId w:val="18"/>
        </w:numPr>
        <w:tabs>
          <w:tab w:val="left" w:pos="1985"/>
          <w:tab w:val="left" w:pos="4933"/>
        </w:tabs>
        <w:spacing w:before="120" w:after="0" w:line="240" w:lineRule="auto"/>
        <w:ind w:left="284" w:hanging="284"/>
        <w:contextualSpacing w:val="0"/>
        <w:jc w:val="both"/>
        <w:rPr>
          <w:rFonts w:ascii="Arial" w:eastAsia="Arial" w:hAnsi="Arial" w:cs="Arial"/>
          <w:sz w:val="24"/>
          <w:szCs w:val="24"/>
        </w:rPr>
      </w:pPr>
      <w:r>
        <w:rPr>
          <w:rFonts w:ascii="Arial" w:eastAsia="Arial" w:hAnsi="Arial" w:cs="Arial"/>
          <w:sz w:val="24"/>
          <w:szCs w:val="24"/>
        </w:rPr>
        <w:t>se una parte è indigente e la causa non è priva di possibilità di esito favorevole le possono essere condonate le spese giudiziarie</w:t>
      </w:r>
      <w:r w:rsidR="00C47305">
        <w:rPr>
          <w:rFonts w:ascii="Arial" w:eastAsia="Arial" w:hAnsi="Arial" w:cs="Arial"/>
          <w:sz w:val="24"/>
          <w:szCs w:val="24"/>
        </w:rPr>
        <w:t>;</w:t>
      </w:r>
    </w:p>
    <w:p w:rsidR="00A230CE" w:rsidRPr="00D834E0" w:rsidRDefault="00A230CE" w:rsidP="00A230CE">
      <w:pPr>
        <w:pStyle w:val="Paragrafoelenco"/>
        <w:numPr>
          <w:ilvl w:val="0"/>
          <w:numId w:val="18"/>
        </w:numPr>
        <w:tabs>
          <w:tab w:val="left" w:pos="1985"/>
          <w:tab w:val="left" w:pos="4933"/>
        </w:tabs>
        <w:spacing w:before="120" w:after="0" w:line="240" w:lineRule="auto"/>
        <w:ind w:left="284" w:hanging="284"/>
        <w:contextualSpacing w:val="0"/>
        <w:jc w:val="both"/>
        <w:rPr>
          <w:rFonts w:ascii="Arial" w:eastAsia="Arial" w:hAnsi="Arial" w:cs="Arial"/>
          <w:sz w:val="24"/>
          <w:szCs w:val="24"/>
        </w:rPr>
      </w:pPr>
      <w:r>
        <w:rPr>
          <w:rFonts w:ascii="Arial" w:eastAsia="Arial" w:hAnsi="Arial" w:cs="Arial"/>
          <w:sz w:val="24"/>
          <w:szCs w:val="24"/>
        </w:rPr>
        <w:t>l'</w:t>
      </w:r>
      <w:r w:rsidRPr="00D834E0">
        <w:rPr>
          <w:rFonts w:ascii="Arial" w:eastAsia="Arial" w:hAnsi="Arial" w:cs="Arial"/>
          <w:sz w:val="24"/>
          <w:szCs w:val="24"/>
        </w:rPr>
        <w:t>accessibilità dei consumatori meno abbienti è già tutelata con l’istituto del gratuito patrocinio</w:t>
      </w:r>
      <w:r>
        <w:rPr>
          <w:rFonts w:ascii="Arial" w:eastAsia="Arial" w:hAnsi="Arial" w:cs="Arial"/>
          <w:sz w:val="24"/>
          <w:szCs w:val="24"/>
        </w:rPr>
        <w:t>.</w:t>
      </w:r>
    </w:p>
    <w:p w:rsidR="00A230CE" w:rsidRDefault="00A230CE" w:rsidP="00A230CE">
      <w:pPr>
        <w:tabs>
          <w:tab w:val="left" w:pos="1985"/>
          <w:tab w:val="left" w:pos="4933"/>
        </w:tabs>
        <w:spacing w:after="0" w:line="240" w:lineRule="auto"/>
        <w:ind w:left="426" w:hanging="426"/>
        <w:jc w:val="both"/>
        <w:rPr>
          <w:rFonts w:ascii="Arial" w:eastAsia="Arial" w:hAnsi="Arial" w:cs="Arial"/>
          <w:sz w:val="24"/>
          <w:szCs w:val="24"/>
        </w:rPr>
      </w:pPr>
    </w:p>
    <w:p w:rsidR="00A230CE" w:rsidRDefault="00A230CE" w:rsidP="00A230CE">
      <w:pPr>
        <w:tabs>
          <w:tab w:val="left" w:pos="1985"/>
          <w:tab w:val="left" w:pos="4933"/>
        </w:tabs>
        <w:spacing w:after="0" w:line="240" w:lineRule="auto"/>
        <w:jc w:val="both"/>
        <w:rPr>
          <w:rFonts w:ascii="Arial" w:eastAsia="Arial" w:hAnsi="Arial" w:cs="Arial"/>
          <w:sz w:val="24"/>
          <w:szCs w:val="24"/>
        </w:rPr>
      </w:pPr>
    </w:p>
    <w:p w:rsidR="00A230CE" w:rsidRPr="00E72A65" w:rsidRDefault="00A230CE" w:rsidP="00A230CE">
      <w:pPr>
        <w:tabs>
          <w:tab w:val="left" w:pos="426"/>
        </w:tabs>
        <w:spacing w:line="240" w:lineRule="auto"/>
        <w:ind w:right="-1"/>
        <w:rPr>
          <w:rFonts w:ascii="Arial" w:eastAsia="MS Mincho" w:hAnsi="Arial" w:cs="Arial"/>
          <w:b/>
          <w:caps/>
          <w:sz w:val="24"/>
          <w:szCs w:val="24"/>
          <w:lang w:val="it-IT" w:eastAsia="it-IT" w:bidi="ar-SA"/>
        </w:rPr>
      </w:pPr>
      <w:r>
        <w:rPr>
          <w:rFonts w:ascii="Arial" w:eastAsia="MS Mincho" w:hAnsi="Arial" w:cs="Arial"/>
          <w:b/>
          <w:caps/>
          <w:sz w:val="24"/>
          <w:szCs w:val="24"/>
          <w:lang w:val="it-IT" w:eastAsia="it-IT" w:bidi="ar-SA"/>
        </w:rPr>
        <w:t>iv.</w:t>
      </w:r>
      <w:r>
        <w:rPr>
          <w:rFonts w:ascii="Arial" w:eastAsia="MS Mincho" w:hAnsi="Arial" w:cs="Arial"/>
          <w:b/>
          <w:caps/>
          <w:sz w:val="24"/>
          <w:szCs w:val="24"/>
          <w:lang w:val="it-IT" w:eastAsia="it-IT" w:bidi="ar-SA"/>
        </w:rPr>
        <w:tab/>
      </w:r>
      <w:r w:rsidRPr="00E72A65">
        <w:rPr>
          <w:rFonts w:ascii="Arial" w:eastAsia="MS Mincho" w:hAnsi="Arial" w:cs="Arial"/>
          <w:b/>
          <w:caps/>
          <w:sz w:val="24"/>
          <w:szCs w:val="24"/>
          <w:lang w:val="it-IT" w:eastAsia="it-IT" w:bidi="ar-SA"/>
        </w:rPr>
        <w:t>Conclusione</w:t>
      </w:r>
    </w:p>
    <w:p w:rsidR="00A230CE" w:rsidRPr="00E72A65" w:rsidRDefault="00A230CE" w:rsidP="00A230CE">
      <w:pPr>
        <w:tabs>
          <w:tab w:val="left" w:pos="1985"/>
          <w:tab w:val="left" w:pos="4933"/>
        </w:tabs>
        <w:spacing w:after="0" w:line="240" w:lineRule="auto"/>
        <w:jc w:val="both"/>
        <w:rPr>
          <w:rFonts w:ascii="Arial" w:eastAsia="Arial" w:hAnsi="Arial" w:cs="Arial"/>
          <w:sz w:val="24"/>
          <w:szCs w:val="24"/>
        </w:rPr>
      </w:pPr>
      <w:r w:rsidRPr="00E72A65">
        <w:rPr>
          <w:rFonts w:ascii="Arial" w:eastAsia="Arial" w:hAnsi="Arial" w:cs="Arial"/>
          <w:sz w:val="24"/>
          <w:szCs w:val="24"/>
        </w:rPr>
        <w:t xml:space="preserve">La </w:t>
      </w:r>
      <w:r w:rsidRPr="001563F9">
        <w:rPr>
          <w:rFonts w:ascii="Arial" w:hAnsi="Arial" w:cs="Arial"/>
          <w:sz w:val="24"/>
          <w:szCs w:val="24"/>
        </w:rPr>
        <w:t>maggioranza</w:t>
      </w:r>
      <w:r w:rsidRPr="00DE5E11">
        <w:rPr>
          <w:rFonts w:ascii="Arial" w:hAnsi="Arial" w:cs="Arial"/>
          <w:sz w:val="24"/>
          <w:szCs w:val="24"/>
        </w:rPr>
        <w:t xml:space="preserve"> della</w:t>
      </w:r>
      <w:r w:rsidRPr="005D1C02">
        <w:rPr>
          <w:rFonts w:ascii="Arial" w:hAnsi="Arial" w:cs="Arial"/>
          <w:sz w:val="24"/>
          <w:szCs w:val="24"/>
        </w:rPr>
        <w:t xml:space="preserve"> </w:t>
      </w:r>
      <w:r w:rsidRPr="00E72A65">
        <w:rPr>
          <w:rFonts w:ascii="Arial" w:eastAsia="Arial" w:hAnsi="Arial" w:cs="Arial"/>
          <w:sz w:val="24"/>
          <w:szCs w:val="24"/>
        </w:rPr>
        <w:t>Commissione giustizia e diritti</w:t>
      </w:r>
      <w:r>
        <w:rPr>
          <w:rFonts w:ascii="Arial" w:eastAsia="Arial" w:hAnsi="Arial" w:cs="Arial"/>
          <w:sz w:val="24"/>
          <w:szCs w:val="24"/>
        </w:rPr>
        <w:t>,</w:t>
      </w:r>
      <w:r w:rsidRPr="00E72A65">
        <w:rPr>
          <w:rFonts w:ascii="Arial" w:eastAsia="Arial" w:hAnsi="Arial" w:cs="Arial"/>
          <w:sz w:val="24"/>
          <w:szCs w:val="24"/>
        </w:rPr>
        <w:t xml:space="preserve"> in considerazione delle evidenze suesposte</w:t>
      </w:r>
      <w:r>
        <w:rPr>
          <w:rFonts w:ascii="Arial" w:eastAsia="Arial" w:hAnsi="Arial" w:cs="Arial"/>
          <w:sz w:val="24"/>
          <w:szCs w:val="24"/>
        </w:rPr>
        <w:t>,</w:t>
      </w:r>
      <w:r w:rsidRPr="00E72A65">
        <w:rPr>
          <w:rFonts w:ascii="Arial" w:eastAsia="Arial" w:hAnsi="Arial" w:cs="Arial"/>
          <w:sz w:val="24"/>
          <w:szCs w:val="24"/>
        </w:rPr>
        <w:t xml:space="preserve"> invita il Gran Consiglio a respin</w:t>
      </w:r>
      <w:r>
        <w:rPr>
          <w:rFonts w:ascii="Arial" w:eastAsia="Arial" w:hAnsi="Arial" w:cs="Arial"/>
          <w:sz w:val="24"/>
          <w:szCs w:val="24"/>
        </w:rPr>
        <w:t xml:space="preserve">gere l'iniziativa parlamentare </w:t>
      </w:r>
      <w:r w:rsidRPr="0031131D">
        <w:rPr>
          <w:rFonts w:ascii="Arial" w:eastAsia="Arial" w:hAnsi="Arial" w:cs="Arial"/>
          <w:i/>
          <w:sz w:val="24"/>
          <w:szCs w:val="24"/>
        </w:rPr>
        <w:t>Per la modifica dell</w:t>
      </w:r>
      <w:r w:rsidR="00F54D61">
        <w:rPr>
          <w:rFonts w:ascii="Arial" w:eastAsia="Arial" w:hAnsi="Arial" w:cs="Arial"/>
          <w:i/>
          <w:sz w:val="24"/>
          <w:szCs w:val="24"/>
        </w:rPr>
        <w:t xml:space="preserve">'art. </w:t>
      </w:r>
      <w:r w:rsidRPr="0031131D">
        <w:rPr>
          <w:rFonts w:ascii="Arial" w:eastAsia="Arial" w:hAnsi="Arial" w:cs="Arial"/>
          <w:i/>
          <w:sz w:val="24"/>
          <w:szCs w:val="24"/>
        </w:rPr>
        <w:t>1 della Legge sulla tariffa giudiziaria del 30 novembre 2010</w:t>
      </w:r>
      <w:r w:rsidR="00F54D61">
        <w:rPr>
          <w:rFonts w:ascii="Arial" w:eastAsia="Arial" w:hAnsi="Arial" w:cs="Arial"/>
          <w:i/>
          <w:sz w:val="24"/>
          <w:szCs w:val="24"/>
        </w:rPr>
        <w:t xml:space="preserve"> (</w:t>
      </w:r>
      <w:r w:rsidRPr="0031131D">
        <w:rPr>
          <w:rFonts w:ascii="Arial" w:eastAsia="Arial" w:hAnsi="Arial" w:cs="Arial"/>
          <w:i/>
          <w:sz w:val="24"/>
          <w:szCs w:val="24"/>
        </w:rPr>
        <w:t>Gratuità della procedura giudiziaria per i consumatori</w:t>
      </w:r>
      <w:r w:rsidR="00F54D61">
        <w:rPr>
          <w:rFonts w:ascii="Arial" w:eastAsia="Arial" w:hAnsi="Arial" w:cs="Arial"/>
          <w:i/>
          <w:sz w:val="24"/>
          <w:szCs w:val="24"/>
        </w:rPr>
        <w:t>)</w:t>
      </w:r>
      <w:r w:rsidRPr="00E72A65">
        <w:rPr>
          <w:rFonts w:ascii="Arial" w:eastAsia="Arial" w:hAnsi="Arial" w:cs="Arial"/>
          <w:sz w:val="24"/>
          <w:szCs w:val="24"/>
        </w:rPr>
        <w:t>.</w:t>
      </w:r>
    </w:p>
    <w:p w:rsidR="00A230CE" w:rsidRDefault="00A230CE" w:rsidP="00A230CE">
      <w:pPr>
        <w:spacing w:after="0" w:line="240" w:lineRule="auto"/>
        <w:jc w:val="both"/>
        <w:rPr>
          <w:rFonts w:ascii="Arial" w:hAnsi="Arial" w:cs="Arial"/>
          <w:sz w:val="24"/>
          <w:szCs w:val="24"/>
        </w:rPr>
      </w:pPr>
    </w:p>
    <w:p w:rsidR="00A230CE" w:rsidRDefault="00A230CE" w:rsidP="00A230CE">
      <w:pPr>
        <w:spacing w:after="0" w:line="240" w:lineRule="auto"/>
        <w:jc w:val="both"/>
        <w:rPr>
          <w:rFonts w:ascii="Arial" w:hAnsi="Arial" w:cs="Arial"/>
          <w:sz w:val="24"/>
          <w:szCs w:val="24"/>
        </w:rPr>
      </w:pPr>
    </w:p>
    <w:p w:rsidR="00A230CE" w:rsidRDefault="00A230CE" w:rsidP="00A230CE">
      <w:pPr>
        <w:spacing w:after="120" w:line="240" w:lineRule="auto"/>
        <w:jc w:val="both"/>
        <w:rPr>
          <w:rFonts w:ascii="Arial" w:hAnsi="Arial" w:cs="Arial"/>
          <w:sz w:val="24"/>
          <w:szCs w:val="24"/>
        </w:rPr>
      </w:pPr>
      <w:r w:rsidRPr="00066EF7">
        <w:rPr>
          <w:rFonts w:ascii="Arial" w:hAnsi="Arial" w:cs="Arial"/>
          <w:sz w:val="24"/>
          <w:szCs w:val="24"/>
        </w:rPr>
        <w:t xml:space="preserve">Per la </w:t>
      </w:r>
      <w:r>
        <w:rPr>
          <w:rFonts w:ascii="Arial" w:hAnsi="Arial" w:cs="Arial"/>
          <w:sz w:val="24"/>
          <w:szCs w:val="24"/>
        </w:rPr>
        <w:t xml:space="preserve">maggioranza della </w:t>
      </w:r>
      <w:r w:rsidRPr="00066EF7">
        <w:rPr>
          <w:rFonts w:ascii="Arial" w:hAnsi="Arial" w:cs="Arial"/>
          <w:sz w:val="24"/>
          <w:szCs w:val="24"/>
        </w:rPr>
        <w:t>Commissione giustizia e diritti</w:t>
      </w:r>
      <w:r>
        <w:rPr>
          <w:rFonts w:ascii="Arial" w:hAnsi="Arial" w:cs="Arial"/>
          <w:sz w:val="24"/>
          <w:szCs w:val="24"/>
        </w:rPr>
        <w:t>:</w:t>
      </w:r>
    </w:p>
    <w:p w:rsidR="00A230CE" w:rsidRPr="00066EF7" w:rsidRDefault="00A230CE" w:rsidP="00A230CE">
      <w:pPr>
        <w:spacing w:after="0" w:line="240" w:lineRule="auto"/>
        <w:jc w:val="both"/>
        <w:rPr>
          <w:rFonts w:ascii="Arial" w:hAnsi="Arial" w:cs="Arial"/>
          <w:sz w:val="24"/>
          <w:szCs w:val="24"/>
        </w:rPr>
      </w:pPr>
      <w:r w:rsidRPr="00066EF7">
        <w:rPr>
          <w:rFonts w:ascii="Arial" w:hAnsi="Arial" w:cs="Arial"/>
          <w:sz w:val="24"/>
          <w:szCs w:val="24"/>
        </w:rPr>
        <w:t>Giorgio Galusero, relatore</w:t>
      </w:r>
    </w:p>
    <w:p w:rsidR="0050386D" w:rsidRDefault="00A230CE" w:rsidP="00A230CE">
      <w:pPr>
        <w:spacing w:after="0" w:line="240" w:lineRule="auto"/>
        <w:rPr>
          <w:sz w:val="24"/>
          <w:szCs w:val="24"/>
        </w:rPr>
      </w:pPr>
      <w:r w:rsidRPr="00A230CE">
        <w:rPr>
          <w:sz w:val="24"/>
          <w:szCs w:val="24"/>
        </w:rPr>
        <w:t xml:space="preserve">Aldi - Bertoli - Gaffuri </w:t>
      </w:r>
      <w:r w:rsidR="0050386D">
        <w:rPr>
          <w:sz w:val="24"/>
          <w:szCs w:val="24"/>
        </w:rPr>
        <w:t>-</w:t>
      </w:r>
      <w:r w:rsidRPr="00A230CE">
        <w:rPr>
          <w:sz w:val="24"/>
          <w:szCs w:val="24"/>
        </w:rPr>
        <w:t xml:space="preserve"> </w:t>
      </w:r>
      <w:r w:rsidR="0050386D">
        <w:rPr>
          <w:sz w:val="24"/>
          <w:szCs w:val="24"/>
        </w:rPr>
        <w:t xml:space="preserve">Guscio - </w:t>
      </w:r>
      <w:r w:rsidRPr="00A230CE">
        <w:rPr>
          <w:sz w:val="24"/>
          <w:szCs w:val="24"/>
        </w:rPr>
        <w:t xml:space="preserve">Maderni </w:t>
      </w:r>
      <w:r w:rsidR="0050386D">
        <w:rPr>
          <w:sz w:val="24"/>
          <w:szCs w:val="24"/>
        </w:rPr>
        <w:t>-</w:t>
      </w:r>
      <w:r w:rsidRPr="00A230CE">
        <w:rPr>
          <w:sz w:val="24"/>
          <w:szCs w:val="24"/>
        </w:rPr>
        <w:t xml:space="preserve"> </w:t>
      </w:r>
    </w:p>
    <w:p w:rsidR="00A230CE" w:rsidRPr="00A230CE" w:rsidRDefault="00A230CE" w:rsidP="0050386D">
      <w:pPr>
        <w:spacing w:after="0" w:line="240" w:lineRule="auto"/>
        <w:rPr>
          <w:sz w:val="24"/>
          <w:szCs w:val="24"/>
        </w:rPr>
      </w:pPr>
      <w:r w:rsidRPr="00A230CE">
        <w:rPr>
          <w:sz w:val="24"/>
          <w:szCs w:val="24"/>
        </w:rPr>
        <w:t>Minotti -</w:t>
      </w:r>
      <w:r w:rsidR="0050386D">
        <w:rPr>
          <w:sz w:val="24"/>
          <w:szCs w:val="24"/>
        </w:rPr>
        <w:t xml:space="preserve"> </w:t>
      </w:r>
      <w:r w:rsidRPr="00A230CE">
        <w:rPr>
          <w:sz w:val="24"/>
          <w:szCs w:val="24"/>
        </w:rPr>
        <w:t>Petrini - Soldati - Viscardi</w:t>
      </w:r>
    </w:p>
    <w:sectPr w:rsidR="00A230CE" w:rsidRPr="00A230CE"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CE" w:rsidRDefault="00A230CE" w:rsidP="00F657BF">
      <w:r>
        <w:separator/>
      </w:r>
    </w:p>
  </w:endnote>
  <w:endnote w:type="continuationSeparator" w:id="0">
    <w:p w:rsidR="00A230CE" w:rsidRDefault="00A230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IDAutomationHC39M"/>
    <w:panose1 w:val="00000400000000000000"/>
    <w:charset w:val="01"/>
    <w:family w:val="roman"/>
    <w:notTrueType/>
    <w:pitch w:val="variable"/>
    <w:sig w:usb0="00002000" w:usb1="00000000" w:usb2="00000000" w:usb3="00000000" w:csb0="00000000"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C5097" w:rsidP="00912E34">
          <w:pPr>
            <w:tabs>
              <w:tab w:val="center" w:pos="2382"/>
            </w:tabs>
          </w:pPr>
        </w:p>
      </w:tc>
      <w:tc>
        <w:tcPr>
          <w:tcW w:w="721" w:type="dxa"/>
        </w:tcPr>
        <w:p w:rsidR="00912E34" w:rsidRPr="003D1008" w:rsidRDefault="00A22806" w:rsidP="00912E34">
          <w:pPr>
            <w:jc w:val="center"/>
          </w:pPr>
          <w:r w:rsidRPr="003D1008">
            <w:rPr>
              <w:noProof/>
              <w:lang w:eastAsia="it-CH" w:bidi="ar-SA"/>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22806" w:rsidP="00912E34">
          <w:pPr>
            <w:jc w:val="center"/>
          </w:pPr>
          <w:r w:rsidRPr="003D1008">
            <w:rPr>
              <w:noProof/>
              <w:lang w:eastAsia="it-CH" w:bidi="ar-SA"/>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C5097"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C509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CE" w:rsidRDefault="00A230CE" w:rsidP="00F657BF">
      <w:r>
        <w:separator/>
      </w:r>
    </w:p>
  </w:footnote>
  <w:footnote w:type="continuationSeparator" w:id="0">
    <w:p w:rsidR="00A230CE" w:rsidRDefault="00A230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3F037A1-1C89-4600-B8D9-035B86BA7BF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968DD"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A2280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C5097">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C5097">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3F037A1-1C89-4600-B8D9-035B86BA7BF7}"/>
          <w:text w:multiLine="1"/>
        </w:sdtPr>
        <w:sdtEndPr/>
        <w:sdtContent>
          <w:tc>
            <w:tcPr>
              <w:tcW w:w="8383" w:type="dxa"/>
              <w:tcBorders>
                <w:left w:val="single" w:sz="4" w:space="0" w:color="auto"/>
              </w:tcBorders>
              <w:tcMar>
                <w:top w:w="0" w:type="dxa"/>
                <w:left w:w="142" w:type="dxa"/>
              </w:tcMar>
            </w:tcPr>
            <w:p w:rsidR="005012EC" w:rsidRPr="00E8185F" w:rsidRDefault="00B968D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maggioranza n. 7928 R1 del 21 febbraio 2022</w:t>
              </w:r>
            </w:p>
          </w:tc>
        </w:sdtContent>
      </w:sdt>
      <w:tc>
        <w:tcPr>
          <w:tcW w:w="1710" w:type="dxa"/>
          <w:tcBorders>
            <w:top w:val="single" w:sz="4" w:space="0" w:color="auto"/>
          </w:tcBorders>
        </w:tcPr>
        <w:p w:rsidR="005012EC" w:rsidRPr="00E043A3" w:rsidRDefault="00FC5097" w:rsidP="00662409">
          <w:pPr>
            <w:pStyle w:val="InvisibleLine"/>
            <w:rPr>
              <w:lang w:val="de-DE"/>
            </w:rPr>
          </w:pPr>
        </w:p>
      </w:tc>
    </w:tr>
  </w:tbl>
  <w:p w:rsidR="00F657BF" w:rsidRPr="00980362" w:rsidRDefault="00A2280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3F037A1-1C89-4600-B8D9-035B86BA7BF7}"/>
                            <w:text w:multiLine="1"/>
                          </w:sdtPr>
                          <w:sdtEndPr/>
                          <w:sdtContent>
                            <w:p w:rsidR="008065E8" w:rsidRPr="00411371" w:rsidRDefault="00A2280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3F037A1-1C89-4600-B8D9-035B86BA7BF7}"/>
                      <w:text w:multiLine="1"/>
                    </w:sdtPr>
                    <w:sdtEndPr/>
                    <w:sdtContent>
                      <w:p w:rsidR="008065E8" w:rsidRPr="00411371" w:rsidRDefault="00A2280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C5097" w:rsidP="00D07D6E">
          <w:pPr>
            <w:pStyle w:val="InvisibleLine"/>
            <w:ind w:left="150"/>
            <w:rPr>
              <w:sz w:val="16"/>
            </w:rPr>
          </w:pPr>
        </w:p>
      </w:tc>
      <w:tc>
        <w:tcPr>
          <w:tcW w:w="373" w:type="pct"/>
          <w:tcBorders>
            <w:top w:val="nil"/>
            <w:bottom w:val="single" w:sz="4" w:space="0" w:color="auto"/>
          </w:tcBorders>
          <w:vAlign w:val="bottom"/>
        </w:tcPr>
        <w:p w:rsidR="00662409" w:rsidRPr="003108C0" w:rsidRDefault="00FC5097" w:rsidP="00D07D6E">
          <w:pPr>
            <w:pStyle w:val="Level"/>
            <w:ind w:left="150"/>
            <w:rPr>
              <w:sz w:val="16"/>
            </w:rPr>
          </w:pPr>
        </w:p>
      </w:tc>
      <w:tc>
        <w:tcPr>
          <w:tcW w:w="209" w:type="pct"/>
          <w:tcBorders>
            <w:top w:val="nil"/>
            <w:bottom w:val="single" w:sz="4" w:space="0" w:color="auto"/>
          </w:tcBorders>
        </w:tcPr>
        <w:p w:rsidR="00662409" w:rsidRDefault="00A2280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2280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C509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C509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tc>
        <w:tcPr>
          <w:tcW w:w="5000" w:type="pct"/>
          <w:gridSpan w:val="6"/>
          <w:tcBorders>
            <w:left w:val="nil"/>
            <w:right w:val="nil"/>
          </w:tcBorders>
          <w:noWrap/>
          <w:tcMar>
            <w:top w:w="0" w:type="dxa"/>
          </w:tcMar>
          <w:vAlign w:val="bottom"/>
        </w:tcPr>
        <w:p w:rsidR="00662409" w:rsidRPr="008C03B5" w:rsidRDefault="003C0AFC" w:rsidP="00FC5097">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r>
            <w:rPr>
              <w:rFonts w:ascii="Gill Sans Display MT Pro BdCn" w:hAnsi="Gill Sans Display MT Pro BdCn"/>
              <w:sz w:val="44"/>
              <w:szCs w:val="44"/>
            </w:rPr>
            <w:tab/>
          </w:r>
          <w:r w:rsidRPr="00FC5097">
            <w:rPr>
              <w:rFonts w:ascii="Gill Sans Display MT Pro BdCn" w:hAnsi="Gill Sans Display MT Pro BdCn"/>
              <w:color w:val="FF0000"/>
              <w:sz w:val="23"/>
              <w:szCs w:val="23"/>
            </w:rPr>
            <w:t>(ANNULLA E SOSTITUISCE L</w:t>
          </w:r>
          <w:r w:rsidR="00FC5097" w:rsidRPr="00FC5097">
            <w:rPr>
              <w:rFonts w:ascii="Gill Sans Display MT Pro BdCn" w:hAnsi="Gill Sans Display MT Pro BdCn"/>
              <w:color w:val="FF0000"/>
              <w:sz w:val="23"/>
              <w:szCs w:val="23"/>
            </w:rPr>
            <w:t>A VERSIONE</w:t>
          </w:r>
          <w:r w:rsidRPr="00FC5097">
            <w:rPr>
              <w:rFonts w:ascii="Gill Sans Display MT Pro BdCn" w:hAnsi="Gill Sans Display MT Pro BdCn"/>
              <w:color w:val="FF0000"/>
              <w:sz w:val="23"/>
              <w:szCs w:val="23"/>
            </w:rPr>
            <w:t xml:space="preserve"> PRECEDENTE)</w:t>
          </w:r>
        </w:p>
      </w:tc>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2280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C509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2280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C509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2280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C509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C509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3F037A1-1C89-4600-B8D9-035B86BA7BF7}"/>
              <w:text w:multiLine="1"/>
            </w:sdtPr>
            <w:sdtEndPr/>
            <w:sdtContent>
              <w:r w:rsidR="00B968DD">
                <w:rPr>
                  <w:rFonts w:cstheme="minorHAnsi"/>
                  <w:b/>
                  <w:sz w:val="24"/>
                  <w:szCs w:val="24"/>
                </w:rPr>
                <w:t>7928 R1</w:t>
              </w:r>
            </w:sdtContent>
          </w:sdt>
        </w:p>
      </w:tc>
      <w:sdt>
        <w:sdtPr>
          <w:rPr>
            <w:sz w:val="24"/>
          </w:rPr>
          <w:alias w:val="DocParam.Date"/>
          <w:id w:val="-464426178"/>
          <w:dataBinding w:xpath="//DateTime[@id='DocParam.Date']" w:storeItemID="{33F037A1-1C89-4600-B8D9-035B86BA7BF7}"/>
          <w:date w:fullDate="2022-02-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968DD" w:rsidP="00A532F6">
              <w:pPr>
                <w:pStyle w:val="Data"/>
              </w:pPr>
              <w:r>
                <w:rPr>
                  <w:sz w:val="24"/>
                </w:rPr>
                <w:t>21 febbraio 2022</w:t>
              </w:r>
            </w:p>
          </w:tc>
        </w:sdtContent>
      </w:sdt>
      <w:tc>
        <w:tcPr>
          <w:tcW w:w="3218" w:type="pct"/>
          <w:gridSpan w:val="4"/>
          <w:tcBorders>
            <w:top w:val="nil"/>
            <w:left w:val="nil"/>
            <w:bottom w:val="nil"/>
            <w:right w:val="nil"/>
          </w:tcBorders>
        </w:tcPr>
        <w:p w:rsidR="008C03B5" w:rsidRPr="00BE22A2" w:rsidRDefault="00FC5097"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33F037A1-1C89-4600-B8D9-035B86BA7BF7}"/>
              <w:text w:multiLine="1"/>
            </w:sdtPr>
            <w:sdtEndPr/>
            <w:sdtContent>
              <w:r w:rsidR="00B968DD">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C5097" w:rsidP="00D07D6E">
          <w:pPr>
            <w:pStyle w:val="Level"/>
            <w:ind w:left="150"/>
            <w:rPr>
              <w:rFonts w:ascii="Gill Alt One MT Light" w:hAnsi="Gill Alt One MT Light"/>
              <w:sz w:val="16"/>
              <w:szCs w:val="16"/>
            </w:rPr>
          </w:pPr>
        </w:p>
      </w:tc>
    </w:tr>
  </w:tbl>
  <w:p w:rsidR="00F657BF" w:rsidRPr="00DA2879" w:rsidRDefault="00A2280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3F037A1-1C89-4600-B8D9-035B86BA7BF7}"/>
                            <w:text w:multiLine="1"/>
                          </w:sdtPr>
                          <w:sdtEndPr/>
                          <w:sdtContent>
                            <w:p w:rsidR="00E93620" w:rsidRPr="00411371" w:rsidRDefault="00A2280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3F037A1-1C89-4600-B8D9-035B86BA7BF7}"/>
                      <w:text w:multiLine="1"/>
                    </w:sdtPr>
                    <w:sdtEndPr/>
                    <w:sdtContent>
                      <w:p w:rsidR="00E93620" w:rsidRPr="00411371" w:rsidRDefault="00A2280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4611661"/>
    <w:multiLevelType w:val="hybridMultilevel"/>
    <w:tmpl w:val="7F9278F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CE"/>
    <w:rsid w:val="002755C9"/>
    <w:rsid w:val="002B5D9F"/>
    <w:rsid w:val="003B756D"/>
    <w:rsid w:val="003C0AFC"/>
    <w:rsid w:val="00403ADB"/>
    <w:rsid w:val="0050386D"/>
    <w:rsid w:val="00572FD3"/>
    <w:rsid w:val="006C2472"/>
    <w:rsid w:val="008720C4"/>
    <w:rsid w:val="00880DDA"/>
    <w:rsid w:val="008B1F8C"/>
    <w:rsid w:val="008F52AF"/>
    <w:rsid w:val="009C5E5A"/>
    <w:rsid w:val="00A22806"/>
    <w:rsid w:val="00A230CE"/>
    <w:rsid w:val="00AF0268"/>
    <w:rsid w:val="00B968DD"/>
    <w:rsid w:val="00BF0A1F"/>
    <w:rsid w:val="00C47305"/>
    <w:rsid w:val="00D33940"/>
    <w:rsid w:val="00D600FD"/>
    <w:rsid w:val="00D649A8"/>
    <w:rsid w:val="00E132C3"/>
    <w:rsid w:val="00EB088A"/>
    <w:rsid w:val="00F54D61"/>
    <w:rsid w:val="00F657BF"/>
    <w:rsid w:val="00FC5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839F1"/>
  <w15:docId w15:val="{D66E301D-616B-45BC-8349-054E144C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0CE"/>
    <w:pPr>
      <w:spacing w:after="160" w:line="259" w:lineRule="auto"/>
      <w:jc w:val="left"/>
    </w:pPr>
    <w:rPr>
      <w:rFonts w:cs="Mangal"/>
      <w:szCs w:val="20"/>
      <w:lang w:val="it-CH" w:bidi="hi-IN"/>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F54D61"/>
    <w:pPr>
      <w:spacing w:after="0"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54D61"/>
    <w:rPr>
      <w:rFonts w:ascii="Segoe UI" w:hAnsi="Segoe UI" w:cs="Mangal"/>
      <w:sz w:val="18"/>
      <w:szCs w:val="16"/>
      <w:lang w:val="it-CH"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9a39f47-d549-434d-b1d8-2f69f7de842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c 0 0 6 d 9 7 a - 5 a 6 2 - 4 f a 6 - 9 9 9 7 - e c 5 d 3 6 d 4 f f 4 b "   t I d = " a 3 6 2 a 5 d 4 - 9 5 8 9 - 4 1 b f - a 4 e 6 - 4 f 8 7 c 4 e 4 1 2 3 9 "   i n t e r n a l T I d = " 9 0 6 4 c c 7 f - 3 1 6 d - 4 6 b 1 - a 4 a c - 7 4 8 6 0 c 3 f 8 a 5 b "   m t I d = " 2 7 5 a f 3 2 e - b c 4 0 - 4 5 c 2 - 8 5 b 7 - a f b 1 c 0 3 8 2 6 5 3 "   r e v i s i o n = " 0 "   c r e a t e d m a j o r v e r s i o n = " 0 "   c r e a t e d m i n o r v e r s i o n = " 0 "   c r e a t e d = " 2 0 2 2 - 0 2 - 2 5 T 1 2 : 3 3 : 1 9 . 0 8 0 1 8 7 4 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 2 0 2 2 - 0 2 - 2 1 T 0 0 : 0 0 : 0 0 Z < / D a t e T i m e >  
                 < T e x t   i d = " D o c P a r a m . N u m b e r " > < ! [ C D A T A [ 7 9 2 8   R 1 ] ] > < / T e x t >  
                 < T e x t   i d = " D o c P a r a m . D o c u m e n t o " > < ! [ C D A T A [ R a p p o r t o   d i   m a g g i o r a n z a ] ] > < / 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a g g i o r a n z a ] ] > < / T e x t >  
                 < T e x t   i d = " C u s t o m E l e m e n t s . F i e l d s . T i t o l o 2 "   l a b e l = " C u s t o m E l e m e n t s . F i e l d s . T i t o l o 2 " > < ! [ C D A T A [ R a p p o r t o   d i   m a g g i o r a n z a   n .   7 9 2 8   R 1   d e l   2 1 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CEBA124C-BCB4-44B2-A6F7-F2D5C5D033D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3F037A1-1C89-4600-B8D9-035B86BA7BF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79a39f47-d549-434d-b1d8-2f69f7de8421.dotx</Template>
  <TotalTime>24</TotalTime>
  <Pages>3</Pages>
  <Words>1281</Words>
  <Characters>7302</Characters>
  <Application>Microsoft Office Word</Application>
  <DocSecurity>0</DocSecurity>
  <Lines>60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13</cp:revision>
  <cp:lastPrinted>2022-02-28T08:29:00Z</cp:lastPrinted>
  <dcterms:created xsi:type="dcterms:W3CDTF">2022-02-25T12:34:00Z</dcterms:created>
  <dcterms:modified xsi:type="dcterms:W3CDTF">2022-03-07T15:22:00Z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