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11" w:rsidRPr="005F0211" w:rsidRDefault="005F0211" w:rsidP="005F0211">
      <w:pPr>
        <w:widowControl w:val="0"/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it-IT"/>
        </w:rPr>
      </w:pPr>
      <w:r w:rsidRPr="005F0211">
        <w:rPr>
          <w:rFonts w:eastAsia="Calibri" w:cs="Arial"/>
          <w:b/>
          <w:sz w:val="28"/>
          <w:szCs w:val="28"/>
          <w:lang w:val="it-IT"/>
        </w:rPr>
        <w:t>della Commissione Costituzione e leggi</w:t>
      </w:r>
    </w:p>
    <w:p w:rsidR="005F0211" w:rsidRPr="005F0211" w:rsidRDefault="005F0211" w:rsidP="005F0211">
      <w:pPr>
        <w:widowControl w:val="0"/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it-IT"/>
        </w:rPr>
      </w:pPr>
      <w:r w:rsidRPr="005F0211">
        <w:rPr>
          <w:rFonts w:eastAsia="Calibri" w:cs="Arial"/>
          <w:b/>
          <w:sz w:val="28"/>
          <w:szCs w:val="28"/>
          <w:lang w:val="it-IT"/>
        </w:rPr>
        <w:t>sull'iniziativa parlamentare 23 febbraio 2021 presentata nella forma generica da Lea F</w:t>
      </w:r>
      <w:r>
        <w:rPr>
          <w:rFonts w:eastAsia="Calibri" w:cs="Arial"/>
          <w:b/>
          <w:sz w:val="28"/>
          <w:szCs w:val="28"/>
          <w:lang w:val="it-IT"/>
        </w:rPr>
        <w:t>errari e Angelica Lepori Sergi “</w:t>
      </w:r>
      <w:r w:rsidRPr="005F0211">
        <w:rPr>
          <w:rFonts w:eastAsia="Calibri" w:cs="Arial"/>
          <w:b/>
          <w:sz w:val="28"/>
          <w:szCs w:val="28"/>
          <w:lang w:val="it-IT"/>
        </w:rPr>
        <w:t>Modifica della Legge sul Gran Consiglio e sui rapporti con il Consiglio di Stato (LGC): non vogliamo un Parl</w:t>
      </w:r>
      <w:r>
        <w:rPr>
          <w:rFonts w:eastAsia="Calibri" w:cs="Arial"/>
          <w:b/>
          <w:sz w:val="28"/>
          <w:szCs w:val="28"/>
          <w:lang w:val="it-IT"/>
        </w:rPr>
        <w:t>amento per capitani d'industria”</w:t>
      </w:r>
    </w:p>
    <w:p w:rsidR="005F0211" w:rsidRPr="005F0211" w:rsidRDefault="005F0211" w:rsidP="005F0211">
      <w:pPr>
        <w:suppressAutoHyphens w:val="0"/>
        <w:rPr>
          <w:rFonts w:eastAsia="Calibri" w:cs="Arial"/>
          <w:sz w:val="24"/>
          <w:szCs w:val="24"/>
        </w:rPr>
      </w:pPr>
    </w:p>
    <w:p w:rsidR="005F0211" w:rsidRPr="005F0211" w:rsidRDefault="005F0211" w:rsidP="005F0211">
      <w:pPr>
        <w:suppressAutoHyphens w:val="0"/>
        <w:rPr>
          <w:rFonts w:eastAsia="Calibri" w:cs="Arial"/>
          <w:sz w:val="24"/>
          <w:szCs w:val="24"/>
        </w:rPr>
      </w:pPr>
    </w:p>
    <w:p w:rsidR="005F0211" w:rsidRPr="005F0211" w:rsidRDefault="005F0211" w:rsidP="005F0211">
      <w:pPr>
        <w:pStyle w:val="Titolo1"/>
        <w:tabs>
          <w:tab w:val="left" w:pos="567"/>
        </w:tabs>
        <w:suppressAutoHyphens w:val="0"/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>1.</w:t>
      </w: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ab/>
        <w:t>LA RICHIESTA DELL'INIZIATIVA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val="it-IT" w:eastAsia="it-CH"/>
        </w:rPr>
        <w:t xml:space="preserve">L'iniziativa chiede che venga inserito nella Legge sul Gran Consiglio e sui rapporti con il Consiglio di Stato (LGC) il fatto che si debba tenere 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«</w:t>
      </w:r>
      <w:r w:rsidRPr="005F0211">
        <w:rPr>
          <w:rFonts w:eastAsia="Arial Unicode MS" w:cs="Arial"/>
          <w:i/>
          <w:color w:val="000000"/>
          <w:sz w:val="24"/>
          <w:szCs w:val="24"/>
          <w:lang w:val="it-IT" w:eastAsia="it-CH"/>
        </w:rPr>
        <w:t>almeno una seduta di un giorno intero (mattina e pomeriggio) per sessione e stilando, per quanto possibile, un ordine del giorno indicante giorni e orari delle sedute previste</w:t>
      </w:r>
      <w:r w:rsidRPr="005F0211">
        <w:rPr>
          <w:rFonts w:eastAsia="Arial Unicode MS" w:cs="Arial"/>
          <w:color w:val="000000"/>
          <w:sz w:val="24"/>
          <w:szCs w:val="24"/>
          <w:lang w:val="it-IT" w:eastAsia="it-CH"/>
        </w:rPr>
        <w:t xml:space="preserve">», ciò per andare incontro a 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«</w:t>
      </w:r>
      <w:r w:rsidRPr="005F0211">
        <w:rPr>
          <w:rFonts w:eastAsia="Arial Unicode MS" w:cs="Arial"/>
          <w:i/>
          <w:color w:val="000000"/>
          <w:sz w:val="24"/>
          <w:szCs w:val="24"/>
          <w:lang w:val="it-IT" w:eastAsia="it-CH"/>
        </w:rPr>
        <w:t>coloro che devono conciliare l'attività</w:t>
      </w:r>
      <w:r w:rsidRPr="005F0211">
        <w:rPr>
          <w:rFonts w:eastAsia="Arial Unicode MS" w:cs="Arial"/>
          <w:i/>
          <w:color w:val="000000"/>
          <w:sz w:val="24"/>
          <w:szCs w:val="24"/>
          <w:lang w:eastAsia="it-CH"/>
        </w:rPr>
        <w:t xml:space="preserve"> </w:t>
      </w:r>
      <w:r w:rsidRPr="005F0211">
        <w:rPr>
          <w:rFonts w:eastAsia="Arial Unicode MS" w:cs="Arial"/>
          <w:i/>
          <w:color w:val="000000"/>
          <w:sz w:val="24"/>
          <w:szCs w:val="24"/>
          <w:lang w:val="it-IT" w:eastAsia="it-CH"/>
        </w:rPr>
        <w:t>professionale con impegni famigliari e con l'attività</w:t>
      </w:r>
      <w:r w:rsidRPr="005F0211">
        <w:rPr>
          <w:rFonts w:eastAsia="Arial Unicode MS" w:cs="Arial"/>
          <w:i/>
          <w:color w:val="000000"/>
          <w:sz w:val="24"/>
          <w:szCs w:val="24"/>
          <w:lang w:eastAsia="it-CH"/>
        </w:rPr>
        <w:t xml:space="preserve"> </w:t>
      </w:r>
      <w:r w:rsidRPr="005F0211">
        <w:rPr>
          <w:rFonts w:eastAsia="Arial Unicode MS" w:cs="Arial"/>
          <w:i/>
          <w:color w:val="000000"/>
          <w:sz w:val="24"/>
          <w:szCs w:val="24"/>
          <w:lang w:val="it-IT" w:eastAsia="it-CH"/>
        </w:rPr>
        <w:t>parlamentare e permettere loro di meglio organizzare preventivamente la propria settimana dedicandosi intensamente per almeno un giorno intero ai lavori parlamentari e chinarsi invece i restanti giorni alle proprie attività</w:t>
      </w:r>
      <w:r w:rsidRPr="005F0211">
        <w:rPr>
          <w:rFonts w:eastAsia="Arial Unicode MS" w:cs="Arial"/>
          <w:i/>
          <w:color w:val="000000"/>
          <w:sz w:val="24"/>
          <w:szCs w:val="24"/>
          <w:lang w:eastAsia="it-CH"/>
        </w:rPr>
        <w:t xml:space="preserve"> </w:t>
      </w:r>
      <w:r w:rsidRPr="005F0211">
        <w:rPr>
          <w:rFonts w:eastAsia="Arial Unicode MS" w:cs="Arial"/>
          <w:i/>
          <w:color w:val="000000"/>
          <w:sz w:val="24"/>
          <w:szCs w:val="24"/>
          <w:lang w:val="it-IT" w:eastAsia="it-CH"/>
        </w:rPr>
        <w:t>con maggior efficienza e tempo risparmiato nelle trasferte</w:t>
      </w:r>
      <w:r w:rsidRPr="005F0211">
        <w:rPr>
          <w:rFonts w:eastAsia="Arial Unicode MS" w:cs="Arial"/>
          <w:color w:val="000000"/>
          <w:sz w:val="24"/>
          <w:szCs w:val="24"/>
          <w:lang w:val="it-IT" w:eastAsia="it-CH"/>
        </w:rPr>
        <w:t>»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.</w:t>
      </w:r>
    </w:p>
    <w:p w:rsid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pStyle w:val="Titolo1"/>
        <w:tabs>
          <w:tab w:val="left" w:pos="567"/>
        </w:tabs>
        <w:suppressAutoHyphens w:val="0"/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>2.</w:t>
      </w: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ab/>
        <w:t>I LAVORI DELLA COMMISSIONE</w:t>
      </w:r>
    </w:p>
    <w:p w:rsid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L'idea di migliorare la conciliabilità tra attività professionale, familiare e politica, è senz'altro benvenuta e condivisa da tutta la Commissione. Tuttavia la proposta, all'interno della Commissione, viene vista da più parti in maniera diversa e contrapposta. C'è chi concorda con la possibilità di svolgere delle sedute sull'arco di un'intera giornata, e chi invece ritiene sia troppo gravoso e oneroso a livello organizzativo, sia per motivi privati che professionali. Non è infatti da tutti considerato come ideale dedicare e concentrare una giornata intera all'attività politica. 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L'assunto sul quale si basa l'atto parlamentare, è cioè l'ipotesi secondo la quale «</w:t>
      </w:r>
      <w:r w:rsidRPr="005F0211">
        <w:rPr>
          <w:rFonts w:eastAsia="Arial Unicode MS" w:cs="Arial"/>
          <w:i/>
          <w:color w:val="000000"/>
          <w:sz w:val="24"/>
          <w:szCs w:val="24"/>
          <w:lang w:eastAsia="it-CH"/>
        </w:rPr>
        <w:t>avvocati, quadri d'impresa ed imprenditori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» preferiscano dedicarsi all'attività politica soltanto al pomeriggio, non corrisponde per forza di cose alle esigenze dei parlamentari, perlomeno non quelli presenti nella Commissione Costituzione e leggi. A dettare le esigenze dei singoli deputati non è tanto l'appartenenza a una categoria professionale, quanto piuttosto le singole realtà professionali e le esigenze familiari di ognuno. 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La Commissione solleva inoltre l'aspetto della concomitanza con altri incontri; al lunedì si tiene infatti la riunione dell'Ufficio presidenziale, che deve riunirsi e le decisioni devono rispettare determinate scadenze. Al martedì si andrebbe in contrasto con la riunione della Commissione della gestione e delle finanze (che si trova appunto ogni martedì mattina). Resterebbe quindi "libero" il mercoledì mattina. 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Alcuni deputati hanno inoltre sollevato la questione relativa al traffico in entrata particolarmente intenso alla mattina, visto che coinciderebbe con l'orario in cui la maggior 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lastRenderedPageBreak/>
        <w:t xml:space="preserve">parte delle persone si reca al lavoro; aspetto quindi che non andrebbe ad agevolare i tempi di trasferta dei deputati. Altri ritengono in aggiunta che i deputati che vivono in località più discoste sarebbero ulteriormente penalizzati dovendo tener conto, oltre che del tempo di percorrenza, anche del traffico. </w:t>
      </w:r>
    </w:p>
    <w:p w:rsidR="005F0211" w:rsidRPr="005F0211" w:rsidRDefault="005F0211" w:rsidP="005F0211">
      <w:pPr>
        <w:suppressAutoHyphens w:val="0"/>
        <w:spacing w:before="12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La Commissione ritiene che la formulazione nella LGC attuale sia adeguata, in quanto permette libertà di scelta all'Ufficio presidenziale di prevedere sedute pomeridiane, mattutine ed eventualmente anche serali/notturne. Gli attuali articoli inerenti l'organizzazione delle sedute sono il 112 e il 114, che recitano: </w:t>
      </w:r>
    </w:p>
    <w:p w:rsidR="005F0211" w:rsidRPr="00884E56" w:rsidRDefault="005F0211" w:rsidP="005F0211">
      <w:pPr>
        <w:suppressAutoHyphens w:val="0"/>
        <w:spacing w:before="120" w:after="120"/>
        <w:ind w:right="567"/>
        <w:rPr>
          <w:rFonts w:eastAsia="Arial Unicode MS" w:cs="Arial"/>
          <w:color w:val="000000"/>
          <w:sz w:val="23"/>
          <w:szCs w:val="23"/>
          <w:u w:val="single"/>
          <w:lang w:eastAsia="it-CH"/>
        </w:rPr>
      </w:pPr>
      <w:r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 xml:space="preserve">Art. 112 </w:t>
      </w:r>
      <w:r w:rsidR="00884E56"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 xml:space="preserve">- </w:t>
      </w:r>
      <w:r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>Seduta</w:t>
      </w:r>
    </w:p>
    <w:p w:rsidR="005F0211" w:rsidRPr="00884E56" w:rsidRDefault="005F0211" w:rsidP="005F0211">
      <w:pPr>
        <w:suppressAutoHyphens w:val="0"/>
        <w:ind w:right="567"/>
        <w:rPr>
          <w:rFonts w:eastAsia="Arial Unicode MS" w:cs="Arial"/>
          <w:color w:val="000000"/>
          <w:sz w:val="23"/>
          <w:szCs w:val="23"/>
          <w:lang w:eastAsia="it-CH"/>
        </w:rPr>
      </w:pPr>
      <w:r w:rsidRPr="00884E56">
        <w:rPr>
          <w:rFonts w:eastAsia="Arial Unicode MS" w:cs="Arial"/>
          <w:color w:val="000000"/>
          <w:sz w:val="23"/>
          <w:szCs w:val="23"/>
          <w:lang w:val="it-IT" w:eastAsia="it-CH"/>
        </w:rPr>
        <w:t xml:space="preserve">Una seduta del Gran Consiglio è costituita da una o più riunioni, di regola in giorni consecutivi. </w:t>
      </w:r>
    </w:p>
    <w:p w:rsidR="00884E56" w:rsidRPr="00884E56" w:rsidRDefault="005F0211" w:rsidP="00884E56">
      <w:pPr>
        <w:suppressAutoHyphens w:val="0"/>
        <w:spacing w:before="120" w:after="120"/>
        <w:ind w:right="567"/>
        <w:rPr>
          <w:rFonts w:eastAsia="Arial Unicode MS" w:cs="Arial"/>
          <w:color w:val="000000"/>
          <w:sz w:val="23"/>
          <w:szCs w:val="23"/>
          <w:u w:val="single"/>
          <w:lang w:eastAsia="it-CH"/>
        </w:rPr>
      </w:pPr>
      <w:r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 xml:space="preserve">Art. 114 </w:t>
      </w:r>
      <w:r w:rsidR="00884E56"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 xml:space="preserve">- </w:t>
      </w:r>
      <w:r w:rsidRPr="00884E56">
        <w:rPr>
          <w:rFonts w:eastAsia="Arial Unicode MS" w:cs="Arial"/>
          <w:color w:val="000000"/>
          <w:sz w:val="23"/>
          <w:szCs w:val="23"/>
          <w:u w:val="single"/>
          <w:lang w:eastAsia="it-CH"/>
        </w:rPr>
        <w:t>Giorni di seduta</w:t>
      </w:r>
    </w:p>
    <w:p w:rsidR="005F0211" w:rsidRPr="00884E56" w:rsidRDefault="005F0211" w:rsidP="00884E56">
      <w:pPr>
        <w:suppressAutoHyphens w:val="0"/>
        <w:spacing w:before="120" w:after="120"/>
        <w:ind w:right="567"/>
        <w:rPr>
          <w:rFonts w:eastAsia="Arial Unicode MS" w:cs="Arial"/>
          <w:color w:val="000000"/>
          <w:sz w:val="23"/>
          <w:szCs w:val="23"/>
          <w:lang w:val="it-IT" w:eastAsia="it-CH"/>
        </w:rPr>
      </w:pPr>
      <w:r w:rsidRPr="00884E56">
        <w:rPr>
          <w:rFonts w:eastAsia="Arial Unicode MS" w:cs="Arial"/>
          <w:color w:val="000000"/>
          <w:sz w:val="23"/>
          <w:szCs w:val="23"/>
          <w:vertAlign w:val="superscript"/>
          <w:lang w:val="it-IT" w:eastAsia="it-CH"/>
        </w:rPr>
        <w:t>1</w:t>
      </w:r>
      <w:r w:rsidRPr="00884E56">
        <w:rPr>
          <w:rFonts w:eastAsia="Arial Unicode MS" w:cs="Arial"/>
          <w:color w:val="000000"/>
          <w:sz w:val="23"/>
          <w:szCs w:val="23"/>
          <w:lang w:val="it-IT" w:eastAsia="it-CH"/>
        </w:rPr>
        <w:t xml:space="preserve">Le sedute sono tenute in giorni feriali, escluso il periodo dal 15 luglio al 15 agosto. </w:t>
      </w:r>
    </w:p>
    <w:p w:rsidR="005F0211" w:rsidRPr="00884E56" w:rsidRDefault="005F0211" w:rsidP="005F0211">
      <w:pPr>
        <w:suppressAutoHyphens w:val="0"/>
        <w:spacing w:before="120"/>
        <w:ind w:right="567"/>
        <w:rPr>
          <w:rFonts w:eastAsia="Arial Unicode MS" w:cs="Arial"/>
          <w:color w:val="000000"/>
          <w:sz w:val="23"/>
          <w:szCs w:val="23"/>
          <w:lang w:eastAsia="it-CH"/>
        </w:rPr>
      </w:pPr>
      <w:r w:rsidRPr="00884E56">
        <w:rPr>
          <w:rFonts w:eastAsia="Arial Unicode MS" w:cs="Arial"/>
          <w:color w:val="000000"/>
          <w:sz w:val="23"/>
          <w:szCs w:val="23"/>
          <w:vertAlign w:val="superscript"/>
          <w:lang w:val="it-IT" w:eastAsia="it-CH"/>
        </w:rPr>
        <w:t>2</w:t>
      </w:r>
      <w:r w:rsidRPr="00884E56">
        <w:rPr>
          <w:rFonts w:eastAsia="Arial Unicode MS" w:cs="Arial"/>
          <w:color w:val="000000"/>
          <w:sz w:val="23"/>
          <w:szCs w:val="23"/>
          <w:lang w:val="it-IT" w:eastAsia="it-CH"/>
        </w:rPr>
        <w:t>L</w:t>
      </w:r>
      <w:r w:rsidRPr="00884E56">
        <w:rPr>
          <w:rFonts w:eastAsia="Arial Unicode MS" w:cs="Arial"/>
          <w:color w:val="000000"/>
          <w:sz w:val="23"/>
          <w:szCs w:val="23"/>
          <w:rtl/>
          <w:lang w:val="fr-FR" w:eastAsia="it-CH"/>
        </w:rPr>
        <w:t>'</w:t>
      </w:r>
      <w:r w:rsidRPr="00884E56">
        <w:rPr>
          <w:rFonts w:eastAsia="Arial Unicode MS" w:cs="Arial"/>
          <w:color w:val="000000"/>
          <w:sz w:val="23"/>
          <w:szCs w:val="23"/>
          <w:lang w:val="it-IT" w:eastAsia="it-CH"/>
        </w:rPr>
        <w:t xml:space="preserve">Ufficio presidenziale elabora un programma annuale, sentito il Consiglio di Stato. 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Per quanto riguarda invece l'aspetto di indicare giorni e orari delle sedute previste, si ritiene che questa richiesta sia già rispettata in quanto viene stilato un calendario per l'anno a venire, con il dettaglio dei giorni da riservare per le sedute del Gran Consiglio e con l'indicazione dell'orario di inizio. Prevedere nel dettaglio l'orario di ogni tema non sarebbe possibile in quanto i tempi di parola sono indicativi e non sempre vengono sfruttati appieno e/o da tutti. Inoltre, non si possono prevedere tutti gli interventi che ci saranno su di un tema, eventuali richieste di sospensione, ecc.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pStyle w:val="Titolo1"/>
        <w:tabs>
          <w:tab w:val="left" w:pos="567"/>
        </w:tabs>
        <w:suppressAutoHyphens w:val="0"/>
        <w:spacing w:before="0"/>
        <w:ind w:left="567" w:hanging="567"/>
        <w:jc w:val="both"/>
        <w:rPr>
          <w:rFonts w:eastAsia="Calibri" w:cs="Times New Roman"/>
          <w:caps/>
          <w:sz w:val="24"/>
          <w:szCs w:val="24"/>
          <w:lang w:val="it-IT" w:eastAsia="it-IT"/>
        </w:rPr>
      </w:pP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>3.</w:t>
      </w:r>
      <w:r w:rsidRPr="005F0211">
        <w:rPr>
          <w:rFonts w:eastAsia="Calibri" w:cs="Times New Roman"/>
          <w:caps/>
          <w:sz w:val="24"/>
          <w:szCs w:val="24"/>
          <w:lang w:val="it-IT" w:eastAsia="it-IT"/>
        </w:rPr>
        <w:tab/>
        <w:t>CONCLUSIONI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La Commissione non ritiene opportuno esplicitare nella legge la modalità dettagliata dell'organizzazione delle sedute di Gran Consiglio. Pertanto, la Commissione respinge l'iniziativa parlamentare generica. Ciò nonostante, </w:t>
      </w:r>
      <w:r w:rsidRPr="005F0211">
        <w:rPr>
          <w:rFonts w:eastAsia="Arial Unicode MS" w:cs="Arial"/>
          <w:color w:val="000000"/>
          <w:sz w:val="24"/>
          <w:szCs w:val="24"/>
          <w:lang w:val="it-IT" w:eastAsia="it-CH"/>
        </w:rPr>
        <w:t>auspica che l'Ufficio presidenziale utilizzi in maniera</w:t>
      </w:r>
      <w:r>
        <w:rPr>
          <w:rFonts w:eastAsia="Arial Unicode MS" w:cs="Arial"/>
          <w:color w:val="000000"/>
          <w:sz w:val="24"/>
          <w:szCs w:val="24"/>
          <w:lang w:eastAsia="it-CH"/>
        </w:rPr>
        <w:t xml:space="preserve"> più</w:t>
      </w:r>
      <w:r w:rsidRPr="005F0211">
        <w:rPr>
          <w:rFonts w:eastAsia="Arial Unicode MS" w:cs="Arial"/>
          <w:color w:val="000000"/>
          <w:sz w:val="24"/>
          <w:szCs w:val="24"/>
          <w:lang w:val="it-IT" w:eastAsia="it-CH"/>
        </w:rPr>
        <w:t xml:space="preserve"> razionale i tempi delle sedute, attenendosi al calendario della sessione che viene inviato preventivamente ai membri del Gran Consiglio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.</w:t>
      </w: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</w:p>
    <w:p w:rsidR="005F0211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Per la Commissione Costituzioni e leggi:</w:t>
      </w:r>
    </w:p>
    <w:p w:rsidR="005F0211" w:rsidRPr="005F0211" w:rsidRDefault="005F0211" w:rsidP="005F0211">
      <w:pPr>
        <w:suppressAutoHyphens w:val="0"/>
        <w:spacing w:before="12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Nadia Ghisolfi, relatrice</w:t>
      </w:r>
    </w:p>
    <w:p w:rsidR="002C3A2C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Aldi - Buzzini - Corti - Filippini </w:t>
      </w:r>
      <w:r w:rsidR="000A3CAF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  <w:r w:rsidR="000A3CAF">
        <w:rPr>
          <w:rFonts w:eastAsia="Arial Unicode MS" w:cs="Arial"/>
          <w:color w:val="000000"/>
          <w:sz w:val="24"/>
          <w:szCs w:val="24"/>
          <w:lang w:eastAsia="it-CH"/>
        </w:rPr>
        <w:t xml:space="preserve">Gendotti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="000A3CAF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</w:p>
    <w:p w:rsidR="002C3A2C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Genini </w:t>
      </w:r>
      <w:r w:rsidR="00884E56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Käppeli (con riserva) - Imelli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</w:p>
    <w:p w:rsidR="002C3A2C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Lepori C.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Lepori D. </w:t>
      </w:r>
      <w:r w:rsidR="000A3CAF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Passardi (con riserva)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</w:p>
    <w:p w:rsidR="002C3A2C" w:rsidRPr="005F0211" w:rsidRDefault="005F0211" w:rsidP="005F0211">
      <w:pPr>
        <w:suppressAutoHyphens w:val="0"/>
        <w:rPr>
          <w:rFonts w:eastAsia="Arial Unicode MS" w:cs="Arial"/>
          <w:color w:val="000000"/>
          <w:sz w:val="24"/>
          <w:szCs w:val="24"/>
          <w:lang w:eastAsia="it-CH"/>
        </w:rPr>
      </w:pP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Ris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Stephani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-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>Terraneo</w:t>
      </w:r>
      <w:r w:rsidR="002C3A2C" w:rsidRPr="005F0211">
        <w:rPr>
          <w:rFonts w:eastAsia="Arial Unicode MS" w:cs="Arial"/>
          <w:color w:val="000000"/>
          <w:sz w:val="24"/>
          <w:szCs w:val="24"/>
          <w:lang w:eastAsia="it-CH"/>
        </w:rPr>
        <w:t xml:space="preserve"> </w:t>
      </w:r>
      <w:r w:rsidR="002C3A2C">
        <w:rPr>
          <w:rFonts w:eastAsia="Arial Unicode MS" w:cs="Arial"/>
          <w:color w:val="000000"/>
          <w:sz w:val="24"/>
          <w:szCs w:val="24"/>
          <w:lang w:eastAsia="it-CH"/>
        </w:rPr>
        <w:t xml:space="preserve">- </w:t>
      </w:r>
      <w:r w:rsidRPr="005F0211">
        <w:rPr>
          <w:rFonts w:eastAsia="Arial Unicode MS" w:cs="Arial"/>
          <w:color w:val="000000"/>
          <w:sz w:val="24"/>
          <w:szCs w:val="24"/>
          <w:lang w:eastAsia="it-CH"/>
        </w:rPr>
        <w:t>Viscardi</w:t>
      </w:r>
      <w:bookmarkStart w:id="0" w:name="_GoBack"/>
      <w:bookmarkEnd w:id="0"/>
    </w:p>
    <w:p w:rsidR="008F52AF" w:rsidRPr="005F0211" w:rsidRDefault="008F52AF" w:rsidP="00D33940">
      <w:pPr>
        <w:pStyle w:val="StandardRisoluzionedelConsigliodiStato"/>
        <w:ind w:right="-1"/>
      </w:pPr>
    </w:p>
    <w:sectPr w:rsidR="008F52AF" w:rsidRPr="005F0211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11" w:rsidRDefault="005F0211" w:rsidP="00F657BF">
      <w:r>
        <w:separator/>
      </w:r>
    </w:p>
  </w:endnote>
  <w:endnote w:type="continuationSeparator" w:id="0">
    <w:p w:rsidR="005F0211" w:rsidRDefault="005F021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C3A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2C3A2C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AE4FF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11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AE4FFB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2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2C3A2C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2C3A2C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11" w:rsidRDefault="005F0211" w:rsidP="00F657BF">
      <w:r>
        <w:separator/>
      </w:r>
    </w:p>
  </w:footnote>
  <w:footnote w:type="continuationSeparator" w:id="0">
    <w:p w:rsidR="005F0211" w:rsidRDefault="005F021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3B5" w:rsidRDefault="002C3A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DE07C95E-ED12-42DA-8879-6E9C1A99990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766B9E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Cancelleria dello Stato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AE4FFB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2C3A2C">
            <w:rPr>
              <w:noProof/>
              <w:sz w:val="24"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2C3A2C">
            <w:rPr>
              <w:noProof/>
              <w:sz w:val="24"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DE07C95E-ED12-42DA-8879-6E9C1A99990A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E8185F" w:rsidRDefault="00766B9E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  <w:lang w:val="de-DE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del 8 febbraio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E043A3" w:rsidRDefault="002C3A2C" w:rsidP="00662409">
          <w:pPr>
            <w:pStyle w:val="InvisibleLine"/>
            <w:rPr>
              <w:lang w:val="de-DE"/>
            </w:rPr>
          </w:pPr>
        </w:p>
      </w:tc>
    </w:tr>
  </w:tbl>
  <w:p w:rsidR="00F657BF" w:rsidRPr="00980362" w:rsidRDefault="00AE4FFB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DE07C95E-ED12-42DA-8879-6E9C1A99990A}"/>
                            <w:text w:multiLine="1"/>
                          </w:sdtPr>
                          <w:sdtEndPr/>
                          <w:sdtContent>
                            <w:p w:rsidR="008065E8" w:rsidRPr="00411371" w:rsidRDefault="00AE4FFB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DE07C95E-ED12-42DA-8879-6E9C1A99990A}"/>
                      <w:text w:multiLine="1"/>
                    </w:sdtPr>
                    <w:sdtEndPr/>
                    <w:sdtContent>
                      <w:p w:rsidR="008065E8" w:rsidRPr="00411371" w:rsidRDefault="00AE4FFB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2C3A2C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2C3A2C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AE4FFB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5590" cy="467995"/>
                <wp:effectExtent l="0" t="0" r="0" b="8255"/>
                <wp:wrapNone/>
                <wp:docPr id="13" name="ooImg_13349820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AE4FFB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C3A2C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2C3A2C">
            <w:rPr>
              <w:rFonts w:asciiTheme="minorHAnsi" w:hAnsiTheme="minorHAnsi" w:cstheme="minorHAnsi"/>
              <w:noProof/>
              <w:sz w:val="24"/>
            </w:rPr>
            <w:t>2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DE07C95E-ED12-42DA-8879-6E9C1A99990A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766B9E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AE4FF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2C3A2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AE4FF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2C3A2C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AE4FF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2C3A2C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2C3A2C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DE07C95E-ED12-42DA-8879-6E9C1A99990A}"/>
              <w:text w:multiLine="1"/>
            </w:sdtPr>
            <w:sdtEndPr/>
            <w:sdtContent>
              <w:r w:rsidR="00AE4FFB" w:rsidRPr="00BE22A2">
                <w:rPr>
                  <w:rFonts w:cstheme="minorHAnsi"/>
                  <w:b/>
                  <w:sz w:val="24"/>
                  <w:szCs w:val="24"/>
                </w:rPr>
                <w:t xml:space="preserve"> 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DE07C95E-ED12-42DA-8879-6E9C1A99990A}"/>
          <w:date w:fullDate="2022-02-0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766B9E" w:rsidP="00A532F6">
              <w:pPr>
                <w:pStyle w:val="Data"/>
              </w:pPr>
              <w:r>
                <w:rPr>
                  <w:sz w:val="24"/>
                </w:rPr>
                <w:t>8 febbraio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2C3A2C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DE07C95E-ED12-42DA-8879-6E9C1A99990A}"/>
              <w:text w:multiLine="1"/>
            </w:sdtPr>
            <w:sdtEndPr/>
            <w:sdtContent>
              <w:r w:rsidR="00766B9E">
                <w:rPr>
                  <w:smallCaps/>
                  <w:sz w:val="23"/>
                  <w:szCs w:val="23"/>
                </w:rPr>
                <w:t>Cancelleria dello Stato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2C3A2C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AE4FFB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8470" cy="467995"/>
          <wp:effectExtent l="0" t="0" r="0" b="8255"/>
          <wp:wrapNone/>
          <wp:docPr id="14" name="ooImg_993988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47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DE07C95E-ED12-42DA-8879-6E9C1A99990A}"/>
                            <w:text w:multiLine="1"/>
                          </w:sdtPr>
                          <w:sdtEndPr/>
                          <w:sdtContent>
                            <w:p w:rsidR="00E93620" w:rsidRPr="00411371" w:rsidRDefault="00AE4FFB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DE07C95E-ED12-42DA-8879-6E9C1A99990A}"/>
                      <w:text w:multiLine="1"/>
                    </w:sdtPr>
                    <w:sdtEndPr/>
                    <w:sdtContent>
                      <w:p w:rsidR="00E93620" w:rsidRPr="00411371" w:rsidRDefault="00AE4FFB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11"/>
    <w:rsid w:val="000A3CAF"/>
    <w:rsid w:val="002B5D9F"/>
    <w:rsid w:val="002C3A2C"/>
    <w:rsid w:val="003B756D"/>
    <w:rsid w:val="00403ADB"/>
    <w:rsid w:val="00572FD3"/>
    <w:rsid w:val="005F0211"/>
    <w:rsid w:val="006429E0"/>
    <w:rsid w:val="00766B9E"/>
    <w:rsid w:val="007953A8"/>
    <w:rsid w:val="008058C9"/>
    <w:rsid w:val="008720C4"/>
    <w:rsid w:val="00884E56"/>
    <w:rsid w:val="008F52AF"/>
    <w:rsid w:val="009C5E5A"/>
    <w:rsid w:val="00AE4FFB"/>
    <w:rsid w:val="00AF0268"/>
    <w:rsid w:val="00BF0A1F"/>
    <w:rsid w:val="00D33940"/>
    <w:rsid w:val="00D600FD"/>
    <w:rsid w:val="00D649A8"/>
    <w:rsid w:val="00EB088A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A5585E9"/>
  <w15:docId w15:val="{A24C6CE0-95DC-4142-B39A-0A691282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0C3F"/>
    <w:pPr>
      <w:suppressAutoHyphens/>
      <w:spacing w:after="0"/>
      <w:jc w:val="both"/>
    </w:pPr>
    <w:rPr>
      <w:rFonts w:ascii="Arial" w:hAnsi="Arial"/>
      <w:lang w:val="it-CH"/>
    </w:rPr>
  </w:style>
  <w:style w:type="paragraph" w:styleId="Titolo1">
    <w:name w:val="heading 1"/>
    <w:basedOn w:val="Normale"/>
    <w:next w:val="Normale"/>
    <w:link w:val="Titolo1Carattere"/>
    <w:qFormat/>
    <w:rsid w:val="006F0D42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outlineLvl w:val="5"/>
    </w:pPr>
    <w:rPr>
      <w:rFonts w:eastAsiaTheme="majorEastAsia" w:cstheme="majorBidi"/>
      <w:b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pPr>
      <w:jc w:val="left"/>
    </w:pPr>
    <w:rPr>
      <w:rFonts w:asciiTheme="majorHAnsi" w:hAnsiTheme="majorHAnsi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  <w:jc w:val="left"/>
    </w:pPr>
    <w:rPr>
      <w:rFonts w:asciiTheme="majorHAnsi" w:hAnsiTheme="majorHAnsi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</w:p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</w:p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  <w:spacing w:after="0"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pPr>
      <w:jc w:val="left"/>
    </w:pPr>
  </w:style>
  <w:style w:type="paragraph" w:customStyle="1" w:styleId="StandardRisoluzionedelConsigliodiStato">
    <w:name w:val="StandardRisoluzionedelConsigliodiStato"/>
    <w:basedOn w:val="Normale"/>
    <w:qFormat/>
    <w:rsid w:val="00FA1872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A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A2C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8124\AppData\Local\Temp\OneOffixx\generated\78153dd9-d586-4977-a6ee-e69ce3cd0b0f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0 a a 6 2 b 7 - 6 8 5 1 - 4 0 8 5 - a d 3 d - 1 f d f 3 8 c 3 3 0 4 4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0 2 - 0 8 T 1 4 : 0 2 : 5 2 . 9 1 7 3 3 7 5 Z "   m o d i f i e d m a j o r v e r s i o n = " 0 "   m o d i f i e d m i n o r v e r s i o n = " 0 "   m o d i f i e d = " 0 0 0 1 - 0 1 - 0 1 T 0 0 : 0 0 : 0 0 "   p r o f i l e = " 6 8 0 1 a d 3 e - 7 c c d - 4 d d 4 - a b e 3 - 5 8 7 f 4 7 3 6 f 2 b 7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6 8 0 1 a d 3 e - 7 c c d - 4 d d 4 - a b e 3 - 5 8 7 f 4 7 3 6 f 2 b 7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l u c a . v e n t u r i @ t i . c h ] ] > < / T e x t >  
                 < T e x t   i d = " P r o f i l e . U s e r . F i r s t N a m e "   l a b e l = " P r o f i l e . U s e r . F i r s t N a m e " > < ! [ C D A T A [ L u c a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V e n t u r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2 6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l u c a . v e n t u r i @ t i . c h ] ] > < / T e x t >  
                 < T e x t   i d = " A u t h o r . U s e r . F i r s t N a m e "   l a b e l = " A u t h o r . U s e r . F i r s t N a m e " > < ! [ C D A T A [ L u c a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V e n t u r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2 6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6 8 0 1 a d 3 e - 7 c c d - 4 d d 4 - a b e 3 - 5 8 7 f 4 7 3 6 f 2 b 7 ] ] > < / T e x t >  
                 < T e x t   i d = " S i g n e r _ 0 . O r g a n i z a t i o n U n i t I d "   l a b e l = " S i g n e r _ 0 . O r g a n i z a t i o n U n i t I d " > < ! [ C D A T A [ d c 7 9 3 f c 0 - 4 0 a 3 - 4 a a b - b 1 d e - 7 7 b 2 d f c 5 8 3 c 2 ] ] > < / T e x t >  
                 < T e x t   i d = " S i g n e r _ 0 . O r g . E m a i l "   l a b e l = " S i g n e r _ 0 . O r g . E m a i l " > < ! [ C D A T A [ s g c @ t i . c h ] ] > < / T e x t >  
                 < T e x t   i d = " S i g n e r _ 0 . O r g . F a x "   l a b e l = " S i g n e r _ 0 . O r g . F a x " > < ! [ C D A T A [ + 4 1   9 1   8 1 4   4 4   0 6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R e p u b b l i c a   e   C a n t o n e  
 T i c i n o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S e r v i z i   d e l   G r a n   C o n s i g l i o ] ] > < / T e x t >  
                 < T e x t   i d = " S i g n e r _ 0 . O r g . P h o n e "   l a b e l = " S i g n e r _ 0 . O r g . P h o n e " > < ! [ C D A T A [ + 4 1   9 1   8 1 4   4 3   2 6 / 2 7 ] ] > < / T e x t >  
                 < T e x t   i d = " S i g n e r _ 0 . O r g . P o s t a l . C i t y "   l a b e l = " S i g n e r _ 0 . O r g . P o s t a l . C i t y " > < ! [ C D A T A [ B e l l i n z o n a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P i a z z a   G o v e r n o   6 ] ] > < / T e x t >  
                 < T e x t   i d = " S i g n e r _ 0 . O r g . P o s t a l . Z i p "   l a b e l = " S i g n e r _ 0 . O r g . P o s t a l . Z i p " > < ! [ C D A T A [ 6 5 0 1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l u c a . v e n t u r i @ t i . c h ] ] > < / T e x t >  
                 < T e x t   i d = " S i g n e r _ 0 . U s e r . F i r s t N a m e "   l a b e l = " S i g n e r _ 0 . U s e r . F i r s t N a m e " > < ! [ C D A T A [ L u c a ] ] > < / T e x t >  
                 < T e x t   i d = " S i g n e r _ 0 . U s e r . F u n c t i o n "   l a b e l = " S i g n e r _ 0 . U s e r . F u n c t i o n " > < ! [ C D A T A [ S G C ] ] > < / T e x t >  
                 < T e x t   i d = " S i g n e r _ 0 . U s e r . L a s t N a m e "   l a b e l = " S i g n e r _ 0 . U s e r . L a s t N a m e " > < ! [ C D A T A [ V e n t u r i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9 1 8 1 4 4 3 2 6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 2 0 2 2 - 0 2 - 0 8 T 0 0 : 0 0 : 0 0 Z < / D a t e T i m e >  
                 < T e x t   i d = " D o c P a r a m . N u m b e r " > < ! [ C D A T A [  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C a n c e l l e r i a   d e l l o   S t a t o ] ] > < / T e x t >  
                 < T e x t   i d = " D o c P a r a m . A l t r i D i p a r t i m e n t i " > < ! [ C D A T A [   ] ] > < / T e x t >  
             < / P a r a m e t e r >  
             < S c r i p t i n g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C a n c e l l e r i a   d e l l o   S t a t o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d e l   8   f e b b r a i o   2 0 2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c7fbb08f0a33672f3bdb4c56f6819a65</ImageHash>
    </ImageSizeDefinition>
    <ImageSizeDefinition>
      <Id>1334982032</Id>
      <Width>0</Width>
      <Height>0</Height>
      <XPath>//Image[@id='Profile.Org.WappenSW']</XPath>
      <ImageHash>175a27f480afd6acc77c371c027287b9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Props1.xml><?xml version="1.0" encoding="utf-8"?>
<ds:datastoreItem xmlns:ds="http://schemas.openxmlformats.org/officeDocument/2006/customXml" ds:itemID="{DE07C95E-ED12-42DA-8879-6E9C1A99990A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52580822-EE00-4EF3-B10A-F537C154D356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78153dd9-d586-4977-a6ee-e69ce3cd0b0f.dotx</Template>
  <TotalTime>19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Venturi Luca / T128124</dc:creator>
  <cp:lastModifiedBy>Morandi Marisa</cp:lastModifiedBy>
  <cp:revision>8</cp:revision>
  <cp:lastPrinted>2022-02-24T16:43:00Z</cp:lastPrinted>
  <dcterms:created xsi:type="dcterms:W3CDTF">2022-02-08T14:03:00Z</dcterms:created>
  <dcterms:modified xsi:type="dcterms:W3CDTF">2022-02-24T16:43:00Z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