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B5" w:rsidRPr="00636D6F" w:rsidRDefault="00D31FB5" w:rsidP="00D31FB5">
      <w:pPr>
        <w:tabs>
          <w:tab w:val="left" w:pos="567"/>
        </w:tabs>
        <w:spacing w:after="0" w:line="240" w:lineRule="auto"/>
        <w:rPr>
          <w:rFonts w:ascii="Arial" w:eastAsia="Calibri" w:hAnsi="Arial" w:cs="Arial"/>
          <w:b/>
          <w:sz w:val="28"/>
          <w:szCs w:val="28"/>
          <w:lang w:bidi="ar-SA"/>
        </w:rPr>
      </w:pPr>
      <w:r>
        <w:rPr>
          <w:rFonts w:ascii="Arial" w:eastAsia="Calibri" w:hAnsi="Arial" w:cs="Arial"/>
          <w:b/>
          <w:sz w:val="28"/>
          <w:szCs w:val="28"/>
          <w:lang w:bidi="ar-SA"/>
        </w:rPr>
        <w:t xml:space="preserve">della </w:t>
      </w:r>
      <w:r w:rsidRPr="00636D6F">
        <w:rPr>
          <w:rFonts w:ascii="Arial" w:eastAsia="Calibri" w:hAnsi="Arial" w:cs="Arial"/>
          <w:b/>
          <w:sz w:val="28"/>
          <w:szCs w:val="28"/>
          <w:lang w:bidi="ar-SA"/>
        </w:rPr>
        <w:t>Commissione sanità e sicurezza sociale</w:t>
      </w:r>
    </w:p>
    <w:p w:rsidR="00D31FB5" w:rsidRPr="00636D6F" w:rsidRDefault="00D31FB5" w:rsidP="001F0A3B">
      <w:pPr>
        <w:tabs>
          <w:tab w:val="left" w:pos="567"/>
          <w:tab w:val="left" w:pos="4820"/>
        </w:tabs>
        <w:spacing w:after="120" w:line="240" w:lineRule="auto"/>
        <w:jc w:val="both"/>
        <w:rPr>
          <w:rFonts w:ascii="Arial" w:eastAsia="Calibri" w:hAnsi="Arial" w:cs="Arial"/>
          <w:b/>
          <w:sz w:val="28"/>
          <w:szCs w:val="28"/>
          <w:lang w:bidi="ar-SA"/>
        </w:rPr>
      </w:pPr>
      <w:r w:rsidRPr="00636D6F">
        <w:rPr>
          <w:rFonts w:ascii="Arial" w:eastAsia="Calibri" w:hAnsi="Arial" w:cs="Arial"/>
          <w:b/>
          <w:sz w:val="28"/>
          <w:szCs w:val="28"/>
          <w:lang w:bidi="ar-SA"/>
        </w:rPr>
        <w:t>sull</w:t>
      </w:r>
      <w:r>
        <w:rPr>
          <w:rFonts w:ascii="Arial" w:eastAsia="Calibri" w:hAnsi="Arial" w:cs="Arial"/>
          <w:b/>
          <w:sz w:val="28"/>
          <w:szCs w:val="28"/>
          <w:lang w:bidi="ar-SA"/>
        </w:rPr>
        <w:t xml:space="preserve">a mozione 20 gennaio 2020 </w:t>
      </w:r>
      <w:r w:rsidRPr="00636D6F">
        <w:rPr>
          <w:rFonts w:ascii="Arial" w:eastAsia="Calibri" w:hAnsi="Arial" w:cs="Arial"/>
          <w:b/>
          <w:sz w:val="28"/>
          <w:szCs w:val="28"/>
          <w:lang w:bidi="ar-SA"/>
        </w:rPr>
        <w:t xml:space="preserve">presentata </w:t>
      </w:r>
      <w:r>
        <w:rPr>
          <w:rFonts w:ascii="Arial" w:eastAsia="Calibri" w:hAnsi="Arial" w:cs="Arial"/>
          <w:b/>
          <w:sz w:val="28"/>
          <w:szCs w:val="28"/>
          <w:lang w:bidi="ar-SA"/>
        </w:rPr>
        <w:t>da Sergio Morisoli e cofirmatari "</w:t>
      </w:r>
      <w:r w:rsidRPr="00636D6F">
        <w:rPr>
          <w:rFonts w:ascii="Arial" w:eastAsia="Calibri" w:hAnsi="Arial" w:cs="Times New Roman"/>
          <w:b/>
          <w:sz w:val="28"/>
          <w:szCs w:val="28"/>
          <w:lang w:bidi="ar-SA"/>
        </w:rPr>
        <w:t>Benessere e malessere sociale:</w:t>
      </w:r>
      <w:r>
        <w:rPr>
          <w:rFonts w:ascii="Arial" w:eastAsia="Calibri" w:hAnsi="Arial" w:cs="Times New Roman"/>
          <w:b/>
          <w:sz w:val="28"/>
          <w:szCs w:val="28"/>
          <w:lang w:bidi="ar-SA"/>
        </w:rPr>
        <w:t xml:space="preserve"> riformare il 'Welfare state' (Stato sociale) ticinese"</w:t>
      </w:r>
      <w:r w:rsidRPr="00636D6F">
        <w:rPr>
          <w:rFonts w:ascii="Arial" w:eastAsia="Calibri" w:hAnsi="Arial" w:cs="Times New Roman"/>
          <w:b/>
          <w:sz w:val="28"/>
          <w:szCs w:val="28"/>
          <w:lang w:bidi="ar-SA"/>
        </w:rPr>
        <w:t xml:space="preserve"> </w:t>
      </w:r>
    </w:p>
    <w:p w:rsidR="00D31FB5" w:rsidRPr="001F0A3B" w:rsidRDefault="001F0A3B" w:rsidP="00D31FB5">
      <w:pPr>
        <w:tabs>
          <w:tab w:val="left" w:pos="567"/>
        </w:tabs>
        <w:spacing w:after="0" w:line="240" w:lineRule="auto"/>
        <w:rPr>
          <w:rFonts w:ascii="Arial" w:eastAsia="Calibri" w:hAnsi="Arial" w:cs="Arial"/>
          <w:b/>
          <w:sz w:val="26"/>
          <w:szCs w:val="26"/>
          <w:lang w:bidi="ar-SA"/>
        </w:rPr>
      </w:pPr>
      <w:r w:rsidRPr="001F0A3B">
        <w:rPr>
          <w:rFonts w:ascii="Arial" w:eastAsia="Calibri" w:hAnsi="Arial" w:cs="Arial"/>
          <w:b/>
          <w:sz w:val="26"/>
          <w:szCs w:val="26"/>
          <w:lang w:bidi="ar-SA"/>
        </w:rPr>
        <w:t>(vedi messaggio 18 agosto 2021 n. 8041)</w:t>
      </w:r>
    </w:p>
    <w:p w:rsidR="001F0A3B" w:rsidRPr="00636D6F" w:rsidRDefault="001F0A3B" w:rsidP="00D31FB5">
      <w:pPr>
        <w:tabs>
          <w:tab w:val="left" w:pos="567"/>
        </w:tabs>
        <w:spacing w:after="0" w:line="240" w:lineRule="auto"/>
        <w:rPr>
          <w:rFonts w:ascii="Arial" w:eastAsia="Calibri" w:hAnsi="Arial" w:cs="Arial"/>
          <w:sz w:val="24"/>
          <w:szCs w:val="24"/>
          <w:lang w:bidi="ar-SA"/>
        </w:rPr>
      </w:pPr>
    </w:p>
    <w:p w:rsidR="00D31FB5" w:rsidRPr="00636D6F" w:rsidRDefault="00D31FB5" w:rsidP="00D31FB5">
      <w:pPr>
        <w:tabs>
          <w:tab w:val="left" w:pos="567"/>
        </w:tabs>
        <w:autoSpaceDE w:val="0"/>
        <w:autoSpaceDN w:val="0"/>
        <w:adjustRightInd w:val="0"/>
        <w:spacing w:after="0" w:line="240" w:lineRule="auto"/>
        <w:jc w:val="both"/>
        <w:rPr>
          <w:rFonts w:ascii="Arial" w:eastAsia="Calibri" w:hAnsi="Arial" w:cs="Arial"/>
          <w:sz w:val="24"/>
          <w:szCs w:val="24"/>
          <w:lang w:bidi="ar-SA"/>
        </w:rPr>
      </w:pPr>
    </w:p>
    <w:p w:rsidR="00D31FB5" w:rsidRPr="00636D6F" w:rsidRDefault="00D31FB5" w:rsidP="00D31FB5">
      <w:pPr>
        <w:keepNext/>
        <w:tabs>
          <w:tab w:val="left" w:pos="567"/>
        </w:tabs>
        <w:spacing w:after="120" w:line="240" w:lineRule="auto"/>
        <w:jc w:val="both"/>
        <w:outlineLvl w:val="0"/>
        <w:rPr>
          <w:rFonts w:ascii="Arial" w:eastAsia="Calibri" w:hAnsi="Arial" w:cs="Times New Roman"/>
          <w:b/>
          <w:caps/>
          <w:sz w:val="24"/>
          <w:szCs w:val="24"/>
          <w:lang w:val="it-IT" w:eastAsia="it-IT" w:bidi="ar-SA"/>
        </w:rPr>
      </w:pPr>
      <w:bookmarkStart w:id="0" w:name="_Toc52174948"/>
      <w:r w:rsidRPr="00636D6F">
        <w:rPr>
          <w:rFonts w:ascii="Arial" w:eastAsia="Calibri" w:hAnsi="Arial" w:cs="Times New Roman"/>
          <w:b/>
          <w:caps/>
          <w:sz w:val="24"/>
          <w:szCs w:val="24"/>
          <w:lang w:val="it-IT" w:eastAsia="it-IT" w:bidi="ar-SA"/>
        </w:rPr>
        <w:t>L</w:t>
      </w:r>
      <w:r>
        <w:rPr>
          <w:rFonts w:ascii="Arial" w:eastAsia="Calibri" w:hAnsi="Arial" w:cs="Times New Roman"/>
          <w:b/>
          <w:caps/>
          <w:sz w:val="24"/>
          <w:szCs w:val="24"/>
          <w:lang w:val="it-IT" w:eastAsia="it-IT" w:bidi="ar-SA"/>
        </w:rPr>
        <w:t>'ATTO PARLAMENTARE</w:t>
      </w:r>
      <w:bookmarkEnd w:id="0"/>
    </w:p>
    <w:p w:rsidR="00D31FB5" w:rsidRDefault="00D31FB5" w:rsidP="00D31FB5">
      <w:pPr>
        <w:tabs>
          <w:tab w:val="left" w:pos="567"/>
        </w:tabs>
        <w:spacing w:after="60" w:line="240" w:lineRule="auto"/>
        <w:jc w:val="both"/>
        <w:rPr>
          <w:rFonts w:ascii="Arial" w:hAnsi="Arial" w:cs="Arial"/>
          <w:sz w:val="24"/>
          <w:szCs w:val="24"/>
        </w:rPr>
      </w:pPr>
      <w:r w:rsidRPr="00CD3EBB">
        <w:rPr>
          <w:rFonts w:ascii="Arial" w:hAnsi="Arial" w:cs="Arial"/>
          <w:sz w:val="24"/>
          <w:szCs w:val="24"/>
        </w:rPr>
        <w:t>La mozione chiede, a complemento operativo per un orizzonte di indagine più ampio, al Governo di</w:t>
      </w:r>
      <w:r>
        <w:rPr>
          <w:rFonts w:ascii="Arial" w:hAnsi="Arial" w:cs="Arial"/>
          <w:sz w:val="24"/>
          <w:szCs w:val="24"/>
        </w:rPr>
        <w:t>:</w:t>
      </w:r>
    </w:p>
    <w:p w:rsidR="00D31FB5" w:rsidRPr="00D31FB5" w:rsidRDefault="00D31FB5" w:rsidP="00D31FB5">
      <w:pPr>
        <w:tabs>
          <w:tab w:val="left" w:pos="567"/>
        </w:tabs>
        <w:spacing w:after="120" w:line="240" w:lineRule="auto"/>
        <w:jc w:val="both"/>
        <w:rPr>
          <w:rFonts w:ascii="Arial" w:hAnsi="Arial" w:cs="Arial"/>
          <w:i/>
          <w:sz w:val="23"/>
          <w:szCs w:val="23"/>
        </w:rPr>
      </w:pPr>
      <w:r w:rsidRPr="00D31FB5">
        <w:rPr>
          <w:rFonts w:ascii="Arial" w:hAnsi="Arial" w:cs="Arial"/>
          <w:sz w:val="23"/>
          <w:szCs w:val="23"/>
        </w:rPr>
        <w:t>«</w:t>
      </w:r>
      <w:r w:rsidRPr="00D31FB5">
        <w:rPr>
          <w:rFonts w:ascii="Arial" w:hAnsi="Arial" w:cs="Arial"/>
          <w:i/>
          <w:sz w:val="23"/>
          <w:szCs w:val="23"/>
        </w:rPr>
        <w:t>lanciare un lavoro analitico sul presente ed esplorativo sul futuro, in modo strutturato e sistematico, sul tema del "welfare state" (benessere e malessere sociale). Gli chiediamo di valutare e attuare le seguenti proposte:</w:t>
      </w:r>
    </w:p>
    <w:p w:rsidR="00D31FB5" w:rsidRPr="00D31FB5" w:rsidRDefault="00D31FB5" w:rsidP="00D31FB5">
      <w:pPr>
        <w:numPr>
          <w:ilvl w:val="0"/>
          <w:numId w:val="19"/>
        </w:numPr>
        <w:tabs>
          <w:tab w:val="left" w:pos="426"/>
        </w:tabs>
        <w:spacing w:after="120" w:line="240" w:lineRule="auto"/>
        <w:ind w:left="425" w:hanging="425"/>
        <w:jc w:val="both"/>
        <w:rPr>
          <w:rFonts w:ascii="Arial" w:hAnsi="Arial" w:cs="Arial"/>
          <w:i/>
          <w:sz w:val="23"/>
          <w:szCs w:val="23"/>
        </w:rPr>
      </w:pPr>
      <w:r w:rsidRPr="00D31FB5">
        <w:rPr>
          <w:rFonts w:ascii="Arial" w:hAnsi="Arial" w:cs="Arial"/>
          <w:bCs/>
          <w:i/>
          <w:sz w:val="23"/>
          <w:szCs w:val="23"/>
        </w:rPr>
        <w:t>decidere e creare un gruppo di verifica pluridisciplinare (non solo di funzionari dei Dipartimenti) (*) con il compito di mettere in luce l'efficacia (il raggiungimento degli obiettivi) e l'efficienza (l'impiego di mezzi e risorse) delle varie leggi e regolamenti dipartimentali che coprono il campo della socialità.</w:t>
      </w:r>
    </w:p>
    <w:p w:rsidR="00D31FB5" w:rsidRPr="00D31FB5" w:rsidRDefault="00D31FB5" w:rsidP="00D31FB5">
      <w:pPr>
        <w:numPr>
          <w:ilvl w:val="0"/>
          <w:numId w:val="19"/>
        </w:numPr>
        <w:tabs>
          <w:tab w:val="left" w:pos="426"/>
        </w:tabs>
        <w:spacing w:before="40" w:after="40" w:line="240" w:lineRule="auto"/>
        <w:ind w:firstLine="0"/>
        <w:jc w:val="both"/>
        <w:rPr>
          <w:rFonts w:ascii="Arial" w:hAnsi="Arial" w:cs="Arial"/>
          <w:i/>
          <w:sz w:val="23"/>
          <w:szCs w:val="23"/>
        </w:rPr>
      </w:pPr>
      <w:r w:rsidRPr="00D31FB5">
        <w:rPr>
          <w:rFonts w:ascii="Arial" w:hAnsi="Arial" w:cs="Arial"/>
          <w:bCs/>
          <w:i/>
          <w:sz w:val="23"/>
          <w:szCs w:val="23"/>
        </w:rPr>
        <w:t>approfondire alcuni principi per attuare una riforma del "welfare state" ticinese:</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Sensibilità: un numero statistico = un volto, un nome e un cognome, una persona</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Sfoltimento delle leggi e delle ridondanze tra le leggi</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Leggi sociali con data di scadenza</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r>
      <w:proofErr w:type="spellStart"/>
      <w:r w:rsidRPr="00D31FB5">
        <w:rPr>
          <w:rFonts w:ascii="Arial" w:hAnsi="Arial" w:cs="Arial"/>
          <w:bCs/>
          <w:i/>
          <w:sz w:val="23"/>
          <w:szCs w:val="23"/>
        </w:rPr>
        <w:t>Rifissare</w:t>
      </w:r>
      <w:proofErr w:type="spellEnd"/>
      <w:r w:rsidRPr="00D31FB5">
        <w:rPr>
          <w:rFonts w:ascii="Arial" w:hAnsi="Arial" w:cs="Arial"/>
          <w:bCs/>
          <w:i/>
          <w:sz w:val="23"/>
          <w:szCs w:val="23"/>
        </w:rPr>
        <w:t xml:space="preserve"> obiettivi settoriali e per materia in modo reale e misurabile</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 xml:space="preserve">Benchmark e best </w:t>
      </w:r>
      <w:proofErr w:type="spellStart"/>
      <w:r w:rsidRPr="00D31FB5">
        <w:rPr>
          <w:rFonts w:ascii="Arial" w:hAnsi="Arial" w:cs="Arial"/>
          <w:bCs/>
          <w:i/>
          <w:sz w:val="23"/>
          <w:szCs w:val="23"/>
        </w:rPr>
        <w:t>practices</w:t>
      </w:r>
      <w:proofErr w:type="spellEnd"/>
      <w:r w:rsidRPr="00D31FB5">
        <w:rPr>
          <w:rFonts w:ascii="Arial" w:hAnsi="Arial" w:cs="Arial"/>
          <w:bCs/>
          <w:i/>
          <w:sz w:val="23"/>
          <w:szCs w:val="23"/>
        </w:rPr>
        <w:t xml:space="preserve"> continuo tra discipline e tra Cantoni</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 xml:space="preserve">Controllo dell'out put invece che </w:t>
      </w:r>
      <w:proofErr w:type="spellStart"/>
      <w:r w:rsidRPr="00D31FB5">
        <w:rPr>
          <w:rFonts w:ascii="Arial" w:hAnsi="Arial" w:cs="Arial"/>
          <w:bCs/>
          <w:i/>
          <w:sz w:val="23"/>
          <w:szCs w:val="23"/>
        </w:rPr>
        <w:t>dell'in</w:t>
      </w:r>
      <w:proofErr w:type="spellEnd"/>
      <w:r w:rsidRPr="00D31FB5">
        <w:rPr>
          <w:rFonts w:ascii="Arial" w:hAnsi="Arial" w:cs="Arial"/>
          <w:bCs/>
          <w:i/>
          <w:sz w:val="23"/>
          <w:szCs w:val="23"/>
        </w:rPr>
        <w:t xml:space="preserve"> put (del risultato anziché del processo)</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Selettività e gerarchizzazione negli interventi</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Riequilibrare diritti e doveri dei beneficiari</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Riequilibrio libertà e responsabilità dei beneficiari</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Ridefinire target e criteri dei beneficiari</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Riallocazione dei budget settoriali</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Implementare la sussidiarietà</w:t>
      </w:r>
    </w:p>
    <w:p w:rsidR="00D31FB5" w:rsidRPr="00D31FB5" w:rsidRDefault="00D31FB5" w:rsidP="00D31FB5">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Premiare gli interventi virtuosi</w:t>
      </w:r>
    </w:p>
    <w:p w:rsidR="00D31FB5" w:rsidRPr="00D31FB5" w:rsidRDefault="00D31FB5" w:rsidP="00D31FB5">
      <w:pPr>
        <w:tabs>
          <w:tab w:val="left" w:pos="709"/>
        </w:tabs>
        <w:spacing w:after="120" w:line="240" w:lineRule="auto"/>
        <w:ind w:left="425"/>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Più inclusione e meno ridistribuzione</w:t>
      </w:r>
    </w:p>
    <w:p w:rsidR="00D31FB5" w:rsidRPr="00D31FB5" w:rsidRDefault="00D31FB5" w:rsidP="00D31FB5">
      <w:pPr>
        <w:tabs>
          <w:tab w:val="left" w:pos="426"/>
        </w:tabs>
        <w:spacing w:after="0" w:line="240" w:lineRule="auto"/>
        <w:ind w:left="426" w:hanging="426"/>
        <w:jc w:val="both"/>
        <w:rPr>
          <w:rFonts w:ascii="Arial" w:hAnsi="Arial" w:cs="Arial"/>
          <w:sz w:val="23"/>
          <w:szCs w:val="23"/>
        </w:rPr>
      </w:pPr>
      <w:r w:rsidRPr="00D31FB5">
        <w:rPr>
          <w:rFonts w:ascii="Arial" w:hAnsi="Arial" w:cs="Arial"/>
          <w:i/>
          <w:sz w:val="23"/>
          <w:szCs w:val="23"/>
        </w:rPr>
        <w:t>(*)</w:t>
      </w:r>
      <w:r w:rsidRPr="00D31FB5">
        <w:rPr>
          <w:rFonts w:ascii="Arial" w:hAnsi="Arial" w:cs="Arial"/>
          <w:i/>
          <w:sz w:val="23"/>
          <w:szCs w:val="23"/>
        </w:rPr>
        <w:tab/>
        <w:t>A titolo di esempio, ai membri del gruppo di lavoro interdipartimentale interno dovrebbero essere aggiunti degli esperti esterni di più discipline (sociologia, economia, magistratura, filosofia, educazione, psicologia, statistica, medicina, demografia, media, storia) che per esperienza, scienza e coscienza potrebbero portare elementi essenziali e valori aggiunti ai vari livelli della necessaria riforma</w:t>
      </w:r>
      <w:r w:rsidRPr="00D31FB5">
        <w:rPr>
          <w:rFonts w:ascii="Arial" w:hAnsi="Arial" w:cs="Arial"/>
          <w:sz w:val="23"/>
          <w:szCs w:val="23"/>
        </w:rPr>
        <w:t>».</w:t>
      </w:r>
    </w:p>
    <w:p w:rsidR="00D31FB5" w:rsidRDefault="00D31FB5" w:rsidP="00D31FB5">
      <w:pPr>
        <w:tabs>
          <w:tab w:val="left" w:pos="567"/>
        </w:tabs>
        <w:spacing w:after="0" w:line="240" w:lineRule="auto"/>
        <w:jc w:val="both"/>
        <w:rPr>
          <w:rFonts w:ascii="Arial" w:hAnsi="Arial" w:cs="Arial"/>
          <w:sz w:val="24"/>
          <w:szCs w:val="24"/>
        </w:rPr>
      </w:pPr>
    </w:p>
    <w:p w:rsidR="00D31FB5" w:rsidRDefault="00D31FB5" w:rsidP="00D31FB5">
      <w:pPr>
        <w:tabs>
          <w:tab w:val="left" w:pos="567"/>
        </w:tabs>
        <w:spacing w:after="0" w:line="240" w:lineRule="auto"/>
        <w:jc w:val="both"/>
        <w:rPr>
          <w:rFonts w:ascii="Arial" w:hAnsi="Arial" w:cs="Arial"/>
          <w:sz w:val="24"/>
          <w:szCs w:val="24"/>
        </w:rPr>
      </w:pPr>
    </w:p>
    <w:p w:rsidR="00D31FB5" w:rsidRPr="007F5AA1" w:rsidRDefault="00D31FB5" w:rsidP="00D31FB5">
      <w:pPr>
        <w:keepNext/>
        <w:tabs>
          <w:tab w:val="left" w:pos="567"/>
        </w:tabs>
        <w:spacing w:after="120" w:line="240" w:lineRule="auto"/>
        <w:jc w:val="both"/>
        <w:outlineLvl w:val="0"/>
        <w:rPr>
          <w:rFonts w:ascii="Arial" w:eastAsia="Calibri" w:hAnsi="Arial" w:cs="Times New Roman"/>
          <w:b/>
          <w:caps/>
          <w:sz w:val="24"/>
          <w:szCs w:val="24"/>
          <w:lang w:val="it-IT" w:eastAsia="it-IT" w:bidi="ar-SA"/>
        </w:rPr>
      </w:pPr>
      <w:r w:rsidRPr="007F5AA1">
        <w:rPr>
          <w:rFonts w:ascii="Arial" w:eastAsia="Calibri" w:hAnsi="Arial" w:cs="Times New Roman"/>
          <w:b/>
          <w:caps/>
          <w:sz w:val="24"/>
          <w:szCs w:val="24"/>
          <w:lang w:val="it-IT" w:eastAsia="it-IT" w:bidi="ar-SA"/>
        </w:rPr>
        <w:lastRenderedPageBreak/>
        <w:t xml:space="preserve">Il Messaggio </w:t>
      </w:r>
      <w:r>
        <w:rPr>
          <w:rFonts w:ascii="Arial" w:eastAsia="Calibri" w:hAnsi="Arial" w:cs="Times New Roman"/>
          <w:b/>
          <w:caps/>
          <w:sz w:val="24"/>
          <w:szCs w:val="24"/>
          <w:lang w:val="it-IT" w:eastAsia="it-IT" w:bidi="ar-SA"/>
        </w:rPr>
        <w:t xml:space="preserve">N. </w:t>
      </w:r>
      <w:r w:rsidRPr="007F5AA1">
        <w:rPr>
          <w:rFonts w:ascii="Arial" w:eastAsia="Calibri" w:hAnsi="Arial" w:cs="Times New Roman"/>
          <w:b/>
          <w:caps/>
          <w:sz w:val="24"/>
          <w:szCs w:val="24"/>
          <w:lang w:val="it-IT" w:eastAsia="it-IT" w:bidi="ar-SA"/>
        </w:rPr>
        <w:t>8041</w:t>
      </w:r>
    </w:p>
    <w:p w:rsidR="00D31FB5" w:rsidRPr="00BD588D" w:rsidRDefault="00D31FB5" w:rsidP="00D31FB5">
      <w:pPr>
        <w:tabs>
          <w:tab w:val="left" w:pos="567"/>
        </w:tabs>
        <w:spacing w:line="240" w:lineRule="auto"/>
        <w:jc w:val="both"/>
        <w:rPr>
          <w:rFonts w:ascii="Arial" w:hAnsi="Arial" w:cs="Arial"/>
          <w:sz w:val="24"/>
          <w:szCs w:val="24"/>
        </w:rPr>
      </w:pPr>
      <w:r w:rsidRPr="00BD588D">
        <w:rPr>
          <w:rFonts w:ascii="Arial" w:hAnsi="Arial" w:cs="Arial"/>
          <w:sz w:val="24"/>
          <w:szCs w:val="24"/>
        </w:rPr>
        <w:t xml:space="preserve">Il Governo propone di respingere la proposta indicata al punto a) e di ritenere evaso quanto richiesto al punto b) della </w:t>
      </w:r>
      <w:r>
        <w:rPr>
          <w:rFonts w:ascii="Arial" w:hAnsi="Arial" w:cs="Arial"/>
          <w:sz w:val="24"/>
          <w:szCs w:val="24"/>
        </w:rPr>
        <w:t>m</w:t>
      </w:r>
      <w:r w:rsidRPr="00BD588D">
        <w:rPr>
          <w:rFonts w:ascii="Arial" w:hAnsi="Arial" w:cs="Arial"/>
          <w:sz w:val="24"/>
          <w:szCs w:val="24"/>
        </w:rPr>
        <w:t>ozione.</w:t>
      </w:r>
    </w:p>
    <w:p w:rsidR="00D31FB5" w:rsidRPr="00BD588D" w:rsidRDefault="00D31FB5" w:rsidP="00D31FB5">
      <w:pPr>
        <w:tabs>
          <w:tab w:val="left" w:pos="567"/>
        </w:tabs>
        <w:spacing w:line="240" w:lineRule="auto"/>
        <w:jc w:val="both"/>
        <w:rPr>
          <w:rFonts w:ascii="Arial" w:hAnsi="Arial" w:cs="Arial"/>
          <w:sz w:val="24"/>
          <w:szCs w:val="24"/>
        </w:rPr>
      </w:pPr>
      <w:r w:rsidRPr="00BD588D">
        <w:rPr>
          <w:rFonts w:ascii="Arial" w:hAnsi="Arial" w:cs="Arial"/>
          <w:sz w:val="24"/>
          <w:szCs w:val="24"/>
        </w:rPr>
        <w:t>Secondo l'Esecutivo il sistema di sicurezza sociale attuale è frutto di un continuo adattamento al quale concorrono, con proprie competenze, i tre livelli istituzionali: Confederazione, Cantoni e Comuni. Processo inevitabile per seguire l'evoluzione sociale, economica e culturale. Sarebbe quindi molto difficile isolare uno di questi tre livelli istituzionali e separarlo artificialmente dagli altri due. Il Cantone deve inoltre adeguare regolarmente il proprio sistema di prestazioni sociali all'evoluzione della Legislazione federale in materia.</w:t>
      </w:r>
    </w:p>
    <w:p w:rsidR="00D31FB5" w:rsidRPr="00BD588D" w:rsidRDefault="00D31FB5" w:rsidP="00D31FB5">
      <w:pPr>
        <w:tabs>
          <w:tab w:val="left" w:pos="567"/>
        </w:tabs>
        <w:spacing w:after="120" w:line="240" w:lineRule="auto"/>
        <w:rPr>
          <w:rFonts w:ascii="Arial" w:hAnsi="Arial" w:cs="Arial"/>
          <w:sz w:val="24"/>
          <w:szCs w:val="24"/>
        </w:rPr>
      </w:pPr>
      <w:r w:rsidRPr="00BD588D">
        <w:rPr>
          <w:rFonts w:ascii="Arial" w:hAnsi="Arial" w:cs="Arial"/>
          <w:sz w:val="24"/>
          <w:szCs w:val="24"/>
        </w:rPr>
        <w:t>Nel messaggio vengono poi trattati:</w:t>
      </w:r>
    </w:p>
    <w:p w:rsidR="00D31FB5" w:rsidRPr="00BD588D" w:rsidRDefault="00D31FB5" w:rsidP="00D31FB5">
      <w:pPr>
        <w:pStyle w:val="Paragrafoelenco"/>
        <w:numPr>
          <w:ilvl w:val="0"/>
          <w:numId w:val="18"/>
        </w:numPr>
        <w:tabs>
          <w:tab w:val="left" w:pos="426"/>
        </w:tabs>
        <w:spacing w:after="60" w:line="240" w:lineRule="auto"/>
        <w:ind w:left="0" w:firstLine="0"/>
        <w:contextualSpacing w:val="0"/>
        <w:jc w:val="both"/>
        <w:rPr>
          <w:rFonts w:ascii="Arial" w:hAnsi="Arial" w:cs="Arial"/>
          <w:sz w:val="24"/>
          <w:szCs w:val="24"/>
        </w:rPr>
      </w:pPr>
      <w:r w:rsidRPr="00BD588D">
        <w:rPr>
          <w:rFonts w:ascii="Arial" w:hAnsi="Arial" w:cs="Arial"/>
          <w:sz w:val="24"/>
          <w:szCs w:val="24"/>
        </w:rPr>
        <w:t>L'origine dell'attuale sistema cantonale di prestazioni sociali</w:t>
      </w:r>
      <w:r>
        <w:rPr>
          <w:rFonts w:ascii="Arial" w:hAnsi="Arial" w:cs="Arial"/>
          <w:sz w:val="24"/>
          <w:szCs w:val="24"/>
        </w:rPr>
        <w:t>.</w:t>
      </w:r>
    </w:p>
    <w:p w:rsidR="00D31FB5" w:rsidRPr="00BD588D" w:rsidRDefault="00D31FB5" w:rsidP="00D31FB5">
      <w:pPr>
        <w:pStyle w:val="Paragrafoelenco"/>
        <w:numPr>
          <w:ilvl w:val="0"/>
          <w:numId w:val="18"/>
        </w:numPr>
        <w:tabs>
          <w:tab w:val="left" w:pos="426"/>
        </w:tabs>
        <w:spacing w:after="60" w:line="240" w:lineRule="auto"/>
        <w:ind w:left="0" w:firstLine="0"/>
        <w:contextualSpacing w:val="0"/>
        <w:jc w:val="both"/>
        <w:rPr>
          <w:rFonts w:ascii="Arial" w:hAnsi="Arial" w:cs="Arial"/>
          <w:sz w:val="24"/>
          <w:szCs w:val="24"/>
        </w:rPr>
      </w:pPr>
      <w:r w:rsidRPr="00BD588D">
        <w:rPr>
          <w:rFonts w:ascii="Arial" w:hAnsi="Arial" w:cs="Arial"/>
          <w:sz w:val="24"/>
          <w:szCs w:val="24"/>
        </w:rPr>
        <w:t>L'armonizzazione e coordinamento delle prestazioni sociali</w:t>
      </w:r>
      <w:r>
        <w:rPr>
          <w:rFonts w:ascii="Arial" w:hAnsi="Arial" w:cs="Arial"/>
          <w:sz w:val="24"/>
          <w:szCs w:val="24"/>
        </w:rPr>
        <w:t>.</w:t>
      </w:r>
    </w:p>
    <w:p w:rsidR="00D31FB5" w:rsidRPr="00BD588D" w:rsidRDefault="00D31FB5" w:rsidP="00D31FB5">
      <w:pPr>
        <w:pStyle w:val="Paragrafoelenco"/>
        <w:numPr>
          <w:ilvl w:val="0"/>
          <w:numId w:val="18"/>
        </w:numPr>
        <w:tabs>
          <w:tab w:val="left" w:pos="426"/>
        </w:tabs>
        <w:spacing w:after="60" w:line="240" w:lineRule="auto"/>
        <w:ind w:left="425" w:hanging="425"/>
        <w:contextualSpacing w:val="0"/>
        <w:jc w:val="both"/>
        <w:rPr>
          <w:rFonts w:ascii="Arial" w:hAnsi="Arial" w:cs="Arial"/>
          <w:sz w:val="24"/>
          <w:szCs w:val="24"/>
        </w:rPr>
      </w:pPr>
      <w:r w:rsidRPr="00BD588D">
        <w:rPr>
          <w:rFonts w:ascii="Arial" w:hAnsi="Arial" w:cs="Arial"/>
          <w:sz w:val="24"/>
          <w:szCs w:val="24"/>
        </w:rPr>
        <w:t>L'evoluzione e adattamenti recenti e in particolare la riforma nella riduzione dei premi dell'assicurazione malattia (</w:t>
      </w:r>
      <w:proofErr w:type="spellStart"/>
      <w:r w:rsidRPr="00BD588D">
        <w:rPr>
          <w:rFonts w:ascii="Arial" w:hAnsi="Arial" w:cs="Arial"/>
          <w:sz w:val="24"/>
          <w:szCs w:val="24"/>
        </w:rPr>
        <w:t>Ripam</w:t>
      </w:r>
      <w:proofErr w:type="spellEnd"/>
      <w:r w:rsidRPr="00BD588D">
        <w:rPr>
          <w:rFonts w:ascii="Arial" w:hAnsi="Arial" w:cs="Arial"/>
          <w:sz w:val="24"/>
          <w:szCs w:val="24"/>
        </w:rPr>
        <w:t xml:space="preserve">), la riforma delle borse di studio, le misure d'inserimento dell'Ufficio del sostegno sociale e dell'inserimento (USSI), la riforma fiscale e sociale, la riforma sociale cantonale e l'introduzione della prestazione ponte </w:t>
      </w:r>
      <w:proofErr w:type="spellStart"/>
      <w:r w:rsidRPr="00BD588D">
        <w:rPr>
          <w:rFonts w:ascii="Arial" w:hAnsi="Arial" w:cs="Arial"/>
          <w:sz w:val="24"/>
          <w:szCs w:val="24"/>
        </w:rPr>
        <w:t>Covid</w:t>
      </w:r>
      <w:proofErr w:type="spellEnd"/>
      <w:r w:rsidRPr="00BD588D">
        <w:rPr>
          <w:rFonts w:ascii="Arial" w:hAnsi="Arial" w:cs="Arial"/>
          <w:sz w:val="24"/>
          <w:szCs w:val="24"/>
        </w:rPr>
        <w:t xml:space="preserve"> (2021)</w:t>
      </w:r>
      <w:r>
        <w:rPr>
          <w:rFonts w:ascii="Arial" w:hAnsi="Arial" w:cs="Arial"/>
          <w:sz w:val="24"/>
          <w:szCs w:val="24"/>
        </w:rPr>
        <w:t>.</w:t>
      </w:r>
    </w:p>
    <w:p w:rsidR="00D31FB5" w:rsidRPr="00BD588D" w:rsidRDefault="00D31FB5" w:rsidP="00D31FB5">
      <w:pPr>
        <w:pStyle w:val="Paragrafoelenco"/>
        <w:numPr>
          <w:ilvl w:val="0"/>
          <w:numId w:val="18"/>
        </w:numPr>
        <w:tabs>
          <w:tab w:val="left" w:pos="426"/>
        </w:tabs>
        <w:spacing w:after="60" w:line="240" w:lineRule="auto"/>
        <w:ind w:left="425" w:hanging="425"/>
        <w:contextualSpacing w:val="0"/>
        <w:jc w:val="both"/>
        <w:rPr>
          <w:rFonts w:ascii="Arial" w:hAnsi="Arial" w:cs="Arial"/>
          <w:sz w:val="24"/>
          <w:szCs w:val="24"/>
        </w:rPr>
      </w:pPr>
      <w:r w:rsidRPr="00BD588D">
        <w:rPr>
          <w:rFonts w:ascii="Arial" w:hAnsi="Arial" w:cs="Arial"/>
          <w:sz w:val="24"/>
          <w:szCs w:val="24"/>
        </w:rPr>
        <w:t xml:space="preserve">Le valutazioni </w:t>
      </w:r>
      <w:r>
        <w:rPr>
          <w:rFonts w:ascii="Arial" w:hAnsi="Arial" w:cs="Arial"/>
          <w:sz w:val="24"/>
          <w:szCs w:val="24"/>
        </w:rPr>
        <w:t xml:space="preserve">delle </w:t>
      </w:r>
      <w:r w:rsidRPr="00BD588D">
        <w:rPr>
          <w:rFonts w:ascii="Arial" w:hAnsi="Arial" w:cs="Arial"/>
          <w:sz w:val="24"/>
          <w:szCs w:val="24"/>
        </w:rPr>
        <w:t>misure di politica sociale che riguardano l'efficacia della nuova Legge sugli assegni di famiglia (LAF), l'evoluz</w:t>
      </w:r>
      <w:r>
        <w:rPr>
          <w:rFonts w:ascii="Arial" w:hAnsi="Arial" w:cs="Arial"/>
          <w:sz w:val="24"/>
          <w:szCs w:val="24"/>
        </w:rPr>
        <w:t xml:space="preserve">ione delle prestazioni </w:t>
      </w:r>
      <w:proofErr w:type="spellStart"/>
      <w:r>
        <w:rPr>
          <w:rFonts w:ascii="Arial" w:hAnsi="Arial" w:cs="Arial"/>
          <w:sz w:val="24"/>
          <w:szCs w:val="24"/>
        </w:rPr>
        <w:t>Laps</w:t>
      </w:r>
      <w:proofErr w:type="spellEnd"/>
      <w:r>
        <w:rPr>
          <w:rFonts w:ascii="Arial" w:hAnsi="Arial" w:cs="Arial"/>
          <w:sz w:val="24"/>
          <w:szCs w:val="24"/>
        </w:rPr>
        <w:t>, la</w:t>
      </w:r>
      <w:r w:rsidRPr="00BD588D">
        <w:rPr>
          <w:rFonts w:ascii="Arial" w:hAnsi="Arial" w:cs="Arial"/>
          <w:sz w:val="24"/>
          <w:szCs w:val="24"/>
        </w:rPr>
        <w:t xml:space="preserve"> riduzione dei premi assicurazione malattia (</w:t>
      </w:r>
      <w:proofErr w:type="spellStart"/>
      <w:r w:rsidRPr="00BD588D">
        <w:rPr>
          <w:rFonts w:ascii="Arial" w:hAnsi="Arial" w:cs="Arial"/>
          <w:sz w:val="24"/>
          <w:szCs w:val="24"/>
        </w:rPr>
        <w:t>Ripam</w:t>
      </w:r>
      <w:proofErr w:type="spellEnd"/>
      <w:r w:rsidRPr="00BD588D">
        <w:rPr>
          <w:rFonts w:ascii="Arial" w:hAnsi="Arial" w:cs="Arial"/>
          <w:sz w:val="24"/>
          <w:szCs w:val="24"/>
        </w:rPr>
        <w:t>), la situazione a riguardo degli assicurati morosi, insolventi e sospesi, i rapporti sulla politica familiare, il bilancio di genere della politica familiare e i programmi di inserimento per beneficiari di assistenza sociale</w:t>
      </w:r>
      <w:r>
        <w:rPr>
          <w:rFonts w:ascii="Arial" w:hAnsi="Arial" w:cs="Arial"/>
          <w:sz w:val="24"/>
          <w:szCs w:val="24"/>
        </w:rPr>
        <w:t>.</w:t>
      </w:r>
    </w:p>
    <w:p w:rsidR="00D31FB5" w:rsidRPr="00BD588D" w:rsidRDefault="00D31FB5" w:rsidP="00D31FB5">
      <w:pPr>
        <w:pStyle w:val="Paragrafoelenco"/>
        <w:numPr>
          <w:ilvl w:val="0"/>
          <w:numId w:val="18"/>
        </w:numPr>
        <w:tabs>
          <w:tab w:val="left" w:pos="426"/>
        </w:tabs>
        <w:spacing w:after="60" w:line="240" w:lineRule="auto"/>
        <w:ind w:left="425" w:hanging="425"/>
        <w:contextualSpacing w:val="0"/>
        <w:jc w:val="both"/>
        <w:rPr>
          <w:rFonts w:ascii="Arial" w:hAnsi="Arial" w:cs="Arial"/>
          <w:sz w:val="24"/>
          <w:szCs w:val="24"/>
        </w:rPr>
      </w:pPr>
      <w:r w:rsidRPr="00BD588D">
        <w:rPr>
          <w:rFonts w:ascii="Arial" w:hAnsi="Arial" w:cs="Arial"/>
          <w:sz w:val="24"/>
          <w:szCs w:val="24"/>
        </w:rPr>
        <w:t>La riforma dei rapporti fra Cantone e Comuni</w:t>
      </w:r>
      <w:r>
        <w:rPr>
          <w:rFonts w:ascii="Arial" w:hAnsi="Arial" w:cs="Arial"/>
          <w:sz w:val="24"/>
          <w:szCs w:val="24"/>
        </w:rPr>
        <w:t>.</w:t>
      </w:r>
    </w:p>
    <w:p w:rsidR="00D31FB5" w:rsidRPr="00BD588D" w:rsidRDefault="00D31FB5" w:rsidP="00D31FB5">
      <w:pPr>
        <w:pStyle w:val="Paragrafoelenco"/>
        <w:numPr>
          <w:ilvl w:val="0"/>
          <w:numId w:val="18"/>
        </w:numPr>
        <w:tabs>
          <w:tab w:val="left" w:pos="426"/>
        </w:tabs>
        <w:spacing w:after="0" w:line="240" w:lineRule="auto"/>
        <w:ind w:left="0" w:firstLine="0"/>
        <w:contextualSpacing w:val="0"/>
        <w:jc w:val="both"/>
        <w:rPr>
          <w:rFonts w:ascii="Arial" w:hAnsi="Arial" w:cs="Arial"/>
          <w:sz w:val="24"/>
          <w:szCs w:val="24"/>
        </w:rPr>
      </w:pPr>
      <w:r w:rsidRPr="00BD588D">
        <w:rPr>
          <w:rFonts w:ascii="Arial" w:hAnsi="Arial" w:cs="Arial"/>
          <w:sz w:val="24"/>
          <w:szCs w:val="24"/>
        </w:rPr>
        <w:t>L'allestimento di un rapporto sociale</w:t>
      </w:r>
      <w:r>
        <w:rPr>
          <w:rFonts w:ascii="Arial" w:hAnsi="Arial" w:cs="Arial"/>
          <w:sz w:val="24"/>
          <w:szCs w:val="24"/>
        </w:rPr>
        <w:t>.</w:t>
      </w:r>
    </w:p>
    <w:p w:rsidR="00D31FB5" w:rsidRDefault="00D31FB5" w:rsidP="00D31FB5">
      <w:pPr>
        <w:tabs>
          <w:tab w:val="left" w:pos="567"/>
        </w:tabs>
        <w:spacing w:after="0" w:line="240" w:lineRule="auto"/>
        <w:rPr>
          <w:rFonts w:ascii="Arial" w:hAnsi="Arial" w:cs="Arial"/>
          <w:sz w:val="24"/>
          <w:szCs w:val="24"/>
        </w:rPr>
      </w:pPr>
    </w:p>
    <w:p w:rsidR="00D31FB5" w:rsidRPr="00BD588D" w:rsidRDefault="00D31FB5" w:rsidP="00D31FB5">
      <w:pPr>
        <w:tabs>
          <w:tab w:val="left" w:pos="567"/>
        </w:tabs>
        <w:spacing w:after="0" w:line="240" w:lineRule="auto"/>
        <w:rPr>
          <w:rFonts w:ascii="Arial" w:hAnsi="Arial" w:cs="Arial"/>
          <w:sz w:val="24"/>
          <w:szCs w:val="24"/>
        </w:rPr>
      </w:pPr>
    </w:p>
    <w:p w:rsidR="00D31FB5" w:rsidRPr="00BD588D" w:rsidRDefault="00D31FB5" w:rsidP="00D31FB5">
      <w:pPr>
        <w:keepNext/>
        <w:tabs>
          <w:tab w:val="left" w:pos="567"/>
        </w:tabs>
        <w:spacing w:after="120" w:line="240" w:lineRule="auto"/>
        <w:jc w:val="both"/>
        <w:outlineLvl w:val="0"/>
        <w:rPr>
          <w:rFonts w:ascii="Arial" w:eastAsia="Calibri" w:hAnsi="Arial" w:cs="Times New Roman"/>
          <w:b/>
          <w:caps/>
          <w:sz w:val="24"/>
          <w:szCs w:val="24"/>
          <w:lang w:val="it-IT" w:eastAsia="it-IT" w:bidi="ar-SA"/>
        </w:rPr>
      </w:pPr>
      <w:r>
        <w:rPr>
          <w:rFonts w:ascii="Arial" w:eastAsia="Calibri" w:hAnsi="Arial" w:cs="Times New Roman"/>
          <w:b/>
          <w:caps/>
          <w:sz w:val="24"/>
          <w:szCs w:val="24"/>
          <w:lang w:val="it-IT" w:eastAsia="it-IT" w:bidi="ar-SA"/>
        </w:rPr>
        <w:t>L'AUDIZIONE CON IL MOZIONANTE</w:t>
      </w:r>
    </w:p>
    <w:p w:rsidR="00D31FB5" w:rsidRPr="00883094" w:rsidRDefault="00D31FB5" w:rsidP="00D31FB5">
      <w:pPr>
        <w:tabs>
          <w:tab w:val="left" w:pos="567"/>
        </w:tabs>
        <w:spacing w:after="120" w:line="240" w:lineRule="auto"/>
        <w:jc w:val="both"/>
        <w:rPr>
          <w:rFonts w:ascii="Arial" w:hAnsi="Arial" w:cs="Arial"/>
          <w:sz w:val="24"/>
          <w:szCs w:val="24"/>
        </w:rPr>
      </w:pPr>
      <w:r w:rsidRPr="00883094">
        <w:rPr>
          <w:rFonts w:ascii="Arial" w:hAnsi="Arial" w:cs="Arial"/>
          <w:sz w:val="24"/>
          <w:szCs w:val="24"/>
        </w:rPr>
        <w:t xml:space="preserve">La Commissione sanità e sicurezza sociale ha sentito in audizione il collega Sergio Morisoli a nome dei </w:t>
      </w:r>
      <w:proofErr w:type="spellStart"/>
      <w:r w:rsidRPr="00883094">
        <w:rPr>
          <w:rFonts w:ascii="Arial" w:hAnsi="Arial" w:cs="Arial"/>
          <w:sz w:val="24"/>
          <w:szCs w:val="24"/>
        </w:rPr>
        <w:t>mozionanti</w:t>
      </w:r>
      <w:proofErr w:type="spellEnd"/>
      <w:r w:rsidRPr="00883094">
        <w:rPr>
          <w:rFonts w:ascii="Arial" w:hAnsi="Arial" w:cs="Arial"/>
          <w:sz w:val="24"/>
          <w:szCs w:val="24"/>
        </w:rPr>
        <w:t>. Morisoli ha significato che l'atto parlamentare non chiede stravolgimenti, né grosse novità, ma semplicemente di capire, dopo alcuni decenni di interventi nel campo della socialità in senso lato (che quindi tocca tutti i Dipartimenti), se il Welfare State sta svolgendo il ruolo che tutti si aspettano. Va mutato o potenziato in qualche modo? Si tratta di domande che vengono poste in quasi tutti i Paesi occidentali e civilizzati. I mezzi finanziari che vengono impiegati stanno producendo gli effetti sperati? Questo sistema, costruito nella seconda parte del Novecento, è ancora adatto a risolvere i problemi dell'inizio del secolo?</w:t>
      </w:r>
    </w:p>
    <w:p w:rsidR="00D31FB5" w:rsidRPr="00883094" w:rsidRDefault="00D31FB5" w:rsidP="00D31FB5">
      <w:pPr>
        <w:tabs>
          <w:tab w:val="left" w:pos="567"/>
        </w:tabs>
        <w:spacing w:after="120" w:line="240" w:lineRule="auto"/>
        <w:jc w:val="both"/>
        <w:rPr>
          <w:rFonts w:ascii="Arial" w:hAnsi="Arial" w:cs="Arial"/>
          <w:sz w:val="24"/>
          <w:szCs w:val="24"/>
        </w:rPr>
      </w:pPr>
      <w:r w:rsidRPr="00883094">
        <w:rPr>
          <w:rFonts w:ascii="Arial" w:hAnsi="Arial" w:cs="Arial"/>
          <w:sz w:val="24"/>
          <w:szCs w:val="24"/>
        </w:rPr>
        <w:t>Il collega Morisoli ha spiegato che da quasi un decennio raccoglie tutta una serie di dati statistici ufficiali che sono serviti ad allestire almeno una novantina di specifici indicatori.</w:t>
      </w:r>
    </w:p>
    <w:p w:rsidR="00D31FB5" w:rsidRPr="00883094" w:rsidRDefault="00D31FB5" w:rsidP="00D31FB5">
      <w:pPr>
        <w:tabs>
          <w:tab w:val="left" w:pos="567"/>
        </w:tabs>
        <w:spacing w:after="120" w:line="240" w:lineRule="auto"/>
        <w:jc w:val="both"/>
        <w:rPr>
          <w:rFonts w:ascii="Arial" w:hAnsi="Arial" w:cs="Arial"/>
          <w:sz w:val="24"/>
          <w:szCs w:val="24"/>
        </w:rPr>
      </w:pPr>
      <w:r w:rsidRPr="00883094">
        <w:rPr>
          <w:rFonts w:ascii="Arial" w:hAnsi="Arial" w:cs="Arial"/>
          <w:sz w:val="24"/>
          <w:szCs w:val="24"/>
        </w:rPr>
        <w:t>Ha altresì fornito alcuni esempi, come quello dell'acquisto di armi da fuoco, che è quadruplicato nell'arco di un decennio. Bisogna porsi la domanda per quali motivi una persona decide di entrare in possesso di un'arma: si tratta di un collezionista? Di una persona che si sente insicura e rischia di farsi giustizia da sé?</w:t>
      </w:r>
    </w:p>
    <w:p w:rsidR="00D31FB5" w:rsidRPr="00883094" w:rsidRDefault="00D31FB5" w:rsidP="00D31FB5">
      <w:pPr>
        <w:tabs>
          <w:tab w:val="left" w:pos="567"/>
        </w:tabs>
        <w:spacing w:after="120" w:line="240" w:lineRule="auto"/>
        <w:jc w:val="both"/>
        <w:rPr>
          <w:rFonts w:ascii="Arial" w:hAnsi="Arial" w:cs="Arial"/>
          <w:sz w:val="24"/>
          <w:szCs w:val="24"/>
        </w:rPr>
      </w:pPr>
      <w:r w:rsidRPr="00883094">
        <w:rPr>
          <w:rFonts w:ascii="Arial" w:hAnsi="Arial" w:cs="Arial"/>
          <w:sz w:val="24"/>
          <w:szCs w:val="24"/>
        </w:rPr>
        <w:lastRenderedPageBreak/>
        <w:t>Un altro indicatore è quello relativo alle condanne per minorenni, che è in netta crescita: bisogna capirne il motivo. Non basta decidere di potenziare il personale di polizia. Non bisogna insomma limitarsi a minimizzare gli effetti, ma anche capirne le cause.</w:t>
      </w:r>
    </w:p>
    <w:p w:rsidR="00D31FB5" w:rsidRPr="00883094" w:rsidRDefault="00D31FB5" w:rsidP="00D31FB5">
      <w:pPr>
        <w:tabs>
          <w:tab w:val="left" w:pos="567"/>
        </w:tabs>
        <w:spacing w:after="120" w:line="240" w:lineRule="auto"/>
        <w:jc w:val="both"/>
        <w:rPr>
          <w:rFonts w:ascii="Arial" w:hAnsi="Arial" w:cs="Arial"/>
          <w:sz w:val="24"/>
          <w:szCs w:val="24"/>
        </w:rPr>
      </w:pPr>
      <w:r w:rsidRPr="00883094">
        <w:rPr>
          <w:rFonts w:ascii="Arial" w:hAnsi="Arial" w:cs="Arial"/>
          <w:sz w:val="24"/>
          <w:szCs w:val="24"/>
        </w:rPr>
        <w:t>Anche nell'ambito della disoccupazione Morisoli si chiede se la politica riesce a tenere assieme il dato statistico puro e crudo e la percezione che si ha della realtà. Qualsiasi dato che prendiamo genera una percezione diversa. La realtà è più ampia del dato scientifico.</w:t>
      </w:r>
    </w:p>
    <w:p w:rsidR="00D31FB5" w:rsidRPr="00883094" w:rsidRDefault="00D31FB5" w:rsidP="00D31FB5">
      <w:pPr>
        <w:tabs>
          <w:tab w:val="left" w:pos="567"/>
        </w:tabs>
        <w:spacing w:after="0" w:line="240" w:lineRule="auto"/>
        <w:jc w:val="both"/>
        <w:rPr>
          <w:rFonts w:ascii="Arial" w:hAnsi="Arial" w:cs="Arial"/>
          <w:sz w:val="24"/>
          <w:szCs w:val="24"/>
        </w:rPr>
      </w:pPr>
      <w:r w:rsidRPr="00883094">
        <w:rPr>
          <w:rFonts w:ascii="Arial" w:hAnsi="Arial" w:cs="Arial"/>
          <w:sz w:val="24"/>
          <w:szCs w:val="24"/>
        </w:rPr>
        <w:t xml:space="preserve">Secondo i </w:t>
      </w:r>
      <w:proofErr w:type="spellStart"/>
      <w:r w:rsidRPr="00883094">
        <w:rPr>
          <w:rFonts w:ascii="Arial" w:hAnsi="Arial" w:cs="Arial"/>
          <w:sz w:val="24"/>
          <w:szCs w:val="24"/>
        </w:rPr>
        <w:t>mozionanti</w:t>
      </w:r>
      <w:proofErr w:type="spellEnd"/>
      <w:r w:rsidRPr="00883094">
        <w:rPr>
          <w:rFonts w:ascii="Arial" w:hAnsi="Arial" w:cs="Arial"/>
          <w:sz w:val="24"/>
          <w:szCs w:val="24"/>
        </w:rPr>
        <w:t>, il Welfare Index riesce a trovare l'intesa tra questi due aspetti.</w:t>
      </w:r>
    </w:p>
    <w:p w:rsidR="00D31FB5" w:rsidRDefault="00D31FB5" w:rsidP="00D31FB5">
      <w:pPr>
        <w:tabs>
          <w:tab w:val="left" w:pos="567"/>
        </w:tabs>
        <w:spacing w:after="0" w:line="240" w:lineRule="auto"/>
        <w:jc w:val="both"/>
        <w:rPr>
          <w:rFonts w:ascii="Arial" w:hAnsi="Arial" w:cs="Arial"/>
          <w:sz w:val="24"/>
          <w:szCs w:val="24"/>
        </w:rPr>
      </w:pPr>
    </w:p>
    <w:p w:rsidR="00D31FB5" w:rsidRPr="00883094" w:rsidRDefault="00D31FB5" w:rsidP="00D31FB5">
      <w:pPr>
        <w:tabs>
          <w:tab w:val="left" w:pos="567"/>
        </w:tabs>
        <w:spacing w:after="0" w:line="240" w:lineRule="auto"/>
        <w:jc w:val="both"/>
        <w:rPr>
          <w:rFonts w:ascii="Arial" w:hAnsi="Arial" w:cs="Arial"/>
          <w:sz w:val="24"/>
          <w:szCs w:val="24"/>
        </w:rPr>
      </w:pPr>
    </w:p>
    <w:p w:rsidR="00D31FB5" w:rsidRPr="00883094" w:rsidRDefault="00D31FB5" w:rsidP="00D31FB5">
      <w:pPr>
        <w:keepNext/>
        <w:tabs>
          <w:tab w:val="left" w:pos="567"/>
        </w:tabs>
        <w:spacing w:after="120" w:line="240" w:lineRule="auto"/>
        <w:jc w:val="both"/>
        <w:outlineLvl w:val="0"/>
        <w:rPr>
          <w:rFonts w:ascii="Arial" w:eastAsia="Calibri" w:hAnsi="Arial" w:cs="Times New Roman"/>
          <w:b/>
          <w:caps/>
          <w:sz w:val="24"/>
          <w:szCs w:val="24"/>
          <w:lang w:val="it-IT" w:eastAsia="it-IT" w:bidi="ar-SA"/>
        </w:rPr>
      </w:pPr>
      <w:r w:rsidRPr="00883094">
        <w:rPr>
          <w:rFonts w:ascii="Arial" w:eastAsia="Calibri" w:hAnsi="Arial" w:cs="Arial"/>
          <w:b/>
          <w:caps/>
          <w:sz w:val="24"/>
          <w:szCs w:val="24"/>
          <w:lang w:val="it-IT" w:eastAsia="it-IT" w:bidi="ar-SA"/>
        </w:rPr>
        <w:t>Considerazioni</w:t>
      </w:r>
      <w:r w:rsidRPr="00883094">
        <w:rPr>
          <w:rFonts w:ascii="Arial" w:eastAsia="Calibri" w:hAnsi="Arial" w:cs="Times New Roman"/>
          <w:b/>
          <w:caps/>
          <w:sz w:val="24"/>
          <w:szCs w:val="24"/>
          <w:lang w:val="it-IT" w:eastAsia="it-IT" w:bidi="ar-SA"/>
        </w:rPr>
        <w:t xml:space="preserve"> commissionali</w:t>
      </w:r>
    </w:p>
    <w:p w:rsidR="00D31FB5" w:rsidRPr="00883094" w:rsidRDefault="00D31FB5" w:rsidP="00D31FB5">
      <w:pPr>
        <w:tabs>
          <w:tab w:val="left" w:pos="567"/>
        </w:tabs>
        <w:spacing w:after="120" w:line="240" w:lineRule="auto"/>
        <w:jc w:val="both"/>
        <w:rPr>
          <w:rFonts w:ascii="Arial" w:hAnsi="Arial" w:cs="Arial"/>
          <w:sz w:val="24"/>
          <w:szCs w:val="24"/>
        </w:rPr>
      </w:pPr>
      <w:r w:rsidRPr="00883094">
        <w:rPr>
          <w:rFonts w:ascii="Arial" w:hAnsi="Arial" w:cs="Arial"/>
          <w:sz w:val="24"/>
          <w:szCs w:val="24"/>
        </w:rPr>
        <w:t>La maggioranza della Commissione sanità e sicurezza sociale concorda con il Consiglio di Stato nel definire il modello di prestazioni sociali ticinese uno dei migliori in Svizzera, tanto è vero che è stato adottato da altri Cantoni.</w:t>
      </w:r>
    </w:p>
    <w:p w:rsidR="00D31FB5" w:rsidRPr="00883094" w:rsidRDefault="00D31FB5" w:rsidP="00D31FB5">
      <w:pPr>
        <w:tabs>
          <w:tab w:val="left" w:pos="567"/>
        </w:tabs>
        <w:spacing w:after="120" w:line="240" w:lineRule="auto"/>
        <w:jc w:val="both"/>
        <w:rPr>
          <w:rFonts w:ascii="Arial" w:hAnsi="Arial" w:cs="Arial"/>
          <w:sz w:val="24"/>
          <w:szCs w:val="24"/>
        </w:rPr>
      </w:pPr>
      <w:r w:rsidRPr="00883094">
        <w:rPr>
          <w:rFonts w:ascii="Arial" w:hAnsi="Arial" w:cs="Arial"/>
          <w:sz w:val="24"/>
          <w:szCs w:val="24"/>
        </w:rPr>
        <w:t>Senza ombra di dubbio esso ha il pregio di fornire prestazioni sociali coordinate e armonizzate fra loro, atte a rispondere progressivamente, secondo un preciso ordine di priorità, ai singoli bisogni dei cittadini.</w:t>
      </w:r>
    </w:p>
    <w:p w:rsidR="00D31FB5" w:rsidRPr="00883094" w:rsidRDefault="00D31FB5" w:rsidP="00D31FB5">
      <w:pPr>
        <w:tabs>
          <w:tab w:val="left" w:pos="567"/>
        </w:tabs>
        <w:spacing w:after="120" w:line="240" w:lineRule="auto"/>
        <w:jc w:val="both"/>
        <w:rPr>
          <w:rFonts w:ascii="Arial" w:hAnsi="Arial" w:cs="Arial"/>
          <w:sz w:val="24"/>
          <w:szCs w:val="24"/>
        </w:rPr>
      </w:pPr>
      <w:r w:rsidRPr="00883094">
        <w:rPr>
          <w:rFonts w:ascii="Arial" w:hAnsi="Arial" w:cs="Arial"/>
          <w:sz w:val="24"/>
          <w:szCs w:val="24"/>
        </w:rPr>
        <w:t>La Mozione definisce il nostro Stato sociale come non più all'altezza della situazione in particolare per portare aiuti concreti a quelle categorie di persone per le quali esso era stato implementato nei decenni del dopo guerra.</w:t>
      </w:r>
    </w:p>
    <w:p w:rsidR="00D31FB5" w:rsidRPr="00883094" w:rsidRDefault="00D31FB5" w:rsidP="00D31FB5">
      <w:pPr>
        <w:tabs>
          <w:tab w:val="left" w:pos="567"/>
        </w:tabs>
        <w:spacing w:after="120" w:line="240" w:lineRule="auto"/>
        <w:jc w:val="both"/>
        <w:rPr>
          <w:rFonts w:ascii="Arial" w:hAnsi="Arial" w:cs="Arial"/>
          <w:sz w:val="24"/>
          <w:szCs w:val="24"/>
        </w:rPr>
      </w:pPr>
      <w:r w:rsidRPr="00883094">
        <w:rPr>
          <w:rFonts w:ascii="Arial" w:hAnsi="Arial" w:cs="Arial"/>
          <w:sz w:val="24"/>
          <w:szCs w:val="24"/>
        </w:rPr>
        <w:t xml:space="preserve">La maggioranza commissionale ritiene invece che la </w:t>
      </w:r>
      <w:proofErr w:type="spellStart"/>
      <w:r w:rsidRPr="00883094">
        <w:rPr>
          <w:rFonts w:ascii="Arial" w:hAnsi="Arial" w:cs="Arial"/>
          <w:sz w:val="24"/>
          <w:szCs w:val="24"/>
        </w:rPr>
        <w:t>Laps</w:t>
      </w:r>
      <w:proofErr w:type="spellEnd"/>
      <w:r w:rsidRPr="00883094">
        <w:rPr>
          <w:rFonts w:ascii="Arial" w:hAnsi="Arial" w:cs="Arial"/>
          <w:sz w:val="24"/>
          <w:szCs w:val="24"/>
        </w:rPr>
        <w:t>, in questi ultimi 17 anni, è stata costantemente adeguata e migliorata, dimostrando di essere sufficientemente flessibile e, di riflesso, performante per rispondere ai nuovi bisogni della popolazione.</w:t>
      </w:r>
    </w:p>
    <w:p w:rsidR="00D31FB5" w:rsidRPr="00883094" w:rsidRDefault="00D31FB5" w:rsidP="00D31FB5">
      <w:pPr>
        <w:tabs>
          <w:tab w:val="left" w:pos="567"/>
        </w:tabs>
        <w:spacing w:after="120" w:line="240" w:lineRule="auto"/>
        <w:jc w:val="both"/>
        <w:rPr>
          <w:rFonts w:ascii="Arial" w:hAnsi="Arial" w:cs="Arial"/>
          <w:sz w:val="24"/>
          <w:szCs w:val="24"/>
        </w:rPr>
      </w:pPr>
      <w:r w:rsidRPr="00883094">
        <w:rPr>
          <w:rFonts w:ascii="Arial" w:hAnsi="Arial" w:cs="Arial"/>
          <w:sz w:val="24"/>
          <w:szCs w:val="24"/>
        </w:rPr>
        <w:t>In questi anni si sono infatti implementate numerose vere e proprie riforme, anche grazie al coinvolgimento di esperti che sono stati chiamati a far parte di appositi gruppi, tavoli di lavoro o commissioni. Enti che non hanno facoltà di decidere, ma solamente di suggerire i provvedimenti.</w:t>
      </w:r>
    </w:p>
    <w:p w:rsidR="00D31FB5" w:rsidRPr="00883094" w:rsidRDefault="00D31FB5" w:rsidP="00D31FB5">
      <w:pPr>
        <w:tabs>
          <w:tab w:val="left" w:pos="567"/>
        </w:tabs>
        <w:spacing w:after="120" w:line="240" w:lineRule="auto"/>
        <w:jc w:val="both"/>
        <w:rPr>
          <w:rFonts w:ascii="Arial" w:hAnsi="Arial" w:cs="Arial"/>
          <w:sz w:val="24"/>
          <w:szCs w:val="24"/>
        </w:rPr>
      </w:pPr>
      <w:r w:rsidRPr="00883094">
        <w:rPr>
          <w:rFonts w:ascii="Arial" w:hAnsi="Arial" w:cs="Arial"/>
          <w:sz w:val="24"/>
          <w:szCs w:val="24"/>
        </w:rPr>
        <w:t>La responsabilità decisionale, in un sistema democratico come il nostro, non può essere delegata a un ente esterno.</w:t>
      </w:r>
    </w:p>
    <w:p w:rsidR="00D31FB5" w:rsidRPr="00883094" w:rsidRDefault="00D31FB5" w:rsidP="00D31FB5">
      <w:pPr>
        <w:tabs>
          <w:tab w:val="left" w:pos="567"/>
        </w:tabs>
        <w:spacing w:after="120" w:line="240" w:lineRule="auto"/>
        <w:jc w:val="both"/>
        <w:rPr>
          <w:rFonts w:ascii="Arial" w:hAnsi="Arial" w:cs="Arial"/>
          <w:sz w:val="24"/>
          <w:szCs w:val="24"/>
        </w:rPr>
      </w:pPr>
      <w:r w:rsidRPr="00883094">
        <w:rPr>
          <w:rFonts w:ascii="Arial" w:hAnsi="Arial" w:cs="Arial"/>
          <w:sz w:val="24"/>
          <w:szCs w:val="24"/>
        </w:rPr>
        <w:t>Ecco qui di seguito qualche esempio relativo alle più significative riforme adottate:</w:t>
      </w:r>
    </w:p>
    <w:p w:rsidR="00D31FB5" w:rsidRPr="000B40B0" w:rsidRDefault="00D31FB5" w:rsidP="00D31FB5">
      <w:pPr>
        <w:tabs>
          <w:tab w:val="left" w:pos="567"/>
        </w:tabs>
        <w:spacing w:after="0" w:line="240" w:lineRule="auto"/>
        <w:jc w:val="both"/>
        <w:rPr>
          <w:rFonts w:ascii="Arial" w:hAnsi="Arial" w:cs="Arial"/>
          <w:b/>
          <w:bCs/>
          <w:sz w:val="24"/>
          <w:szCs w:val="24"/>
        </w:rPr>
      </w:pPr>
      <w:r w:rsidRPr="000B40B0">
        <w:rPr>
          <w:rFonts w:ascii="Arial" w:hAnsi="Arial" w:cs="Arial"/>
          <w:b/>
          <w:bCs/>
          <w:sz w:val="24"/>
          <w:szCs w:val="24"/>
        </w:rPr>
        <w:t>Riforme nella riduzione dei premi nell'assicurazione malattia (</w:t>
      </w:r>
      <w:proofErr w:type="spellStart"/>
      <w:r w:rsidRPr="000B40B0">
        <w:rPr>
          <w:rFonts w:ascii="Arial" w:hAnsi="Arial" w:cs="Arial"/>
          <w:b/>
          <w:bCs/>
          <w:sz w:val="24"/>
          <w:szCs w:val="24"/>
        </w:rPr>
        <w:t>Ripam</w:t>
      </w:r>
      <w:proofErr w:type="spellEnd"/>
      <w:r w:rsidRPr="000B40B0">
        <w:rPr>
          <w:rFonts w:ascii="Arial" w:hAnsi="Arial" w:cs="Arial"/>
          <w:b/>
          <w:bCs/>
          <w:sz w:val="24"/>
          <w:szCs w:val="24"/>
        </w:rPr>
        <w:t>)</w:t>
      </w:r>
    </w:p>
    <w:p w:rsidR="00D31FB5" w:rsidRPr="000B40B0" w:rsidRDefault="00D31FB5" w:rsidP="00D31FB5">
      <w:pPr>
        <w:tabs>
          <w:tab w:val="left" w:pos="567"/>
        </w:tabs>
        <w:spacing w:after="0" w:line="240" w:lineRule="auto"/>
        <w:jc w:val="both"/>
        <w:rPr>
          <w:rFonts w:ascii="Arial" w:hAnsi="Arial" w:cs="Arial"/>
          <w:sz w:val="24"/>
          <w:szCs w:val="24"/>
        </w:rPr>
      </w:pPr>
      <w:r w:rsidRPr="000B40B0">
        <w:rPr>
          <w:rFonts w:ascii="Arial" w:hAnsi="Arial" w:cs="Arial"/>
          <w:sz w:val="24"/>
          <w:szCs w:val="24"/>
        </w:rPr>
        <w:t>La riforma del 2012 è stata un vero e proprio cambiamento di paradigma culminato con il passaggio dal criterio fiscale basato sul reddito i</w:t>
      </w:r>
      <w:r>
        <w:rPr>
          <w:rFonts w:ascii="Arial" w:hAnsi="Arial" w:cs="Arial"/>
          <w:sz w:val="24"/>
          <w:szCs w:val="24"/>
        </w:rPr>
        <w:t>mponibile a quello sociale del R</w:t>
      </w:r>
      <w:r w:rsidRPr="000B40B0">
        <w:rPr>
          <w:rFonts w:ascii="Arial" w:hAnsi="Arial" w:cs="Arial"/>
          <w:sz w:val="24"/>
          <w:szCs w:val="24"/>
        </w:rPr>
        <w:t xml:space="preserve">eddito disponibile, oltre il quale non viene più accordato il diritto alla prestazione, e al passaggio da una riduzione lineare a una </w:t>
      </w:r>
      <w:proofErr w:type="spellStart"/>
      <w:r w:rsidRPr="000B40B0">
        <w:rPr>
          <w:rFonts w:ascii="Arial" w:hAnsi="Arial" w:cs="Arial"/>
          <w:sz w:val="24"/>
          <w:szCs w:val="24"/>
        </w:rPr>
        <w:t>degressiva</w:t>
      </w:r>
      <w:proofErr w:type="spellEnd"/>
      <w:r w:rsidRPr="000B40B0">
        <w:rPr>
          <w:rFonts w:ascii="Arial" w:hAnsi="Arial" w:cs="Arial"/>
          <w:sz w:val="24"/>
          <w:szCs w:val="24"/>
        </w:rPr>
        <w:t xml:space="preserve"> del suo importo.</w:t>
      </w:r>
    </w:p>
    <w:p w:rsidR="00D31FB5" w:rsidRPr="000B40B0" w:rsidRDefault="00D31FB5" w:rsidP="00D31FB5">
      <w:pPr>
        <w:pStyle w:val="Paragrafoelenco"/>
        <w:tabs>
          <w:tab w:val="left" w:pos="567"/>
        </w:tabs>
        <w:spacing w:after="0" w:line="240" w:lineRule="auto"/>
        <w:ind w:left="0"/>
        <w:contextualSpacing w:val="0"/>
        <w:jc w:val="both"/>
        <w:rPr>
          <w:rFonts w:ascii="Arial" w:hAnsi="Arial" w:cs="Arial"/>
          <w:sz w:val="24"/>
          <w:szCs w:val="24"/>
        </w:rPr>
      </w:pPr>
      <w:r w:rsidRPr="000B40B0">
        <w:rPr>
          <w:rFonts w:ascii="Arial" w:hAnsi="Arial" w:cs="Arial"/>
          <w:sz w:val="24"/>
          <w:szCs w:val="24"/>
        </w:rPr>
        <w:t xml:space="preserve">Nel 2015 la </w:t>
      </w:r>
      <w:proofErr w:type="spellStart"/>
      <w:r w:rsidRPr="000B40B0">
        <w:rPr>
          <w:rFonts w:ascii="Arial" w:hAnsi="Arial" w:cs="Arial"/>
          <w:sz w:val="24"/>
          <w:szCs w:val="24"/>
        </w:rPr>
        <w:t>Ripam</w:t>
      </w:r>
      <w:proofErr w:type="spellEnd"/>
      <w:r w:rsidRPr="000B40B0">
        <w:rPr>
          <w:rFonts w:ascii="Arial" w:hAnsi="Arial" w:cs="Arial"/>
          <w:sz w:val="24"/>
          <w:szCs w:val="24"/>
        </w:rPr>
        <w:t xml:space="preserve"> è poi stata oggetto di ulteriori importanti adeguamenti.</w:t>
      </w:r>
    </w:p>
    <w:p w:rsidR="00D31FB5" w:rsidRPr="000B40B0" w:rsidRDefault="00D31FB5" w:rsidP="00D31FB5">
      <w:pPr>
        <w:pStyle w:val="Paragrafoelenco"/>
        <w:tabs>
          <w:tab w:val="left" w:pos="567"/>
        </w:tabs>
        <w:spacing w:after="0" w:line="240" w:lineRule="auto"/>
        <w:ind w:left="0"/>
        <w:contextualSpacing w:val="0"/>
        <w:jc w:val="both"/>
        <w:rPr>
          <w:rFonts w:ascii="Arial" w:hAnsi="Arial" w:cs="Arial"/>
          <w:sz w:val="24"/>
          <w:szCs w:val="24"/>
        </w:rPr>
      </w:pPr>
    </w:p>
    <w:p w:rsidR="00D31FB5" w:rsidRPr="000B40B0" w:rsidRDefault="00D31FB5" w:rsidP="00D31FB5">
      <w:pPr>
        <w:pStyle w:val="Paragrafoelenco"/>
        <w:tabs>
          <w:tab w:val="left" w:pos="567"/>
        </w:tabs>
        <w:spacing w:after="0" w:line="240" w:lineRule="auto"/>
        <w:ind w:left="0"/>
        <w:contextualSpacing w:val="0"/>
        <w:jc w:val="both"/>
        <w:rPr>
          <w:rFonts w:ascii="Arial" w:hAnsi="Arial" w:cs="Arial"/>
          <w:b/>
          <w:bCs/>
          <w:sz w:val="24"/>
          <w:szCs w:val="24"/>
        </w:rPr>
      </w:pPr>
      <w:r w:rsidRPr="000B40B0">
        <w:rPr>
          <w:rFonts w:ascii="Arial" w:hAnsi="Arial" w:cs="Arial"/>
          <w:b/>
          <w:bCs/>
          <w:sz w:val="24"/>
          <w:szCs w:val="24"/>
        </w:rPr>
        <w:t>Riforma delle borse di studio</w:t>
      </w:r>
    </w:p>
    <w:p w:rsidR="00D31FB5" w:rsidRDefault="00D31FB5" w:rsidP="00D31FB5">
      <w:pPr>
        <w:pStyle w:val="Paragrafoelenco"/>
        <w:tabs>
          <w:tab w:val="left" w:pos="567"/>
        </w:tabs>
        <w:spacing w:after="80" w:line="240" w:lineRule="auto"/>
        <w:ind w:left="0"/>
        <w:contextualSpacing w:val="0"/>
        <w:jc w:val="both"/>
        <w:rPr>
          <w:rFonts w:ascii="Arial" w:hAnsi="Arial" w:cs="Arial"/>
          <w:sz w:val="24"/>
          <w:szCs w:val="24"/>
        </w:rPr>
      </w:pPr>
      <w:r w:rsidRPr="000B40B0">
        <w:rPr>
          <w:rFonts w:ascii="Arial" w:hAnsi="Arial" w:cs="Arial"/>
          <w:sz w:val="24"/>
          <w:szCs w:val="24"/>
        </w:rPr>
        <w:t>A partire dall'anno scolastico 2012/2013 le borse di studio hanno subito un radicale cambiamento del sistema di calcolo. Si è i</w:t>
      </w:r>
      <w:r>
        <w:rPr>
          <w:rFonts w:ascii="Arial" w:hAnsi="Arial" w:cs="Arial"/>
          <w:sz w:val="24"/>
          <w:szCs w:val="24"/>
        </w:rPr>
        <w:t>nfatti adottato il concetto di U</w:t>
      </w:r>
      <w:r w:rsidRPr="000B40B0">
        <w:rPr>
          <w:rFonts w:ascii="Arial" w:hAnsi="Arial" w:cs="Arial"/>
          <w:sz w:val="24"/>
          <w:szCs w:val="24"/>
        </w:rPr>
        <w:t xml:space="preserve">nità </w:t>
      </w:r>
      <w:r>
        <w:rPr>
          <w:rFonts w:ascii="Arial" w:hAnsi="Arial" w:cs="Arial"/>
          <w:sz w:val="24"/>
          <w:szCs w:val="24"/>
        </w:rPr>
        <w:t>di</w:t>
      </w:r>
      <w:r w:rsidRPr="000B40B0">
        <w:rPr>
          <w:rFonts w:ascii="Arial" w:hAnsi="Arial" w:cs="Arial"/>
          <w:sz w:val="24"/>
          <w:szCs w:val="24"/>
        </w:rPr>
        <w:t xml:space="preserve"> riferimento e </w:t>
      </w:r>
      <w:r>
        <w:rPr>
          <w:rFonts w:ascii="Arial" w:hAnsi="Arial" w:cs="Arial"/>
          <w:sz w:val="24"/>
          <w:szCs w:val="24"/>
        </w:rPr>
        <w:t>il modello basato sul R</w:t>
      </w:r>
      <w:r w:rsidRPr="000B40B0">
        <w:rPr>
          <w:rFonts w:ascii="Arial" w:hAnsi="Arial" w:cs="Arial"/>
          <w:sz w:val="24"/>
          <w:szCs w:val="24"/>
        </w:rPr>
        <w:t>eddito disponibile semplificato, in questo modo si è dato priorità alla reale situazione economica delle famiglie.</w:t>
      </w:r>
    </w:p>
    <w:p w:rsidR="00D31FB5" w:rsidRDefault="00D31FB5">
      <w:pPr>
        <w:spacing w:after="0" w:line="240" w:lineRule="auto"/>
        <w:jc w:val="both"/>
        <w:rPr>
          <w:rFonts w:ascii="Arial" w:hAnsi="Arial" w:cs="Arial"/>
          <w:sz w:val="24"/>
          <w:szCs w:val="24"/>
        </w:rPr>
      </w:pPr>
      <w:r>
        <w:rPr>
          <w:rFonts w:ascii="Arial" w:hAnsi="Arial" w:cs="Arial"/>
          <w:sz w:val="24"/>
          <w:szCs w:val="24"/>
        </w:rPr>
        <w:br w:type="page"/>
      </w:r>
    </w:p>
    <w:p w:rsidR="00D31FB5" w:rsidRPr="000B40B0" w:rsidRDefault="00D31FB5" w:rsidP="00D31FB5">
      <w:pPr>
        <w:pStyle w:val="Paragrafoelenco"/>
        <w:tabs>
          <w:tab w:val="left" w:pos="567"/>
        </w:tabs>
        <w:spacing w:line="240" w:lineRule="auto"/>
        <w:ind w:left="0"/>
        <w:jc w:val="both"/>
        <w:rPr>
          <w:rFonts w:ascii="Arial" w:hAnsi="Arial" w:cs="Arial"/>
          <w:b/>
          <w:bCs/>
          <w:sz w:val="24"/>
          <w:szCs w:val="24"/>
        </w:rPr>
      </w:pPr>
      <w:r w:rsidRPr="000B40B0">
        <w:rPr>
          <w:rFonts w:ascii="Arial" w:hAnsi="Arial" w:cs="Arial"/>
          <w:b/>
          <w:bCs/>
          <w:sz w:val="24"/>
          <w:szCs w:val="24"/>
        </w:rPr>
        <w:lastRenderedPageBreak/>
        <w:t xml:space="preserve">Misure d'inserimento dell'Ufficio del sostegno sociale e dell'inserimento </w:t>
      </w: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r w:rsidRPr="000B40B0">
        <w:rPr>
          <w:rFonts w:ascii="Arial" w:hAnsi="Arial" w:cs="Arial"/>
          <w:sz w:val="24"/>
          <w:szCs w:val="24"/>
        </w:rPr>
        <w:t>In questi ultimi anni le misure di accompagnamento tese a favorire l'inserimento professionale e sociale hanno assunto un ruolo sempre più importante. Il tutto ha richiesto aggiornamenti costanti sia per quanto riguarda l'organizzazione degli uffici preposti dell'</w:t>
      </w:r>
      <w:r>
        <w:rPr>
          <w:rFonts w:ascii="Arial" w:hAnsi="Arial" w:cs="Arial"/>
          <w:sz w:val="24"/>
          <w:szCs w:val="24"/>
        </w:rPr>
        <w:t>A</w:t>
      </w:r>
      <w:r w:rsidRPr="000B40B0">
        <w:rPr>
          <w:rFonts w:ascii="Arial" w:hAnsi="Arial" w:cs="Arial"/>
          <w:sz w:val="24"/>
          <w:szCs w:val="24"/>
        </w:rPr>
        <w:t>mministrazione cantonale</w:t>
      </w:r>
      <w:r>
        <w:rPr>
          <w:rFonts w:ascii="Arial" w:hAnsi="Arial" w:cs="Arial"/>
          <w:sz w:val="24"/>
          <w:szCs w:val="24"/>
        </w:rPr>
        <w:t>,</w:t>
      </w:r>
      <w:r w:rsidRPr="000B40B0">
        <w:rPr>
          <w:rFonts w:ascii="Arial" w:hAnsi="Arial" w:cs="Arial"/>
          <w:sz w:val="24"/>
          <w:szCs w:val="24"/>
        </w:rPr>
        <w:t xml:space="preserve"> sia in merito alle misure proposte per favorire l'inserimento, al fine di rispondere in modo adeguato alle trasformazioni dei bisogni dei beneficiari.</w:t>
      </w: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r w:rsidRPr="000B40B0">
        <w:rPr>
          <w:rFonts w:ascii="Arial" w:hAnsi="Arial" w:cs="Arial"/>
          <w:sz w:val="24"/>
          <w:szCs w:val="24"/>
        </w:rPr>
        <w:t>Dal 2020 è in atto una stretta collaborazione tra DSS e DECS. La diversificazione delle attività su tre percorsi (sociale, professionale e in formazione) si è strutturata nella "</w:t>
      </w:r>
      <w:r w:rsidRPr="000B40B0">
        <w:rPr>
          <w:rFonts w:ascii="Arial" w:hAnsi="Arial" w:cs="Arial"/>
          <w:b/>
          <w:bCs/>
          <w:sz w:val="24"/>
          <w:szCs w:val="24"/>
        </w:rPr>
        <w:t>Strategia di inserimento e di integrazione della Sezione del sostegno sociale</w:t>
      </w:r>
      <w:r w:rsidRPr="000E5546">
        <w:rPr>
          <w:rFonts w:ascii="Arial" w:hAnsi="Arial" w:cs="Arial"/>
          <w:bCs/>
          <w:sz w:val="24"/>
          <w:szCs w:val="24"/>
        </w:rPr>
        <w:t>".</w:t>
      </w: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p>
    <w:p w:rsidR="00D31FB5" w:rsidRPr="000B40B0" w:rsidRDefault="00D31FB5" w:rsidP="00D31FB5">
      <w:pPr>
        <w:pStyle w:val="Paragrafoelenco"/>
        <w:tabs>
          <w:tab w:val="left" w:pos="567"/>
        </w:tabs>
        <w:spacing w:line="240" w:lineRule="auto"/>
        <w:ind w:left="0"/>
        <w:jc w:val="both"/>
        <w:rPr>
          <w:rFonts w:ascii="Arial" w:hAnsi="Arial" w:cs="Arial"/>
          <w:b/>
          <w:bCs/>
          <w:sz w:val="24"/>
          <w:szCs w:val="24"/>
        </w:rPr>
      </w:pPr>
      <w:r w:rsidRPr="000B40B0">
        <w:rPr>
          <w:rFonts w:ascii="Arial" w:hAnsi="Arial" w:cs="Arial"/>
          <w:b/>
          <w:bCs/>
          <w:sz w:val="24"/>
          <w:szCs w:val="24"/>
        </w:rPr>
        <w:t>Riforma sociale e fiscale</w:t>
      </w: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r w:rsidRPr="000B40B0">
        <w:rPr>
          <w:rFonts w:ascii="Arial" w:hAnsi="Arial" w:cs="Arial"/>
          <w:sz w:val="24"/>
          <w:szCs w:val="24"/>
        </w:rPr>
        <w:t xml:space="preserve">Le misure di politica sociale nell'ambito di questa riforma hanno costituito una prima tappa importante del </w:t>
      </w:r>
      <w:proofErr w:type="spellStart"/>
      <w:r w:rsidRPr="000B40B0">
        <w:rPr>
          <w:rFonts w:ascii="Arial" w:hAnsi="Arial" w:cs="Arial"/>
          <w:sz w:val="24"/>
          <w:szCs w:val="24"/>
        </w:rPr>
        <w:t>riorientamento</w:t>
      </w:r>
      <w:proofErr w:type="spellEnd"/>
      <w:r w:rsidRPr="000B40B0">
        <w:rPr>
          <w:rFonts w:ascii="Arial" w:hAnsi="Arial" w:cs="Arial"/>
          <w:sz w:val="24"/>
          <w:szCs w:val="24"/>
        </w:rPr>
        <w:t xml:space="preserve"> della politica familiare. La riforma, entrata in vigore all'inizio del corrente anno, si è basata su studi e approfondimenti sulla situazione economica e sociale delle famiglie e ha interessato la </w:t>
      </w:r>
      <w:proofErr w:type="spellStart"/>
      <w:r w:rsidRPr="000B40B0">
        <w:rPr>
          <w:rFonts w:ascii="Arial" w:hAnsi="Arial" w:cs="Arial"/>
          <w:sz w:val="24"/>
          <w:szCs w:val="24"/>
        </w:rPr>
        <w:t>Ripam</w:t>
      </w:r>
      <w:proofErr w:type="spellEnd"/>
      <w:r w:rsidRPr="000B40B0">
        <w:rPr>
          <w:rFonts w:ascii="Arial" w:hAnsi="Arial" w:cs="Arial"/>
          <w:sz w:val="24"/>
          <w:szCs w:val="24"/>
        </w:rPr>
        <w:t xml:space="preserve"> e la </w:t>
      </w:r>
      <w:proofErr w:type="spellStart"/>
      <w:r w:rsidRPr="000B40B0">
        <w:rPr>
          <w:rFonts w:ascii="Arial" w:hAnsi="Arial" w:cs="Arial"/>
          <w:sz w:val="24"/>
          <w:szCs w:val="24"/>
        </w:rPr>
        <w:t>Laps</w:t>
      </w:r>
      <w:proofErr w:type="spellEnd"/>
      <w:r w:rsidRPr="000B40B0">
        <w:rPr>
          <w:rFonts w:ascii="Arial" w:hAnsi="Arial" w:cs="Arial"/>
          <w:sz w:val="24"/>
          <w:szCs w:val="24"/>
        </w:rPr>
        <w:t>.</w:t>
      </w: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r w:rsidRPr="000B40B0">
        <w:rPr>
          <w:rFonts w:ascii="Arial" w:hAnsi="Arial" w:cs="Arial"/>
          <w:sz w:val="24"/>
          <w:szCs w:val="24"/>
        </w:rPr>
        <w:t>Oltre a queste riforme</w:t>
      </w:r>
      <w:r>
        <w:rPr>
          <w:rFonts w:ascii="Arial" w:hAnsi="Arial" w:cs="Arial"/>
          <w:sz w:val="24"/>
          <w:szCs w:val="24"/>
        </w:rPr>
        <w:t>,</w:t>
      </w:r>
      <w:r w:rsidRPr="000B40B0">
        <w:rPr>
          <w:rFonts w:ascii="Arial" w:hAnsi="Arial" w:cs="Arial"/>
          <w:sz w:val="24"/>
          <w:szCs w:val="24"/>
        </w:rPr>
        <w:t xml:space="preserve"> devono essere considerate anche tutta una serie di modifiche legislative che hanno interessato l'ambito della socialità e sono il risultato di un continuo adeguamento necessario per considerare le mutate esigenze della popolazione.</w:t>
      </w: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r w:rsidRPr="000B40B0">
        <w:rPr>
          <w:rFonts w:ascii="Arial" w:hAnsi="Arial" w:cs="Arial"/>
          <w:sz w:val="24"/>
          <w:szCs w:val="24"/>
        </w:rPr>
        <w:t>Un</w:t>
      </w:r>
      <w:r>
        <w:rPr>
          <w:rFonts w:ascii="Arial" w:hAnsi="Arial" w:cs="Arial"/>
          <w:sz w:val="24"/>
          <w:szCs w:val="24"/>
        </w:rPr>
        <w:t xml:space="preserve"> capitolo significativo che la C</w:t>
      </w:r>
      <w:r w:rsidRPr="000B40B0">
        <w:rPr>
          <w:rFonts w:ascii="Arial" w:hAnsi="Arial" w:cs="Arial"/>
          <w:sz w:val="24"/>
          <w:szCs w:val="24"/>
        </w:rPr>
        <w:t xml:space="preserve">ommissione ritiene di sottolineare è quello delle valutazioni messe in atto per verificare l'efficacia delle varie misure. Dal 2003 sono stati numerosi gli studi e i mandati conferiti alla SUPSI per l'analisi dell'evoluzione delle prestazioni </w:t>
      </w:r>
      <w:proofErr w:type="spellStart"/>
      <w:r w:rsidRPr="000B40B0">
        <w:rPr>
          <w:rFonts w:ascii="Arial" w:hAnsi="Arial" w:cs="Arial"/>
          <w:sz w:val="24"/>
          <w:szCs w:val="24"/>
        </w:rPr>
        <w:t>Laps</w:t>
      </w:r>
      <w:proofErr w:type="spellEnd"/>
      <w:r w:rsidRPr="000B40B0">
        <w:rPr>
          <w:rFonts w:ascii="Arial" w:hAnsi="Arial" w:cs="Arial"/>
          <w:sz w:val="24"/>
          <w:szCs w:val="24"/>
        </w:rPr>
        <w:t xml:space="preserve">, della riduzione dei premi assicurazione malattia, </w:t>
      </w:r>
      <w:r>
        <w:rPr>
          <w:rFonts w:ascii="Arial" w:hAnsi="Arial" w:cs="Arial"/>
          <w:sz w:val="24"/>
          <w:szCs w:val="24"/>
        </w:rPr>
        <w:t>de</w:t>
      </w:r>
      <w:r w:rsidRPr="000B40B0">
        <w:rPr>
          <w:rFonts w:ascii="Arial" w:hAnsi="Arial" w:cs="Arial"/>
          <w:sz w:val="24"/>
          <w:szCs w:val="24"/>
        </w:rPr>
        <w:t xml:space="preserve">l fenomeno degli assicurati morosi, insolventi e sospesi, </w:t>
      </w:r>
      <w:r>
        <w:rPr>
          <w:rFonts w:ascii="Arial" w:hAnsi="Arial" w:cs="Arial"/>
          <w:sz w:val="24"/>
          <w:szCs w:val="24"/>
        </w:rPr>
        <w:t>de</w:t>
      </w:r>
      <w:r w:rsidRPr="000B40B0">
        <w:rPr>
          <w:rFonts w:ascii="Arial" w:hAnsi="Arial" w:cs="Arial"/>
          <w:sz w:val="24"/>
          <w:szCs w:val="24"/>
        </w:rPr>
        <w:t xml:space="preserve">lla politica familiare e </w:t>
      </w:r>
      <w:r>
        <w:rPr>
          <w:rFonts w:ascii="Arial" w:hAnsi="Arial" w:cs="Arial"/>
          <w:sz w:val="24"/>
          <w:szCs w:val="24"/>
        </w:rPr>
        <w:t>de</w:t>
      </w:r>
      <w:r w:rsidRPr="000B40B0">
        <w:rPr>
          <w:rFonts w:ascii="Arial" w:hAnsi="Arial" w:cs="Arial"/>
          <w:sz w:val="24"/>
          <w:szCs w:val="24"/>
        </w:rPr>
        <w:t>l bilancio di genere della politica familiare. Sono poi stati numerosi i lavori di valutazione effettuati sia all'interno del DSS</w:t>
      </w:r>
      <w:r>
        <w:rPr>
          <w:rFonts w:ascii="Arial" w:hAnsi="Arial" w:cs="Arial"/>
          <w:sz w:val="24"/>
          <w:szCs w:val="24"/>
        </w:rPr>
        <w:t>,</w:t>
      </w:r>
      <w:r w:rsidRPr="000B40B0">
        <w:rPr>
          <w:rFonts w:ascii="Arial" w:hAnsi="Arial" w:cs="Arial"/>
          <w:sz w:val="24"/>
          <w:szCs w:val="24"/>
        </w:rPr>
        <w:t xml:space="preserve"> sia tramite mandati esterni.</w:t>
      </w: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r w:rsidRPr="000B40B0">
        <w:rPr>
          <w:rFonts w:ascii="Arial" w:hAnsi="Arial" w:cs="Arial"/>
          <w:sz w:val="24"/>
          <w:szCs w:val="24"/>
        </w:rPr>
        <w:t>A</w:t>
      </w:r>
      <w:r>
        <w:rPr>
          <w:rFonts w:ascii="Arial" w:hAnsi="Arial" w:cs="Arial"/>
          <w:sz w:val="24"/>
          <w:szCs w:val="24"/>
        </w:rPr>
        <w:t>lcuni fra gli obiettivi che la M</w:t>
      </w:r>
      <w:r w:rsidRPr="000B40B0">
        <w:rPr>
          <w:rFonts w:ascii="Arial" w:hAnsi="Arial" w:cs="Arial"/>
          <w:sz w:val="24"/>
          <w:szCs w:val="24"/>
        </w:rPr>
        <w:t xml:space="preserve">ozione si propone di raggiungere sono contenuti nel progetto più ampio di </w:t>
      </w:r>
      <w:r>
        <w:rPr>
          <w:rFonts w:ascii="Arial" w:hAnsi="Arial" w:cs="Arial"/>
          <w:sz w:val="24"/>
          <w:szCs w:val="24"/>
        </w:rPr>
        <w:t>"</w:t>
      </w:r>
      <w:r w:rsidRPr="000B40B0">
        <w:rPr>
          <w:rFonts w:ascii="Arial" w:hAnsi="Arial" w:cs="Arial"/>
          <w:sz w:val="24"/>
          <w:szCs w:val="24"/>
        </w:rPr>
        <w:t>Ticino 2020</w:t>
      </w:r>
      <w:r>
        <w:rPr>
          <w:rFonts w:ascii="Arial" w:hAnsi="Arial" w:cs="Arial"/>
          <w:sz w:val="24"/>
          <w:szCs w:val="24"/>
        </w:rPr>
        <w:t>" −</w:t>
      </w:r>
      <w:r w:rsidRPr="000B40B0">
        <w:rPr>
          <w:rFonts w:ascii="Arial" w:hAnsi="Arial" w:cs="Arial"/>
          <w:sz w:val="24"/>
          <w:szCs w:val="24"/>
        </w:rPr>
        <w:t xml:space="preserve"> attualmente in fase di studio – che vuole ridefinire con maggiore chiarezza le competenze decisionali, responsabilità, flussi e gli oneri di finanziamento fra Cantone e Comuni nei diversi settori di intervento.</w:t>
      </w: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r>
        <w:rPr>
          <w:rFonts w:ascii="Arial" w:hAnsi="Arial" w:cs="Arial"/>
          <w:sz w:val="24"/>
          <w:szCs w:val="24"/>
        </w:rPr>
        <w:t>È</w:t>
      </w:r>
      <w:r w:rsidRPr="000B40B0">
        <w:rPr>
          <w:rFonts w:ascii="Arial" w:hAnsi="Arial" w:cs="Arial"/>
          <w:sz w:val="24"/>
          <w:szCs w:val="24"/>
        </w:rPr>
        <w:t xml:space="preserve"> altresì in fase di allestimento un rapporto sociale che intende valutare e successivamente implementare un costante monitoraggio della situazione socio-economica della popolazione, misurandone il benessere e identificandone i bisogni.</w:t>
      </w: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r w:rsidRPr="000B40B0">
        <w:rPr>
          <w:rFonts w:ascii="Arial" w:hAnsi="Arial" w:cs="Arial"/>
          <w:sz w:val="24"/>
          <w:szCs w:val="24"/>
        </w:rPr>
        <w:t xml:space="preserve">La Commissione sanità e sicurezza sociale ha potuto appurare che la valutazione dell'efficacia delle politiche cantonali è una prassi consolidata nell'attività di tutti i Dipartimenti. </w:t>
      </w: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r w:rsidRPr="000B40B0">
        <w:rPr>
          <w:rFonts w:ascii="Arial" w:hAnsi="Arial" w:cs="Arial"/>
          <w:sz w:val="24"/>
          <w:szCs w:val="24"/>
        </w:rPr>
        <w:t>Anche il Gran Consiglio esercita la facoltà di chiedere ulteriori e mirate verifiche. Al momento di adottare la riforma sociale è stato appu</w:t>
      </w:r>
      <w:r>
        <w:rPr>
          <w:rFonts w:ascii="Arial" w:hAnsi="Arial" w:cs="Arial"/>
          <w:sz w:val="24"/>
          <w:szCs w:val="24"/>
        </w:rPr>
        <w:t>nto chiesto, tramite la nostra C</w:t>
      </w:r>
      <w:r w:rsidRPr="000B40B0">
        <w:rPr>
          <w:rFonts w:ascii="Arial" w:hAnsi="Arial" w:cs="Arial"/>
          <w:sz w:val="24"/>
          <w:szCs w:val="24"/>
        </w:rPr>
        <w:t xml:space="preserve">ommissione, un esame delle nuove misure. L'ultimo esempio è recentissimo: approvando la mozione Fonio </w:t>
      </w:r>
      <w:r>
        <w:rPr>
          <w:rFonts w:ascii="Arial" w:hAnsi="Arial" w:cs="Arial"/>
          <w:sz w:val="24"/>
          <w:szCs w:val="24"/>
        </w:rPr>
        <w:t xml:space="preserve">e Dadò </w:t>
      </w:r>
      <w:r w:rsidRPr="000B40B0">
        <w:rPr>
          <w:rFonts w:ascii="Arial" w:hAnsi="Arial" w:cs="Arial"/>
          <w:sz w:val="24"/>
          <w:szCs w:val="24"/>
        </w:rPr>
        <w:t>che propone l'istituzione di un tavolo di lavoro per i disturbi dell'apprendimento (ADHD) viene chiesto al Governo di fornire, trascorso il termine di due anni, un riscontro oggettivo sugli interventi effettuati o previsti.</w:t>
      </w: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p>
    <w:p w:rsidR="00D31FB5" w:rsidRPr="000B40B0" w:rsidRDefault="00D31FB5" w:rsidP="00D31FB5">
      <w:pPr>
        <w:pStyle w:val="Paragrafoelenco"/>
        <w:tabs>
          <w:tab w:val="left" w:pos="567"/>
        </w:tabs>
        <w:spacing w:line="240" w:lineRule="auto"/>
        <w:ind w:left="0"/>
        <w:jc w:val="both"/>
        <w:rPr>
          <w:rFonts w:ascii="Arial" w:hAnsi="Arial" w:cs="Arial"/>
          <w:sz w:val="24"/>
          <w:szCs w:val="24"/>
        </w:rPr>
      </w:pPr>
      <w:r w:rsidRPr="000B40B0">
        <w:rPr>
          <w:rFonts w:ascii="Arial" w:hAnsi="Arial" w:cs="Arial"/>
          <w:sz w:val="24"/>
          <w:szCs w:val="24"/>
        </w:rPr>
        <w:t xml:space="preserve">La Commissione sanità e sicurezza sociale non ritiene di aderire alla proposta di creare un gruppo pluridisciplinare, composto da funzionari ed esterni, per mettere in luce </w:t>
      </w:r>
      <w:r w:rsidRPr="000B40B0">
        <w:rPr>
          <w:rFonts w:ascii="Arial" w:hAnsi="Arial" w:cs="Arial"/>
          <w:sz w:val="24"/>
          <w:szCs w:val="24"/>
        </w:rPr>
        <w:lastRenderedPageBreak/>
        <w:t xml:space="preserve">l'efficacia delle leggi e regolamenti dipartimentali che coprono il campo della socialità, e per tracciare poi delle linee guida per riformare lo </w:t>
      </w:r>
      <w:r>
        <w:rPr>
          <w:rFonts w:ascii="Arial" w:hAnsi="Arial" w:cs="Arial"/>
          <w:sz w:val="24"/>
          <w:szCs w:val="24"/>
        </w:rPr>
        <w:t>S</w:t>
      </w:r>
      <w:r w:rsidRPr="000B40B0">
        <w:rPr>
          <w:rFonts w:ascii="Arial" w:hAnsi="Arial" w:cs="Arial"/>
          <w:sz w:val="24"/>
          <w:szCs w:val="24"/>
        </w:rPr>
        <w:t>tato sociale del Cantone.</w:t>
      </w:r>
    </w:p>
    <w:p w:rsidR="00D31FB5" w:rsidRPr="000E5546" w:rsidRDefault="00D31FB5" w:rsidP="00D31FB5">
      <w:pPr>
        <w:pStyle w:val="Paragrafoelenco"/>
        <w:tabs>
          <w:tab w:val="left" w:pos="567"/>
        </w:tabs>
        <w:spacing w:line="240" w:lineRule="auto"/>
        <w:ind w:left="0"/>
        <w:jc w:val="both"/>
        <w:rPr>
          <w:rFonts w:ascii="Arial" w:hAnsi="Arial" w:cs="Arial"/>
          <w:sz w:val="24"/>
          <w:szCs w:val="24"/>
        </w:rPr>
      </w:pPr>
      <w:r w:rsidRPr="000E5546">
        <w:rPr>
          <w:rFonts w:ascii="Arial" w:hAnsi="Arial" w:cs="Arial"/>
          <w:sz w:val="24"/>
          <w:szCs w:val="24"/>
        </w:rPr>
        <w:t>La creazione di tale gruppo sarebbe una forzatura in un sistema democratico in cui sono Parlamento e Governo ad avere la facoltà di proporre e adottare riforme negli ambiti più diversi.</w:t>
      </w:r>
    </w:p>
    <w:p w:rsidR="00D31FB5" w:rsidRPr="000E5546" w:rsidRDefault="00D31FB5" w:rsidP="00D31FB5">
      <w:pPr>
        <w:pStyle w:val="Paragrafoelenco"/>
        <w:tabs>
          <w:tab w:val="left" w:pos="567"/>
        </w:tabs>
        <w:spacing w:line="240" w:lineRule="auto"/>
        <w:ind w:left="0"/>
        <w:jc w:val="both"/>
        <w:rPr>
          <w:rFonts w:ascii="Arial" w:hAnsi="Arial" w:cs="Arial"/>
          <w:sz w:val="24"/>
          <w:szCs w:val="24"/>
        </w:rPr>
      </w:pPr>
      <w:r w:rsidRPr="000E5546">
        <w:rPr>
          <w:rFonts w:ascii="Arial" w:hAnsi="Arial" w:cs="Arial"/>
          <w:sz w:val="24"/>
          <w:szCs w:val="24"/>
        </w:rPr>
        <w:t>L'istituzione di un gruppo di lavoro, con membri esterni, non farebbe che creare doppioni, erodendo in pratica anche le competenze del Gran Consiglio.</w:t>
      </w:r>
    </w:p>
    <w:p w:rsidR="00D31FB5" w:rsidRPr="000E5546" w:rsidRDefault="00D31FB5" w:rsidP="00D31FB5">
      <w:pPr>
        <w:pStyle w:val="Paragrafoelenco"/>
        <w:tabs>
          <w:tab w:val="left" w:pos="567"/>
        </w:tabs>
        <w:spacing w:line="240" w:lineRule="auto"/>
        <w:ind w:left="0"/>
        <w:jc w:val="both"/>
        <w:rPr>
          <w:rFonts w:ascii="Arial" w:hAnsi="Arial" w:cs="Arial"/>
          <w:sz w:val="24"/>
          <w:szCs w:val="24"/>
        </w:rPr>
      </w:pPr>
    </w:p>
    <w:p w:rsidR="00D31FB5" w:rsidRPr="000E346D" w:rsidRDefault="00D31FB5" w:rsidP="00D31FB5">
      <w:pPr>
        <w:pStyle w:val="Paragrafoelenco"/>
        <w:tabs>
          <w:tab w:val="left" w:pos="567"/>
        </w:tabs>
        <w:spacing w:after="0" w:line="240" w:lineRule="auto"/>
        <w:ind w:left="0"/>
        <w:contextualSpacing w:val="0"/>
        <w:jc w:val="both"/>
        <w:rPr>
          <w:rFonts w:ascii="Arial" w:hAnsi="Arial" w:cs="Arial"/>
          <w:sz w:val="24"/>
          <w:szCs w:val="24"/>
        </w:rPr>
      </w:pPr>
      <w:r>
        <w:rPr>
          <w:rFonts w:ascii="Arial" w:hAnsi="Arial" w:cs="Arial"/>
          <w:sz w:val="24"/>
          <w:szCs w:val="24"/>
        </w:rPr>
        <w:t>Come citato nella m</w:t>
      </w:r>
      <w:r w:rsidRPr="000E5546">
        <w:rPr>
          <w:rFonts w:ascii="Arial" w:hAnsi="Arial" w:cs="Arial"/>
          <w:sz w:val="24"/>
          <w:szCs w:val="24"/>
        </w:rPr>
        <w:t xml:space="preserve">ozione il collega Morisoli, per il </w:t>
      </w:r>
      <w:r>
        <w:rPr>
          <w:rFonts w:ascii="Arial" w:hAnsi="Arial" w:cs="Arial"/>
          <w:sz w:val="24"/>
          <w:szCs w:val="24"/>
        </w:rPr>
        <w:t>G</w:t>
      </w:r>
      <w:r w:rsidRPr="000E5546">
        <w:rPr>
          <w:rFonts w:ascii="Arial" w:hAnsi="Arial" w:cs="Arial"/>
          <w:sz w:val="24"/>
          <w:szCs w:val="24"/>
        </w:rPr>
        <w:t xml:space="preserve">ruppo UDC, ha presentato il </w:t>
      </w:r>
      <w:r>
        <w:rPr>
          <w:rFonts w:ascii="Arial" w:hAnsi="Arial" w:cs="Arial"/>
          <w:sz w:val="24"/>
          <w:szCs w:val="24"/>
        </w:rPr>
        <w:br/>
      </w:r>
      <w:r w:rsidRPr="000E5546">
        <w:rPr>
          <w:rFonts w:ascii="Arial" w:hAnsi="Arial" w:cs="Arial"/>
          <w:sz w:val="24"/>
          <w:szCs w:val="24"/>
        </w:rPr>
        <w:t xml:space="preserve">10 dicembre 2019 un'iniziativa parlamentare per la modifica dell'art. 63 della Legge sul Gran Consiglio e sui rapporti con il Consiglio di Stato. In sostanza chiede che le leggi a carattere sociale siano oggetto di un rapporto dopo dieci anni dalla loro entrata in vigore e decadano dopo dodici anni. Il </w:t>
      </w:r>
      <w:r>
        <w:rPr>
          <w:rFonts w:ascii="Arial" w:hAnsi="Arial" w:cs="Arial"/>
          <w:sz w:val="24"/>
          <w:szCs w:val="24"/>
        </w:rPr>
        <w:t xml:space="preserve">relativo </w:t>
      </w:r>
      <w:r w:rsidR="001F0A3B">
        <w:rPr>
          <w:rFonts w:ascii="Arial" w:hAnsi="Arial" w:cs="Arial"/>
          <w:sz w:val="24"/>
          <w:szCs w:val="24"/>
        </w:rPr>
        <w:t>m</w:t>
      </w:r>
      <w:r w:rsidRPr="000E5546">
        <w:rPr>
          <w:rFonts w:ascii="Arial" w:hAnsi="Arial" w:cs="Arial"/>
          <w:sz w:val="24"/>
          <w:szCs w:val="24"/>
        </w:rPr>
        <w:t xml:space="preserve">essaggio </w:t>
      </w:r>
      <w:r>
        <w:rPr>
          <w:rFonts w:ascii="Arial" w:hAnsi="Arial" w:cs="Arial"/>
          <w:sz w:val="24"/>
          <w:szCs w:val="24"/>
        </w:rPr>
        <w:t xml:space="preserve">n. </w:t>
      </w:r>
      <w:r w:rsidRPr="000E5546">
        <w:rPr>
          <w:rFonts w:ascii="Arial" w:hAnsi="Arial" w:cs="Arial"/>
          <w:sz w:val="24"/>
          <w:szCs w:val="24"/>
        </w:rPr>
        <w:t xml:space="preserve">7855 del Consiglio di Stato propone di respingerla. </w:t>
      </w:r>
      <w:r w:rsidRPr="000E346D">
        <w:rPr>
          <w:rFonts w:ascii="Arial" w:hAnsi="Arial" w:cs="Arial"/>
          <w:sz w:val="24"/>
          <w:szCs w:val="24"/>
        </w:rPr>
        <w:t>Attualmente l'atto parlamentare è all'esame della Commissione costituzioni e leggi.</w:t>
      </w:r>
    </w:p>
    <w:p w:rsidR="00D31FB5" w:rsidRPr="000E346D" w:rsidRDefault="00D31FB5" w:rsidP="00D31FB5">
      <w:pPr>
        <w:pStyle w:val="Paragrafoelenco"/>
        <w:tabs>
          <w:tab w:val="left" w:pos="567"/>
        </w:tabs>
        <w:spacing w:after="0" w:line="240" w:lineRule="auto"/>
        <w:ind w:left="0"/>
        <w:contextualSpacing w:val="0"/>
        <w:rPr>
          <w:rFonts w:ascii="Arial" w:hAnsi="Arial" w:cs="Arial"/>
          <w:sz w:val="24"/>
          <w:szCs w:val="24"/>
        </w:rPr>
      </w:pPr>
    </w:p>
    <w:p w:rsidR="00D31FB5" w:rsidRPr="000E346D" w:rsidRDefault="00D31FB5" w:rsidP="00D31FB5">
      <w:pPr>
        <w:pStyle w:val="Paragrafoelenco"/>
        <w:tabs>
          <w:tab w:val="left" w:pos="567"/>
        </w:tabs>
        <w:spacing w:after="0" w:line="240" w:lineRule="auto"/>
        <w:ind w:left="0"/>
        <w:contextualSpacing w:val="0"/>
        <w:rPr>
          <w:rFonts w:ascii="Arial" w:hAnsi="Arial" w:cs="Arial"/>
          <w:sz w:val="24"/>
          <w:szCs w:val="24"/>
        </w:rPr>
      </w:pPr>
      <w:bookmarkStart w:id="1" w:name="_GoBack"/>
      <w:bookmarkEnd w:id="1"/>
    </w:p>
    <w:p w:rsidR="00D31FB5" w:rsidRPr="00E466CB" w:rsidRDefault="00D31FB5" w:rsidP="00D31FB5">
      <w:pPr>
        <w:keepNext/>
        <w:tabs>
          <w:tab w:val="left" w:pos="0"/>
          <w:tab w:val="left" w:pos="567"/>
        </w:tabs>
        <w:spacing w:after="120" w:line="240" w:lineRule="auto"/>
        <w:jc w:val="both"/>
        <w:outlineLvl w:val="0"/>
        <w:rPr>
          <w:rFonts w:ascii="Arial" w:eastAsia="Calibri" w:hAnsi="Arial" w:cs="Arial"/>
          <w:b/>
          <w:caps/>
          <w:sz w:val="24"/>
          <w:szCs w:val="24"/>
          <w:lang w:val="it-IT" w:eastAsia="it-IT" w:bidi="ar-SA"/>
        </w:rPr>
      </w:pPr>
      <w:r w:rsidRPr="00E466CB">
        <w:rPr>
          <w:rFonts w:ascii="Arial" w:eastAsia="Calibri" w:hAnsi="Arial" w:cs="Arial"/>
          <w:b/>
          <w:caps/>
          <w:sz w:val="24"/>
          <w:szCs w:val="24"/>
          <w:lang w:val="it-IT" w:eastAsia="it-IT" w:bidi="ar-SA"/>
        </w:rPr>
        <w:t>Conclusioni</w:t>
      </w:r>
    </w:p>
    <w:p w:rsidR="00D31FB5" w:rsidRPr="00E466CB" w:rsidRDefault="00D31FB5" w:rsidP="00D31FB5">
      <w:pPr>
        <w:pStyle w:val="Paragrafoelenco"/>
        <w:tabs>
          <w:tab w:val="left" w:pos="0"/>
          <w:tab w:val="left" w:pos="567"/>
        </w:tabs>
        <w:spacing w:after="120" w:line="240" w:lineRule="auto"/>
        <w:ind w:left="0"/>
        <w:contextualSpacing w:val="0"/>
        <w:jc w:val="both"/>
        <w:rPr>
          <w:rFonts w:ascii="Arial" w:hAnsi="Arial" w:cs="Arial"/>
          <w:bCs/>
          <w:sz w:val="24"/>
          <w:szCs w:val="24"/>
        </w:rPr>
      </w:pPr>
      <w:r w:rsidRPr="00E466CB">
        <w:rPr>
          <w:rFonts w:ascii="Arial" w:hAnsi="Arial" w:cs="Arial"/>
          <w:bCs/>
          <w:sz w:val="24"/>
          <w:szCs w:val="24"/>
        </w:rPr>
        <w:t>La maggioranza della Commissione sanità e sicurezza sociale ritiene che Parlamento e Consiglio di Stato debbano mantenere inalterata la facoltà di proporre e di adottare tutte le riforme. Questi compiti, nel nostro sistema democratico, non devono essere delegati a un ente esterno.</w:t>
      </w:r>
    </w:p>
    <w:p w:rsidR="00D31FB5" w:rsidRPr="00E466CB" w:rsidRDefault="00D31FB5" w:rsidP="00D31FB5">
      <w:pPr>
        <w:pStyle w:val="Paragrafoelenco"/>
        <w:tabs>
          <w:tab w:val="left" w:pos="0"/>
          <w:tab w:val="left" w:pos="567"/>
        </w:tabs>
        <w:spacing w:line="240" w:lineRule="auto"/>
        <w:ind w:left="0"/>
        <w:jc w:val="both"/>
        <w:rPr>
          <w:rFonts w:ascii="Arial" w:hAnsi="Arial" w:cs="Arial"/>
          <w:bCs/>
          <w:sz w:val="24"/>
          <w:szCs w:val="24"/>
        </w:rPr>
      </w:pPr>
      <w:r w:rsidRPr="00E466CB">
        <w:rPr>
          <w:rFonts w:ascii="Arial" w:hAnsi="Arial" w:cs="Arial"/>
          <w:bCs/>
          <w:sz w:val="24"/>
          <w:szCs w:val="24"/>
        </w:rPr>
        <w:t>Considerato che è in corso d'allestimento un rapporto sociale, si ritiene evaso il punto B della mozione.</w:t>
      </w:r>
    </w:p>
    <w:p w:rsidR="00D31FB5" w:rsidRPr="00E466CB" w:rsidRDefault="00D31FB5" w:rsidP="00D31FB5">
      <w:pPr>
        <w:pStyle w:val="Paragrafoelenco"/>
        <w:tabs>
          <w:tab w:val="left" w:pos="0"/>
          <w:tab w:val="left" w:pos="567"/>
        </w:tabs>
        <w:spacing w:line="240" w:lineRule="auto"/>
        <w:ind w:left="0"/>
        <w:jc w:val="both"/>
        <w:rPr>
          <w:rFonts w:ascii="Arial" w:hAnsi="Arial" w:cs="Arial"/>
          <w:bCs/>
          <w:sz w:val="24"/>
          <w:szCs w:val="24"/>
        </w:rPr>
      </w:pPr>
    </w:p>
    <w:p w:rsidR="00D31FB5" w:rsidRPr="00E466CB" w:rsidRDefault="00D31FB5" w:rsidP="00D31FB5">
      <w:pPr>
        <w:pStyle w:val="Paragrafoelenco"/>
        <w:tabs>
          <w:tab w:val="left" w:pos="0"/>
          <w:tab w:val="left" w:pos="567"/>
        </w:tabs>
        <w:spacing w:line="240" w:lineRule="auto"/>
        <w:ind w:left="0"/>
        <w:jc w:val="both"/>
        <w:rPr>
          <w:rFonts w:ascii="Arial" w:hAnsi="Arial" w:cs="Arial"/>
          <w:bCs/>
          <w:sz w:val="24"/>
          <w:szCs w:val="24"/>
        </w:rPr>
      </w:pPr>
      <w:r w:rsidRPr="00E466CB">
        <w:rPr>
          <w:rFonts w:ascii="Arial" w:hAnsi="Arial" w:cs="Arial"/>
          <w:bCs/>
          <w:sz w:val="24"/>
          <w:szCs w:val="24"/>
        </w:rPr>
        <w:t xml:space="preserve">La maggioranza della Commissione sanità e sicurezza sociale, sulla scorta delle considerazioni suesposte, invita il Gran Consiglio a voler respingere la proposta A della </w:t>
      </w:r>
      <w:r w:rsidR="001F0A3B">
        <w:rPr>
          <w:rFonts w:ascii="Arial" w:hAnsi="Arial" w:cs="Arial"/>
          <w:bCs/>
          <w:sz w:val="24"/>
          <w:szCs w:val="24"/>
        </w:rPr>
        <w:t>m</w:t>
      </w:r>
      <w:r w:rsidRPr="00E466CB">
        <w:rPr>
          <w:rFonts w:ascii="Arial" w:hAnsi="Arial" w:cs="Arial"/>
          <w:bCs/>
          <w:sz w:val="24"/>
          <w:szCs w:val="24"/>
        </w:rPr>
        <w:t>ozione e a ritenere evasa la proposta B.</w:t>
      </w:r>
    </w:p>
    <w:p w:rsidR="00D31FB5" w:rsidRPr="00E466CB" w:rsidRDefault="00D31FB5" w:rsidP="00D31FB5">
      <w:pPr>
        <w:pStyle w:val="Paragrafoelenco"/>
        <w:tabs>
          <w:tab w:val="left" w:pos="0"/>
          <w:tab w:val="left" w:pos="567"/>
        </w:tabs>
        <w:spacing w:line="240" w:lineRule="auto"/>
        <w:ind w:left="0"/>
        <w:rPr>
          <w:rFonts w:ascii="Arial" w:hAnsi="Arial" w:cs="Arial"/>
          <w:bCs/>
          <w:sz w:val="24"/>
          <w:szCs w:val="24"/>
        </w:rPr>
      </w:pPr>
    </w:p>
    <w:p w:rsidR="00D31FB5" w:rsidRPr="00E466CB" w:rsidRDefault="00D31FB5" w:rsidP="00D31FB5">
      <w:pPr>
        <w:pStyle w:val="Paragrafoelenco"/>
        <w:tabs>
          <w:tab w:val="left" w:pos="0"/>
          <w:tab w:val="left" w:pos="567"/>
        </w:tabs>
        <w:spacing w:line="240" w:lineRule="auto"/>
        <w:ind w:left="0"/>
        <w:rPr>
          <w:rFonts w:ascii="Arial" w:hAnsi="Arial" w:cs="Arial"/>
          <w:bCs/>
          <w:sz w:val="24"/>
          <w:szCs w:val="24"/>
        </w:rPr>
      </w:pPr>
    </w:p>
    <w:p w:rsidR="00D31FB5" w:rsidRPr="00E466CB" w:rsidRDefault="00D31FB5" w:rsidP="001F0A3B">
      <w:pPr>
        <w:pStyle w:val="Paragrafoelenco"/>
        <w:tabs>
          <w:tab w:val="left" w:pos="0"/>
          <w:tab w:val="left" w:pos="567"/>
        </w:tabs>
        <w:spacing w:after="120" w:line="240" w:lineRule="auto"/>
        <w:ind w:left="0"/>
        <w:contextualSpacing w:val="0"/>
        <w:rPr>
          <w:rFonts w:ascii="Arial" w:hAnsi="Arial" w:cs="Arial"/>
          <w:bCs/>
          <w:sz w:val="24"/>
          <w:szCs w:val="24"/>
        </w:rPr>
      </w:pPr>
      <w:r w:rsidRPr="00E466CB">
        <w:rPr>
          <w:rFonts w:ascii="Arial" w:hAnsi="Arial" w:cs="Arial"/>
          <w:bCs/>
          <w:sz w:val="24"/>
          <w:szCs w:val="24"/>
        </w:rPr>
        <w:t>Per la maggioranza della Commissione sanità e sicurezza sociale</w:t>
      </w:r>
      <w:r>
        <w:rPr>
          <w:rFonts w:ascii="Arial" w:hAnsi="Arial" w:cs="Arial"/>
          <w:bCs/>
          <w:sz w:val="24"/>
          <w:szCs w:val="24"/>
        </w:rPr>
        <w:t>,</w:t>
      </w:r>
    </w:p>
    <w:p w:rsidR="00D31FB5" w:rsidRPr="00E466CB" w:rsidRDefault="00D31FB5" w:rsidP="001F0A3B">
      <w:pPr>
        <w:pStyle w:val="Paragrafoelenco"/>
        <w:tabs>
          <w:tab w:val="left" w:pos="0"/>
          <w:tab w:val="left" w:pos="567"/>
        </w:tabs>
        <w:spacing w:after="0" w:line="240" w:lineRule="auto"/>
        <w:ind w:left="0"/>
        <w:rPr>
          <w:rFonts w:ascii="Arial" w:hAnsi="Arial" w:cs="Arial"/>
          <w:bCs/>
          <w:sz w:val="24"/>
          <w:szCs w:val="24"/>
        </w:rPr>
      </w:pPr>
      <w:r w:rsidRPr="00E466CB">
        <w:rPr>
          <w:rFonts w:ascii="Arial" w:hAnsi="Arial" w:cs="Arial"/>
          <w:bCs/>
          <w:sz w:val="24"/>
          <w:szCs w:val="24"/>
        </w:rPr>
        <w:t>Giorgio Galusero, relatore</w:t>
      </w:r>
    </w:p>
    <w:p w:rsidR="001F0A3B" w:rsidRDefault="00D31FB5" w:rsidP="001F0A3B">
      <w:pPr>
        <w:pStyle w:val="StandardRisoluzionedelConsigliodiStato"/>
        <w:tabs>
          <w:tab w:val="left" w:pos="567"/>
        </w:tabs>
        <w:spacing w:after="0" w:line="240" w:lineRule="auto"/>
        <w:ind w:right="-1"/>
        <w:rPr>
          <w:rFonts w:eastAsia="Calibri" w:cs="Arial"/>
          <w:szCs w:val="24"/>
        </w:rPr>
      </w:pPr>
      <w:r>
        <w:rPr>
          <w:rFonts w:eastAsia="Calibri" w:cs="Arial"/>
          <w:szCs w:val="24"/>
        </w:rPr>
        <w:t xml:space="preserve">Agustoni - Alberti - Cedraschi - Crivelli Barella </w:t>
      </w:r>
      <w:r w:rsidR="001F0A3B">
        <w:rPr>
          <w:rFonts w:eastAsia="Calibri" w:cs="Arial"/>
          <w:szCs w:val="24"/>
        </w:rPr>
        <w:t xml:space="preserve">- </w:t>
      </w:r>
      <w:r>
        <w:rPr>
          <w:rFonts w:eastAsia="Calibri" w:cs="Arial"/>
          <w:szCs w:val="24"/>
        </w:rPr>
        <w:t xml:space="preserve">Fonio </w:t>
      </w:r>
      <w:r w:rsidR="001F0A3B">
        <w:rPr>
          <w:rFonts w:eastAsia="Calibri" w:cs="Arial"/>
          <w:szCs w:val="24"/>
        </w:rPr>
        <w:t>-</w:t>
      </w:r>
      <w:r>
        <w:rPr>
          <w:rFonts w:eastAsia="Calibri" w:cs="Arial"/>
          <w:szCs w:val="24"/>
        </w:rPr>
        <w:t xml:space="preserve"> </w:t>
      </w:r>
    </w:p>
    <w:p w:rsidR="001F0A3B" w:rsidRDefault="00D31FB5" w:rsidP="001F0A3B">
      <w:pPr>
        <w:pStyle w:val="StandardRisoluzionedelConsigliodiStato"/>
        <w:tabs>
          <w:tab w:val="left" w:pos="567"/>
        </w:tabs>
        <w:spacing w:after="0" w:line="240" w:lineRule="auto"/>
        <w:ind w:right="-1"/>
        <w:rPr>
          <w:rFonts w:eastAsia="Calibri" w:cs="Arial"/>
          <w:szCs w:val="24"/>
        </w:rPr>
      </w:pPr>
      <w:r>
        <w:rPr>
          <w:rFonts w:eastAsia="Calibri" w:cs="Arial"/>
          <w:szCs w:val="24"/>
        </w:rPr>
        <w:t xml:space="preserve">Ghisletta (solo per le conclusioni) </w:t>
      </w:r>
      <w:r w:rsidR="001F0A3B">
        <w:rPr>
          <w:rFonts w:eastAsia="Calibri" w:cs="Arial"/>
          <w:szCs w:val="24"/>
        </w:rPr>
        <w:t>-</w:t>
      </w:r>
      <w:r>
        <w:rPr>
          <w:rFonts w:eastAsia="Calibri" w:cs="Arial"/>
          <w:szCs w:val="24"/>
        </w:rPr>
        <w:t xml:space="preserve"> Gianella</w:t>
      </w:r>
      <w:r w:rsidR="001F0A3B">
        <w:rPr>
          <w:rFonts w:eastAsia="Calibri" w:cs="Arial"/>
          <w:szCs w:val="24"/>
        </w:rPr>
        <w:t xml:space="preserve"> Alex -</w:t>
      </w:r>
      <w:r>
        <w:rPr>
          <w:rFonts w:eastAsia="Calibri" w:cs="Arial"/>
          <w:szCs w:val="24"/>
        </w:rPr>
        <w:t xml:space="preserve"> Jelmini </w:t>
      </w:r>
      <w:r w:rsidR="001F0A3B">
        <w:rPr>
          <w:rFonts w:eastAsia="Calibri" w:cs="Arial"/>
          <w:szCs w:val="24"/>
        </w:rPr>
        <w:t>-</w:t>
      </w:r>
      <w:r>
        <w:rPr>
          <w:rFonts w:eastAsia="Calibri" w:cs="Arial"/>
          <w:szCs w:val="24"/>
        </w:rPr>
        <w:t xml:space="preserve"> </w:t>
      </w:r>
    </w:p>
    <w:p w:rsidR="001F0A3B" w:rsidRDefault="00D31FB5" w:rsidP="001F0A3B">
      <w:pPr>
        <w:pStyle w:val="StandardRisoluzionedelConsigliodiStato"/>
        <w:tabs>
          <w:tab w:val="left" w:pos="567"/>
        </w:tabs>
        <w:spacing w:after="0" w:line="240" w:lineRule="auto"/>
        <w:ind w:right="-1"/>
        <w:rPr>
          <w:rFonts w:eastAsia="Calibri" w:cs="Arial"/>
          <w:szCs w:val="24"/>
        </w:rPr>
      </w:pPr>
      <w:r>
        <w:rPr>
          <w:rFonts w:eastAsia="Calibri" w:cs="Arial"/>
          <w:szCs w:val="24"/>
        </w:rPr>
        <w:t xml:space="preserve">La Mantia (solo per le conclusioni) - Ortelli </w:t>
      </w:r>
      <w:r w:rsidR="0004128C">
        <w:rPr>
          <w:rFonts w:eastAsia="Calibri" w:cs="Arial"/>
          <w:szCs w:val="24"/>
        </w:rPr>
        <w:t xml:space="preserve">M. </w:t>
      </w:r>
      <w:r>
        <w:rPr>
          <w:rFonts w:eastAsia="Calibri" w:cs="Arial"/>
          <w:szCs w:val="24"/>
        </w:rPr>
        <w:t xml:space="preserve">- Polli </w:t>
      </w:r>
      <w:r w:rsidR="001F0A3B">
        <w:rPr>
          <w:rFonts w:eastAsia="Calibri" w:cs="Arial"/>
          <w:szCs w:val="24"/>
        </w:rPr>
        <w:t xml:space="preserve">- </w:t>
      </w:r>
      <w:r>
        <w:rPr>
          <w:rFonts w:eastAsia="Calibri" w:cs="Arial"/>
          <w:szCs w:val="24"/>
        </w:rPr>
        <w:t xml:space="preserve">Quadranti </w:t>
      </w:r>
      <w:r w:rsidR="001F0A3B">
        <w:rPr>
          <w:rFonts w:eastAsia="Calibri" w:cs="Arial"/>
          <w:szCs w:val="24"/>
        </w:rPr>
        <w:t>-</w:t>
      </w:r>
      <w:r>
        <w:rPr>
          <w:rFonts w:eastAsia="Calibri" w:cs="Arial"/>
          <w:szCs w:val="24"/>
        </w:rPr>
        <w:t xml:space="preserve"> </w:t>
      </w:r>
    </w:p>
    <w:p w:rsidR="00D31FB5" w:rsidRDefault="00D31FB5" w:rsidP="001F0A3B">
      <w:pPr>
        <w:pStyle w:val="StandardRisoluzionedelConsigliodiStato"/>
        <w:tabs>
          <w:tab w:val="left" w:pos="567"/>
        </w:tabs>
        <w:spacing w:after="0" w:line="240" w:lineRule="auto"/>
        <w:ind w:right="-1"/>
        <w:rPr>
          <w:rFonts w:eastAsia="Calibri" w:cs="Arial"/>
          <w:szCs w:val="24"/>
        </w:rPr>
      </w:pPr>
      <w:r>
        <w:rPr>
          <w:rFonts w:eastAsia="Calibri" w:cs="Arial"/>
          <w:szCs w:val="24"/>
        </w:rPr>
        <w:t>Riget (solo per le conclusioni) - Robbiani - Tonini</w:t>
      </w:r>
    </w:p>
    <w:p w:rsidR="00D31FB5" w:rsidRPr="000D23F0" w:rsidRDefault="00D31FB5" w:rsidP="001F0A3B">
      <w:pPr>
        <w:pStyle w:val="Paragrafoelenco"/>
        <w:tabs>
          <w:tab w:val="left" w:pos="567"/>
        </w:tabs>
        <w:spacing w:after="0" w:line="240" w:lineRule="auto"/>
        <w:ind w:left="0"/>
        <w:rPr>
          <w:rFonts w:ascii="Arial" w:hAnsi="Arial" w:cs="Arial"/>
          <w:sz w:val="24"/>
          <w:szCs w:val="24"/>
        </w:rPr>
      </w:pPr>
    </w:p>
    <w:sectPr w:rsidR="00D31FB5" w:rsidRPr="000D23F0"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B5" w:rsidRDefault="00D31FB5" w:rsidP="00F657BF">
      <w:r>
        <w:separator/>
      </w:r>
    </w:p>
  </w:endnote>
  <w:endnote w:type="continuationSeparator" w:id="0">
    <w:p w:rsidR="00D31FB5" w:rsidRDefault="00D31FB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D08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D083F" w:rsidP="00912E34">
          <w:pPr>
            <w:tabs>
              <w:tab w:val="center" w:pos="2382"/>
            </w:tabs>
          </w:pPr>
        </w:p>
      </w:tc>
      <w:tc>
        <w:tcPr>
          <w:tcW w:w="721" w:type="dxa"/>
        </w:tcPr>
        <w:p w:rsidR="00912E34" w:rsidRPr="003D1008" w:rsidRDefault="0031397D" w:rsidP="00912E34">
          <w:pPr>
            <w:jc w:val="center"/>
          </w:pPr>
          <w:r w:rsidRPr="003D1008">
            <w:rPr>
              <w:noProof/>
              <w:lang w:eastAsia="it-CH" w:bidi="ar-SA"/>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1397D" w:rsidP="00912E34">
          <w:pPr>
            <w:jc w:val="center"/>
          </w:pPr>
          <w:r w:rsidRPr="003D1008">
            <w:rPr>
              <w:noProof/>
              <w:lang w:eastAsia="it-CH" w:bidi="ar-SA"/>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D083F"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D083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B5" w:rsidRDefault="00D31FB5" w:rsidP="00F657BF">
      <w:r>
        <w:separator/>
      </w:r>
    </w:p>
  </w:footnote>
  <w:footnote w:type="continuationSeparator" w:id="0">
    <w:p w:rsidR="00D31FB5" w:rsidRDefault="00D31FB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D08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3E62A6A-6819-428A-BF47-0BB362F4F03B}"/>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20645"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31397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D083F">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D083F">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3E62A6A-6819-428A-BF47-0BB362F4F03B}"/>
          <w:text w:multiLine="1"/>
        </w:sdtPr>
        <w:sdtEndPr/>
        <w:sdtContent>
          <w:tc>
            <w:tcPr>
              <w:tcW w:w="8383" w:type="dxa"/>
              <w:tcBorders>
                <w:left w:val="single" w:sz="4" w:space="0" w:color="auto"/>
              </w:tcBorders>
              <w:tcMar>
                <w:top w:w="0" w:type="dxa"/>
                <w:left w:w="142" w:type="dxa"/>
              </w:tcMar>
            </w:tcPr>
            <w:p w:rsidR="005012EC" w:rsidRPr="00E8185F" w:rsidRDefault="00320645"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di maggioranza n. 8041 R1 del 17 febbraio 2022</w:t>
              </w:r>
            </w:p>
          </w:tc>
        </w:sdtContent>
      </w:sdt>
      <w:tc>
        <w:tcPr>
          <w:tcW w:w="1710" w:type="dxa"/>
          <w:tcBorders>
            <w:top w:val="single" w:sz="4" w:space="0" w:color="auto"/>
          </w:tcBorders>
        </w:tcPr>
        <w:p w:rsidR="005012EC" w:rsidRPr="00E043A3" w:rsidRDefault="001D083F" w:rsidP="00662409">
          <w:pPr>
            <w:pStyle w:val="InvisibleLine"/>
            <w:rPr>
              <w:lang w:val="de-DE"/>
            </w:rPr>
          </w:pPr>
        </w:p>
      </w:tc>
    </w:tr>
  </w:tbl>
  <w:p w:rsidR="00F657BF" w:rsidRPr="00980362" w:rsidRDefault="0031397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3E62A6A-6819-428A-BF47-0BB362F4F03B}"/>
                            <w:text w:multiLine="1"/>
                          </w:sdtPr>
                          <w:sdtEndPr/>
                          <w:sdtContent>
                            <w:p w:rsidR="008065E8" w:rsidRPr="00411371" w:rsidRDefault="0031397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3E62A6A-6819-428A-BF47-0BB362F4F03B}"/>
                      <w:text w:multiLine="1"/>
                    </w:sdtPr>
                    <w:sdtEndPr/>
                    <w:sdtContent>
                      <w:p w:rsidR="008065E8" w:rsidRPr="00411371" w:rsidRDefault="0031397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1D083F" w:rsidP="00D07D6E">
          <w:pPr>
            <w:pStyle w:val="InvisibleLine"/>
            <w:ind w:left="150"/>
            <w:rPr>
              <w:sz w:val="16"/>
            </w:rPr>
          </w:pPr>
        </w:p>
      </w:tc>
      <w:tc>
        <w:tcPr>
          <w:tcW w:w="373" w:type="pct"/>
          <w:tcBorders>
            <w:top w:val="nil"/>
            <w:bottom w:val="single" w:sz="4" w:space="0" w:color="auto"/>
          </w:tcBorders>
          <w:vAlign w:val="bottom"/>
        </w:tcPr>
        <w:p w:rsidR="00662409" w:rsidRPr="003108C0" w:rsidRDefault="001D083F" w:rsidP="00D07D6E">
          <w:pPr>
            <w:pStyle w:val="Level"/>
            <w:ind w:left="150"/>
            <w:rPr>
              <w:sz w:val="16"/>
            </w:rPr>
          </w:pPr>
        </w:p>
      </w:tc>
      <w:tc>
        <w:tcPr>
          <w:tcW w:w="209" w:type="pct"/>
          <w:tcBorders>
            <w:top w:val="nil"/>
            <w:bottom w:val="single" w:sz="4" w:space="0" w:color="auto"/>
          </w:tcBorders>
        </w:tcPr>
        <w:p w:rsidR="00662409" w:rsidRDefault="0031397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31397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D083F">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D083F">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3E62A6A-6819-428A-BF47-0BB362F4F03B}"/>
          <w:text w:multiLine="1"/>
        </w:sdtPr>
        <w:sdtEndPr/>
        <w:sdtContent>
          <w:tc>
            <w:tcPr>
              <w:tcW w:w="5000" w:type="pct"/>
              <w:gridSpan w:val="6"/>
              <w:tcBorders>
                <w:left w:val="nil"/>
                <w:right w:val="nil"/>
              </w:tcBorders>
              <w:noWrap/>
              <w:tcMar>
                <w:top w:w="0" w:type="dxa"/>
              </w:tcMar>
              <w:vAlign w:val="bottom"/>
            </w:tcPr>
            <w:p w:rsidR="00662409" w:rsidRPr="008C03B5" w:rsidRDefault="00320645" w:rsidP="00DB7CD8">
              <w:pPr>
                <w:pStyle w:val="HeaderDecisione"/>
                <w:tabs>
                  <w:tab w:val="left" w:pos="1459"/>
                </w:tabs>
                <w:spacing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1397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D083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1397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D083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1397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D083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D083F"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3E62A6A-6819-428A-BF47-0BB362F4F03B}"/>
              <w:text w:multiLine="1"/>
            </w:sdtPr>
            <w:sdtEndPr/>
            <w:sdtContent>
              <w:r w:rsidR="00320645">
                <w:rPr>
                  <w:rFonts w:cstheme="minorHAnsi"/>
                  <w:b/>
                  <w:sz w:val="24"/>
                  <w:szCs w:val="24"/>
                </w:rPr>
                <w:t>8041 R1</w:t>
              </w:r>
            </w:sdtContent>
          </w:sdt>
        </w:p>
      </w:tc>
      <w:sdt>
        <w:sdtPr>
          <w:rPr>
            <w:sz w:val="24"/>
          </w:rPr>
          <w:alias w:val="DocParam.Date"/>
          <w:id w:val="-464426178"/>
          <w:dataBinding w:xpath="//DateTime[@id='DocParam.Date']" w:storeItemID="{73E62A6A-6819-428A-BF47-0BB362F4F03B}"/>
          <w:date w:fullDate="2022-02-1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20645" w:rsidP="00A532F6">
              <w:pPr>
                <w:pStyle w:val="Data"/>
              </w:pPr>
              <w:r>
                <w:rPr>
                  <w:sz w:val="24"/>
                </w:rPr>
                <w:t>17 febbraio 2022</w:t>
              </w:r>
            </w:p>
          </w:tc>
        </w:sdtContent>
      </w:sdt>
      <w:tc>
        <w:tcPr>
          <w:tcW w:w="3218" w:type="pct"/>
          <w:gridSpan w:val="4"/>
          <w:tcBorders>
            <w:top w:val="nil"/>
            <w:left w:val="nil"/>
            <w:bottom w:val="nil"/>
            <w:right w:val="nil"/>
          </w:tcBorders>
        </w:tcPr>
        <w:p w:rsidR="008C03B5" w:rsidRPr="00BE22A2" w:rsidRDefault="001D083F" w:rsidP="00A532F6">
          <w:pPr>
            <w:pStyle w:val="Data"/>
            <w:rPr>
              <w:rFonts w:cstheme="minorHAnsi"/>
              <w:sz w:val="23"/>
              <w:szCs w:val="23"/>
            </w:rPr>
          </w:pPr>
          <w:sdt>
            <w:sdtPr>
              <w:rPr>
                <w:smallCaps/>
                <w:sz w:val="23"/>
                <w:szCs w:val="23"/>
              </w:rPr>
              <w:alias w:val="CustomElements.Fields.Dipartimenti"/>
              <w:id w:val="-1138097914"/>
              <w:dataBinding w:xpath="//Text[@id='CustomElements.Fields.Dipartimenti']" w:storeItemID="{73E62A6A-6819-428A-BF47-0BB362F4F03B}"/>
              <w:text w:multiLine="1"/>
            </w:sdtPr>
            <w:sdtEndPr/>
            <w:sdtContent>
              <w:r w:rsidR="00320645">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D083F" w:rsidP="00D07D6E">
          <w:pPr>
            <w:pStyle w:val="Level"/>
            <w:ind w:left="150"/>
            <w:rPr>
              <w:rFonts w:ascii="Gill Alt One MT Light" w:hAnsi="Gill Alt One MT Light"/>
              <w:sz w:val="16"/>
              <w:szCs w:val="16"/>
            </w:rPr>
          </w:pPr>
        </w:p>
      </w:tc>
    </w:tr>
  </w:tbl>
  <w:p w:rsidR="00F657BF" w:rsidRPr="00DA2879" w:rsidRDefault="0031397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3E62A6A-6819-428A-BF47-0BB362F4F03B}"/>
                            <w:text w:multiLine="1"/>
                          </w:sdtPr>
                          <w:sdtEndPr/>
                          <w:sdtContent>
                            <w:p w:rsidR="00E93620" w:rsidRPr="00411371" w:rsidRDefault="0031397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3E62A6A-6819-428A-BF47-0BB362F4F03B}"/>
                      <w:text w:multiLine="1"/>
                    </w:sdtPr>
                    <w:sdtEndPr/>
                    <w:sdtContent>
                      <w:p w:rsidR="00E93620" w:rsidRPr="00411371" w:rsidRDefault="0031397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3"/>
    <w:multiLevelType w:val="multilevel"/>
    <w:tmpl w:val="00000886"/>
    <w:lvl w:ilvl="0">
      <w:start w:val="1"/>
      <w:numFmt w:val="lowerLetter"/>
      <w:lvlText w:val="%1)"/>
      <w:lvlJc w:val="left"/>
      <w:pPr>
        <w:ind w:hanging="361"/>
      </w:pPr>
      <w:rPr>
        <w:rFonts w:ascii="Arial" w:hAnsi="Arial" w:cs="Arial"/>
        <w:b/>
        <w:bCs/>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B7776D6"/>
    <w:multiLevelType w:val="hybridMultilevel"/>
    <w:tmpl w:val="A122168A"/>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3"/>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2"/>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B5"/>
    <w:rsid w:val="0004128C"/>
    <w:rsid w:val="000F5687"/>
    <w:rsid w:val="001D083F"/>
    <w:rsid w:val="001F0A3B"/>
    <w:rsid w:val="002B5D9F"/>
    <w:rsid w:val="0031397D"/>
    <w:rsid w:val="00320645"/>
    <w:rsid w:val="003B756D"/>
    <w:rsid w:val="00403ADB"/>
    <w:rsid w:val="00572FD3"/>
    <w:rsid w:val="008720C4"/>
    <w:rsid w:val="008F52AF"/>
    <w:rsid w:val="009C5E5A"/>
    <w:rsid w:val="00AF0268"/>
    <w:rsid w:val="00BF0A1F"/>
    <w:rsid w:val="00D31FB5"/>
    <w:rsid w:val="00D33940"/>
    <w:rsid w:val="00D600FD"/>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BFD6A"/>
  <w15:docId w15:val="{BFBC7167-70B7-46AB-ABD7-3CD39D20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1FB5"/>
    <w:pPr>
      <w:spacing w:after="160" w:line="259" w:lineRule="auto"/>
      <w:jc w:val="left"/>
    </w:pPr>
    <w:rPr>
      <w:rFonts w:cs="Mangal"/>
      <w:szCs w:val="20"/>
      <w:lang w:val="it-CH" w:bidi="hi-IN"/>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1D083F"/>
    <w:pPr>
      <w:spacing w:after="0" w:line="240" w:lineRule="auto"/>
    </w:pPr>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1D083F"/>
    <w:rPr>
      <w:rFonts w:ascii="Segoe UI" w:hAnsi="Segoe UI" w:cs="Mangal"/>
      <w:sz w:val="18"/>
      <w:szCs w:val="16"/>
      <w:lang w:val="it-CH"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7285daab-7450-4b81-bd5a-44053bc6554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0 5 5 5 6 1 c 0 - f b c 6 - 4 f 0 5 - a 4 d 6 - 6 e 8 5 c b 8 d b 4 7 a "   t I d = " a 3 6 2 a 5 d 4 - 9 5 8 9 - 4 1 b f - a 4 e 6 - 4 f 8 7 c 4 e 4 1 2 3 9 "   i n t e r n a l T I d = " 9 0 6 4 c c 7 f - 3 1 6 d - 4 6 b 1 - a 4 a c - 7 4 8 6 0 c 3 f 8 a 5 b "   m t I d = " 2 7 5 a f 3 2 e - b c 4 0 - 4 5 c 2 - 8 5 b 7 - a f b 1 c 0 3 8 2 6 5 3 "   r e v i s i o n = " 0 "   c r e a t e d m a j o r v e r s i o n = " 0 "   c r e a t e d m i n o r v e r s i o n = " 0 "   c r e a t e d = " 2 0 2 2 - 0 2 - 1 7 T 1 5 : 3 3 : 0 1 . 2 8 5 3 0 8 6 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 2 0 2 2 - 0 2 - 1 7 T 0 0 : 0 0 : 0 0 Z < / D a t e T i m e >  
                 < T e x t   i d = " D o c P a r a m . N u m b e r " > < ! [ C D A T A [ 8 0 4 1   R 1 ] ] > < / T e x t >  
                 < T e x t   i d = " D o c P a r a m . D o c u m e n t o " > < ! [ C D A T A [ R a p p o r t o ] ] > < / T e x t >  
                 < T e x t   i d = " D o c P a r a m . A g g i u n t a D o c "   t o o l t i p = " ( e s .   b i s ,   a g g i u n t i v o ,   a g g i u n t i v o   b i s ,   1 ,   2   e c c . ) " > < ! [ C D A T A [ d i   m a g g i o r a n z a ] ] > < / 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a g g i o r a n z a ] ] > < / T e x t >  
                 < T e x t   i d = " C u s t o m E l e m e n t s . F i e l d s . T i t o l o 2 "   l a b e l = " C u s t o m E l e m e n t s . F i e l d s . T i t o l o 2 " > < ! [ C D A T A [ R a p p o r t o   d i   m a g g i o r a n z a   n .   8 0 4 1   R 1   d e l   1 7 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73E62A6A-6819-428A-BF47-0BB362F4F03B}">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31C5092-447C-4A09-9443-14C7A53C7FF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7285daab-7450-4b81-bd5a-44053bc6554d.dotx</Template>
  <TotalTime>17</TotalTime>
  <Pages>5</Pages>
  <Words>2023</Words>
  <Characters>11533</Characters>
  <Application>Microsoft Office Word</Application>
  <DocSecurity>0</DocSecurity>
  <Lines>96</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Venturi Luca</cp:lastModifiedBy>
  <cp:revision>5</cp:revision>
  <cp:lastPrinted>2022-02-18T07:57:00Z</cp:lastPrinted>
  <dcterms:created xsi:type="dcterms:W3CDTF">2022-02-17T15:33:00Z</dcterms:created>
  <dcterms:modified xsi:type="dcterms:W3CDTF">2022-02-18T07:58:00Z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