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07" w:rsidRPr="007B52C8" w:rsidRDefault="00032307" w:rsidP="00032307">
      <w:pPr>
        <w:spacing w:line="240" w:lineRule="auto"/>
        <w:jc w:val="both"/>
        <w:rPr>
          <w:rFonts w:ascii="Arial" w:eastAsia="Times New Roman" w:hAnsi="Arial" w:cs="Arial"/>
          <w:b/>
          <w:bCs/>
          <w:sz w:val="28"/>
          <w:szCs w:val="28"/>
          <w:lang w:val="it-IT" w:eastAsia="it-IT"/>
        </w:rPr>
      </w:pPr>
      <w:r>
        <w:rPr>
          <w:rFonts w:ascii="Arial" w:eastAsia="Times New Roman" w:hAnsi="Arial" w:cs="Arial"/>
          <w:b/>
          <w:bCs/>
          <w:sz w:val="28"/>
          <w:szCs w:val="28"/>
          <w:lang w:val="it-IT" w:eastAsia="it-IT"/>
        </w:rPr>
        <w:t xml:space="preserve">della </w:t>
      </w:r>
      <w:r w:rsidRPr="007B52C8">
        <w:rPr>
          <w:rFonts w:ascii="Arial" w:eastAsia="Times New Roman" w:hAnsi="Arial" w:cs="Arial"/>
          <w:b/>
          <w:bCs/>
          <w:sz w:val="28"/>
          <w:szCs w:val="28"/>
          <w:lang w:val="it-IT" w:eastAsia="it-IT"/>
        </w:rPr>
        <w:t>Commissione sanità e sicurezza sociale</w:t>
      </w:r>
    </w:p>
    <w:p w:rsidR="00032307" w:rsidRPr="007B52C8" w:rsidRDefault="00032307" w:rsidP="00032307">
      <w:pPr>
        <w:spacing w:after="120" w:line="240" w:lineRule="auto"/>
        <w:jc w:val="both"/>
        <w:rPr>
          <w:rFonts w:ascii="Arial" w:eastAsia="Calibri" w:hAnsi="Arial" w:cs="Arial"/>
          <w:b/>
          <w:bCs/>
          <w:sz w:val="28"/>
          <w:szCs w:val="28"/>
        </w:rPr>
      </w:pPr>
      <w:r w:rsidRPr="007B52C8">
        <w:rPr>
          <w:rFonts w:ascii="Arial" w:eastAsia="Times New Roman" w:hAnsi="Arial" w:cs="Arial"/>
          <w:b/>
          <w:bCs/>
          <w:sz w:val="28"/>
          <w:szCs w:val="28"/>
          <w:lang w:val="it-IT" w:eastAsia="it-IT"/>
        </w:rPr>
        <w:t>sull</w:t>
      </w:r>
      <w:r>
        <w:rPr>
          <w:rFonts w:ascii="Arial" w:eastAsia="Times New Roman" w:hAnsi="Arial" w:cs="Arial"/>
          <w:b/>
          <w:bCs/>
          <w:sz w:val="28"/>
          <w:szCs w:val="28"/>
          <w:lang w:val="it-IT" w:eastAsia="it-IT"/>
        </w:rPr>
        <w:t xml:space="preserve">a mozione </w:t>
      </w:r>
      <w:r w:rsidR="001915C1">
        <w:rPr>
          <w:rFonts w:ascii="Arial" w:eastAsia="Times New Roman" w:hAnsi="Arial" w:cs="Arial"/>
          <w:b/>
          <w:bCs/>
          <w:sz w:val="28"/>
          <w:szCs w:val="28"/>
          <w:lang w:val="it-IT" w:eastAsia="it-IT"/>
        </w:rPr>
        <w:t>20 gennaio 2020</w:t>
      </w:r>
      <w:bookmarkStart w:id="0" w:name="_GoBack"/>
      <w:bookmarkEnd w:id="0"/>
      <w:r>
        <w:rPr>
          <w:rFonts w:ascii="Arial" w:eastAsia="Times New Roman" w:hAnsi="Arial" w:cs="Arial"/>
          <w:b/>
          <w:bCs/>
          <w:sz w:val="28"/>
          <w:szCs w:val="28"/>
          <w:lang w:val="it-IT" w:eastAsia="it-IT"/>
        </w:rPr>
        <w:t xml:space="preserve"> presen</w:t>
      </w:r>
      <w:r w:rsidRPr="007B52C8">
        <w:rPr>
          <w:rFonts w:ascii="Arial" w:eastAsia="Times New Roman" w:hAnsi="Arial" w:cs="Arial"/>
          <w:b/>
          <w:bCs/>
          <w:sz w:val="28"/>
          <w:szCs w:val="28"/>
          <w:lang w:val="it-IT" w:eastAsia="it-IT"/>
        </w:rPr>
        <w:t xml:space="preserve">tata da </w:t>
      </w:r>
      <w:r>
        <w:rPr>
          <w:rFonts w:ascii="Arial" w:eastAsia="Times New Roman" w:hAnsi="Arial" w:cs="Arial"/>
          <w:b/>
          <w:bCs/>
          <w:sz w:val="28"/>
          <w:szCs w:val="28"/>
          <w:lang w:val="it-IT" w:eastAsia="it-IT"/>
        </w:rPr>
        <w:t>Sergio Morisoli e cofirmatari "Benessere e malessere sociale: riformare il 'Welfare state' ticinese</w:t>
      </w:r>
      <w:r>
        <w:rPr>
          <w:rFonts w:ascii="Arial" w:eastAsia="Calibri" w:hAnsi="Arial" w:cs="Arial"/>
          <w:b/>
          <w:bCs/>
          <w:sz w:val="28"/>
          <w:szCs w:val="28"/>
        </w:rPr>
        <w:t>"</w:t>
      </w:r>
    </w:p>
    <w:p w:rsidR="00032307" w:rsidRPr="00032307" w:rsidRDefault="00032307" w:rsidP="00032307">
      <w:pPr>
        <w:spacing w:line="240" w:lineRule="auto"/>
        <w:rPr>
          <w:rFonts w:ascii="Arial" w:hAnsi="Arial" w:cs="Arial"/>
          <w:b/>
          <w:bCs/>
          <w:sz w:val="26"/>
          <w:szCs w:val="26"/>
        </w:rPr>
      </w:pPr>
      <w:r w:rsidRPr="00032307">
        <w:rPr>
          <w:rFonts w:ascii="Arial" w:hAnsi="Arial" w:cs="Arial"/>
          <w:b/>
          <w:bCs/>
          <w:sz w:val="26"/>
          <w:szCs w:val="26"/>
        </w:rPr>
        <w:t>(vedi messaggio 18 agosto 2021 n. 8041)</w:t>
      </w:r>
      <w:bookmarkStart w:id="1" w:name="_Toc22739365"/>
    </w:p>
    <w:bookmarkEnd w:id="1"/>
    <w:p w:rsidR="00032307" w:rsidRDefault="00032307" w:rsidP="00032307">
      <w:pPr>
        <w:spacing w:line="240" w:lineRule="auto"/>
        <w:rPr>
          <w:rFonts w:ascii="Arial" w:eastAsia="Calibri" w:hAnsi="Arial" w:cs="Arial"/>
          <w:sz w:val="24"/>
          <w:szCs w:val="24"/>
        </w:rPr>
      </w:pPr>
    </w:p>
    <w:p w:rsidR="00032307" w:rsidRPr="007B52C8" w:rsidRDefault="00032307" w:rsidP="00032307">
      <w:pPr>
        <w:spacing w:line="240" w:lineRule="auto"/>
        <w:rPr>
          <w:rFonts w:ascii="Arial" w:eastAsia="Calibri" w:hAnsi="Arial" w:cs="Arial"/>
          <w:sz w:val="24"/>
          <w:szCs w:val="24"/>
        </w:rPr>
      </w:pPr>
    </w:p>
    <w:p w:rsidR="00032307" w:rsidRPr="00032307" w:rsidRDefault="00032307" w:rsidP="00032307">
      <w:pPr>
        <w:pStyle w:val="Titolo1"/>
        <w:numPr>
          <w:ilvl w:val="0"/>
          <w:numId w:val="0"/>
        </w:numPr>
        <w:tabs>
          <w:tab w:val="left" w:pos="426"/>
        </w:tabs>
        <w:spacing w:before="0"/>
        <w:ind w:left="363" w:hanging="363"/>
        <w:rPr>
          <w:rFonts w:eastAsia="Calibri"/>
          <w:sz w:val="24"/>
          <w:szCs w:val="24"/>
        </w:rPr>
      </w:pPr>
      <w:r w:rsidRPr="00032307">
        <w:rPr>
          <w:rFonts w:eastAsia="Calibri"/>
          <w:sz w:val="24"/>
          <w:szCs w:val="24"/>
        </w:rPr>
        <w:t>1.</w:t>
      </w:r>
      <w:r w:rsidRPr="00032307">
        <w:rPr>
          <w:rFonts w:eastAsia="Calibri"/>
          <w:sz w:val="24"/>
          <w:szCs w:val="24"/>
        </w:rPr>
        <w:tab/>
        <w:t>L'ATTO PARLAMENTARE</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L</w:t>
      </w:r>
      <w:r>
        <w:rPr>
          <w:rFonts w:ascii="Arial" w:hAnsi="Arial" w:cs="Arial"/>
          <w:sz w:val="24"/>
          <w:szCs w:val="24"/>
        </w:rPr>
        <w:t>'</w:t>
      </w:r>
      <w:r w:rsidRPr="007B52C8">
        <w:rPr>
          <w:rFonts w:ascii="Arial" w:hAnsi="Arial" w:cs="Arial"/>
          <w:sz w:val="24"/>
          <w:szCs w:val="24"/>
        </w:rPr>
        <w:t>atto parlamentare di Sergio Morisoli, presentato il 4 ottobre 2021 si pone quale obiettivo di avere un nuovo approccio sul tema della socialità e dello Stato sociale in Ticino.</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 xml:space="preserve">Per il </w:t>
      </w:r>
      <w:proofErr w:type="spellStart"/>
      <w:r w:rsidRPr="007B52C8">
        <w:rPr>
          <w:rFonts w:ascii="Arial" w:hAnsi="Arial" w:cs="Arial"/>
          <w:sz w:val="24"/>
          <w:szCs w:val="24"/>
        </w:rPr>
        <w:t>mozionante</w:t>
      </w:r>
      <w:proofErr w:type="spellEnd"/>
      <w:r w:rsidRPr="007B52C8">
        <w:rPr>
          <w:rFonts w:ascii="Arial" w:hAnsi="Arial" w:cs="Arial"/>
          <w:sz w:val="24"/>
          <w:szCs w:val="24"/>
        </w:rPr>
        <w:t xml:space="preserve"> è essenziale avere un approccio nuovo all</w:t>
      </w:r>
      <w:r>
        <w:rPr>
          <w:rFonts w:ascii="Arial" w:hAnsi="Arial" w:cs="Arial"/>
          <w:sz w:val="24"/>
          <w:szCs w:val="24"/>
        </w:rPr>
        <w:t>'</w:t>
      </w:r>
      <w:r w:rsidRPr="007B52C8">
        <w:rPr>
          <w:rFonts w:ascii="Arial" w:hAnsi="Arial" w:cs="Arial"/>
          <w:sz w:val="24"/>
          <w:szCs w:val="24"/>
        </w:rPr>
        <w:t>analisi del fenomeno, a tutto tondo, con un</w:t>
      </w:r>
      <w:r>
        <w:rPr>
          <w:rFonts w:ascii="Arial" w:hAnsi="Arial" w:cs="Arial"/>
          <w:sz w:val="24"/>
          <w:szCs w:val="24"/>
        </w:rPr>
        <w:t>'</w:t>
      </w:r>
      <w:r w:rsidRPr="007B52C8">
        <w:rPr>
          <w:rFonts w:ascii="Arial" w:hAnsi="Arial" w:cs="Arial"/>
          <w:sz w:val="24"/>
          <w:szCs w:val="24"/>
        </w:rPr>
        <w:t>interdisciplinarità che si adatti nel corso del tempo.</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Il dibattito non può continuamente essere basato unicamente sulle cifre finanziarie nude e crude, ma si deve guardare agli avvenimenti con spirito critico, cercando quel dialogo partitico finora assente nel trovare le necessarie soluzioni.</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Per avere uno stato Sociale ancora più sano, occorre creare un gruppo di verifica che non sia appunto composto unicamente da funzionari e che analizzi se i mezzi e le risorse sin qui utilizzati hanno avuto quell</w:t>
      </w:r>
      <w:r>
        <w:rPr>
          <w:rFonts w:ascii="Arial" w:hAnsi="Arial" w:cs="Arial"/>
          <w:sz w:val="24"/>
          <w:szCs w:val="24"/>
        </w:rPr>
        <w:t>'</w:t>
      </w:r>
      <w:r w:rsidRPr="007B52C8">
        <w:rPr>
          <w:rFonts w:ascii="Arial" w:hAnsi="Arial" w:cs="Arial"/>
          <w:sz w:val="24"/>
          <w:szCs w:val="24"/>
        </w:rPr>
        <w:t>efficacia che ci si aspetta nel raggiungere gli obiettivi.</w:t>
      </w:r>
    </w:p>
    <w:p w:rsidR="00032307" w:rsidRPr="007B52C8" w:rsidRDefault="00032307" w:rsidP="00032307">
      <w:pPr>
        <w:spacing w:line="240" w:lineRule="auto"/>
        <w:jc w:val="both"/>
        <w:rPr>
          <w:rFonts w:ascii="Arial" w:hAnsi="Arial" w:cs="Arial"/>
          <w:sz w:val="24"/>
          <w:szCs w:val="24"/>
        </w:rPr>
      </w:pPr>
      <w:r w:rsidRPr="007B52C8">
        <w:rPr>
          <w:rFonts w:ascii="Arial" w:hAnsi="Arial" w:cs="Arial"/>
          <w:sz w:val="24"/>
          <w:szCs w:val="24"/>
        </w:rPr>
        <w:t xml:space="preserve">Per il </w:t>
      </w:r>
      <w:proofErr w:type="spellStart"/>
      <w:r w:rsidRPr="007B52C8">
        <w:rPr>
          <w:rFonts w:ascii="Arial" w:hAnsi="Arial" w:cs="Arial"/>
          <w:sz w:val="24"/>
          <w:szCs w:val="24"/>
        </w:rPr>
        <w:t>mozionante</w:t>
      </w:r>
      <w:proofErr w:type="spellEnd"/>
      <w:r w:rsidRPr="007B52C8">
        <w:rPr>
          <w:rFonts w:ascii="Arial" w:hAnsi="Arial" w:cs="Arial"/>
          <w:sz w:val="24"/>
          <w:szCs w:val="24"/>
        </w:rPr>
        <w:t xml:space="preserve"> è proprio il campo della socialità che necessita di un maggior riguardo e per il quale si devono tracciare nuove linee guida per una riforma sociale performante e realmente adatta ai bisogni della cittadinanza.</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Questa Mozione fa seguito all</w:t>
      </w:r>
      <w:r>
        <w:rPr>
          <w:rFonts w:ascii="Arial" w:hAnsi="Arial" w:cs="Arial"/>
          <w:sz w:val="24"/>
          <w:szCs w:val="24"/>
        </w:rPr>
        <w:t>'</w:t>
      </w:r>
      <w:r w:rsidRPr="007B52C8">
        <w:rPr>
          <w:rFonts w:ascii="Arial" w:hAnsi="Arial" w:cs="Arial"/>
          <w:sz w:val="24"/>
          <w:szCs w:val="24"/>
        </w:rPr>
        <w:t>Iniziativa parlamentare del 10 dicembre 2019 presentata nella forma elaborata da Sergio Morisoli per il Gruppo UDC per la modifica dell</w:t>
      </w:r>
      <w:r>
        <w:rPr>
          <w:rFonts w:ascii="Arial" w:hAnsi="Arial" w:cs="Arial"/>
          <w:sz w:val="24"/>
          <w:szCs w:val="24"/>
        </w:rPr>
        <w:t>'</w:t>
      </w:r>
      <w:r w:rsidRPr="007B52C8">
        <w:rPr>
          <w:rFonts w:ascii="Arial" w:hAnsi="Arial" w:cs="Arial"/>
          <w:sz w:val="24"/>
          <w:szCs w:val="24"/>
        </w:rPr>
        <w:t xml:space="preserve">art. 63 della Legge sul Gran Consiglio e sui rapporti con il Consiglio di Stato: </w:t>
      </w:r>
      <w:r>
        <w:rPr>
          <w:rFonts w:ascii="Arial" w:hAnsi="Arial" w:cs="Arial"/>
          <w:sz w:val="24"/>
          <w:szCs w:val="24"/>
        </w:rPr>
        <w:t>"</w:t>
      </w:r>
      <w:r w:rsidRPr="007B52C8">
        <w:rPr>
          <w:rFonts w:ascii="Arial" w:hAnsi="Arial" w:cs="Arial"/>
          <w:sz w:val="24"/>
          <w:szCs w:val="24"/>
        </w:rPr>
        <w:t>Leggi a carattere sociale con data di scadenza</w:t>
      </w:r>
      <w:r>
        <w:rPr>
          <w:rFonts w:ascii="Arial" w:hAnsi="Arial" w:cs="Arial"/>
          <w:sz w:val="24"/>
          <w:szCs w:val="24"/>
        </w:rPr>
        <w:t>"</w:t>
      </w:r>
      <w:r w:rsidRPr="007B52C8">
        <w:rPr>
          <w:rFonts w:ascii="Arial" w:hAnsi="Arial" w:cs="Arial"/>
          <w:sz w:val="24"/>
          <w:szCs w:val="24"/>
        </w:rPr>
        <w:t>, la quale proponeva l</w:t>
      </w:r>
      <w:r>
        <w:rPr>
          <w:rFonts w:ascii="Arial" w:hAnsi="Arial" w:cs="Arial"/>
          <w:sz w:val="24"/>
          <w:szCs w:val="24"/>
        </w:rPr>
        <w:t>'</w:t>
      </w:r>
      <w:r w:rsidRPr="007B52C8">
        <w:rPr>
          <w:rFonts w:ascii="Arial" w:hAnsi="Arial" w:cs="Arial"/>
          <w:sz w:val="24"/>
          <w:szCs w:val="24"/>
        </w:rPr>
        <w:t>introduzione di una data di scadenza alle leggi con carattere sociale (12 anni).</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 xml:space="preserve">Dunque, la presente </w:t>
      </w:r>
      <w:r>
        <w:rPr>
          <w:rFonts w:ascii="Arial" w:hAnsi="Arial" w:cs="Arial"/>
          <w:sz w:val="24"/>
          <w:szCs w:val="24"/>
        </w:rPr>
        <w:t>m</w:t>
      </w:r>
      <w:r w:rsidRPr="007B52C8">
        <w:rPr>
          <w:rFonts w:ascii="Arial" w:hAnsi="Arial" w:cs="Arial"/>
          <w:sz w:val="24"/>
          <w:szCs w:val="24"/>
        </w:rPr>
        <w:t>ozione è una sorta di complemento operativo della suddetta iniziativa elaborata che chiede d</w:t>
      </w:r>
      <w:r>
        <w:rPr>
          <w:rFonts w:ascii="Arial" w:hAnsi="Arial" w:cs="Arial"/>
          <w:sz w:val="24"/>
          <w:szCs w:val="24"/>
        </w:rPr>
        <w:t>'</w:t>
      </w:r>
      <w:r w:rsidRPr="007B52C8">
        <w:rPr>
          <w:rFonts w:ascii="Arial" w:hAnsi="Arial" w:cs="Arial"/>
          <w:sz w:val="24"/>
          <w:szCs w:val="24"/>
        </w:rPr>
        <w:t xml:space="preserve">avere un orizzonte di indagine più ampio, sul tema del </w:t>
      </w:r>
      <w:r>
        <w:rPr>
          <w:rFonts w:ascii="Arial" w:hAnsi="Arial" w:cs="Arial"/>
          <w:sz w:val="24"/>
          <w:szCs w:val="24"/>
        </w:rPr>
        <w:t>"</w:t>
      </w:r>
      <w:r w:rsidRPr="007B52C8">
        <w:rPr>
          <w:rFonts w:ascii="Arial" w:hAnsi="Arial" w:cs="Arial"/>
          <w:sz w:val="24"/>
          <w:szCs w:val="24"/>
        </w:rPr>
        <w:t>welfare state</w:t>
      </w:r>
      <w:r>
        <w:rPr>
          <w:rFonts w:ascii="Arial" w:hAnsi="Arial" w:cs="Arial"/>
          <w:sz w:val="24"/>
          <w:szCs w:val="24"/>
        </w:rPr>
        <w:t>"</w:t>
      </w:r>
      <w:r w:rsidRPr="007B52C8">
        <w:rPr>
          <w:rFonts w:ascii="Arial" w:hAnsi="Arial" w:cs="Arial"/>
          <w:sz w:val="24"/>
          <w:szCs w:val="24"/>
        </w:rPr>
        <w:t xml:space="preserve"> (benessere e malessere sociale). </w:t>
      </w:r>
    </w:p>
    <w:p w:rsidR="00032307" w:rsidRPr="007B52C8" w:rsidRDefault="00032307" w:rsidP="00032307">
      <w:pPr>
        <w:spacing w:before="120" w:after="120" w:line="240" w:lineRule="auto"/>
        <w:jc w:val="both"/>
        <w:rPr>
          <w:rFonts w:ascii="Arial" w:hAnsi="Arial" w:cs="Arial"/>
          <w:sz w:val="24"/>
          <w:szCs w:val="24"/>
        </w:rPr>
      </w:pPr>
      <w:r w:rsidRPr="007B52C8">
        <w:rPr>
          <w:rFonts w:ascii="Arial" w:hAnsi="Arial" w:cs="Arial"/>
          <w:sz w:val="24"/>
          <w:szCs w:val="24"/>
        </w:rPr>
        <w:t xml:space="preserve">In questo senso, la </w:t>
      </w:r>
      <w:r>
        <w:rPr>
          <w:rFonts w:ascii="Arial" w:hAnsi="Arial" w:cs="Arial"/>
          <w:sz w:val="24"/>
          <w:szCs w:val="24"/>
        </w:rPr>
        <w:t>m</w:t>
      </w:r>
      <w:r w:rsidRPr="007B52C8">
        <w:rPr>
          <w:rFonts w:ascii="Arial" w:hAnsi="Arial" w:cs="Arial"/>
          <w:sz w:val="24"/>
          <w:szCs w:val="24"/>
        </w:rPr>
        <w:t>ozione pone due precise richieste:</w:t>
      </w:r>
    </w:p>
    <w:p w:rsidR="00032307" w:rsidRPr="00D31FB5" w:rsidRDefault="00032307" w:rsidP="00032307">
      <w:pPr>
        <w:numPr>
          <w:ilvl w:val="0"/>
          <w:numId w:val="18"/>
        </w:numPr>
        <w:tabs>
          <w:tab w:val="left" w:pos="426"/>
        </w:tabs>
        <w:spacing w:after="120" w:line="240" w:lineRule="auto"/>
        <w:ind w:left="425" w:hanging="425"/>
        <w:jc w:val="both"/>
        <w:rPr>
          <w:rFonts w:ascii="Arial" w:hAnsi="Arial" w:cs="Arial"/>
          <w:i/>
          <w:sz w:val="23"/>
          <w:szCs w:val="23"/>
        </w:rPr>
      </w:pPr>
      <w:r w:rsidRPr="00D31FB5">
        <w:rPr>
          <w:rFonts w:ascii="Arial" w:hAnsi="Arial" w:cs="Arial"/>
          <w:bCs/>
          <w:i/>
          <w:sz w:val="23"/>
          <w:szCs w:val="23"/>
        </w:rPr>
        <w:t>decidere e creare un gruppo di verifica pluridisciplinare (non solo di funzionari dei Dipartimenti) (*) con il compito di mettere in luce l'efficacia (il raggiungimento degli obiettivi) e l'efficienza (l'impiego di mezzi e risorse) delle varie leggi e regolamenti dipartimentali che coprono il campo della socialità.</w:t>
      </w:r>
    </w:p>
    <w:p w:rsidR="00032307" w:rsidRPr="00D31FB5" w:rsidRDefault="00032307" w:rsidP="00032307">
      <w:pPr>
        <w:numPr>
          <w:ilvl w:val="0"/>
          <w:numId w:val="18"/>
        </w:numPr>
        <w:tabs>
          <w:tab w:val="left" w:pos="426"/>
        </w:tabs>
        <w:spacing w:before="40" w:after="40" w:line="240" w:lineRule="auto"/>
        <w:ind w:firstLine="0"/>
        <w:jc w:val="both"/>
        <w:rPr>
          <w:rFonts w:ascii="Arial" w:hAnsi="Arial" w:cs="Arial"/>
          <w:i/>
          <w:sz w:val="23"/>
          <w:szCs w:val="23"/>
        </w:rPr>
      </w:pPr>
      <w:r w:rsidRPr="00D31FB5">
        <w:rPr>
          <w:rFonts w:ascii="Arial" w:hAnsi="Arial" w:cs="Arial"/>
          <w:bCs/>
          <w:i/>
          <w:sz w:val="23"/>
          <w:szCs w:val="23"/>
        </w:rPr>
        <w:t>approfondire alcuni principi per attuare una riforma del "welfare state" ticinese:</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Sensibilità: un numero statistico = un volto, un nome e un cognome, una persona</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Sfoltimento delle leggi e delle ridondanze tra le leggi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Leggi sociali con data di scadenza</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lastRenderedPageBreak/>
        <w:t xml:space="preserve">- </w:t>
      </w:r>
      <w:r w:rsidRPr="00D31FB5">
        <w:rPr>
          <w:rFonts w:ascii="Arial" w:hAnsi="Arial" w:cs="Arial"/>
          <w:bCs/>
          <w:i/>
          <w:sz w:val="23"/>
          <w:szCs w:val="23"/>
        </w:rPr>
        <w:tab/>
      </w:r>
      <w:proofErr w:type="spellStart"/>
      <w:r w:rsidRPr="00D31FB5">
        <w:rPr>
          <w:rFonts w:ascii="Arial" w:hAnsi="Arial" w:cs="Arial"/>
          <w:bCs/>
          <w:i/>
          <w:sz w:val="23"/>
          <w:szCs w:val="23"/>
        </w:rPr>
        <w:t>Rifissare</w:t>
      </w:r>
      <w:proofErr w:type="spellEnd"/>
      <w:r w:rsidRPr="00D31FB5">
        <w:rPr>
          <w:rFonts w:ascii="Arial" w:hAnsi="Arial" w:cs="Arial"/>
          <w:bCs/>
          <w:i/>
          <w:sz w:val="23"/>
          <w:szCs w:val="23"/>
        </w:rPr>
        <w:t xml:space="preserve"> obiettivi settoriali e per materia in modo reale e misurabile</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 xml:space="preserve">Benchmark e best </w:t>
      </w:r>
      <w:proofErr w:type="spellStart"/>
      <w:r w:rsidRPr="00D31FB5">
        <w:rPr>
          <w:rFonts w:ascii="Arial" w:hAnsi="Arial" w:cs="Arial"/>
          <w:bCs/>
          <w:i/>
          <w:sz w:val="23"/>
          <w:szCs w:val="23"/>
        </w:rPr>
        <w:t>practices</w:t>
      </w:r>
      <w:proofErr w:type="spellEnd"/>
      <w:r w:rsidRPr="00D31FB5">
        <w:rPr>
          <w:rFonts w:ascii="Arial" w:hAnsi="Arial" w:cs="Arial"/>
          <w:bCs/>
          <w:i/>
          <w:sz w:val="23"/>
          <w:szCs w:val="23"/>
        </w:rPr>
        <w:t xml:space="preserve"> continuo tra discipline e tra Cantoni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 xml:space="preserve">Controllo dell'out put invece che </w:t>
      </w:r>
      <w:proofErr w:type="spellStart"/>
      <w:r w:rsidRPr="00D31FB5">
        <w:rPr>
          <w:rFonts w:ascii="Arial" w:hAnsi="Arial" w:cs="Arial"/>
          <w:bCs/>
          <w:i/>
          <w:sz w:val="23"/>
          <w:szCs w:val="23"/>
        </w:rPr>
        <w:t>dell'in</w:t>
      </w:r>
      <w:proofErr w:type="spellEnd"/>
      <w:r w:rsidRPr="00D31FB5">
        <w:rPr>
          <w:rFonts w:ascii="Arial" w:hAnsi="Arial" w:cs="Arial"/>
          <w:bCs/>
          <w:i/>
          <w:sz w:val="23"/>
          <w:szCs w:val="23"/>
        </w:rPr>
        <w:t xml:space="preserve"> put (del risultato anziché del processo)</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Selettività e gerarchizzazione negli interventi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Riequilibrare diritti e doveri dei beneficiari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Riequilibrio libertà e responsabilità dei beneficiari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Ridefinire target e criteri dei beneficiari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Riallocazione dei budget settoriali</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Implementare la sussidiarietà</w:t>
      </w:r>
    </w:p>
    <w:p w:rsidR="00032307" w:rsidRPr="00D31FB5" w:rsidRDefault="00032307" w:rsidP="00032307">
      <w:pPr>
        <w:tabs>
          <w:tab w:val="left" w:pos="709"/>
        </w:tabs>
        <w:spacing w:before="40" w:after="40" w:line="240" w:lineRule="auto"/>
        <w:ind w:left="426"/>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Premiare gli interventi virtuosi</w:t>
      </w:r>
    </w:p>
    <w:p w:rsidR="00032307" w:rsidRPr="00D31FB5" w:rsidRDefault="00032307" w:rsidP="00032307">
      <w:pPr>
        <w:tabs>
          <w:tab w:val="left" w:pos="709"/>
        </w:tabs>
        <w:spacing w:after="120" w:line="240" w:lineRule="auto"/>
        <w:ind w:left="425"/>
        <w:jc w:val="both"/>
        <w:rPr>
          <w:rFonts w:ascii="Arial" w:hAnsi="Arial" w:cs="Arial"/>
          <w:i/>
          <w:sz w:val="23"/>
          <w:szCs w:val="23"/>
        </w:rPr>
      </w:pPr>
      <w:r w:rsidRPr="00D31FB5">
        <w:rPr>
          <w:rFonts w:ascii="Arial" w:hAnsi="Arial" w:cs="Arial"/>
          <w:bCs/>
          <w:i/>
          <w:sz w:val="23"/>
          <w:szCs w:val="23"/>
        </w:rPr>
        <w:t xml:space="preserve">- </w:t>
      </w:r>
      <w:r w:rsidRPr="00D31FB5">
        <w:rPr>
          <w:rFonts w:ascii="Arial" w:hAnsi="Arial" w:cs="Arial"/>
          <w:bCs/>
          <w:i/>
          <w:sz w:val="23"/>
          <w:szCs w:val="23"/>
        </w:rPr>
        <w:tab/>
        <w:t>Più inclusione e meno ridistribuzione</w:t>
      </w:r>
    </w:p>
    <w:p w:rsidR="00032307" w:rsidRPr="00D31FB5" w:rsidRDefault="00032307" w:rsidP="00032307">
      <w:pPr>
        <w:tabs>
          <w:tab w:val="left" w:pos="426"/>
        </w:tabs>
        <w:spacing w:line="240" w:lineRule="auto"/>
        <w:ind w:left="426" w:hanging="426"/>
        <w:jc w:val="both"/>
        <w:rPr>
          <w:rFonts w:ascii="Arial" w:hAnsi="Arial" w:cs="Arial"/>
          <w:sz w:val="23"/>
          <w:szCs w:val="23"/>
        </w:rPr>
      </w:pPr>
      <w:r w:rsidRPr="00D31FB5">
        <w:rPr>
          <w:rFonts w:ascii="Arial" w:hAnsi="Arial" w:cs="Arial"/>
          <w:i/>
          <w:sz w:val="23"/>
          <w:szCs w:val="23"/>
        </w:rPr>
        <w:t>(*)</w:t>
      </w:r>
      <w:r w:rsidRPr="00D31FB5">
        <w:rPr>
          <w:rFonts w:ascii="Arial" w:hAnsi="Arial" w:cs="Arial"/>
          <w:i/>
          <w:sz w:val="23"/>
          <w:szCs w:val="23"/>
        </w:rPr>
        <w:tab/>
        <w:t>A titolo di esempio, ai membri del gruppo di lavoro interdipartimentale interno dovrebbero essere aggiunti degli esperti esterni di più discipline (sociologia, economia, magistratura, filosofia, educazione, psicologia, statistica, medicina, demografia, media, storia) che per esperienza, scienza e coscienza potrebbero portare elementi essenziali e valori aggiunti ai vari livelli della necessaria riforma</w:t>
      </w:r>
      <w:r w:rsidRPr="00D31FB5">
        <w:rPr>
          <w:rFonts w:ascii="Arial" w:hAnsi="Arial" w:cs="Arial"/>
          <w:sz w:val="23"/>
          <w:szCs w:val="23"/>
        </w:rPr>
        <w:t>».</w:t>
      </w:r>
    </w:p>
    <w:p w:rsidR="00032307" w:rsidRDefault="00032307" w:rsidP="00032307">
      <w:pPr>
        <w:spacing w:line="240" w:lineRule="auto"/>
        <w:jc w:val="both"/>
        <w:rPr>
          <w:rFonts w:ascii="Arial" w:hAnsi="Arial" w:cs="Arial"/>
          <w:sz w:val="24"/>
          <w:szCs w:val="24"/>
        </w:rPr>
      </w:pPr>
    </w:p>
    <w:p w:rsidR="00032307" w:rsidRPr="00321034" w:rsidRDefault="00032307" w:rsidP="00032307">
      <w:pPr>
        <w:spacing w:line="240" w:lineRule="auto"/>
        <w:jc w:val="both"/>
        <w:rPr>
          <w:rFonts w:ascii="Arial" w:hAnsi="Arial" w:cs="Arial"/>
          <w:sz w:val="24"/>
          <w:szCs w:val="24"/>
        </w:rPr>
      </w:pPr>
    </w:p>
    <w:p w:rsidR="00032307" w:rsidRPr="00032307" w:rsidRDefault="00032307" w:rsidP="00032307">
      <w:pPr>
        <w:tabs>
          <w:tab w:val="left" w:pos="426"/>
        </w:tabs>
        <w:spacing w:line="240" w:lineRule="auto"/>
        <w:jc w:val="both"/>
        <w:rPr>
          <w:rStyle w:val="Titolo1Carattere"/>
          <w:sz w:val="24"/>
          <w:szCs w:val="24"/>
        </w:rPr>
      </w:pPr>
      <w:r w:rsidRPr="00032307">
        <w:rPr>
          <w:rFonts w:ascii="Arial" w:hAnsi="Arial" w:cs="Arial"/>
          <w:b/>
          <w:bCs/>
          <w:sz w:val="24"/>
          <w:szCs w:val="24"/>
        </w:rPr>
        <w:t>2</w:t>
      </w:r>
      <w:r w:rsidRPr="00032307">
        <w:rPr>
          <w:rStyle w:val="Titolo1Carattere"/>
          <w:sz w:val="24"/>
          <w:szCs w:val="24"/>
        </w:rPr>
        <w:t>.</w:t>
      </w:r>
      <w:r w:rsidRPr="00032307">
        <w:rPr>
          <w:rStyle w:val="Titolo1Carattere"/>
          <w:sz w:val="24"/>
          <w:szCs w:val="24"/>
        </w:rPr>
        <w:tab/>
        <w:t>Il MESSAGGIO DEL CONSIGLIO DI STATO</w:t>
      </w:r>
    </w:p>
    <w:p w:rsidR="00032307" w:rsidRPr="00321034" w:rsidRDefault="00032307" w:rsidP="00032307">
      <w:pPr>
        <w:spacing w:before="120" w:after="120" w:line="240" w:lineRule="auto"/>
        <w:jc w:val="both"/>
        <w:rPr>
          <w:rFonts w:ascii="Arial" w:hAnsi="Arial" w:cs="Arial"/>
          <w:sz w:val="24"/>
          <w:szCs w:val="24"/>
        </w:rPr>
      </w:pPr>
      <w:r w:rsidRPr="00321034">
        <w:rPr>
          <w:rFonts w:ascii="Arial" w:hAnsi="Arial" w:cs="Arial"/>
          <w:sz w:val="24"/>
          <w:szCs w:val="24"/>
        </w:rPr>
        <w:t>Il Governo, nel</w:t>
      </w:r>
      <w:r>
        <w:rPr>
          <w:rFonts w:ascii="Arial" w:hAnsi="Arial" w:cs="Arial"/>
          <w:sz w:val="24"/>
          <w:szCs w:val="24"/>
        </w:rPr>
        <w:t xml:space="preserve"> m</w:t>
      </w:r>
      <w:r w:rsidRPr="00321034">
        <w:rPr>
          <w:rFonts w:ascii="Arial" w:hAnsi="Arial" w:cs="Arial"/>
          <w:sz w:val="24"/>
          <w:szCs w:val="24"/>
        </w:rPr>
        <w:t xml:space="preserve">essaggio </w:t>
      </w:r>
      <w:r>
        <w:rPr>
          <w:rFonts w:ascii="Arial" w:hAnsi="Arial" w:cs="Arial"/>
          <w:sz w:val="24"/>
          <w:szCs w:val="24"/>
        </w:rPr>
        <w:t xml:space="preserve">n. </w:t>
      </w:r>
      <w:r w:rsidRPr="00321034">
        <w:rPr>
          <w:rFonts w:ascii="Arial" w:hAnsi="Arial" w:cs="Arial"/>
          <w:sz w:val="24"/>
          <w:szCs w:val="24"/>
        </w:rPr>
        <w:t xml:space="preserve">8041, propone di respingere la proposta indicata al punto a) e di ritenere evaso quanto richiesto al punto b) della </w:t>
      </w:r>
      <w:r>
        <w:rPr>
          <w:rFonts w:ascii="Arial" w:hAnsi="Arial" w:cs="Arial"/>
          <w:sz w:val="24"/>
          <w:szCs w:val="24"/>
        </w:rPr>
        <w:t>m</w:t>
      </w:r>
      <w:r w:rsidRPr="00321034">
        <w:rPr>
          <w:rFonts w:ascii="Arial" w:hAnsi="Arial" w:cs="Arial"/>
          <w:sz w:val="24"/>
          <w:szCs w:val="24"/>
        </w:rPr>
        <w:t>ozione.</w:t>
      </w:r>
    </w:p>
    <w:p w:rsidR="00032307" w:rsidRPr="00321034" w:rsidRDefault="00032307" w:rsidP="00032307">
      <w:pPr>
        <w:spacing w:before="120" w:after="120" w:line="240" w:lineRule="auto"/>
        <w:jc w:val="both"/>
        <w:rPr>
          <w:rFonts w:ascii="Arial" w:hAnsi="Arial" w:cs="Arial"/>
          <w:sz w:val="24"/>
          <w:szCs w:val="24"/>
        </w:rPr>
      </w:pPr>
      <w:r w:rsidRPr="00321034">
        <w:rPr>
          <w:rFonts w:ascii="Arial" w:hAnsi="Arial" w:cs="Arial"/>
          <w:sz w:val="24"/>
          <w:szCs w:val="24"/>
        </w:rPr>
        <w:t>In sostanza, il sistema di sicurezza sociale attuale è frutto di un continuo adattamento al quale concorrono, con proprie competenze, i tre livelli istituzionali: Confederazione, Cantoni e Comuni</w:t>
      </w:r>
      <w:r>
        <w:rPr>
          <w:rFonts w:ascii="Arial" w:hAnsi="Arial" w:cs="Arial"/>
          <w:sz w:val="24"/>
          <w:szCs w:val="24"/>
        </w:rPr>
        <w:t>,</w:t>
      </w:r>
      <w:r w:rsidRPr="00321034">
        <w:rPr>
          <w:rFonts w:ascii="Arial" w:hAnsi="Arial" w:cs="Arial"/>
          <w:sz w:val="24"/>
          <w:szCs w:val="24"/>
        </w:rPr>
        <w:t xml:space="preserve"> per cui sarebbe molto difficile isolare uno di questi tre livelli.</w:t>
      </w:r>
    </w:p>
    <w:p w:rsidR="00032307" w:rsidRPr="00F86ACB" w:rsidRDefault="00032307" w:rsidP="00032307">
      <w:pPr>
        <w:spacing w:line="240" w:lineRule="auto"/>
        <w:jc w:val="both"/>
        <w:rPr>
          <w:rFonts w:ascii="Arial" w:hAnsi="Arial" w:cs="Arial"/>
          <w:sz w:val="24"/>
          <w:szCs w:val="24"/>
        </w:rPr>
      </w:pPr>
      <w:r w:rsidRPr="00F86ACB">
        <w:rPr>
          <w:rFonts w:ascii="Arial" w:hAnsi="Arial" w:cs="Arial"/>
          <w:sz w:val="24"/>
          <w:szCs w:val="24"/>
        </w:rPr>
        <w:t xml:space="preserve">A fronte del </w:t>
      </w:r>
      <w:r>
        <w:rPr>
          <w:rFonts w:ascii="Arial" w:hAnsi="Arial" w:cs="Arial"/>
          <w:sz w:val="24"/>
          <w:szCs w:val="24"/>
        </w:rPr>
        <w:t>m</w:t>
      </w:r>
      <w:r w:rsidRPr="00F86ACB">
        <w:rPr>
          <w:rFonts w:ascii="Arial" w:hAnsi="Arial" w:cs="Arial"/>
          <w:sz w:val="24"/>
          <w:szCs w:val="24"/>
        </w:rPr>
        <w:t xml:space="preserve">essaggio n. 8041 del Consiglio di Stato, il </w:t>
      </w:r>
      <w:proofErr w:type="spellStart"/>
      <w:r w:rsidRPr="00F86ACB">
        <w:rPr>
          <w:rFonts w:ascii="Arial" w:hAnsi="Arial" w:cs="Arial"/>
          <w:sz w:val="24"/>
          <w:szCs w:val="24"/>
        </w:rPr>
        <w:t>mozionante</w:t>
      </w:r>
      <w:proofErr w:type="spellEnd"/>
      <w:r w:rsidRPr="00F86ACB">
        <w:rPr>
          <w:rFonts w:ascii="Arial" w:hAnsi="Arial" w:cs="Arial"/>
          <w:sz w:val="24"/>
          <w:szCs w:val="24"/>
        </w:rPr>
        <w:t xml:space="preserve"> però, in audizione presso la Commissione sanità e sicurezza sociale ha portato alcuni esempi – riportati nel rapporto di maggioranza – che evidenziano come in realtà, non sono così difficili da isolare.</w:t>
      </w:r>
    </w:p>
    <w:p w:rsidR="00032307" w:rsidRPr="00D5241D" w:rsidRDefault="00032307" w:rsidP="00032307">
      <w:pPr>
        <w:spacing w:line="240" w:lineRule="auto"/>
        <w:jc w:val="both"/>
        <w:rPr>
          <w:rFonts w:ascii="Arial" w:hAnsi="Arial" w:cs="Arial"/>
          <w:sz w:val="24"/>
          <w:szCs w:val="24"/>
        </w:rPr>
      </w:pPr>
      <w:r w:rsidRPr="00F86ACB">
        <w:rPr>
          <w:rFonts w:ascii="Arial" w:hAnsi="Arial" w:cs="Arial"/>
          <w:sz w:val="24"/>
          <w:szCs w:val="24"/>
        </w:rPr>
        <w:t xml:space="preserve">Sta alla politica scindere quello che è il dato statistico dalla realtà sociale e guardarvi dentro capendo se il quadro dipinto è effettivamente così o se l'analisi del solo dato, in un certo </w:t>
      </w:r>
      <w:r w:rsidRPr="00D5241D">
        <w:rPr>
          <w:rFonts w:ascii="Arial" w:hAnsi="Arial" w:cs="Arial"/>
          <w:sz w:val="24"/>
          <w:szCs w:val="24"/>
        </w:rPr>
        <w:t>qual modo ne distorce parzialmente la realtà.</w:t>
      </w:r>
    </w:p>
    <w:p w:rsidR="00032307" w:rsidRPr="00D5241D" w:rsidRDefault="00032307" w:rsidP="00032307">
      <w:pPr>
        <w:spacing w:line="240" w:lineRule="auto"/>
        <w:jc w:val="both"/>
        <w:rPr>
          <w:rFonts w:ascii="Arial" w:hAnsi="Arial" w:cs="Arial"/>
          <w:sz w:val="24"/>
          <w:szCs w:val="24"/>
        </w:rPr>
      </w:pPr>
    </w:p>
    <w:p w:rsidR="00032307" w:rsidRPr="00D5241D" w:rsidRDefault="00032307" w:rsidP="00032307">
      <w:pPr>
        <w:spacing w:line="240" w:lineRule="auto"/>
        <w:jc w:val="both"/>
        <w:rPr>
          <w:rFonts w:ascii="Arial" w:hAnsi="Arial" w:cs="Arial"/>
          <w:sz w:val="24"/>
          <w:szCs w:val="24"/>
        </w:rPr>
      </w:pPr>
    </w:p>
    <w:p w:rsidR="00032307" w:rsidRPr="00032307" w:rsidRDefault="00032307" w:rsidP="00032307">
      <w:pPr>
        <w:pStyle w:val="Titolo1"/>
        <w:numPr>
          <w:ilvl w:val="0"/>
          <w:numId w:val="0"/>
        </w:numPr>
        <w:tabs>
          <w:tab w:val="left" w:pos="426"/>
        </w:tabs>
        <w:spacing w:before="0" w:line="240" w:lineRule="auto"/>
        <w:ind w:left="363" w:hanging="363"/>
        <w:rPr>
          <w:sz w:val="24"/>
          <w:szCs w:val="24"/>
        </w:rPr>
      </w:pPr>
      <w:r w:rsidRPr="00032307">
        <w:rPr>
          <w:sz w:val="24"/>
          <w:szCs w:val="24"/>
        </w:rPr>
        <w:t>3.</w:t>
      </w:r>
      <w:r w:rsidRPr="00032307">
        <w:rPr>
          <w:sz w:val="24"/>
          <w:szCs w:val="24"/>
        </w:rPr>
        <w:tab/>
        <w:t>CONCLUSIONI</w:t>
      </w:r>
    </w:p>
    <w:p w:rsidR="00032307" w:rsidRPr="00D5241D" w:rsidRDefault="00032307" w:rsidP="00032307">
      <w:pPr>
        <w:spacing w:before="120" w:after="120" w:line="240" w:lineRule="auto"/>
        <w:jc w:val="both"/>
        <w:rPr>
          <w:rFonts w:ascii="Arial" w:hAnsi="Arial" w:cs="Arial"/>
          <w:sz w:val="24"/>
          <w:szCs w:val="24"/>
        </w:rPr>
      </w:pPr>
      <w:r w:rsidRPr="00D5241D">
        <w:rPr>
          <w:rFonts w:ascii="Arial" w:hAnsi="Arial" w:cs="Arial"/>
          <w:sz w:val="24"/>
          <w:szCs w:val="24"/>
        </w:rPr>
        <w:t>La minoranza della Commissione sanità e sicurezza sociale non sta assolutamente sostenendo che il modello di prestazioni sociali ticinese va gettato alle ortiche, ma nemmeno si può continuare a sostenere che va tutto bene.</w:t>
      </w:r>
    </w:p>
    <w:p w:rsidR="00032307" w:rsidRPr="00D5241D" w:rsidRDefault="00032307" w:rsidP="00032307">
      <w:pPr>
        <w:spacing w:before="120" w:after="120" w:line="240" w:lineRule="auto"/>
        <w:jc w:val="both"/>
        <w:rPr>
          <w:rFonts w:ascii="Arial" w:hAnsi="Arial" w:cs="Arial"/>
          <w:sz w:val="24"/>
          <w:szCs w:val="24"/>
        </w:rPr>
      </w:pPr>
      <w:r w:rsidRPr="00D5241D">
        <w:rPr>
          <w:rFonts w:ascii="Arial" w:hAnsi="Arial" w:cs="Arial"/>
          <w:sz w:val="24"/>
          <w:szCs w:val="24"/>
        </w:rPr>
        <w:t>La popolazione cambia, le sue esigenze cambiano e non si può non volere analizzare se effettivamente il modello attuale saprà ancora fornire prestazioni sociali coordinate e armonizzate fra loro per dare effettive e pragmatiche risposte ai singoli bisogni dei cittadini.</w:t>
      </w:r>
    </w:p>
    <w:p w:rsidR="00032307" w:rsidRPr="00D5241D" w:rsidRDefault="00032307" w:rsidP="00032307">
      <w:pPr>
        <w:spacing w:before="120" w:after="120" w:line="240" w:lineRule="auto"/>
        <w:jc w:val="both"/>
        <w:rPr>
          <w:rFonts w:ascii="Arial" w:hAnsi="Arial" w:cs="Arial"/>
          <w:sz w:val="24"/>
          <w:szCs w:val="24"/>
        </w:rPr>
      </w:pPr>
      <w:r w:rsidRPr="00D5241D">
        <w:rPr>
          <w:rFonts w:ascii="Arial" w:hAnsi="Arial" w:cs="Arial"/>
          <w:sz w:val="24"/>
          <w:szCs w:val="24"/>
        </w:rPr>
        <w:t xml:space="preserve">Sostenere e far credere che il </w:t>
      </w:r>
      <w:proofErr w:type="spellStart"/>
      <w:r w:rsidRPr="00D5241D">
        <w:rPr>
          <w:rFonts w:ascii="Arial" w:hAnsi="Arial" w:cs="Arial"/>
          <w:sz w:val="24"/>
          <w:szCs w:val="24"/>
        </w:rPr>
        <w:t>mozionante</w:t>
      </w:r>
      <w:proofErr w:type="spellEnd"/>
      <w:r w:rsidRPr="00D5241D">
        <w:rPr>
          <w:rFonts w:ascii="Arial" w:hAnsi="Arial" w:cs="Arial"/>
          <w:sz w:val="24"/>
          <w:szCs w:val="24"/>
        </w:rPr>
        <w:t xml:space="preserve"> ricerchi una soluzione in outsourcing è quantomeno fuorviante, in quanto egli chiede unicamente che nel gruppo di lavoro non vi siano solo funzionari, ma di coinvolgere "anche" degli esterni, questo per evitare di avere un'unica visione settoriale.</w:t>
      </w:r>
    </w:p>
    <w:p w:rsidR="00032307" w:rsidRPr="00734CD7" w:rsidRDefault="00032307" w:rsidP="00032307">
      <w:pPr>
        <w:spacing w:line="240" w:lineRule="auto"/>
        <w:jc w:val="both"/>
        <w:rPr>
          <w:rFonts w:ascii="Arial" w:hAnsi="Arial" w:cs="Arial"/>
          <w:sz w:val="24"/>
          <w:szCs w:val="24"/>
        </w:rPr>
      </w:pPr>
      <w:r w:rsidRPr="00D5241D">
        <w:rPr>
          <w:rFonts w:ascii="Arial" w:hAnsi="Arial" w:cs="Arial"/>
          <w:sz w:val="24"/>
          <w:szCs w:val="24"/>
        </w:rPr>
        <w:t>In c</w:t>
      </w:r>
      <w:r>
        <w:rPr>
          <w:rFonts w:ascii="Arial" w:hAnsi="Arial" w:cs="Arial"/>
          <w:sz w:val="24"/>
          <w:szCs w:val="24"/>
        </w:rPr>
        <w:t>onclusione, la minoranza della C</w:t>
      </w:r>
      <w:r w:rsidRPr="00D5241D">
        <w:rPr>
          <w:rFonts w:ascii="Arial" w:hAnsi="Arial" w:cs="Arial"/>
          <w:sz w:val="24"/>
          <w:szCs w:val="24"/>
        </w:rPr>
        <w:t xml:space="preserve">ommissione chiede che sia il punto a) che il punto b) vengano accolti nella loro integralità, auspicando che un sano confronto nelle opportune </w:t>
      </w:r>
      <w:r w:rsidRPr="00734CD7">
        <w:rPr>
          <w:rFonts w:ascii="Arial" w:hAnsi="Arial" w:cs="Arial"/>
          <w:sz w:val="24"/>
          <w:szCs w:val="24"/>
        </w:rPr>
        <w:t>sedi porti</w:t>
      </w:r>
      <w:r w:rsidRPr="00734CD7">
        <w:rPr>
          <w:rFonts w:ascii="Arial" w:hAnsi="Arial" w:cs="Arial"/>
          <w:strike/>
          <w:sz w:val="24"/>
          <w:szCs w:val="24"/>
        </w:rPr>
        <w:t xml:space="preserve"> </w:t>
      </w:r>
      <w:r w:rsidRPr="00734CD7">
        <w:rPr>
          <w:rFonts w:ascii="Arial" w:hAnsi="Arial" w:cs="Arial"/>
          <w:sz w:val="24"/>
          <w:szCs w:val="24"/>
        </w:rPr>
        <w:t>soluzioni sempre più innovative.</w:t>
      </w:r>
    </w:p>
    <w:p w:rsidR="00032307" w:rsidRDefault="00032307" w:rsidP="00032307">
      <w:pPr>
        <w:spacing w:line="240" w:lineRule="auto"/>
        <w:jc w:val="both"/>
        <w:rPr>
          <w:rFonts w:ascii="Arial" w:hAnsi="Arial" w:cs="Arial"/>
          <w:sz w:val="24"/>
          <w:szCs w:val="24"/>
        </w:rPr>
      </w:pPr>
    </w:p>
    <w:p w:rsidR="00032307" w:rsidRPr="00734CD7" w:rsidRDefault="00032307" w:rsidP="00032307">
      <w:pPr>
        <w:spacing w:line="240" w:lineRule="auto"/>
        <w:jc w:val="both"/>
        <w:rPr>
          <w:rFonts w:ascii="Arial" w:hAnsi="Arial" w:cs="Arial"/>
          <w:sz w:val="24"/>
          <w:szCs w:val="24"/>
        </w:rPr>
      </w:pPr>
    </w:p>
    <w:p w:rsidR="00032307" w:rsidRDefault="00032307" w:rsidP="00032307">
      <w:pPr>
        <w:jc w:val="both"/>
        <w:rPr>
          <w:rFonts w:ascii="Arial" w:hAnsi="Arial" w:cs="Arial"/>
          <w:sz w:val="24"/>
          <w:szCs w:val="24"/>
        </w:rPr>
      </w:pPr>
      <w:r>
        <w:rPr>
          <w:rFonts w:ascii="Arial" w:hAnsi="Arial" w:cs="Arial"/>
          <w:sz w:val="24"/>
          <w:szCs w:val="24"/>
        </w:rPr>
        <w:t xml:space="preserve">Per la minoranza della Commissione sanità e sicurezza sociale: </w:t>
      </w:r>
    </w:p>
    <w:p w:rsidR="00032307" w:rsidRPr="00734CD7" w:rsidRDefault="00032307" w:rsidP="00032307">
      <w:pPr>
        <w:spacing w:line="240" w:lineRule="auto"/>
        <w:jc w:val="both"/>
        <w:rPr>
          <w:rFonts w:ascii="Arial" w:hAnsi="Arial" w:cs="Arial"/>
          <w:sz w:val="24"/>
          <w:szCs w:val="24"/>
        </w:rPr>
      </w:pPr>
      <w:r w:rsidRPr="00734CD7">
        <w:rPr>
          <w:rFonts w:ascii="Arial" w:hAnsi="Arial" w:cs="Arial"/>
          <w:sz w:val="24"/>
          <w:szCs w:val="24"/>
        </w:rPr>
        <w:t>Lara Filippini</w:t>
      </w:r>
      <w:r>
        <w:rPr>
          <w:rFonts w:ascii="Arial" w:hAnsi="Arial" w:cs="Arial"/>
          <w:sz w:val="24"/>
          <w:szCs w:val="24"/>
        </w:rPr>
        <w:t>,</w:t>
      </w:r>
      <w:r w:rsidRPr="00734CD7">
        <w:rPr>
          <w:rFonts w:ascii="Arial" w:hAnsi="Arial" w:cs="Arial"/>
          <w:sz w:val="24"/>
          <w:szCs w:val="24"/>
        </w:rPr>
        <w:t xml:space="preserve"> </w:t>
      </w:r>
      <w:r>
        <w:rPr>
          <w:rFonts w:ascii="Arial" w:hAnsi="Arial" w:cs="Arial"/>
          <w:sz w:val="24"/>
          <w:szCs w:val="24"/>
        </w:rPr>
        <w:t>relatrice</w:t>
      </w:r>
    </w:p>
    <w:p w:rsidR="00D649A8" w:rsidRPr="00032307" w:rsidRDefault="00D649A8" w:rsidP="00032307">
      <w:pPr>
        <w:spacing w:line="240" w:lineRule="auto"/>
      </w:pPr>
    </w:p>
    <w:sectPr w:rsidR="00D649A8" w:rsidRPr="0003230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307" w:rsidRDefault="00032307" w:rsidP="00F657BF">
      <w:r>
        <w:separator/>
      </w:r>
    </w:p>
  </w:endnote>
  <w:endnote w:type="continuationSeparator" w:id="0">
    <w:p w:rsidR="00032307" w:rsidRDefault="0003230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915C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1915C1" w:rsidP="00912E34">
          <w:pPr>
            <w:tabs>
              <w:tab w:val="center" w:pos="2382"/>
            </w:tabs>
          </w:pPr>
        </w:p>
      </w:tc>
      <w:tc>
        <w:tcPr>
          <w:tcW w:w="721" w:type="dxa"/>
        </w:tcPr>
        <w:p w:rsidR="00912E34" w:rsidRPr="003D1008" w:rsidRDefault="005E4E42"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E4E42"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1915C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1915C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307" w:rsidRDefault="00032307" w:rsidP="00F657BF">
      <w:r>
        <w:separator/>
      </w:r>
    </w:p>
  </w:footnote>
  <w:footnote w:type="continuationSeparator" w:id="0">
    <w:p w:rsidR="00032307" w:rsidRDefault="0003230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1915C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6A91A762-663B-450A-AD87-393C740E388D}"/>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90DE4"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5E4E42"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1915C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1915C1">
            <w:rPr>
              <w:noProof/>
              <w:sz w:val="24"/>
            </w:rPr>
            <w:t>3</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6A91A762-663B-450A-AD87-393C740E388D}"/>
          <w:text w:multiLine="1"/>
        </w:sdtPr>
        <w:sdtEndPr/>
        <w:sdtContent>
          <w:tc>
            <w:tcPr>
              <w:tcW w:w="8383" w:type="dxa"/>
              <w:tcBorders>
                <w:left w:val="single" w:sz="4" w:space="0" w:color="auto"/>
              </w:tcBorders>
              <w:tcMar>
                <w:top w:w="0" w:type="dxa"/>
                <w:left w:w="142" w:type="dxa"/>
              </w:tcMar>
            </w:tcPr>
            <w:p w:rsidR="005012EC" w:rsidRPr="00E8185F" w:rsidRDefault="00590DE4"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di minoranza n. 8041 R2 del 17 febbraio 2022</w:t>
              </w:r>
            </w:p>
          </w:tc>
        </w:sdtContent>
      </w:sdt>
      <w:tc>
        <w:tcPr>
          <w:tcW w:w="1710" w:type="dxa"/>
          <w:tcBorders>
            <w:top w:val="single" w:sz="4" w:space="0" w:color="auto"/>
          </w:tcBorders>
        </w:tcPr>
        <w:p w:rsidR="005012EC" w:rsidRPr="00E043A3" w:rsidRDefault="001915C1" w:rsidP="00662409">
          <w:pPr>
            <w:pStyle w:val="InvisibleLine"/>
            <w:rPr>
              <w:lang w:val="de-DE"/>
            </w:rPr>
          </w:pPr>
        </w:p>
      </w:tc>
    </w:tr>
  </w:tbl>
  <w:p w:rsidR="00F657BF" w:rsidRPr="00980362" w:rsidRDefault="005E4E42"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6A91A762-663B-450A-AD87-393C740E388D}"/>
                            <w:text w:multiLine="1"/>
                          </w:sdtPr>
                          <w:sdtEndPr/>
                          <w:sdtContent>
                            <w:p w:rsidR="008065E8" w:rsidRPr="00411371" w:rsidRDefault="005E4E42"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6A91A762-663B-450A-AD87-393C740E388D}"/>
                      <w:text w:multiLine="1"/>
                    </w:sdtPr>
                    <w:sdtEndPr/>
                    <w:sdtContent>
                      <w:p w:rsidR="008065E8" w:rsidRPr="00411371" w:rsidRDefault="005E4E42"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1915C1" w:rsidP="00D07D6E">
          <w:pPr>
            <w:pStyle w:val="InvisibleLine"/>
            <w:ind w:left="150"/>
            <w:rPr>
              <w:sz w:val="16"/>
            </w:rPr>
          </w:pPr>
        </w:p>
      </w:tc>
      <w:tc>
        <w:tcPr>
          <w:tcW w:w="373" w:type="pct"/>
          <w:tcBorders>
            <w:top w:val="nil"/>
            <w:bottom w:val="single" w:sz="4" w:space="0" w:color="auto"/>
          </w:tcBorders>
          <w:vAlign w:val="bottom"/>
        </w:tcPr>
        <w:p w:rsidR="00662409" w:rsidRPr="003108C0" w:rsidRDefault="001915C1" w:rsidP="00D07D6E">
          <w:pPr>
            <w:pStyle w:val="Level"/>
            <w:ind w:left="150"/>
            <w:rPr>
              <w:sz w:val="16"/>
            </w:rPr>
          </w:pPr>
        </w:p>
      </w:tc>
      <w:tc>
        <w:tcPr>
          <w:tcW w:w="209" w:type="pct"/>
          <w:tcBorders>
            <w:top w:val="nil"/>
            <w:bottom w:val="single" w:sz="4" w:space="0" w:color="auto"/>
          </w:tcBorders>
        </w:tcPr>
        <w:p w:rsidR="00662409" w:rsidRDefault="005E4E42"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E4E42"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1915C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1915C1">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6A91A762-663B-450A-AD87-393C740E388D}"/>
          <w:text w:multiLine="1"/>
        </w:sdtPr>
        <w:sdtEndPr/>
        <w:sdtContent>
          <w:tc>
            <w:tcPr>
              <w:tcW w:w="5000" w:type="pct"/>
              <w:gridSpan w:val="6"/>
              <w:tcBorders>
                <w:left w:val="nil"/>
                <w:right w:val="nil"/>
              </w:tcBorders>
              <w:noWrap/>
              <w:tcMar>
                <w:top w:w="0" w:type="dxa"/>
              </w:tcMar>
              <w:vAlign w:val="bottom"/>
            </w:tcPr>
            <w:p w:rsidR="00662409" w:rsidRPr="008C03B5" w:rsidRDefault="00590DE4"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E4E42"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1915C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E4E42"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1915C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E4E42"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1915C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1915C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6A91A762-663B-450A-AD87-393C740E388D}"/>
              <w:text w:multiLine="1"/>
            </w:sdtPr>
            <w:sdtEndPr/>
            <w:sdtContent>
              <w:r w:rsidR="00590DE4">
                <w:rPr>
                  <w:rFonts w:cstheme="minorHAnsi"/>
                  <w:b/>
                  <w:sz w:val="24"/>
                  <w:szCs w:val="24"/>
                </w:rPr>
                <w:t>8041 R2</w:t>
              </w:r>
            </w:sdtContent>
          </w:sdt>
        </w:p>
      </w:tc>
      <w:sdt>
        <w:sdtPr>
          <w:rPr>
            <w:sz w:val="24"/>
          </w:rPr>
          <w:alias w:val="DocParam.Date"/>
          <w:id w:val="-464426178"/>
          <w:dataBinding w:xpath="//DateTime[@id='DocParam.Date']" w:storeItemID="{6A91A762-663B-450A-AD87-393C740E388D}"/>
          <w:date w:fullDate="2022-02-17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590DE4" w:rsidP="00A532F6">
              <w:pPr>
                <w:pStyle w:val="Data"/>
              </w:pPr>
              <w:r>
                <w:rPr>
                  <w:sz w:val="24"/>
                </w:rPr>
                <w:t>17 febbraio 2022</w:t>
              </w:r>
            </w:p>
          </w:tc>
        </w:sdtContent>
      </w:sdt>
      <w:tc>
        <w:tcPr>
          <w:tcW w:w="3218" w:type="pct"/>
          <w:gridSpan w:val="4"/>
          <w:tcBorders>
            <w:top w:val="nil"/>
            <w:left w:val="nil"/>
            <w:bottom w:val="nil"/>
            <w:right w:val="nil"/>
          </w:tcBorders>
        </w:tcPr>
        <w:p w:rsidR="008C03B5" w:rsidRPr="00BE22A2" w:rsidRDefault="001915C1" w:rsidP="00A532F6">
          <w:pPr>
            <w:pStyle w:val="Data"/>
            <w:rPr>
              <w:rFonts w:cstheme="minorHAnsi"/>
              <w:sz w:val="23"/>
              <w:szCs w:val="23"/>
            </w:rPr>
          </w:pPr>
          <w:sdt>
            <w:sdtPr>
              <w:rPr>
                <w:smallCaps/>
                <w:sz w:val="23"/>
                <w:szCs w:val="23"/>
              </w:rPr>
              <w:alias w:val="CustomElements.Fields.Dipartimenti"/>
              <w:id w:val="-1138097914"/>
              <w:dataBinding w:xpath="//Text[@id='CustomElements.Fields.Dipartimenti']" w:storeItemID="{6A91A762-663B-450A-AD87-393C740E388D}"/>
              <w:text w:multiLine="1"/>
            </w:sdtPr>
            <w:sdtEndPr/>
            <w:sdtContent>
              <w:r w:rsidR="00590DE4">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1915C1" w:rsidP="00D07D6E">
          <w:pPr>
            <w:pStyle w:val="Level"/>
            <w:ind w:left="150"/>
            <w:rPr>
              <w:rFonts w:ascii="Gill Alt One MT Light" w:hAnsi="Gill Alt One MT Light"/>
              <w:sz w:val="16"/>
              <w:szCs w:val="16"/>
            </w:rPr>
          </w:pPr>
        </w:p>
      </w:tc>
    </w:tr>
  </w:tbl>
  <w:p w:rsidR="00F657BF" w:rsidRPr="00DA2879" w:rsidRDefault="005E4E42"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6A91A762-663B-450A-AD87-393C740E388D}"/>
                            <w:text w:multiLine="1"/>
                          </w:sdtPr>
                          <w:sdtEndPr/>
                          <w:sdtContent>
                            <w:p w:rsidR="00E93620" w:rsidRPr="00411371" w:rsidRDefault="005E4E42"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6A91A762-663B-450A-AD87-393C740E388D}"/>
                      <w:text w:multiLine="1"/>
                    </w:sdtPr>
                    <w:sdtEndPr/>
                    <w:sdtContent>
                      <w:p w:rsidR="00E93620" w:rsidRPr="00411371" w:rsidRDefault="005E4E42"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00000886"/>
    <w:lvl w:ilvl="0">
      <w:start w:val="1"/>
      <w:numFmt w:val="lowerLetter"/>
      <w:lvlText w:val="%1)"/>
      <w:lvlJc w:val="left"/>
      <w:pPr>
        <w:ind w:hanging="361"/>
      </w:pPr>
      <w:rPr>
        <w:rFonts w:ascii="Arial" w:hAnsi="Arial" w:cs="Arial"/>
        <w:b/>
        <w:bCs/>
        <w:spacing w:val="1"/>
        <w:w w:val="99"/>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07"/>
    <w:rsid w:val="00032307"/>
    <w:rsid w:val="001915C1"/>
    <w:rsid w:val="002B5D9F"/>
    <w:rsid w:val="00386754"/>
    <w:rsid w:val="003B756D"/>
    <w:rsid w:val="00403ADB"/>
    <w:rsid w:val="00572FD3"/>
    <w:rsid w:val="00590DE4"/>
    <w:rsid w:val="005E4E42"/>
    <w:rsid w:val="008720C4"/>
    <w:rsid w:val="008F52AF"/>
    <w:rsid w:val="009C5E5A"/>
    <w:rsid w:val="00AF0268"/>
    <w:rsid w:val="00BF0A1F"/>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F278F"/>
  <w15:docId w15:val="{5A73A1B3-A22C-441B-A53E-159891B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2307"/>
    <w:pPr>
      <w:spacing w:line="360" w:lineRule="auto"/>
      <w:jc w:val="left"/>
    </w:pPr>
    <w:rPr>
      <w:lang w:val="it-CH"/>
    </w:rPr>
  </w:style>
  <w:style w:type="paragraph" w:styleId="Titolo1">
    <w:name w:val="heading 1"/>
    <w:basedOn w:val="Normale"/>
    <w:next w:val="Normale"/>
    <w:link w:val="Titolo1Carattere"/>
    <w:qFormat/>
    <w:rsid w:val="006F0D42"/>
    <w:pPr>
      <w:keepNext/>
      <w:numPr>
        <w:numId w:val="2"/>
      </w:numPr>
      <w:spacing w:before="240" w:after="120"/>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18a55cad-e390-4a6c-842f-c2f1c5517345.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O n e O f f i x x D o c u m e n t P a r t   x m l n s : x s i = " h t t p : / / w w w . w 3 . o r g / 2 0 0 1 / X M L S c h e m a - i n s t a n c e "   x m l n s : x s d = " h t t p : / / w w w . w 3 . o r g / 2 0 0 1 / X M L S c h e m a "   i d = " 4 6 5 1 2 f 0 2 - 3 b f f - 4 1 8 2 - 8 5 a 6 - b 0 5 4 b 5 b e 3 b 5 6 "   t I d = " a 3 6 2 a 5 d 4 - 9 5 8 9 - 4 1 b f - a 4 e 6 - 4 f 8 7 c 4 e 4 1 2 3 9 "   i n t e r n a l T I d = " 9 0 6 4 c c 7 f - 3 1 6 d - 4 6 b 1 - a 4 a c - 7 4 8 6 0 c 3 f 8 a 5 b "   m t I d = " 2 7 5 a f 3 2 e - b c 4 0 - 4 5 c 2 - 8 5 b 7 - a f b 1 c 0 3 8 2 6 5 3 "   r e v i s i o n = " 0 "   c r e a t e d m a j o r v e r s i o n = " 0 "   c r e a t e d m i n o r v e r s i o n = " 0 "   c r e a t e d = " 2 0 2 2 - 0 2 - 1 7 T 1 5 : 5 1 : 5 3 . 7 2 2 0 9 0 2 Z "   m o d i f i e d m a j o r v e r s i o n = " 0 "   m o d i f i e d m i n o r v e r s i o n = " 0 "   m o d i f i e d = " 0 0 0 1 - 0 1 - 0 1 T 0 0 : 0 0 : 0 0 "   p r o f i l e = " 1 0 1 4 7 1 e a - 4 e f f - 4 6 5 d - 8 3 0 0 - c 8 e b e 3 3 9 9 b 2 f "   m o d e = " S a v e d D o c u m e n t "   c o l o r m o d e = " C o l o r "   l c i d = " 2 0 6 4 "   x m l n s = " h t t p : / / s c h e m a . o n e o f f i x x . c o m / O n e O f f i x x D o c u m e n t P a r t / 1 " >  
     < C o n t e n t >  
         < D a t a M o d e l   x m l n s = " " >  
             < P r o f i l e >  
                 < T e x t   i d = " P r o f i l e . I d "   l a b e l = " P r o f i l e . I d " > < ! [ C D A T A [ 1 0 1 4 7 1 e a - 4 e f f - 4 6 5 d - 8 3 0 0 - c 8 e b e 3 3 9 9 b 2 f ] ] > < / 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1 0 1 4 7 1 e a - 4 e f f - 4 6 5 d - 8 3 0 0 - c 8 e b e 3 3 9 9 b 2 f ] ] > < / T e x t >  
                 < T e x t   i d = " S i g n e r _ 0 . O r g a n i z a t i o n U n i t I d "   l a b e l = " S i g n e r _ 0 . O r g a n i z a t i o n U n i t I d " > < ! [ C D A T A [ 9 d a a d 4 f f - 6 1 3 7 - 4 d d c - a 8 d 4 - 7 b 3 0 4 6 4 e 8 6 4 a ] ] > < / 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m a r i s a . m o r a n d i @ t i . c h ] ] > < / T e x t >  
                 < T e x t   i d = " S i g n e r _ 0 . U s e r . F i r s t N a m e "   l a b e l = " S i g n e r _ 0 . U s e r . F i r s t N a m e " > < ! [ C D A T A [ M a r i s a ] ] > < / T e x t >  
                 < T e x t   i d = " S i g n e r _ 0 . U s e r . F u n c t i o n "   l a b e l = " S i g n e r _ 0 . U s e r . F u n c t i o n " > < ! [ C D A T A [ S G C ] ] > < / T e x t >  
                 < T e x t   i d = " S i g n e r _ 0 . U s e r . L a s t N a m e "   l a b e l = " S i g n e r _ 0 . U s e r . L a s t N a m e " > < ! [ C D A T A [ M o r a n d i ] ] > < / T e x t >  
                 < T e x t   i d = " S i g n e r _ 0 . U s e r . M o b i l e "   l a b e l = " S i g n e r _ 0 . U s e r . M o b i l e " > < ! [ C D A T A [   ] ] > < / T e x t >  
                 < T e x t   i d = " S i g n e r _ 0 . U s e r . P h o n e "   l a b e l = " S i g n e r _ 0 . U s e r . P h o n e " > < ! [ C D A T A [ + 4 1 9 1 8 1 4 4 3 2 7 ] ] > < / 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 2 0 2 2 - 0 2 - 1 7 T 0 0 : 0 0 : 0 0 Z < / D a t e T i m e >  
                 < T e x t   i d = " D o c P a r a m . N u m b e r " > < ! [ C D A T A [ 8 0 4 1   R 2 ] ] > < / T e x t >  
                 < T e x t   i d = " D o c P a r a m . D o c u m e n t o " > < ! [ C D A T A [ R a p p o r t o ] ] > < / T e x t >  
                 < T e x t   i d = " D o c P a r a m . A g g i u n t a D o c "   t o o l t i p = " ( e s .   b i s ,   a g g i u n t i v o ,   a g g i u n t i v o   b i s ,   1 ,   2   e c c . ) " > < ! [ C D A T A [ d i   m i n o r a n z a ] ] > < / T e x t >  
                 < T e x t   i d = " D o c P a r a m . D i p a r t i m e n t i " > < ! [ C D A T A [ D i p a r t i m e n t o   d e l l a   s a n i t �   e   d e l l a   s o c i a l i t � ] ] > < / 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  d i   m i n o r a n z a ] ] > < / T e x t >  
                 < T e x t   i d = " C u s t o m E l e m e n t s . F i e l d s . T i t o l o 2 "   l a b e l = " C u s t o m E l e m e n t s . F i e l d s . T i t o l o 2 " > < ! [ C D A T A [ R a p p o r t o   d i   m i n o r a n z a   n .   8 0 4 1   R 2   d e l   1 7 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6A91A762-663B-450A-AD87-393C740E388D}">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AF984164-E097-4869-B315-8BC75021834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18a55cad-e390-4a6c-842f-c2f1c5517345.dotx</Template>
  <TotalTime>13</TotalTime>
  <Pages>3</Pages>
  <Words>846</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4</cp:revision>
  <dcterms:created xsi:type="dcterms:W3CDTF">2022-02-17T15:52:00Z</dcterms:created>
  <dcterms:modified xsi:type="dcterms:W3CDTF">2022-04-15T08:02:00Z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