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D1" w:rsidRPr="0062083C" w:rsidRDefault="00DC75D1" w:rsidP="00DC75D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della </w:t>
      </w:r>
      <w:r w:rsidRPr="0062083C">
        <w:rPr>
          <w:rFonts w:ascii="Arial" w:eastAsia="Calibri" w:hAnsi="Arial" w:cs="Arial"/>
          <w:b/>
          <w:sz w:val="28"/>
          <w:szCs w:val="28"/>
        </w:rPr>
        <w:t>Commissione sanità e sicurezza sociale</w:t>
      </w:r>
    </w:p>
    <w:p w:rsidR="00DC75D1" w:rsidRPr="0062083C" w:rsidRDefault="00DC75D1" w:rsidP="00DC75D1">
      <w:pPr>
        <w:tabs>
          <w:tab w:val="left" w:pos="4820"/>
        </w:tabs>
        <w:spacing w:after="120" w:line="240" w:lineRule="auto"/>
        <w:jc w:val="both"/>
        <w:rPr>
          <w:rFonts w:ascii="Arial" w:eastAsia="Calibri" w:hAnsi="Arial" w:cs="Times New Roman"/>
          <w:b/>
          <w:sz w:val="28"/>
          <w:szCs w:val="28"/>
        </w:rPr>
      </w:pPr>
      <w:r w:rsidRPr="0062083C">
        <w:rPr>
          <w:rFonts w:ascii="Arial" w:eastAsia="Calibri" w:hAnsi="Arial" w:cs="Arial"/>
          <w:b/>
          <w:sz w:val="28"/>
          <w:szCs w:val="28"/>
        </w:rPr>
        <w:t xml:space="preserve">sulla </w:t>
      </w:r>
      <w:r>
        <w:rPr>
          <w:rFonts w:ascii="Arial" w:eastAsia="Calibri" w:hAnsi="Arial" w:cs="Arial"/>
          <w:b/>
          <w:sz w:val="28"/>
          <w:szCs w:val="28"/>
        </w:rPr>
        <w:t>m</w:t>
      </w:r>
      <w:r w:rsidRPr="0062083C">
        <w:rPr>
          <w:rFonts w:ascii="Arial" w:eastAsia="Calibri" w:hAnsi="Arial" w:cs="Arial"/>
          <w:b/>
          <w:sz w:val="28"/>
          <w:szCs w:val="28"/>
        </w:rPr>
        <w:t xml:space="preserve">ozione 17 febbraio 2020 presentata da Raoul Ghisletta e cofirmatari per il </w:t>
      </w:r>
      <w:r>
        <w:rPr>
          <w:rFonts w:ascii="Arial" w:eastAsia="Calibri" w:hAnsi="Arial" w:cs="Arial"/>
          <w:b/>
          <w:sz w:val="28"/>
          <w:szCs w:val="28"/>
        </w:rPr>
        <w:t>G</w:t>
      </w:r>
      <w:r w:rsidRPr="0062083C">
        <w:rPr>
          <w:rFonts w:ascii="Arial" w:eastAsia="Calibri" w:hAnsi="Arial" w:cs="Arial"/>
          <w:b/>
          <w:sz w:val="28"/>
          <w:szCs w:val="28"/>
        </w:rPr>
        <w:t>ruppo PS "</w:t>
      </w:r>
      <w:r w:rsidRPr="0062083C">
        <w:rPr>
          <w:rFonts w:ascii="Arial" w:eastAsia="Calibri" w:hAnsi="Arial" w:cs="Times New Roman"/>
          <w:b/>
          <w:sz w:val="28"/>
          <w:szCs w:val="28"/>
        </w:rPr>
        <w:t>Per migliori contratti di prestazioni con le istituzioni sociali volti a garantire qualità agli utenti /</w:t>
      </w:r>
      <w:r w:rsidR="00250981">
        <w:rPr>
          <w:rFonts w:ascii="Arial" w:eastAsia="Calibri" w:hAnsi="Arial" w:cs="Times New Roman"/>
          <w:b/>
          <w:sz w:val="28"/>
          <w:szCs w:val="28"/>
        </w:rPr>
        <w:t xml:space="preserve"> </w:t>
      </w:r>
      <w:r w:rsidRPr="0062083C">
        <w:rPr>
          <w:rFonts w:ascii="Arial" w:eastAsia="Calibri" w:hAnsi="Arial" w:cs="Times New Roman"/>
          <w:b/>
          <w:sz w:val="28"/>
          <w:szCs w:val="28"/>
        </w:rPr>
        <w:t>ospiti e attrattiva professionale al settore"</w:t>
      </w:r>
    </w:p>
    <w:p w:rsidR="00DC75D1" w:rsidRPr="0062083C" w:rsidRDefault="00DC75D1" w:rsidP="00DC75D1">
      <w:pPr>
        <w:tabs>
          <w:tab w:val="left" w:pos="482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083C">
        <w:rPr>
          <w:rFonts w:ascii="Arial" w:eastAsia="Calibri" w:hAnsi="Arial" w:cs="Times New Roman"/>
          <w:b/>
          <w:sz w:val="24"/>
          <w:szCs w:val="24"/>
        </w:rPr>
        <w:t>(</w:t>
      </w:r>
      <w:r>
        <w:rPr>
          <w:rFonts w:ascii="Arial" w:eastAsia="Calibri" w:hAnsi="Arial" w:cs="Times New Roman"/>
          <w:b/>
          <w:sz w:val="24"/>
          <w:szCs w:val="24"/>
        </w:rPr>
        <w:t>vedi m</w:t>
      </w:r>
      <w:r w:rsidRPr="0062083C">
        <w:rPr>
          <w:rFonts w:ascii="Arial" w:eastAsia="Calibri" w:hAnsi="Arial" w:cs="Times New Roman"/>
          <w:b/>
          <w:sz w:val="24"/>
          <w:szCs w:val="24"/>
        </w:rPr>
        <w:t>essaggio 21 aprile 2021 n. 7984)</w:t>
      </w:r>
    </w:p>
    <w:p w:rsidR="00DC75D1" w:rsidRPr="0062083C" w:rsidRDefault="00DC75D1" w:rsidP="00DC75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C75D1" w:rsidRPr="0062083C" w:rsidRDefault="00DC75D1" w:rsidP="00DC75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75D1" w:rsidRPr="00EC67AD" w:rsidRDefault="00DC75D1" w:rsidP="00DC75D1">
      <w:pPr>
        <w:keepNext/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Toc52174948"/>
      <w:r w:rsidRPr="00EC67AD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LA MOZIONE</w:t>
      </w:r>
      <w:bookmarkEnd w:id="0"/>
    </w:p>
    <w:p w:rsidR="00DC75D1" w:rsidRPr="00EC67AD" w:rsidRDefault="00DC75D1" w:rsidP="00DC75D1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m</w:t>
      </w:r>
      <w:r w:rsidRPr="00EC67AD">
        <w:rPr>
          <w:rFonts w:ascii="Arial" w:eastAsia="Calibri" w:hAnsi="Arial" w:cs="Arial"/>
          <w:sz w:val="24"/>
          <w:szCs w:val="24"/>
        </w:rPr>
        <w:t xml:space="preserve">ozione chiede di migliorare i contratti di prestazione tra lo Stato e le istituzioni sociali attive in Ticino. </w:t>
      </w:r>
    </w:p>
    <w:p w:rsidR="00DC75D1" w:rsidRPr="00EC67AD" w:rsidRDefault="00DC75D1" w:rsidP="00DC75D1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C67AD">
        <w:rPr>
          <w:rFonts w:ascii="Arial" w:eastAsia="Calibri" w:hAnsi="Arial" w:cs="Arial"/>
          <w:sz w:val="24"/>
          <w:szCs w:val="24"/>
        </w:rPr>
        <w:t xml:space="preserve">Tramite i contratti di prestazione </w:t>
      </w:r>
      <w:r>
        <w:rPr>
          <w:rFonts w:ascii="Arial" w:eastAsia="Calibri" w:hAnsi="Arial" w:cs="Arial"/>
          <w:sz w:val="24"/>
          <w:szCs w:val="24"/>
        </w:rPr>
        <w:t xml:space="preserve">essa </w:t>
      </w:r>
      <w:r w:rsidRPr="00EC67AD">
        <w:rPr>
          <w:rFonts w:ascii="Arial" w:eastAsia="Calibri" w:hAnsi="Arial" w:cs="Arial"/>
          <w:sz w:val="24"/>
          <w:szCs w:val="24"/>
        </w:rPr>
        <w:t>chied</w:t>
      </w:r>
      <w:r>
        <w:rPr>
          <w:rFonts w:ascii="Arial" w:eastAsia="Calibri" w:hAnsi="Arial" w:cs="Arial"/>
          <w:sz w:val="24"/>
          <w:szCs w:val="24"/>
        </w:rPr>
        <w:t>e, in particolare,</w:t>
      </w:r>
      <w:r w:rsidRPr="00EC67AD">
        <w:rPr>
          <w:rFonts w:ascii="Arial" w:eastAsia="Calibri" w:hAnsi="Arial" w:cs="Arial"/>
          <w:sz w:val="24"/>
          <w:szCs w:val="24"/>
        </w:rPr>
        <w:t xml:space="preserve"> che il Consiglio di Stato attribuisca le risorse necessarie per consentire l</w:t>
      </w:r>
      <w:r>
        <w:rPr>
          <w:rFonts w:ascii="Arial" w:eastAsia="Calibri" w:hAnsi="Arial" w:cs="Arial"/>
          <w:sz w:val="24"/>
          <w:szCs w:val="24"/>
        </w:rPr>
        <w:t>'</w:t>
      </w:r>
      <w:r w:rsidRPr="00EC67AD">
        <w:rPr>
          <w:rFonts w:ascii="Arial" w:eastAsia="Calibri" w:hAnsi="Arial" w:cs="Arial"/>
          <w:sz w:val="24"/>
          <w:szCs w:val="24"/>
        </w:rPr>
        <w:t>attuazione delle seguenti misure, che sono fondamentali per garantire la qualità delle prestazioni agli utenti/ospiti e l</w:t>
      </w:r>
      <w:r>
        <w:rPr>
          <w:rFonts w:ascii="Arial" w:eastAsia="Calibri" w:hAnsi="Arial" w:cs="Arial"/>
          <w:sz w:val="24"/>
          <w:szCs w:val="24"/>
        </w:rPr>
        <w:t>'</w:t>
      </w:r>
      <w:r w:rsidRPr="00EC67AD">
        <w:rPr>
          <w:rFonts w:ascii="Arial" w:eastAsia="Calibri" w:hAnsi="Arial" w:cs="Arial"/>
          <w:sz w:val="24"/>
          <w:szCs w:val="24"/>
        </w:rPr>
        <w:t>attrattiva delle condizioni di lavoro in questo delicato settore:</w:t>
      </w:r>
    </w:p>
    <w:p w:rsidR="00DC75D1" w:rsidRPr="00EC67AD" w:rsidRDefault="00DC75D1" w:rsidP="00DC75D1">
      <w:pPr>
        <w:spacing w:after="160" w:line="254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miglioramento del modello di calcolo delle risorse di personale educativo e sanitario nelle strutture sociali, per tener conto delle specificità del lavoro sociale (garantire una presa a carico di qualità sia all</w:t>
      </w:r>
      <w:r>
        <w:rPr>
          <w:rFonts w:ascii="Arial" w:eastAsia="Calibri" w:hAnsi="Arial" w:cs="Arial"/>
          <w:sz w:val="24"/>
          <w:szCs w:val="24"/>
        </w:rPr>
        <w:t>'</w:t>
      </w:r>
      <w:r w:rsidRPr="00EC67AD">
        <w:rPr>
          <w:rFonts w:ascii="Arial" w:eastAsia="Calibri" w:hAnsi="Arial" w:cs="Arial"/>
          <w:sz w:val="24"/>
          <w:szCs w:val="24"/>
        </w:rPr>
        <w:t xml:space="preserve">interno delle strutture sia </w:t>
      </w:r>
      <w:r>
        <w:rPr>
          <w:rFonts w:ascii="Arial" w:eastAsia="Calibri" w:hAnsi="Arial" w:cs="Arial"/>
          <w:sz w:val="24"/>
          <w:szCs w:val="24"/>
        </w:rPr>
        <w:t xml:space="preserve">sul territorio quando questo è </w:t>
      </w:r>
      <w:r w:rsidRPr="00EC67AD">
        <w:rPr>
          <w:rFonts w:ascii="Arial" w:eastAsia="Calibri" w:hAnsi="Arial" w:cs="Arial"/>
          <w:sz w:val="24"/>
          <w:szCs w:val="24"/>
        </w:rPr>
        <w:t>previsto dalla presa a carico dell</w:t>
      </w:r>
      <w:r>
        <w:rPr>
          <w:rFonts w:ascii="Arial" w:eastAsia="Calibri" w:hAnsi="Arial" w:cs="Arial"/>
          <w:sz w:val="24"/>
          <w:szCs w:val="24"/>
        </w:rPr>
        <w:t>'Istituto;</w:t>
      </w:r>
      <w:r w:rsidRPr="00EC67AD">
        <w:rPr>
          <w:rFonts w:ascii="Arial" w:eastAsia="Calibri" w:hAnsi="Arial" w:cs="Arial"/>
          <w:sz w:val="24"/>
          <w:szCs w:val="24"/>
        </w:rPr>
        <w:t xml:space="preserve"> necessità di c</w:t>
      </w:r>
      <w:r>
        <w:rPr>
          <w:rFonts w:ascii="Arial" w:eastAsia="Calibri" w:hAnsi="Arial" w:cs="Arial"/>
          <w:sz w:val="24"/>
          <w:szCs w:val="24"/>
        </w:rPr>
        <w:t xml:space="preserve">reare una buona collaborazione </w:t>
      </w:r>
      <w:r w:rsidRPr="00EC67AD">
        <w:rPr>
          <w:rFonts w:ascii="Arial" w:eastAsia="Calibri" w:hAnsi="Arial" w:cs="Arial"/>
          <w:sz w:val="24"/>
          <w:szCs w:val="24"/>
        </w:rPr>
        <w:t>di rete con le altre figure di riferimento per l</w:t>
      </w:r>
      <w:r>
        <w:rPr>
          <w:rFonts w:ascii="Arial" w:eastAsia="Calibri" w:hAnsi="Arial" w:cs="Arial"/>
          <w:sz w:val="24"/>
          <w:szCs w:val="24"/>
        </w:rPr>
        <w:t>'</w:t>
      </w:r>
      <w:r w:rsidRPr="00EC67AD">
        <w:rPr>
          <w:rFonts w:ascii="Arial" w:eastAsia="Calibri" w:hAnsi="Arial" w:cs="Arial"/>
          <w:sz w:val="24"/>
          <w:szCs w:val="24"/>
        </w:rPr>
        <w:t>utente); nel calcolo del personale educativo/sanitario i capi equipe e i responsabili di laboratori/foyer vanno considerati unicamente per la percentuale effettivamente prestata a tale scopo, garantendo loro il tempo necessario a gestire la parte amministrativa di reparto senza ricadute sul lavoro a contatto con l</w:t>
      </w:r>
      <w:r>
        <w:rPr>
          <w:rFonts w:ascii="Arial" w:eastAsia="Calibri" w:hAnsi="Arial" w:cs="Arial"/>
          <w:sz w:val="24"/>
          <w:szCs w:val="24"/>
        </w:rPr>
        <w:t>'</w:t>
      </w:r>
      <w:r w:rsidRPr="00EC67AD">
        <w:rPr>
          <w:rFonts w:ascii="Arial" w:eastAsia="Calibri" w:hAnsi="Arial" w:cs="Arial"/>
          <w:sz w:val="24"/>
          <w:szCs w:val="24"/>
        </w:rPr>
        <w:t>utenza;</w:t>
      </w:r>
    </w:p>
    <w:p w:rsidR="00DC75D1" w:rsidRPr="00EC67AD" w:rsidRDefault="00DC75D1" w:rsidP="00DC75D1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migliore copertura delle assenze per malattia e infortunio, attraverso il riconoscimento di un fondo supplenze nei contratti di prestazione;</w:t>
      </w:r>
    </w:p>
    <w:p w:rsidR="00DC75D1" w:rsidRPr="00EC67AD" w:rsidRDefault="00DC75D1" w:rsidP="00DC75D1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rapida attuazione di misure che favoriscono la conciliazione famiglia-lavoro: riconoscimento di maggiori congedi pagati per la cura di figli e di genitori ammalati, come pure di maggiori congedi pagati maternità, paternità e parentali;</w:t>
      </w:r>
    </w:p>
    <w:p w:rsidR="00DC75D1" w:rsidRPr="00EC67AD" w:rsidRDefault="00DC75D1" w:rsidP="00DC75D1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ripristino della possibilità di essere assunti a tempo pieno da parte delle istituzioni sociali: purtroppo tanti posti di lavoro vengono offerti unicamente in una percentuale del 70-80%, il che mette in forte difficoltà economica i dipendenti;</w:t>
      </w:r>
    </w:p>
    <w:p w:rsidR="00DC75D1" w:rsidRPr="00EC67AD" w:rsidRDefault="00DC75D1" w:rsidP="00DC75D1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introduzione del pensionamento anticipato in tutte le istituzioni sociali: dove non esiste, riconoscimento di 2 settimane di congedo pagato supplementare all</w:t>
      </w:r>
      <w:r>
        <w:rPr>
          <w:rFonts w:ascii="Arial" w:eastAsia="Calibri" w:hAnsi="Arial" w:cs="Arial"/>
          <w:sz w:val="24"/>
          <w:szCs w:val="24"/>
        </w:rPr>
        <w:t>'</w:t>
      </w:r>
      <w:r w:rsidRPr="00EC67AD">
        <w:rPr>
          <w:rFonts w:ascii="Arial" w:eastAsia="Calibri" w:hAnsi="Arial" w:cs="Arial"/>
          <w:sz w:val="24"/>
          <w:szCs w:val="24"/>
        </w:rPr>
        <w:t xml:space="preserve">anno per gli </w:t>
      </w:r>
      <w:proofErr w:type="spellStart"/>
      <w:r w:rsidRPr="00EC67AD">
        <w:rPr>
          <w:rFonts w:ascii="Arial" w:eastAsia="Calibri" w:hAnsi="Arial" w:cs="Arial"/>
          <w:sz w:val="24"/>
          <w:szCs w:val="24"/>
        </w:rPr>
        <w:t>ultracinquantottenni</w:t>
      </w:r>
      <w:proofErr w:type="spellEnd"/>
      <w:r w:rsidRPr="00EC67AD">
        <w:rPr>
          <w:rFonts w:ascii="Arial" w:eastAsia="Calibri" w:hAnsi="Arial" w:cs="Arial"/>
          <w:sz w:val="24"/>
          <w:szCs w:val="24"/>
        </w:rPr>
        <w:t>;</w:t>
      </w:r>
    </w:p>
    <w:p w:rsidR="00DC75D1" w:rsidRPr="00EC67AD" w:rsidRDefault="00DC75D1" w:rsidP="00DC75D1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6.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assegnazione di un supplemento del 10% di congedo pagato per le ore effettuate nei turni giornalieri spezzati e limitazione del numero di turni giornalieri spezzati nell</w:t>
      </w:r>
      <w:r>
        <w:rPr>
          <w:rFonts w:ascii="Arial" w:eastAsia="Calibri" w:hAnsi="Arial" w:cs="Arial"/>
          <w:sz w:val="24"/>
          <w:szCs w:val="24"/>
        </w:rPr>
        <w:t>'</w:t>
      </w:r>
      <w:r w:rsidRPr="00EC67AD">
        <w:rPr>
          <w:rFonts w:ascii="Arial" w:eastAsia="Calibri" w:hAnsi="Arial" w:cs="Arial"/>
          <w:sz w:val="24"/>
          <w:szCs w:val="24"/>
        </w:rPr>
        <w:t>arco di un mese;</w:t>
      </w:r>
    </w:p>
    <w:p w:rsidR="00DC75D1" w:rsidRPr="00EC67AD" w:rsidRDefault="00DC75D1" w:rsidP="00DC75D1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limitazione del numero dei picchetti sul posto di lavoro (massimo di 7 picchetti mensili) e riconoscimento del picchetto in sede come orario di lavoro nella misura di almeno il 50% (quest</w:t>
      </w:r>
      <w:r>
        <w:rPr>
          <w:rFonts w:ascii="Arial" w:eastAsia="Calibri" w:hAnsi="Arial" w:cs="Arial"/>
          <w:sz w:val="24"/>
          <w:szCs w:val="24"/>
        </w:rPr>
        <w:t>'</w:t>
      </w:r>
      <w:r w:rsidRPr="00EC67AD">
        <w:rPr>
          <w:rFonts w:ascii="Arial" w:eastAsia="Calibri" w:hAnsi="Arial" w:cs="Arial"/>
          <w:sz w:val="24"/>
          <w:szCs w:val="24"/>
        </w:rPr>
        <w:t>ultima rivendicazione vale per gli educatori, che purtroppo non sono soggetti alla legge sul lavoro, la quale riconosce come tempo di lavoro il picchetto sul posto di lavoro);</w:t>
      </w:r>
    </w:p>
    <w:p w:rsidR="00DC75D1" w:rsidRPr="00EC67AD" w:rsidRDefault="00DC75D1" w:rsidP="00DC75D1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riconoscimento delle ore effettuate dal personale in colonia;</w:t>
      </w:r>
    </w:p>
    <w:p w:rsidR="00DC75D1" w:rsidRDefault="00DC75D1" w:rsidP="00DC75D1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</w:t>
      </w:r>
      <w:r>
        <w:rPr>
          <w:rFonts w:ascii="Arial" w:eastAsia="Calibri" w:hAnsi="Arial" w:cs="Arial"/>
          <w:sz w:val="24"/>
          <w:szCs w:val="24"/>
        </w:rPr>
        <w:tab/>
      </w:r>
      <w:r w:rsidRPr="00EC67AD">
        <w:rPr>
          <w:rFonts w:ascii="Arial" w:eastAsia="Calibri" w:hAnsi="Arial" w:cs="Arial"/>
          <w:sz w:val="24"/>
          <w:szCs w:val="24"/>
        </w:rPr>
        <w:t>garanzia di 2 giorni di libero consecutivi ogni settimana, che dovranno cadere in sabato/domenica almeno una volta ogni 3 settimane.</w:t>
      </w:r>
    </w:p>
    <w:p w:rsidR="00DC75D1" w:rsidRDefault="00DC75D1" w:rsidP="00DC75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C75D1" w:rsidRPr="00EC67AD" w:rsidRDefault="00DC75D1" w:rsidP="00DC75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C75D1" w:rsidRPr="0062083C" w:rsidRDefault="00DC75D1" w:rsidP="00DC75D1">
      <w:pPr>
        <w:keepNext/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IL Messaggio</w:t>
      </w:r>
    </w:p>
    <w:p w:rsidR="00DC75D1" w:rsidRPr="009872FA" w:rsidRDefault="00DC75D1" w:rsidP="00DC75D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messaggio n. 7984 propone di respingere il punto 1 della Mozione (</w:t>
      </w:r>
      <w:r w:rsidRPr="008B2FB3">
        <w:rPr>
          <w:rFonts w:ascii="Arial" w:hAnsi="Arial" w:cs="Arial"/>
          <w:i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al miglioramento del modello di calcolo del personale nel settore sociale, in quanto «</w:t>
      </w:r>
      <w:r w:rsidRPr="00D71002">
        <w:rPr>
          <w:rFonts w:ascii="Arial" w:hAnsi="Arial" w:cs="Arial"/>
          <w:i/>
          <w:iCs/>
          <w:sz w:val="24"/>
          <w:szCs w:val="24"/>
        </w:rPr>
        <w:t>ritiene che la dotazione di risorse erogata sia attualmente adeguata a rispondere ai bisogni dell</w:t>
      </w:r>
      <w:r>
        <w:rPr>
          <w:rFonts w:ascii="Arial" w:hAnsi="Arial" w:cs="Arial"/>
          <w:i/>
          <w:iCs/>
          <w:sz w:val="24"/>
          <w:szCs w:val="24"/>
        </w:rPr>
        <w:t>'utenza»</w:t>
      </w:r>
      <w:r>
        <w:rPr>
          <w:rFonts w:ascii="Arial" w:hAnsi="Arial" w:cs="Arial"/>
          <w:sz w:val="24"/>
          <w:szCs w:val="24"/>
        </w:rPr>
        <w:t xml:space="preserve">, e il </w:t>
      </w:r>
      <w:r>
        <w:rPr>
          <w:rFonts w:ascii="Arial" w:hAnsi="Arial" w:cs="Arial"/>
          <w:sz w:val="24"/>
          <w:szCs w:val="24"/>
        </w:rPr>
        <w:br/>
        <w:t>punto 2 della stessa (</w:t>
      </w:r>
      <w:r w:rsidRPr="008B2FB3">
        <w:rPr>
          <w:rFonts w:ascii="Arial" w:hAnsi="Arial" w:cs="Arial"/>
          <w:i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all'aumento del fondo per le supplenze, che deve coprire meglio le assenze del personale). Il Consiglio di Stato </w:t>
      </w:r>
      <w:r w:rsidRPr="008B2FB3">
        <w:rPr>
          <w:rFonts w:ascii="Arial" w:hAnsi="Arial" w:cs="Arial"/>
          <w:iCs/>
          <w:sz w:val="24"/>
          <w:szCs w:val="24"/>
        </w:rPr>
        <w:t>«</w:t>
      </w:r>
      <w:r w:rsidRPr="00FA7D66">
        <w:rPr>
          <w:rFonts w:ascii="Arial" w:hAnsi="Arial" w:cs="Arial"/>
          <w:i/>
          <w:iCs/>
          <w:sz w:val="24"/>
          <w:szCs w:val="24"/>
        </w:rPr>
        <w:t>considera il contratto di prestazione una garanzia di qualità, che deve essere tuttavia costantemente monitorata per adeguarsi alla velo</w:t>
      </w:r>
      <w:r>
        <w:rPr>
          <w:rFonts w:ascii="Arial" w:hAnsi="Arial" w:cs="Arial"/>
          <w:i/>
          <w:iCs/>
          <w:sz w:val="24"/>
          <w:szCs w:val="24"/>
        </w:rPr>
        <w:t>cità di cambiamento del settore</w:t>
      </w:r>
      <w:r w:rsidRPr="008B2FB3">
        <w:rPr>
          <w:rFonts w:ascii="Arial" w:hAnsi="Arial" w:cs="Arial"/>
          <w:iCs/>
          <w:sz w:val="24"/>
          <w:szCs w:val="24"/>
        </w:rPr>
        <w:t xml:space="preserve">». </w:t>
      </w:r>
    </w:p>
    <w:p w:rsidR="00DC75D1" w:rsidRDefault="00DC75D1" w:rsidP="00DC75D1">
      <w:pPr>
        <w:spacing w:before="12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Messaggio poi ritiene parzialmente evasa la mozione per i punti 3-9. Il Consiglio di Stato ritiene le attuali condizioni di lavoro adeguate, </w:t>
      </w:r>
      <w:r w:rsidRPr="008B2FB3">
        <w:rPr>
          <w:rFonts w:ascii="Arial" w:hAnsi="Arial" w:cs="Arial"/>
          <w:iCs/>
          <w:sz w:val="24"/>
          <w:szCs w:val="24"/>
        </w:rPr>
        <w:t>«</w:t>
      </w:r>
      <w:r w:rsidRPr="00FA7D66">
        <w:rPr>
          <w:rFonts w:ascii="Arial" w:hAnsi="Arial" w:cs="Arial"/>
          <w:i/>
          <w:iCs/>
          <w:sz w:val="24"/>
          <w:szCs w:val="24"/>
        </w:rPr>
        <w:t>pur guardando con favore a eventuali accordi tra le parti sociali che possano contribuire a sviluppare positivamente le condizioni del personale</w:t>
      </w:r>
      <w:r w:rsidRPr="008B2FB3">
        <w:rPr>
          <w:rFonts w:ascii="Arial" w:hAnsi="Arial" w:cs="Arial"/>
          <w:iCs/>
          <w:sz w:val="24"/>
          <w:szCs w:val="24"/>
        </w:rPr>
        <w:t>».</w:t>
      </w:r>
    </w:p>
    <w:p w:rsidR="00DC75D1" w:rsidRPr="00C8683B" w:rsidRDefault="00DC75D1" w:rsidP="00DC75D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8683B">
        <w:rPr>
          <w:rFonts w:ascii="Arial" w:hAnsi="Arial" w:cs="Arial"/>
          <w:sz w:val="24"/>
          <w:szCs w:val="24"/>
        </w:rPr>
        <w:t>Quest</w:t>
      </w:r>
      <w:r>
        <w:rPr>
          <w:rFonts w:ascii="Arial" w:hAnsi="Arial" w:cs="Arial"/>
          <w:sz w:val="24"/>
          <w:szCs w:val="24"/>
        </w:rPr>
        <w:t xml:space="preserve">e conclusioni sono </w:t>
      </w:r>
      <w:r w:rsidRPr="00C8683B">
        <w:rPr>
          <w:rFonts w:ascii="Arial" w:hAnsi="Arial" w:cs="Arial"/>
          <w:sz w:val="24"/>
          <w:szCs w:val="24"/>
        </w:rPr>
        <w:t>ovviamente stat</w:t>
      </w:r>
      <w:r>
        <w:rPr>
          <w:rFonts w:ascii="Arial" w:hAnsi="Arial" w:cs="Arial"/>
          <w:sz w:val="24"/>
          <w:szCs w:val="24"/>
        </w:rPr>
        <w:t>e</w:t>
      </w:r>
      <w:r w:rsidRPr="00C8683B">
        <w:rPr>
          <w:rFonts w:ascii="Arial" w:hAnsi="Arial" w:cs="Arial"/>
          <w:sz w:val="24"/>
          <w:szCs w:val="24"/>
        </w:rPr>
        <w:t xml:space="preserve"> ribadit</w:t>
      </w:r>
      <w:r>
        <w:rPr>
          <w:rFonts w:ascii="Arial" w:hAnsi="Arial" w:cs="Arial"/>
          <w:sz w:val="24"/>
          <w:szCs w:val="24"/>
        </w:rPr>
        <w:t>e</w:t>
      </w:r>
      <w:r w:rsidRPr="00C868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10 febbraio 2022 dal Direttore della Divisione dell'azione sociale, sig. Gabriele Fattorini, e dai suoi collaboratori nell'audizione in seno alla Commissione.</w:t>
      </w:r>
    </w:p>
    <w:p w:rsidR="00DC75D1" w:rsidRPr="008B2FB3" w:rsidRDefault="00DC75D1" w:rsidP="00DC75D1">
      <w:pPr>
        <w:pStyle w:val="Nessunaspaziatura"/>
        <w:rPr>
          <w:rFonts w:ascii="Arial" w:hAnsi="Arial" w:cs="Arial"/>
          <w:sz w:val="24"/>
          <w:szCs w:val="24"/>
          <w:lang w:val="it-IT" w:eastAsia="it-IT"/>
        </w:rPr>
      </w:pPr>
    </w:p>
    <w:p w:rsidR="00DC75D1" w:rsidRPr="008B2FB3" w:rsidRDefault="00DC75D1" w:rsidP="00DC75D1">
      <w:pPr>
        <w:pStyle w:val="Nessunaspaziatura"/>
        <w:rPr>
          <w:rFonts w:ascii="Arial" w:hAnsi="Arial" w:cs="Arial"/>
          <w:sz w:val="24"/>
          <w:szCs w:val="24"/>
          <w:lang w:val="it-IT" w:eastAsia="it-IT"/>
        </w:rPr>
      </w:pPr>
    </w:p>
    <w:p w:rsidR="00DC75D1" w:rsidRPr="0062083C" w:rsidRDefault="00DC75D1" w:rsidP="00DC75D1">
      <w:pPr>
        <w:keepNext/>
        <w:tabs>
          <w:tab w:val="left" w:pos="0"/>
        </w:tabs>
        <w:spacing w:after="120" w:line="240" w:lineRule="auto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 w:rsidRPr="0062083C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AUDIZIONE DEL SIG</w:t>
      </w:r>
      <w:r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NOR</w:t>
      </w:r>
      <w:r w:rsidRPr="0062083C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 xml:space="preserve"> DANIELE INTRAINA, segretario generale dell</w:t>
      </w:r>
      <w:r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'</w:t>
      </w:r>
      <w:r w:rsidRPr="0062083C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associazione ticinese delle istituzioni sociali (ATIS)</w:t>
      </w:r>
    </w:p>
    <w:p w:rsidR="00DC75D1" w:rsidRPr="0062083C" w:rsidRDefault="00DC75D1" w:rsidP="00DC75D1">
      <w:pPr>
        <w:pStyle w:val="Default"/>
        <w:jc w:val="both"/>
      </w:pPr>
      <w:r w:rsidRPr="0062083C">
        <w:t xml:space="preserve">In data 28 ottobre 2020 la Commissione ha </w:t>
      </w:r>
      <w:r>
        <w:t xml:space="preserve">sentito in </w:t>
      </w:r>
      <w:r w:rsidRPr="0062083C">
        <w:t xml:space="preserve">audizione </w:t>
      </w:r>
      <w:r>
        <w:t>i</w:t>
      </w:r>
      <w:r w:rsidRPr="0062083C">
        <w:t>l sig</w:t>
      </w:r>
      <w:r>
        <w:t>nor</w:t>
      </w:r>
      <w:r w:rsidRPr="0062083C">
        <w:t xml:space="preserve"> Daniele </w:t>
      </w:r>
      <w:proofErr w:type="spellStart"/>
      <w:r w:rsidRPr="0062083C">
        <w:t>Intraina</w:t>
      </w:r>
      <w:proofErr w:type="spellEnd"/>
      <w:r w:rsidRPr="0062083C">
        <w:t>, segretario generale dell</w:t>
      </w:r>
      <w:r>
        <w:t>'</w:t>
      </w:r>
      <w:r w:rsidRPr="0062083C">
        <w:t>Associazione ticinese delle istituzioni sociali (ATIS), che raggruppa enti nei quali sono operativi quasi 2</w:t>
      </w:r>
      <w:r>
        <w:t>'</w:t>
      </w:r>
      <w:r w:rsidRPr="0062083C">
        <w:t>000 persone.</w:t>
      </w:r>
    </w:p>
    <w:p w:rsidR="00DC75D1" w:rsidRPr="0062083C" w:rsidRDefault="00DC75D1" w:rsidP="00DC75D1">
      <w:pPr>
        <w:pStyle w:val="Default"/>
        <w:jc w:val="both"/>
      </w:pPr>
      <w:r w:rsidRPr="0062083C">
        <w:t>Egli</w:t>
      </w:r>
      <w:r>
        <w:t>,</w:t>
      </w:r>
      <w:r w:rsidRPr="0062083C">
        <w:t xml:space="preserve"> in sintesi</w:t>
      </w:r>
      <w:r>
        <w:t>,</w:t>
      </w:r>
      <w:r w:rsidRPr="0062083C">
        <w:t xml:space="preserve"> ha indicato la necessità di modernizzare il contratto d</w:t>
      </w:r>
      <w:r>
        <w:t>i prestazione, che in ogni caso</w:t>
      </w:r>
      <w:r w:rsidRPr="0062083C">
        <w:t>, a distanza di quasi 20 anni, resta assolutamente valido. Si dovrebbero correggere tuttavia almeno tre aspetti, per garantire alle istituzioni la flessibilità che consente di rimanere costantemente al passo con i tempi e le esigenze sociali.</w:t>
      </w:r>
    </w:p>
    <w:p w:rsidR="00DC75D1" w:rsidRPr="0062083C" w:rsidRDefault="00DC75D1" w:rsidP="00DC75D1">
      <w:pPr>
        <w:pStyle w:val="Default"/>
        <w:jc w:val="both"/>
      </w:pPr>
    </w:p>
    <w:p w:rsidR="00DC75D1" w:rsidRPr="0062083C" w:rsidRDefault="00DC75D1" w:rsidP="00DC75D1">
      <w:pPr>
        <w:pStyle w:val="Default"/>
        <w:spacing w:after="120"/>
        <w:jc w:val="both"/>
      </w:pPr>
      <w:r w:rsidRPr="0062083C">
        <w:t>Le citazioni salienti dell</w:t>
      </w:r>
      <w:r>
        <w:t>'</w:t>
      </w:r>
      <w:r w:rsidRPr="0062083C">
        <w:t xml:space="preserve">intervento di </w:t>
      </w:r>
      <w:proofErr w:type="spellStart"/>
      <w:r w:rsidRPr="0062083C">
        <w:t>Intraina</w:t>
      </w:r>
      <w:proofErr w:type="spellEnd"/>
      <w:r w:rsidRPr="0062083C">
        <w:t xml:space="preserve"> sono le seguenti (sottolineature nostre):</w:t>
      </w:r>
    </w:p>
    <w:p w:rsidR="00DC75D1" w:rsidRPr="0062083C" w:rsidRDefault="00DC75D1" w:rsidP="00DC75D1">
      <w:pPr>
        <w:pStyle w:val="Default"/>
        <w:keepNext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outlineLvl w:val="0"/>
        <w:rPr>
          <w:rFonts w:eastAsia="Calibri"/>
          <w:b/>
          <w:caps/>
          <w:lang w:val="it-IT" w:eastAsia="it-IT"/>
        </w:rPr>
      </w:pPr>
      <w:r w:rsidRPr="0062083C">
        <w:rPr>
          <w:i/>
          <w:iCs/>
        </w:rPr>
        <w:t>Una prima considerazione rispetto ad altri modelli è che è una logica di sviluppo e di impostazione dell</w:t>
      </w:r>
      <w:r>
        <w:rPr>
          <w:i/>
          <w:iCs/>
        </w:rPr>
        <w:t>'</w:t>
      </w:r>
      <w:r w:rsidRPr="0062083C">
        <w:rPr>
          <w:i/>
          <w:iCs/>
        </w:rPr>
        <w:t>attività, nella quale i tempi sono effettivamente molto stretti. Se si immagina l</w:t>
      </w:r>
      <w:r>
        <w:rPr>
          <w:i/>
          <w:iCs/>
        </w:rPr>
        <w:t>'</w:t>
      </w:r>
      <w:r w:rsidRPr="0062083C">
        <w:rPr>
          <w:i/>
          <w:iCs/>
        </w:rPr>
        <w:t>evoluzione di un progetto, la modifica di un fabbisogno rispetto alle richieste dell</w:t>
      </w:r>
      <w:r>
        <w:rPr>
          <w:i/>
          <w:iCs/>
        </w:rPr>
        <w:t>'</w:t>
      </w:r>
      <w:r w:rsidRPr="0062083C">
        <w:rPr>
          <w:i/>
          <w:iCs/>
        </w:rPr>
        <w:t>utenza, ma che segue una ritmica annuale di preventivo e consuntivo, mentre l</w:t>
      </w:r>
      <w:r>
        <w:rPr>
          <w:i/>
          <w:iCs/>
        </w:rPr>
        <w:t>'</w:t>
      </w:r>
      <w:r w:rsidRPr="0062083C">
        <w:rPr>
          <w:i/>
          <w:iCs/>
        </w:rPr>
        <w:t xml:space="preserve">emancipazione di questo sistema chiede qualche riflessione e un maggiore sforzo alle istituzioni sotto questo profilo di </w:t>
      </w:r>
      <w:r w:rsidRPr="0062083C">
        <w:rPr>
          <w:i/>
          <w:iCs/>
          <w:u w:val="single"/>
        </w:rPr>
        <w:t>immaginare un periodo di contrattualità pluriennale</w:t>
      </w:r>
      <w:r w:rsidRPr="0062083C">
        <w:rPr>
          <w:i/>
          <w:iCs/>
        </w:rPr>
        <w:t>, per consentire, anche all</w:t>
      </w:r>
      <w:r>
        <w:rPr>
          <w:i/>
          <w:iCs/>
        </w:rPr>
        <w:t>'</w:t>
      </w:r>
      <w:r w:rsidRPr="0062083C">
        <w:rPr>
          <w:i/>
          <w:iCs/>
        </w:rPr>
        <w:t>interno di una gestione istituzionale, un lasso di tempo che non è di pochi mesi. Potete immaginare quali sono le tempistiche per la stesura di un preventivo, al quale segue 6 mesi dopo il consuntivo; i margini di intervento di modifica e di adattamento sono quasi inesistenti. Sotto questo profilo, forse, finora si è mancata un</w:t>
      </w:r>
      <w:r>
        <w:rPr>
          <w:i/>
          <w:iCs/>
        </w:rPr>
        <w:t>'</w:t>
      </w:r>
      <w:r w:rsidRPr="0062083C">
        <w:rPr>
          <w:i/>
          <w:iCs/>
        </w:rPr>
        <w:t>occasione.</w:t>
      </w:r>
      <w:r w:rsidRPr="0062083C">
        <w:t xml:space="preserve"> </w:t>
      </w:r>
      <w:r w:rsidRPr="0062083C">
        <w:rPr>
          <w:i/>
          <w:iCs/>
        </w:rPr>
        <w:t xml:space="preserve">Questo ha quale effetto perverso il fatto che il </w:t>
      </w:r>
      <w:r w:rsidRPr="0062083C">
        <w:rPr>
          <w:i/>
          <w:iCs/>
          <w:u w:val="single"/>
        </w:rPr>
        <w:t>ruolo del Cantone in fondo quale ente finanziatore resta ancora meramente ancorato a una vigilanza</w:t>
      </w:r>
      <w:r w:rsidRPr="0062083C">
        <w:rPr>
          <w:i/>
          <w:iCs/>
        </w:rPr>
        <w:t>. Vigilanza che dev</w:t>
      </w:r>
      <w:r>
        <w:rPr>
          <w:i/>
          <w:iCs/>
        </w:rPr>
        <w:t>'</w:t>
      </w:r>
      <w:r w:rsidRPr="0062083C">
        <w:rPr>
          <w:i/>
          <w:iCs/>
        </w:rPr>
        <w:t>essere presente, sia ben chiaro, trattandosi di denaro pubblico. Ciò non di meno, quando parliamo di istituzioni che hanno budget per decine di milioni come, ad es., l</w:t>
      </w:r>
      <w:r>
        <w:rPr>
          <w:i/>
          <w:iCs/>
        </w:rPr>
        <w:t>'</w:t>
      </w:r>
      <w:r w:rsidRPr="0062083C">
        <w:rPr>
          <w:i/>
          <w:iCs/>
        </w:rPr>
        <w:t xml:space="preserve">OTAF, e in sede di revisione i funzionari verificano la pezza giustificativa del francobollo, si investono, </w:t>
      </w:r>
      <w:r w:rsidRPr="0062083C">
        <w:rPr>
          <w:i/>
          <w:iCs/>
          <w:u w:val="single"/>
        </w:rPr>
        <w:t>anche da parte dell</w:t>
      </w:r>
      <w:r>
        <w:rPr>
          <w:i/>
          <w:iCs/>
          <w:u w:val="single"/>
        </w:rPr>
        <w:t>'</w:t>
      </w:r>
      <w:r w:rsidRPr="0062083C">
        <w:rPr>
          <w:i/>
          <w:iCs/>
          <w:u w:val="single"/>
        </w:rPr>
        <w:t>Amministrazione cantonale, un sacco di risorse che potrebbero essere orientate a scelte strategiche più importanti quali l</w:t>
      </w:r>
      <w:r>
        <w:rPr>
          <w:i/>
          <w:iCs/>
          <w:u w:val="single"/>
        </w:rPr>
        <w:t>'</w:t>
      </w:r>
      <w:r w:rsidRPr="0062083C">
        <w:rPr>
          <w:i/>
          <w:iCs/>
          <w:u w:val="single"/>
        </w:rPr>
        <w:t>analisi del fabbisogno nella popolazione, per delle pianificazioni più approfondite</w:t>
      </w:r>
      <w:r w:rsidRPr="0062083C">
        <w:rPr>
          <w:i/>
          <w:iCs/>
        </w:rPr>
        <w:t>. Da qualche parte si potrebbe ottimizzare le risorse in toto dell</w:t>
      </w:r>
      <w:r>
        <w:rPr>
          <w:i/>
          <w:iCs/>
        </w:rPr>
        <w:t>'</w:t>
      </w:r>
      <w:r w:rsidRPr="0062083C">
        <w:rPr>
          <w:i/>
          <w:iCs/>
        </w:rPr>
        <w:t>Amministrazione cantonale e degli uffici preposti.</w:t>
      </w:r>
    </w:p>
    <w:p w:rsidR="00DC75D1" w:rsidRPr="0062083C" w:rsidRDefault="00DC75D1" w:rsidP="00DC75D1">
      <w:pPr>
        <w:pStyle w:val="Default"/>
        <w:keepNext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outlineLvl w:val="0"/>
        <w:rPr>
          <w:rFonts w:eastAsia="Calibri"/>
          <w:b/>
          <w:i/>
          <w:iCs/>
          <w:caps/>
          <w:lang w:val="it-IT" w:eastAsia="it-IT"/>
        </w:rPr>
      </w:pPr>
      <w:r w:rsidRPr="0062083C">
        <w:rPr>
          <w:i/>
          <w:iCs/>
        </w:rPr>
        <w:t>Se ho un progetto che vede la luce dopo minimo 8 anni (mediamente 10 anni), la macchina non può assolutamente funzionare. Il fatto di poter, anche sulla base di fabbisogni (ad es. i posti letto) che sono davanti tutti i giorni, anche assumendo maggiori responsabilità (perché è anche una soluzione di comodo avere dei budget che vengono approvati anno per anno, perché si delega una parte di responsabilità agli uffici preposti, che poi devono i tempi e le modalità) in un concetto un po</w:t>
      </w:r>
      <w:r>
        <w:rPr>
          <w:i/>
          <w:iCs/>
        </w:rPr>
        <w:t>'</w:t>
      </w:r>
      <w:r w:rsidRPr="0062083C">
        <w:rPr>
          <w:i/>
          <w:iCs/>
        </w:rPr>
        <w:t xml:space="preserve"> più imprenditoriale, </w:t>
      </w:r>
      <w:r w:rsidRPr="0062083C">
        <w:rPr>
          <w:i/>
          <w:iCs/>
          <w:u w:val="single"/>
        </w:rPr>
        <w:t>gestire il settore del socio-sanitario, con una contrattualistica triennale o quadriennale, garantirebbe una maggiore flessibilità.</w:t>
      </w:r>
      <w:r w:rsidRPr="0062083C">
        <w:rPr>
          <w:i/>
          <w:iCs/>
        </w:rPr>
        <w:t xml:space="preserve"> </w:t>
      </w:r>
      <w:r w:rsidRPr="0062083C">
        <w:rPr>
          <w:i/>
          <w:iCs/>
          <w:u w:val="single"/>
        </w:rPr>
        <w:t>Oggi i margini di autonomia sono ridotti a un lumicino</w:t>
      </w:r>
      <w:r w:rsidRPr="0062083C">
        <w:rPr>
          <w:i/>
          <w:iCs/>
        </w:rPr>
        <w:t>, perché se da qualche parte desidero ipotizzare di reinvestire quello che non ho fatto nel 2021 (non per inadempienze, ma perché i ritmi o il fabbisogno ha conosciuto un</w:t>
      </w:r>
      <w:r>
        <w:rPr>
          <w:i/>
          <w:iCs/>
        </w:rPr>
        <w:t>'</w:t>
      </w:r>
      <w:r w:rsidRPr="0062083C">
        <w:rPr>
          <w:i/>
          <w:iCs/>
        </w:rPr>
        <w:t>evoluzione temporale diversa) e ho un grado di occupazione inferiore al 92%-95% vengo penalizzato, Ci sono una serie di elementi che rendono l</w:t>
      </w:r>
      <w:r>
        <w:rPr>
          <w:i/>
          <w:iCs/>
        </w:rPr>
        <w:t>'</w:t>
      </w:r>
      <w:r w:rsidRPr="0062083C">
        <w:rPr>
          <w:i/>
          <w:iCs/>
        </w:rPr>
        <w:t>abito forse un po</w:t>
      </w:r>
      <w:r>
        <w:rPr>
          <w:i/>
          <w:iCs/>
        </w:rPr>
        <w:t>'</w:t>
      </w:r>
      <w:r w:rsidRPr="0062083C">
        <w:rPr>
          <w:i/>
          <w:iCs/>
        </w:rPr>
        <w:t xml:space="preserve"> troppo stretto rispetto al fabbisogno. Poi dipende anche dalle economie di scala; un</w:t>
      </w:r>
      <w:r>
        <w:rPr>
          <w:i/>
          <w:iCs/>
        </w:rPr>
        <w:t>'</w:t>
      </w:r>
      <w:r w:rsidRPr="0062083C">
        <w:rPr>
          <w:i/>
          <w:iCs/>
        </w:rPr>
        <w:t>istituzione grossa che conta 200-300 collaboratori riesce ad avere al suo interno una maggiore possibilità di spostare ecc., un foyer di 10-15 persone è alla canna del gas.</w:t>
      </w:r>
    </w:p>
    <w:p w:rsidR="00DC75D1" w:rsidRPr="0062083C" w:rsidRDefault="00DC75D1" w:rsidP="00DC75D1">
      <w:pPr>
        <w:pStyle w:val="Default"/>
        <w:keepNext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outlineLvl w:val="0"/>
        <w:rPr>
          <w:rFonts w:eastAsia="Calibri"/>
          <w:b/>
          <w:i/>
          <w:iCs/>
          <w:caps/>
          <w:lang w:val="it-IT" w:eastAsia="it-IT"/>
        </w:rPr>
      </w:pPr>
      <w:r w:rsidRPr="0062083C">
        <w:rPr>
          <w:i/>
          <w:iCs/>
        </w:rPr>
        <w:t xml:space="preserve">Non posso contraddire la sensibilità espressa dal </w:t>
      </w:r>
      <w:proofErr w:type="spellStart"/>
      <w:r w:rsidRPr="0062083C">
        <w:rPr>
          <w:i/>
          <w:iCs/>
        </w:rPr>
        <w:t>mozionante</w:t>
      </w:r>
      <w:proofErr w:type="spellEnd"/>
      <w:r w:rsidRPr="0062083C">
        <w:rPr>
          <w:i/>
          <w:iCs/>
        </w:rPr>
        <w:t xml:space="preserve"> rispetto al catalogo delle prestazioni. </w:t>
      </w:r>
      <w:r w:rsidRPr="0062083C">
        <w:rPr>
          <w:i/>
          <w:iCs/>
          <w:u w:val="single"/>
        </w:rPr>
        <w:t>Il modello contratto di prestazione nasce quindi nel primo decennio del Duemila</w:t>
      </w:r>
      <w:r w:rsidRPr="0062083C">
        <w:rPr>
          <w:i/>
          <w:iCs/>
        </w:rPr>
        <w:t>; in quel momento era stato effettuato un catalogo delle prestazioni in tutti gli ambiti che venivano fornite e, di fatto, non è stato più rivisto. Sono stati rivisti tutta una serie di aspetti legati alla gestione, ma non l</w:t>
      </w:r>
      <w:r>
        <w:rPr>
          <w:i/>
          <w:iCs/>
        </w:rPr>
        <w:t>'</w:t>
      </w:r>
      <w:r w:rsidRPr="0062083C">
        <w:rPr>
          <w:i/>
          <w:iCs/>
        </w:rPr>
        <w:t xml:space="preserve">orientamento di fondo. </w:t>
      </w:r>
      <w:r w:rsidRPr="0062083C">
        <w:rPr>
          <w:i/>
          <w:iCs/>
          <w:u w:val="single"/>
        </w:rPr>
        <w:t>Un esame critico di un modello che funziona, ma che senz</w:t>
      </w:r>
      <w:r>
        <w:rPr>
          <w:i/>
          <w:iCs/>
          <w:u w:val="single"/>
        </w:rPr>
        <w:t>'</w:t>
      </w:r>
      <w:r w:rsidRPr="0062083C">
        <w:rPr>
          <w:i/>
          <w:iCs/>
          <w:u w:val="single"/>
        </w:rPr>
        <w:t>altro è perfettibile, meriterebbe di essere fatto</w:t>
      </w:r>
      <w:r w:rsidRPr="0062083C">
        <w:rPr>
          <w:i/>
          <w:iCs/>
        </w:rPr>
        <w:t>.</w:t>
      </w:r>
    </w:p>
    <w:p w:rsidR="00DC75D1" w:rsidRPr="00146A9E" w:rsidRDefault="00DC75D1" w:rsidP="00DC75D1">
      <w:pPr>
        <w:pStyle w:val="Default"/>
        <w:keepNext/>
        <w:numPr>
          <w:ilvl w:val="0"/>
          <w:numId w:val="20"/>
        </w:numPr>
        <w:tabs>
          <w:tab w:val="left" w:pos="284"/>
        </w:tabs>
        <w:ind w:left="284" w:hanging="284"/>
        <w:jc w:val="both"/>
        <w:outlineLvl w:val="0"/>
        <w:rPr>
          <w:rFonts w:eastAsia="Calibri"/>
          <w:b/>
          <w:i/>
          <w:iCs/>
          <w:caps/>
          <w:lang w:val="it-IT" w:eastAsia="it-IT"/>
        </w:rPr>
      </w:pPr>
      <w:r w:rsidRPr="0062083C">
        <w:rPr>
          <w:i/>
          <w:iCs/>
        </w:rPr>
        <w:t xml:space="preserve">Vi sono poi una serie di elementi evocati dai </w:t>
      </w:r>
      <w:proofErr w:type="spellStart"/>
      <w:r w:rsidRPr="0062083C">
        <w:rPr>
          <w:i/>
          <w:iCs/>
        </w:rPr>
        <w:t>mozionanti</w:t>
      </w:r>
      <w:proofErr w:type="spellEnd"/>
      <w:r w:rsidRPr="0062083C">
        <w:rPr>
          <w:i/>
          <w:iCs/>
        </w:rPr>
        <w:t xml:space="preserve"> ai quali l</w:t>
      </w:r>
      <w:r>
        <w:rPr>
          <w:i/>
          <w:iCs/>
        </w:rPr>
        <w:t>'</w:t>
      </w:r>
      <w:r w:rsidRPr="0062083C">
        <w:rPr>
          <w:i/>
          <w:iCs/>
        </w:rPr>
        <w:t>Amministrazione risponde che non è lo Stato che deve intervenire, ma è un rapporto tra le parti, ovvero le istituzioni e le rappresentanze degli operatori, e resta comunque un terzo attore, che è quello che poi garantisce il finanziamento delle prestazioni. Non dimentichiamoci che, al di là di tutto, i tre quarti dei costi generati da queste strutture sono legati alle risorse umane. Qui c</w:t>
      </w:r>
      <w:r>
        <w:rPr>
          <w:i/>
          <w:iCs/>
        </w:rPr>
        <w:t>'</w:t>
      </w:r>
      <w:r w:rsidRPr="0062083C">
        <w:rPr>
          <w:i/>
          <w:iCs/>
        </w:rPr>
        <w:t xml:space="preserve">è un tema forse sul quale vale la pena soffermarsi: il </w:t>
      </w:r>
      <w:r w:rsidRPr="0062083C">
        <w:rPr>
          <w:i/>
          <w:iCs/>
          <w:u w:val="single"/>
        </w:rPr>
        <w:t xml:space="preserve">ruolo che gli operatori, dal Duemila a oggi, hanno </w:t>
      </w:r>
      <w:r w:rsidRPr="00146A9E">
        <w:rPr>
          <w:i/>
          <w:iCs/>
          <w:u w:val="single"/>
        </w:rPr>
        <w:t>assunto</w:t>
      </w:r>
      <w:r w:rsidRPr="00146A9E">
        <w:rPr>
          <w:i/>
          <w:iCs/>
        </w:rPr>
        <w:t xml:space="preserve">. </w:t>
      </w:r>
      <w:r w:rsidRPr="00146A9E">
        <w:rPr>
          <w:i/>
          <w:iCs/>
          <w:u w:val="single"/>
        </w:rPr>
        <w:t>Tutta una serie di maggiori professionalità, di incarichi che sono derivati da altri oneri che sono stati importanti, dati quali strumenti operativi e che consentono di identificare una serie di orientamenti che consentono di valutare la qualità delle prestazioni erogate e le condizioni quadro in ambito sanitario. Aspetti che nel frattempo, con l</w:t>
      </w:r>
      <w:r>
        <w:rPr>
          <w:i/>
          <w:iCs/>
          <w:u w:val="single"/>
        </w:rPr>
        <w:t>'</w:t>
      </w:r>
      <w:r w:rsidRPr="00146A9E">
        <w:rPr>
          <w:i/>
          <w:iCs/>
          <w:u w:val="single"/>
        </w:rPr>
        <w:t>aggravarsi delle casistiche prese in carico e con la complessità delle situazioni a cui oggi le istituzioni sono chiamate, hanno comportato una serie di ulteriori oneri.</w:t>
      </w:r>
    </w:p>
    <w:p w:rsidR="00DC75D1" w:rsidRPr="0078407B" w:rsidRDefault="00DC75D1" w:rsidP="00DC75D1">
      <w:pPr>
        <w:pStyle w:val="Nessunaspaziatura"/>
        <w:rPr>
          <w:rFonts w:ascii="Arial" w:hAnsi="Arial" w:cs="Arial"/>
          <w:sz w:val="24"/>
          <w:szCs w:val="24"/>
          <w:lang w:val="it-IT" w:eastAsia="it-IT"/>
        </w:rPr>
      </w:pPr>
    </w:p>
    <w:p w:rsidR="00DC75D1" w:rsidRPr="00146A9E" w:rsidRDefault="00DC75D1" w:rsidP="00DC75D1">
      <w:pPr>
        <w:spacing w:before="40" w:after="40" w:line="240" w:lineRule="auto"/>
        <w:jc w:val="both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Inoltre</w:t>
      </w:r>
      <w:r>
        <w:rPr>
          <w:rFonts w:ascii="Arial" w:hAnsi="Arial" w:cs="Arial"/>
          <w:sz w:val="24"/>
          <w:szCs w:val="24"/>
        </w:rPr>
        <w:t>,</w:t>
      </w:r>
      <w:r w:rsidRPr="00146A9E">
        <w:rPr>
          <w:rFonts w:ascii="Arial" w:hAnsi="Arial" w:cs="Arial"/>
          <w:sz w:val="24"/>
          <w:szCs w:val="24"/>
        </w:rPr>
        <w:t xml:space="preserve"> il sig</w:t>
      </w:r>
      <w:r>
        <w:rPr>
          <w:rFonts w:ascii="Arial" w:hAnsi="Arial" w:cs="Arial"/>
          <w:sz w:val="24"/>
          <w:szCs w:val="24"/>
        </w:rPr>
        <w:t>nor</w:t>
      </w:r>
      <w:r w:rsidRPr="00146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A9E">
        <w:rPr>
          <w:rFonts w:ascii="Arial" w:hAnsi="Arial" w:cs="Arial"/>
          <w:sz w:val="24"/>
          <w:szCs w:val="24"/>
        </w:rPr>
        <w:t>Intraina</w:t>
      </w:r>
      <w:proofErr w:type="spellEnd"/>
      <w:r w:rsidRPr="00146A9E">
        <w:rPr>
          <w:rFonts w:ascii="Arial" w:hAnsi="Arial" w:cs="Arial"/>
          <w:sz w:val="24"/>
          <w:szCs w:val="24"/>
        </w:rPr>
        <w:t xml:space="preserve"> ha confermato l</w:t>
      </w:r>
      <w:r>
        <w:rPr>
          <w:rFonts w:ascii="Arial" w:hAnsi="Arial" w:cs="Arial"/>
          <w:sz w:val="24"/>
          <w:szCs w:val="24"/>
        </w:rPr>
        <w:t>'</w:t>
      </w:r>
      <w:r w:rsidRPr="00146A9E">
        <w:rPr>
          <w:rFonts w:ascii="Arial" w:hAnsi="Arial" w:cs="Arial"/>
          <w:sz w:val="24"/>
          <w:szCs w:val="24"/>
        </w:rPr>
        <w:t>abbandono precoce di tante operatrici sociali (malgrado spesso lavorino all</w:t>
      </w:r>
      <w:r>
        <w:rPr>
          <w:rFonts w:ascii="Arial" w:hAnsi="Arial" w:cs="Arial"/>
          <w:sz w:val="24"/>
          <w:szCs w:val="24"/>
        </w:rPr>
        <w:t>'</w:t>
      </w:r>
      <w:r w:rsidRPr="00146A9E">
        <w:rPr>
          <w:rFonts w:ascii="Arial" w:hAnsi="Arial" w:cs="Arial"/>
          <w:sz w:val="24"/>
          <w:szCs w:val="24"/>
        </w:rPr>
        <w:t>80%), che è dovuto a tre fattori:</w:t>
      </w:r>
    </w:p>
    <w:p w:rsidR="00DC75D1" w:rsidRPr="00146A9E" w:rsidRDefault="00DC75D1" w:rsidP="00DC75D1">
      <w:pPr>
        <w:pStyle w:val="Paragrafoelenco"/>
        <w:numPr>
          <w:ilvl w:val="0"/>
          <w:numId w:val="18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sfinimento emotivo, le persone si sentono prive di energia;</w:t>
      </w:r>
    </w:p>
    <w:p w:rsidR="00DC75D1" w:rsidRPr="00146A9E" w:rsidRDefault="00DC75D1" w:rsidP="00DC75D1">
      <w:pPr>
        <w:pStyle w:val="Paragrafoelenco"/>
        <w:numPr>
          <w:ilvl w:val="0"/>
          <w:numId w:val="18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disinteressamento (si tratta di un fattore che fa prendere al dipendente la distanza dai pazienti);</w:t>
      </w:r>
    </w:p>
    <w:p w:rsidR="00DC75D1" w:rsidRPr="00146A9E" w:rsidRDefault="00DC75D1" w:rsidP="00DC75D1">
      <w:pPr>
        <w:pStyle w:val="Paragrafoelenco"/>
        <w:numPr>
          <w:ilvl w:val="0"/>
          <w:numId w:val="18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calo del rendimento (si tratta della sensazione di essere sempre meno all</w:t>
      </w:r>
      <w:r>
        <w:rPr>
          <w:rFonts w:ascii="Arial" w:hAnsi="Arial" w:cs="Arial"/>
          <w:sz w:val="24"/>
          <w:szCs w:val="24"/>
        </w:rPr>
        <w:t>'</w:t>
      </w:r>
      <w:r w:rsidRPr="00146A9E">
        <w:rPr>
          <w:rFonts w:ascii="Arial" w:hAnsi="Arial" w:cs="Arial"/>
          <w:sz w:val="24"/>
          <w:szCs w:val="24"/>
        </w:rPr>
        <w:t>altezza della situazione).</w:t>
      </w:r>
    </w:p>
    <w:p w:rsidR="00DC75D1" w:rsidRPr="00146A9E" w:rsidRDefault="00DC75D1" w:rsidP="00DC75D1">
      <w:pPr>
        <w:spacing w:before="40" w:after="40" w:line="240" w:lineRule="auto"/>
        <w:jc w:val="both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Il benessere del personale socio-sanitario è conseguente al servizio offerto. L</w:t>
      </w:r>
      <w:r>
        <w:rPr>
          <w:rFonts w:ascii="Arial" w:hAnsi="Arial" w:cs="Arial"/>
          <w:sz w:val="24"/>
          <w:szCs w:val="24"/>
        </w:rPr>
        <w:t>'</w:t>
      </w:r>
      <w:r w:rsidRPr="00146A9E">
        <w:rPr>
          <w:rFonts w:ascii="Arial" w:hAnsi="Arial" w:cs="Arial"/>
          <w:sz w:val="24"/>
          <w:szCs w:val="24"/>
        </w:rPr>
        <w:t>abbandono della professione è quindi una perdita di talento e di forza lavoro importante, soprattutto quando si è tanto investito per la formazione.</w:t>
      </w:r>
      <w:r>
        <w:rPr>
          <w:rFonts w:ascii="Arial" w:hAnsi="Arial" w:cs="Arial"/>
          <w:sz w:val="24"/>
          <w:szCs w:val="24"/>
        </w:rPr>
        <w:t xml:space="preserve"> </w:t>
      </w:r>
      <w:r w:rsidRPr="00146A9E">
        <w:rPr>
          <w:rFonts w:ascii="Arial" w:hAnsi="Arial" w:cs="Arial"/>
          <w:sz w:val="24"/>
          <w:szCs w:val="24"/>
        </w:rPr>
        <w:t>È necessario un bilanciamento fra risorse umane e risorse finanziarie affinché si possa coniugare la dignità dell</w:t>
      </w:r>
      <w:r>
        <w:rPr>
          <w:rFonts w:ascii="Arial" w:hAnsi="Arial" w:cs="Arial"/>
          <w:sz w:val="24"/>
          <w:szCs w:val="24"/>
        </w:rPr>
        <w:t>'</w:t>
      </w:r>
      <w:r w:rsidRPr="00146A9E">
        <w:rPr>
          <w:rFonts w:ascii="Arial" w:hAnsi="Arial" w:cs="Arial"/>
          <w:sz w:val="24"/>
          <w:szCs w:val="24"/>
        </w:rPr>
        <w:t>utente e della presa a carico da parte degli operatori, compatibilmente alle proprie disponibilità. Si può affermare che il Cantone Ticino ha una grande volontà di continuare a migliorare le situazioni lavorative, salariali e di compatibilità con la famiglia.</w:t>
      </w:r>
    </w:p>
    <w:p w:rsidR="00DC75D1" w:rsidRDefault="00DC75D1" w:rsidP="00DC75D1">
      <w:pPr>
        <w:pStyle w:val="Default"/>
        <w:rPr>
          <w:color w:val="auto"/>
        </w:rPr>
      </w:pPr>
    </w:p>
    <w:p w:rsidR="00DC75D1" w:rsidRPr="00146A9E" w:rsidRDefault="00DC75D1" w:rsidP="00DC75D1">
      <w:pPr>
        <w:pStyle w:val="Default"/>
        <w:spacing w:after="120"/>
        <w:rPr>
          <w:color w:val="auto"/>
        </w:rPr>
      </w:pPr>
      <w:r w:rsidRPr="00146A9E">
        <w:rPr>
          <w:color w:val="auto"/>
        </w:rPr>
        <w:t xml:space="preserve">Ecco quanto indicato dal signor </w:t>
      </w:r>
      <w:proofErr w:type="spellStart"/>
      <w:r w:rsidRPr="00146A9E">
        <w:rPr>
          <w:color w:val="auto"/>
        </w:rPr>
        <w:t>Intraina</w:t>
      </w:r>
      <w:proofErr w:type="spellEnd"/>
      <w:r w:rsidRPr="00146A9E">
        <w:rPr>
          <w:color w:val="auto"/>
        </w:rPr>
        <w:t>:</w:t>
      </w:r>
    </w:p>
    <w:p w:rsidR="00DC75D1" w:rsidRPr="00146A9E" w:rsidRDefault="00DC75D1" w:rsidP="00DC75D1">
      <w:pPr>
        <w:pStyle w:val="Default"/>
        <w:jc w:val="both"/>
        <w:rPr>
          <w:i/>
          <w:iCs/>
          <w:color w:val="auto"/>
        </w:rPr>
      </w:pPr>
      <w:r w:rsidRPr="00F924D4">
        <w:rPr>
          <w:iCs/>
          <w:color w:val="auto"/>
        </w:rPr>
        <w:t>«</w:t>
      </w:r>
      <w:r w:rsidRPr="00146A9E">
        <w:rPr>
          <w:i/>
          <w:iCs/>
          <w:color w:val="auto"/>
        </w:rPr>
        <w:t>La mozione tocca anche queste tematiche, ad es. quella dell</w:t>
      </w:r>
      <w:r>
        <w:rPr>
          <w:i/>
          <w:iCs/>
          <w:color w:val="auto"/>
        </w:rPr>
        <w:t>'</w:t>
      </w:r>
      <w:r w:rsidRPr="00146A9E">
        <w:rPr>
          <w:i/>
          <w:iCs/>
          <w:color w:val="auto"/>
        </w:rPr>
        <w:t xml:space="preserve">importanza di favorire in un momento particolare della vita, che è quello della maternità, la possibilità di mettere le donne nelle condizioni di poter pensare alla famiglia e di lasciare il bagaglio di conoscenze aperte per un possibile rientro in carriera, creando percentuali lavorative che consentono di conciliare famiglia e impegno lavorativo. Se si favoriscono le donne in questo ambito, so per esperienza decennale che la restituzione che ha il datore di lavoro è personale estremamente motivato e impegnato, con una capacità di flessibilità che spesso gli uomini non hanno. </w:t>
      </w:r>
    </w:p>
    <w:p w:rsidR="00DC75D1" w:rsidRPr="00146A9E" w:rsidRDefault="00DC75D1" w:rsidP="00DC75D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46A9E">
        <w:rPr>
          <w:rFonts w:ascii="Arial" w:hAnsi="Arial" w:cs="Arial"/>
          <w:i/>
          <w:iCs/>
          <w:sz w:val="24"/>
          <w:szCs w:val="24"/>
        </w:rPr>
        <w:t>Vi sono degli studi effettuati negli anni passati dalle Commissioni paritetiche che oggi sono un po</w:t>
      </w:r>
      <w:r>
        <w:rPr>
          <w:rFonts w:ascii="Arial" w:hAnsi="Arial" w:cs="Arial"/>
          <w:i/>
          <w:iCs/>
          <w:sz w:val="24"/>
          <w:szCs w:val="24"/>
        </w:rPr>
        <w:t>'</w:t>
      </w:r>
      <w:r w:rsidRPr="00146A9E">
        <w:rPr>
          <w:rFonts w:ascii="Arial" w:hAnsi="Arial" w:cs="Arial"/>
          <w:i/>
          <w:iCs/>
          <w:sz w:val="24"/>
          <w:szCs w:val="24"/>
        </w:rPr>
        <w:t xml:space="preserve"> datati. Tutti identificavano soprattutto nello stress psico-fisico la ragione dell</w:t>
      </w:r>
      <w:r>
        <w:rPr>
          <w:rFonts w:ascii="Arial" w:hAnsi="Arial" w:cs="Arial"/>
          <w:i/>
          <w:iCs/>
          <w:sz w:val="24"/>
          <w:szCs w:val="24"/>
        </w:rPr>
        <w:t>'</w:t>
      </w:r>
      <w:r w:rsidRPr="00146A9E">
        <w:rPr>
          <w:rFonts w:ascii="Arial" w:hAnsi="Arial" w:cs="Arial"/>
          <w:i/>
          <w:iCs/>
          <w:sz w:val="24"/>
          <w:szCs w:val="24"/>
        </w:rPr>
        <w:t>abbandono. È proprio quest</w:t>
      </w:r>
      <w:r>
        <w:rPr>
          <w:rFonts w:ascii="Arial" w:hAnsi="Arial" w:cs="Arial"/>
          <w:i/>
          <w:iCs/>
          <w:sz w:val="24"/>
          <w:szCs w:val="24"/>
        </w:rPr>
        <w:t>'</w:t>
      </w:r>
      <w:r w:rsidRPr="00146A9E">
        <w:rPr>
          <w:rFonts w:ascii="Arial" w:hAnsi="Arial" w:cs="Arial"/>
          <w:i/>
          <w:iCs/>
          <w:sz w:val="24"/>
          <w:szCs w:val="24"/>
        </w:rPr>
        <w:t>anno che, su stimolo dei sindacati, verrà dato avvio a un</w:t>
      </w:r>
      <w:r>
        <w:rPr>
          <w:rFonts w:ascii="Arial" w:hAnsi="Arial" w:cs="Arial"/>
          <w:i/>
          <w:iCs/>
          <w:sz w:val="24"/>
          <w:szCs w:val="24"/>
        </w:rPr>
        <w:t>'</w:t>
      </w:r>
      <w:r w:rsidRPr="00146A9E">
        <w:rPr>
          <w:rFonts w:ascii="Arial" w:hAnsi="Arial" w:cs="Arial"/>
          <w:i/>
          <w:iCs/>
          <w:sz w:val="24"/>
          <w:szCs w:val="24"/>
        </w:rPr>
        <w:t>analisi specifica sulle condizioni lavorative e sul clima di lavoro all</w:t>
      </w:r>
      <w:r>
        <w:rPr>
          <w:rFonts w:ascii="Arial" w:hAnsi="Arial" w:cs="Arial"/>
          <w:i/>
          <w:iCs/>
          <w:sz w:val="24"/>
          <w:szCs w:val="24"/>
        </w:rPr>
        <w:t>'</w:t>
      </w:r>
      <w:r w:rsidRPr="00146A9E">
        <w:rPr>
          <w:rFonts w:ascii="Arial" w:hAnsi="Arial" w:cs="Arial"/>
          <w:i/>
          <w:iCs/>
          <w:sz w:val="24"/>
          <w:szCs w:val="24"/>
        </w:rPr>
        <w:t>interno delle istituzioni, che sarà oggetto di un Rapporto aggiornato</w:t>
      </w:r>
      <w:r w:rsidRPr="00F924D4">
        <w:rPr>
          <w:rFonts w:ascii="Arial" w:hAnsi="Arial" w:cs="Arial"/>
          <w:iCs/>
          <w:sz w:val="24"/>
          <w:szCs w:val="24"/>
        </w:rPr>
        <w:t>»</w:t>
      </w:r>
      <w:r w:rsidRPr="00146A9E">
        <w:rPr>
          <w:rFonts w:ascii="Arial" w:hAnsi="Arial" w:cs="Arial"/>
          <w:i/>
          <w:iCs/>
          <w:sz w:val="24"/>
          <w:szCs w:val="24"/>
        </w:rPr>
        <w:t>.</w:t>
      </w:r>
    </w:p>
    <w:p w:rsidR="00DC75D1" w:rsidRPr="00146A9E" w:rsidRDefault="00DC75D1" w:rsidP="00DC7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5D1" w:rsidRPr="00146A9E" w:rsidRDefault="00DC75D1" w:rsidP="00DC7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5D1" w:rsidRPr="00146A9E" w:rsidRDefault="00DC75D1" w:rsidP="00DC75D1">
      <w:pPr>
        <w:keepNext/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 w:rsidRPr="00146A9E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CONSIDERAZIONI POLITICHE</w:t>
      </w: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richieste elencate nella m</w:t>
      </w:r>
      <w:r w:rsidRPr="00146A9E">
        <w:rPr>
          <w:rFonts w:ascii="Arial" w:hAnsi="Arial" w:cs="Arial"/>
          <w:sz w:val="24"/>
          <w:szCs w:val="24"/>
        </w:rPr>
        <w:t xml:space="preserve">ozione devono essere considerate nel Contratto di prestazioni e nel Contratto collettivo di lavoro (CCL). </w:t>
      </w: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Il numero di luglio 2021 della rivista dell</w:t>
      </w:r>
      <w:r>
        <w:rPr>
          <w:rFonts w:ascii="Arial" w:hAnsi="Arial" w:cs="Arial"/>
          <w:sz w:val="24"/>
          <w:szCs w:val="24"/>
        </w:rPr>
        <w:t>'</w:t>
      </w:r>
      <w:r w:rsidRPr="00146A9E">
        <w:rPr>
          <w:rFonts w:ascii="Arial" w:hAnsi="Arial" w:cs="Arial"/>
          <w:sz w:val="24"/>
          <w:szCs w:val="24"/>
        </w:rPr>
        <w:t xml:space="preserve">Ufficio di statistica </w:t>
      </w:r>
      <w:r w:rsidRPr="00DC75D1">
        <w:rPr>
          <w:rFonts w:ascii="Arial" w:hAnsi="Arial" w:cs="Arial"/>
          <w:i/>
          <w:sz w:val="24"/>
          <w:szCs w:val="24"/>
        </w:rPr>
        <w:t>(</w:t>
      </w:r>
      <w:r w:rsidRPr="00DC75D1">
        <w:rPr>
          <w:rFonts w:ascii="Arial" w:hAnsi="Arial" w:cs="Arial"/>
          <w:i/>
          <w:iCs/>
          <w:sz w:val="24"/>
          <w:szCs w:val="24"/>
        </w:rPr>
        <w:t>Dati</w:t>
      </w:r>
      <w:r w:rsidRPr="00DC75D1">
        <w:rPr>
          <w:rFonts w:ascii="Arial" w:hAnsi="Arial" w:cs="Arial"/>
          <w:i/>
          <w:sz w:val="24"/>
          <w:szCs w:val="24"/>
        </w:rPr>
        <w:t>)</w:t>
      </w:r>
      <w:r w:rsidRPr="00146A9E">
        <w:rPr>
          <w:rFonts w:ascii="Arial" w:hAnsi="Arial" w:cs="Arial"/>
          <w:sz w:val="24"/>
          <w:szCs w:val="24"/>
        </w:rPr>
        <w:t xml:space="preserve"> dedica un articolo proprio </w:t>
      </w:r>
      <w:r>
        <w:rPr>
          <w:rFonts w:ascii="Arial" w:hAnsi="Arial" w:cs="Arial"/>
          <w:sz w:val="24"/>
          <w:szCs w:val="24"/>
        </w:rPr>
        <w:t>a</w:t>
      </w:r>
      <w:r w:rsidRPr="00146A9E">
        <w:rPr>
          <w:rFonts w:ascii="Arial" w:hAnsi="Arial" w:cs="Arial"/>
          <w:sz w:val="24"/>
          <w:szCs w:val="24"/>
        </w:rPr>
        <w:t>l tema del sistema di finanziamento e dunque dei contratti di prestazione nel settore sociale, specifico agli istituti per invalidi</w:t>
      </w:r>
      <w:r>
        <w:rPr>
          <w:rFonts w:ascii="Arial" w:hAnsi="Arial" w:cs="Arial"/>
          <w:sz w:val="24"/>
          <w:szCs w:val="24"/>
        </w:rPr>
        <w:t xml:space="preserve"> adulti: </w:t>
      </w:r>
      <w:r w:rsidRPr="00F924D4">
        <w:rPr>
          <w:rFonts w:ascii="Arial" w:hAnsi="Arial" w:cs="Arial"/>
          <w:iCs/>
          <w:sz w:val="24"/>
          <w:szCs w:val="24"/>
        </w:rPr>
        <w:t>"</w:t>
      </w:r>
      <w:r w:rsidRPr="00146A9E">
        <w:rPr>
          <w:rFonts w:ascii="Arial" w:hAnsi="Arial" w:cs="Arial"/>
          <w:i/>
          <w:iCs/>
          <w:sz w:val="24"/>
          <w:szCs w:val="24"/>
        </w:rPr>
        <w:t xml:space="preserve">Sistemi di finanziamento negli istituti per adulti con disabilità in Svizzera </w:t>
      </w:r>
      <w:r>
        <w:rPr>
          <w:rFonts w:ascii="Arial" w:hAnsi="Arial" w:cs="Arial"/>
          <w:i/>
          <w:iCs/>
          <w:sz w:val="24"/>
          <w:szCs w:val="24"/>
        </w:rPr>
        <w:t>e in Ticino: opinioni dal fronte</w:t>
      </w:r>
      <w:r w:rsidRPr="00F924D4">
        <w:rPr>
          <w:rFonts w:ascii="Arial" w:hAnsi="Arial" w:cs="Arial"/>
          <w:iCs/>
          <w:sz w:val="24"/>
          <w:szCs w:val="24"/>
        </w:rPr>
        <w:t>"</w:t>
      </w:r>
      <w:r w:rsidRPr="00146A9E">
        <w:rPr>
          <w:rFonts w:ascii="Arial" w:hAnsi="Arial" w:cs="Arial"/>
          <w:i/>
          <w:iCs/>
          <w:sz w:val="24"/>
          <w:szCs w:val="24"/>
        </w:rPr>
        <w:t>.</w:t>
      </w:r>
    </w:p>
    <w:p w:rsidR="00DC75D1" w:rsidRPr="00FA1552" w:rsidRDefault="00DC75D1" w:rsidP="00DC7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Si tratta di un</w:t>
      </w:r>
      <w:r>
        <w:rPr>
          <w:rFonts w:ascii="Arial" w:hAnsi="Arial" w:cs="Arial"/>
          <w:sz w:val="24"/>
          <w:szCs w:val="24"/>
        </w:rPr>
        <w:t xml:space="preserve"> progetto nazionale (ERFIBEL- Rilevamento e finanziamento delle prestazioni negli istituti per persone con disabilità in Svizzera), che effettua uno </w:t>
      </w:r>
      <w:r w:rsidRPr="00146A9E">
        <w:rPr>
          <w:rFonts w:ascii="Arial" w:hAnsi="Arial" w:cs="Arial"/>
          <w:sz w:val="24"/>
          <w:szCs w:val="24"/>
          <w:u w:val="single"/>
        </w:rPr>
        <w:t>studio scientifico indipendent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2A2203">
        <w:rPr>
          <w:rFonts w:ascii="Arial" w:hAnsi="Arial" w:cs="Arial"/>
          <w:sz w:val="24"/>
          <w:szCs w:val="24"/>
        </w:rPr>
        <w:t xml:space="preserve"> e non di valutazione da parte degli uffici canto</w:t>
      </w:r>
      <w:r>
        <w:rPr>
          <w:rFonts w:ascii="Arial" w:hAnsi="Arial" w:cs="Arial"/>
          <w:sz w:val="24"/>
          <w:szCs w:val="24"/>
        </w:rPr>
        <w:t>nali e dei D</w:t>
      </w:r>
      <w:r w:rsidRPr="002A2203">
        <w:rPr>
          <w:rFonts w:ascii="Arial" w:hAnsi="Arial" w:cs="Arial"/>
          <w:sz w:val="24"/>
          <w:szCs w:val="24"/>
        </w:rPr>
        <w:t>ipartimenti competenti. N</w:t>
      </w:r>
      <w:r w:rsidRPr="00146A9E">
        <w:rPr>
          <w:rFonts w:ascii="Arial" w:hAnsi="Arial" w:cs="Arial"/>
          <w:sz w:val="24"/>
          <w:szCs w:val="24"/>
        </w:rPr>
        <w:t xml:space="preserve">elle conclusioni </w:t>
      </w:r>
      <w:r>
        <w:rPr>
          <w:rFonts w:ascii="Arial" w:hAnsi="Arial" w:cs="Arial"/>
          <w:sz w:val="24"/>
          <w:szCs w:val="24"/>
        </w:rPr>
        <w:t xml:space="preserve">dell'articolo </w:t>
      </w:r>
      <w:r w:rsidRPr="00146A9E">
        <w:rPr>
          <w:rFonts w:ascii="Arial" w:hAnsi="Arial" w:cs="Arial"/>
          <w:sz w:val="24"/>
          <w:szCs w:val="24"/>
        </w:rPr>
        <w:t xml:space="preserve">si conferma anche per il Ticino quanto in fondo ha detto </w:t>
      </w:r>
      <w:r>
        <w:rPr>
          <w:rFonts w:ascii="Arial" w:hAnsi="Arial" w:cs="Arial"/>
          <w:sz w:val="24"/>
          <w:szCs w:val="24"/>
        </w:rPr>
        <w:t xml:space="preserve">il signor </w:t>
      </w:r>
      <w:proofErr w:type="spellStart"/>
      <w:r w:rsidRPr="00146A9E">
        <w:rPr>
          <w:rFonts w:ascii="Arial" w:hAnsi="Arial" w:cs="Arial"/>
          <w:sz w:val="24"/>
          <w:szCs w:val="24"/>
        </w:rPr>
        <w:t>Intraina</w:t>
      </w:r>
      <w:proofErr w:type="spellEnd"/>
      <w:r w:rsidRPr="00146A9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vi è </w:t>
      </w:r>
      <w:r w:rsidRPr="00146A9E">
        <w:rPr>
          <w:rFonts w:ascii="Arial" w:hAnsi="Arial" w:cs="Arial"/>
          <w:sz w:val="24"/>
          <w:szCs w:val="24"/>
        </w:rPr>
        <w:t xml:space="preserve">soddisfazione per la chiarezza e </w:t>
      </w:r>
      <w:r>
        <w:rPr>
          <w:rFonts w:ascii="Arial" w:hAnsi="Arial" w:cs="Arial"/>
          <w:sz w:val="24"/>
          <w:szCs w:val="24"/>
        </w:rPr>
        <w:t xml:space="preserve">la </w:t>
      </w:r>
      <w:r w:rsidRPr="00146A9E">
        <w:rPr>
          <w:rFonts w:ascii="Arial" w:hAnsi="Arial" w:cs="Arial"/>
          <w:sz w:val="24"/>
          <w:szCs w:val="24"/>
        </w:rPr>
        <w:t>trasparenza del sistema, in particolare per la sicurezza del finanziamento,</w:t>
      </w:r>
      <w:r>
        <w:rPr>
          <w:rFonts w:ascii="Arial" w:hAnsi="Arial" w:cs="Arial"/>
          <w:sz w:val="24"/>
          <w:szCs w:val="24"/>
        </w:rPr>
        <w:t xml:space="preserve"> </w:t>
      </w:r>
      <w:r w:rsidRPr="00146A9E">
        <w:rPr>
          <w:rFonts w:ascii="Arial" w:hAnsi="Arial" w:cs="Arial"/>
          <w:sz w:val="24"/>
          <w:szCs w:val="24"/>
        </w:rPr>
        <w:t xml:space="preserve">benché il contratto sia solo di 1 anno; </w:t>
      </w:r>
      <w:r>
        <w:rPr>
          <w:rFonts w:ascii="Arial" w:hAnsi="Arial" w:cs="Arial"/>
          <w:sz w:val="24"/>
          <w:szCs w:val="24"/>
        </w:rPr>
        <w:t xml:space="preserve">si rileva una </w:t>
      </w:r>
      <w:r w:rsidRPr="00146A9E">
        <w:rPr>
          <w:rFonts w:ascii="Arial" w:hAnsi="Arial" w:cs="Arial"/>
          <w:sz w:val="24"/>
          <w:szCs w:val="24"/>
        </w:rPr>
        <w:t>buona dose di flessibilità dell</w:t>
      </w:r>
      <w:r>
        <w:rPr>
          <w:rFonts w:ascii="Arial" w:hAnsi="Arial" w:cs="Arial"/>
          <w:sz w:val="24"/>
          <w:szCs w:val="24"/>
        </w:rPr>
        <w:t>'A</w:t>
      </w:r>
      <w:r w:rsidRPr="00146A9E">
        <w:rPr>
          <w:rFonts w:ascii="Arial" w:hAnsi="Arial" w:cs="Arial"/>
          <w:sz w:val="24"/>
          <w:szCs w:val="24"/>
        </w:rPr>
        <w:t xml:space="preserve">utorità cantonale, in particolare per valutare esigenze specifiche; </w:t>
      </w:r>
      <w:r w:rsidRPr="00F924D4">
        <w:rPr>
          <w:rFonts w:ascii="Arial" w:hAnsi="Arial" w:cs="Arial"/>
          <w:i/>
          <w:sz w:val="24"/>
          <w:szCs w:val="24"/>
          <w:u w:val="single"/>
        </w:rPr>
        <w:t>ma</w:t>
      </w:r>
      <w:r w:rsidRPr="002A2203">
        <w:rPr>
          <w:rFonts w:ascii="Arial" w:hAnsi="Arial" w:cs="Arial"/>
          <w:sz w:val="24"/>
          <w:szCs w:val="24"/>
          <w:u w:val="single"/>
        </w:rPr>
        <w:t xml:space="preserve"> alcuni istituti auspicano minore rigidità nella verifica del tasso di occupazione, minore onere amministrativo, una risoluzione della questione dei salari sociali nei laboratori (che però esula dal contratto di prestazione) e infine chiedono di migliorare lo strumento di rilevamento delle prestazioni di presa a carico (OLMS)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2A2203">
        <w:rPr>
          <w:rFonts w:ascii="Arial" w:hAnsi="Arial" w:cs="Arial"/>
          <w:sz w:val="24"/>
          <w:szCs w:val="24"/>
          <w:u w:val="single"/>
        </w:rPr>
        <w:t xml:space="preserve"> in particolare per le casistiche psichiche (aspetto peraltro condiviso dall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2A2203">
        <w:rPr>
          <w:rFonts w:ascii="Arial" w:hAnsi="Arial" w:cs="Arial"/>
          <w:sz w:val="24"/>
          <w:szCs w:val="24"/>
          <w:u w:val="single"/>
        </w:rPr>
        <w:t xml:space="preserve"> autorità cantonali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2A2203">
        <w:rPr>
          <w:rFonts w:ascii="Arial" w:hAnsi="Arial" w:cs="Arial"/>
          <w:sz w:val="24"/>
          <w:szCs w:val="24"/>
          <w:u w:val="single"/>
        </w:rPr>
        <w:t xml:space="preserve"> che mirano ad utilizzarlo in futuro per erogare i sussidi).</w:t>
      </w: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È molto strano che nessuno abbia menzionato gli aspetti critici dello studio ERFIBEL, né nel messaggio, né nelle audizioni commissionali: studio che prevede peraltro degli sviluppi.</w:t>
      </w: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precisato</w:t>
      </w:r>
      <w:r w:rsidRPr="00146A9E">
        <w:rPr>
          <w:rFonts w:ascii="Arial" w:hAnsi="Arial" w:cs="Arial"/>
          <w:sz w:val="24"/>
          <w:szCs w:val="24"/>
        </w:rPr>
        <w:t xml:space="preserve"> che lo studio</w:t>
      </w:r>
      <w:r>
        <w:rPr>
          <w:rFonts w:ascii="Arial" w:hAnsi="Arial" w:cs="Arial"/>
          <w:sz w:val="24"/>
          <w:szCs w:val="24"/>
        </w:rPr>
        <w:t xml:space="preserve"> ERFIBEL</w:t>
      </w:r>
      <w:r w:rsidRPr="00146A9E">
        <w:rPr>
          <w:rFonts w:ascii="Arial" w:hAnsi="Arial" w:cs="Arial"/>
          <w:sz w:val="24"/>
          <w:szCs w:val="24"/>
        </w:rPr>
        <w:t xml:space="preserve"> concerne solamente gli istituti per invalidi</w:t>
      </w:r>
      <w:r>
        <w:rPr>
          <w:rFonts w:ascii="Arial" w:hAnsi="Arial" w:cs="Arial"/>
          <w:sz w:val="24"/>
          <w:szCs w:val="24"/>
        </w:rPr>
        <w:t xml:space="preserve"> adulti</w:t>
      </w:r>
      <w:r w:rsidRPr="00146A9E">
        <w:rPr>
          <w:rFonts w:ascii="Arial" w:hAnsi="Arial" w:cs="Arial"/>
          <w:sz w:val="24"/>
          <w:szCs w:val="24"/>
        </w:rPr>
        <w:t xml:space="preserve"> e non tutto il settore sociale retto dai contratti di prestazione.</w:t>
      </w:r>
      <w:r>
        <w:rPr>
          <w:rFonts w:ascii="Arial" w:hAnsi="Arial" w:cs="Arial"/>
          <w:sz w:val="24"/>
          <w:szCs w:val="24"/>
        </w:rPr>
        <w:t xml:space="preserve"> Riteniamo che l</w:t>
      </w:r>
      <w:r w:rsidRPr="00146A9E">
        <w:rPr>
          <w:rFonts w:ascii="Arial" w:hAnsi="Arial" w:cs="Arial"/>
          <w:sz w:val="24"/>
          <w:szCs w:val="24"/>
        </w:rPr>
        <w:t>o studio</w:t>
      </w:r>
      <w:r>
        <w:rPr>
          <w:rFonts w:ascii="Arial" w:hAnsi="Arial" w:cs="Arial"/>
          <w:sz w:val="24"/>
          <w:szCs w:val="24"/>
        </w:rPr>
        <w:t xml:space="preserve"> scientifico indipendente</w:t>
      </w:r>
      <w:r w:rsidRPr="00146A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vada</w:t>
      </w:r>
      <w:r w:rsidRPr="00146A9E">
        <w:rPr>
          <w:rFonts w:ascii="Arial" w:hAnsi="Arial" w:cs="Arial"/>
          <w:sz w:val="24"/>
          <w:szCs w:val="24"/>
        </w:rPr>
        <w:t xml:space="preserve"> esteso anche alle altre istituzioni sociali, perché è normale che dopo 20 anni di utilizzo</w:t>
      </w:r>
      <w:r>
        <w:rPr>
          <w:rFonts w:ascii="Arial" w:hAnsi="Arial" w:cs="Arial"/>
          <w:sz w:val="24"/>
          <w:szCs w:val="24"/>
        </w:rPr>
        <w:t xml:space="preserve"> del contratto di prestazioni</w:t>
      </w:r>
      <w:r w:rsidRPr="00146A9E">
        <w:rPr>
          <w:rFonts w:ascii="Arial" w:hAnsi="Arial" w:cs="Arial"/>
          <w:sz w:val="24"/>
          <w:szCs w:val="24"/>
        </w:rPr>
        <w:t xml:space="preserve"> si faccia una valutazione </w:t>
      </w:r>
      <w:r>
        <w:rPr>
          <w:rFonts w:ascii="Arial" w:hAnsi="Arial" w:cs="Arial"/>
          <w:sz w:val="24"/>
          <w:szCs w:val="24"/>
        </w:rPr>
        <w:t>indipendente</w:t>
      </w:r>
      <w:r w:rsidRPr="00146A9E">
        <w:rPr>
          <w:rFonts w:ascii="Arial" w:hAnsi="Arial" w:cs="Arial"/>
          <w:sz w:val="24"/>
          <w:szCs w:val="24"/>
        </w:rPr>
        <w:t xml:space="preserve"> dello strumento del contratto di prestazioni in tutto il settore sociale</w:t>
      </w:r>
      <w:r>
        <w:rPr>
          <w:rFonts w:ascii="Arial" w:hAnsi="Arial" w:cs="Arial"/>
          <w:sz w:val="24"/>
          <w:szCs w:val="24"/>
        </w:rPr>
        <w:t>, al fine di</w:t>
      </w:r>
      <w:r w:rsidRPr="00146A9E">
        <w:rPr>
          <w:rFonts w:ascii="Arial" w:hAnsi="Arial" w:cs="Arial"/>
          <w:sz w:val="24"/>
          <w:szCs w:val="24"/>
        </w:rPr>
        <w:t xml:space="preserve"> migliorarlo.</w:t>
      </w: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5D1" w:rsidRDefault="00DC75D1" w:rsidP="00DC7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5D1" w:rsidRPr="00F924D4" w:rsidRDefault="00DC75D1" w:rsidP="00DC75D1">
      <w:pPr>
        <w:pStyle w:val="Titolo1"/>
        <w:numPr>
          <w:ilvl w:val="0"/>
          <w:numId w:val="0"/>
        </w:numPr>
        <w:spacing w:before="0" w:line="240" w:lineRule="auto"/>
        <w:ind w:left="363" w:hanging="363"/>
        <w:rPr>
          <w:rFonts w:ascii="Arial" w:hAnsi="Arial" w:cs="Arial"/>
          <w:b w:val="0"/>
          <w:sz w:val="24"/>
          <w:szCs w:val="24"/>
        </w:rPr>
      </w:pPr>
      <w:r w:rsidRPr="00F924D4">
        <w:rPr>
          <w:rFonts w:ascii="Arial" w:hAnsi="Arial" w:cs="Arial"/>
          <w:sz w:val="24"/>
          <w:szCs w:val="24"/>
        </w:rPr>
        <w:t>CONCLUSIONI</w:t>
      </w:r>
    </w:p>
    <w:p w:rsidR="00DC75D1" w:rsidRDefault="00DC75D1" w:rsidP="00DC75D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conclusione, l</w:t>
      </w:r>
      <w:r w:rsidRPr="00146A9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minoranza della </w:t>
      </w:r>
      <w:r w:rsidRPr="00146A9E">
        <w:rPr>
          <w:rFonts w:ascii="Arial" w:hAnsi="Arial" w:cs="Arial"/>
          <w:sz w:val="24"/>
          <w:szCs w:val="24"/>
        </w:rPr>
        <w:t>Commissione sanità e sicurezza sociale</w:t>
      </w:r>
      <w:r>
        <w:rPr>
          <w:rFonts w:ascii="Arial" w:hAnsi="Arial" w:cs="Arial"/>
          <w:sz w:val="24"/>
          <w:szCs w:val="24"/>
        </w:rPr>
        <w:t xml:space="preserve"> accoglie sostanzialmente la mozione e</w:t>
      </w:r>
      <w:r w:rsidRPr="00146A9E">
        <w:rPr>
          <w:rFonts w:ascii="Arial" w:hAnsi="Arial" w:cs="Arial"/>
          <w:sz w:val="24"/>
          <w:szCs w:val="24"/>
        </w:rPr>
        <w:t xml:space="preserve"> invita il Consiglio di Stato:</w:t>
      </w:r>
    </w:p>
    <w:p w:rsidR="00DC75D1" w:rsidRPr="00FA1552" w:rsidRDefault="00DC75D1" w:rsidP="00DC75D1">
      <w:pPr>
        <w:pStyle w:val="Paragrafoelenco"/>
        <w:numPr>
          <w:ilvl w:val="0"/>
          <w:numId w:val="19"/>
        </w:numPr>
        <w:spacing w:before="80" w:after="16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far </w:t>
      </w:r>
      <w:r w:rsidRPr="00146A9E">
        <w:rPr>
          <w:rFonts w:ascii="Arial" w:hAnsi="Arial" w:cs="Arial"/>
          <w:sz w:val="24"/>
          <w:szCs w:val="24"/>
        </w:rPr>
        <w:t>effettuare un</w:t>
      </w:r>
      <w:r>
        <w:rPr>
          <w:rFonts w:ascii="Arial" w:hAnsi="Arial" w:cs="Arial"/>
          <w:sz w:val="24"/>
          <w:szCs w:val="24"/>
        </w:rPr>
        <w:t>'</w:t>
      </w:r>
      <w:r w:rsidRPr="00146A9E">
        <w:rPr>
          <w:rFonts w:ascii="Arial" w:hAnsi="Arial" w:cs="Arial"/>
          <w:sz w:val="24"/>
          <w:szCs w:val="24"/>
        </w:rPr>
        <w:t>analisi</w:t>
      </w:r>
      <w:r>
        <w:rPr>
          <w:rFonts w:ascii="Arial" w:hAnsi="Arial" w:cs="Arial"/>
          <w:sz w:val="24"/>
          <w:szCs w:val="24"/>
        </w:rPr>
        <w:t xml:space="preserve"> scientifica indipendente</w:t>
      </w:r>
      <w:r w:rsidRPr="00146A9E">
        <w:rPr>
          <w:rFonts w:ascii="Arial" w:hAnsi="Arial" w:cs="Arial"/>
          <w:sz w:val="24"/>
          <w:szCs w:val="24"/>
        </w:rPr>
        <w:t xml:space="preserve"> per migliorare il contratto di prestazioni</w:t>
      </w:r>
      <w:r>
        <w:rPr>
          <w:rFonts w:ascii="Arial" w:hAnsi="Arial" w:cs="Arial"/>
          <w:sz w:val="24"/>
          <w:szCs w:val="24"/>
        </w:rPr>
        <w:t xml:space="preserve"> nel settore sociale per le istituzioni sociali non coperte dal progetto nazionale </w:t>
      </w:r>
      <w:proofErr w:type="spellStart"/>
      <w:r>
        <w:rPr>
          <w:rFonts w:ascii="Arial" w:hAnsi="Arial" w:cs="Arial"/>
          <w:sz w:val="24"/>
          <w:szCs w:val="24"/>
        </w:rPr>
        <w:t>ERFIBEL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Erfassung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Finanzierung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erwachsene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Behinderung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Schweiz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146A9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 risultati di questa analisi unitamente a</w:t>
      </w:r>
      <w:r w:rsidRPr="00FA1552">
        <w:rPr>
          <w:rFonts w:ascii="Arial" w:hAnsi="Arial" w:cs="Arial"/>
          <w:sz w:val="24"/>
          <w:szCs w:val="24"/>
        </w:rPr>
        <w:t>i risultati d</w:t>
      </w:r>
      <w:r>
        <w:rPr>
          <w:rFonts w:ascii="Arial" w:hAnsi="Arial" w:cs="Arial"/>
          <w:sz w:val="24"/>
          <w:szCs w:val="24"/>
        </w:rPr>
        <w:t>el progetto nazionale</w:t>
      </w:r>
      <w:r w:rsidRPr="00FA1552">
        <w:rPr>
          <w:rFonts w:ascii="Arial" w:hAnsi="Arial" w:cs="Arial"/>
          <w:sz w:val="24"/>
          <w:szCs w:val="24"/>
        </w:rPr>
        <w:t xml:space="preserve"> ERFIBEL dovranno permettere di favorire l</w:t>
      </w:r>
      <w:r>
        <w:rPr>
          <w:rFonts w:ascii="Arial" w:hAnsi="Arial" w:cs="Arial"/>
          <w:sz w:val="24"/>
          <w:szCs w:val="24"/>
        </w:rPr>
        <w:t>'</w:t>
      </w:r>
      <w:r w:rsidRPr="00FA1552">
        <w:rPr>
          <w:rFonts w:ascii="Arial" w:hAnsi="Arial" w:cs="Arial"/>
          <w:sz w:val="24"/>
          <w:szCs w:val="24"/>
        </w:rPr>
        <w:t xml:space="preserve">evoluzione del contratto di prestazioni nel settore sociale, </w:t>
      </w:r>
      <w:r>
        <w:rPr>
          <w:rFonts w:ascii="Arial" w:hAnsi="Arial" w:cs="Arial"/>
          <w:sz w:val="24"/>
          <w:szCs w:val="24"/>
        </w:rPr>
        <w:t xml:space="preserve">di </w:t>
      </w:r>
      <w:r w:rsidRPr="00FA1552">
        <w:rPr>
          <w:rFonts w:ascii="Arial" w:hAnsi="Arial" w:cs="Arial"/>
          <w:sz w:val="24"/>
          <w:szCs w:val="24"/>
        </w:rPr>
        <w:t>rivedere il catalogo di prestazioni e il modello di calcolo delle risorse di personale educativo e sanitario nelle istituzioni sociali</w:t>
      </w:r>
      <w:r>
        <w:rPr>
          <w:rFonts w:ascii="Arial" w:hAnsi="Arial" w:cs="Arial"/>
          <w:sz w:val="24"/>
          <w:szCs w:val="24"/>
        </w:rPr>
        <w:t>, sentendo le istituzioni</w:t>
      </w:r>
      <w:r w:rsidRPr="00FA155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si chiede</w:t>
      </w:r>
      <w:r w:rsidRPr="00FA1552">
        <w:rPr>
          <w:rFonts w:ascii="Arial" w:hAnsi="Arial" w:cs="Arial"/>
          <w:sz w:val="24"/>
          <w:szCs w:val="24"/>
        </w:rPr>
        <w:t xml:space="preserve"> infine</w:t>
      </w:r>
      <w:r>
        <w:rPr>
          <w:rFonts w:ascii="Arial" w:hAnsi="Arial" w:cs="Arial"/>
          <w:sz w:val="24"/>
          <w:szCs w:val="24"/>
        </w:rPr>
        <w:t xml:space="preserve"> all'Esecutivo di</w:t>
      </w:r>
      <w:r w:rsidRPr="00FA1552">
        <w:rPr>
          <w:rFonts w:ascii="Arial" w:hAnsi="Arial" w:cs="Arial"/>
          <w:sz w:val="24"/>
          <w:szCs w:val="24"/>
        </w:rPr>
        <w:t xml:space="preserve"> presentare i risultati al </w:t>
      </w:r>
      <w:r>
        <w:rPr>
          <w:rFonts w:ascii="Arial" w:hAnsi="Arial" w:cs="Arial"/>
          <w:sz w:val="24"/>
          <w:szCs w:val="24"/>
        </w:rPr>
        <w:t>P</w:t>
      </w:r>
      <w:r w:rsidRPr="00FA1552">
        <w:rPr>
          <w:rFonts w:ascii="Arial" w:hAnsi="Arial" w:cs="Arial"/>
          <w:sz w:val="24"/>
          <w:szCs w:val="24"/>
        </w:rPr>
        <w:t>arlamento entro due anni;</w:t>
      </w:r>
    </w:p>
    <w:p w:rsidR="00DC75D1" w:rsidRPr="00D73EA4" w:rsidRDefault="00DC75D1" w:rsidP="00DC75D1">
      <w:pPr>
        <w:pStyle w:val="Paragrafoelenco"/>
        <w:numPr>
          <w:ilvl w:val="0"/>
          <w:numId w:val="19"/>
        </w:numPr>
        <w:spacing w:before="8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far approfondire </w:t>
      </w:r>
      <w:r w:rsidRPr="00D73EA4">
        <w:rPr>
          <w:rFonts w:ascii="Arial" w:hAnsi="Arial" w:cs="Arial"/>
          <w:sz w:val="24"/>
          <w:szCs w:val="24"/>
        </w:rPr>
        <w:t>i punti da 3 a 9 della</w:t>
      </w:r>
      <w:r>
        <w:rPr>
          <w:rFonts w:ascii="Arial" w:hAnsi="Arial" w:cs="Arial"/>
          <w:sz w:val="24"/>
          <w:szCs w:val="24"/>
        </w:rPr>
        <w:t xml:space="preserve"> mozione dai suoi Uffici in collaborazione con la</w:t>
      </w:r>
      <w:r w:rsidRPr="00D73EA4">
        <w:rPr>
          <w:rFonts w:ascii="Arial" w:hAnsi="Arial" w:cs="Arial"/>
          <w:sz w:val="24"/>
          <w:szCs w:val="24"/>
        </w:rPr>
        <w:t xml:space="preserve"> Commissione paritetica delle istituzioni sociali.</w:t>
      </w:r>
    </w:p>
    <w:p w:rsidR="00DC75D1" w:rsidRPr="00DC75D1" w:rsidRDefault="00DC75D1" w:rsidP="00DC7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5D1" w:rsidRPr="00DC75D1" w:rsidRDefault="00DC75D1" w:rsidP="00DC7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5D1" w:rsidRPr="00146A9E" w:rsidRDefault="00DC75D1" w:rsidP="00DC75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Per la</w:t>
      </w:r>
      <w:r>
        <w:rPr>
          <w:rFonts w:ascii="Arial" w:hAnsi="Arial" w:cs="Arial"/>
          <w:sz w:val="24"/>
          <w:szCs w:val="24"/>
        </w:rPr>
        <w:t xml:space="preserve"> minoranza della</w:t>
      </w:r>
      <w:r w:rsidRPr="00146A9E">
        <w:rPr>
          <w:rFonts w:ascii="Arial" w:hAnsi="Arial" w:cs="Arial"/>
          <w:sz w:val="24"/>
          <w:szCs w:val="24"/>
        </w:rPr>
        <w:t xml:space="preserve"> Commissione sanità e sicurezza sociale</w:t>
      </w:r>
      <w:r>
        <w:rPr>
          <w:rFonts w:ascii="Arial" w:hAnsi="Arial" w:cs="Arial"/>
          <w:sz w:val="24"/>
          <w:szCs w:val="24"/>
        </w:rPr>
        <w:t>:</w:t>
      </w:r>
      <w:r w:rsidRPr="00146A9E">
        <w:rPr>
          <w:rFonts w:ascii="Arial" w:hAnsi="Arial" w:cs="Arial"/>
          <w:sz w:val="24"/>
          <w:szCs w:val="24"/>
        </w:rPr>
        <w:t xml:space="preserve"> </w:t>
      </w:r>
    </w:p>
    <w:p w:rsidR="00DC75D1" w:rsidRDefault="00DC75D1" w:rsidP="00DC75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A9E">
        <w:rPr>
          <w:rFonts w:ascii="Arial" w:hAnsi="Arial" w:cs="Arial"/>
          <w:sz w:val="24"/>
          <w:szCs w:val="24"/>
        </w:rPr>
        <w:t>Raoul Ghisletta, relatore</w:t>
      </w:r>
    </w:p>
    <w:p w:rsidR="00DC75D1" w:rsidRPr="00146A9E" w:rsidRDefault="00DC75D1" w:rsidP="00DC75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Crivelli Barella - La Mantia - Riget</w:t>
      </w:r>
    </w:p>
    <w:p w:rsidR="00D649A8" w:rsidRDefault="00D649A8" w:rsidP="00DC75D1">
      <w:pPr>
        <w:spacing w:after="0"/>
      </w:pPr>
      <w:bookmarkStart w:id="1" w:name="_GoBack"/>
      <w:bookmarkEnd w:id="1"/>
    </w:p>
    <w:sectPr w:rsidR="00D649A8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D1" w:rsidRDefault="00DC75D1" w:rsidP="00F657BF">
      <w:r>
        <w:separator/>
      </w:r>
    </w:p>
  </w:endnote>
  <w:endnote w:type="continuationSeparator" w:id="0">
    <w:p w:rsidR="00DC75D1" w:rsidRDefault="00DC75D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8D36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8D363E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901611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901611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8D363E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8D363E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D1" w:rsidRDefault="00DC75D1" w:rsidP="00F657BF">
      <w:r>
        <w:separator/>
      </w:r>
    </w:p>
  </w:footnote>
  <w:footnote w:type="continuationSeparator" w:id="0">
    <w:p w:rsidR="00DC75D1" w:rsidRDefault="00DC75D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8D36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54E6C005-F2F9-4F39-8E95-E8F52CC6ACC2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B9433E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901611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8D363E">
            <w:rPr>
              <w:noProof/>
              <w:sz w:val="24"/>
            </w:rPr>
            <w:t>4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8D363E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54E6C005-F2F9-4F39-8E95-E8F52CC6ACC2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B9433E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minoranza n. 7984 R2 del 22 febbraio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8D363E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901611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54E6C005-F2F9-4F39-8E95-E8F52CC6ACC2}"/>
                            <w:text w:multiLine="1"/>
                          </w:sdtPr>
                          <w:sdtEndPr/>
                          <w:sdtContent>
                            <w:p w:rsidR="008065E8" w:rsidRPr="00411371" w:rsidRDefault="00901611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54E6C005-F2F9-4F39-8E95-E8F52CC6ACC2}"/>
                      <w:text w:multiLine="1"/>
                    </w:sdtPr>
                    <w:sdtEndPr/>
                    <w:sdtContent>
                      <w:p w:rsidR="008065E8" w:rsidRPr="00411371" w:rsidRDefault="00901611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8D363E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8D363E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901611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901611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8D363E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8D363E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54E6C005-F2F9-4F39-8E95-E8F52CC6ACC2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B9433E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minoranza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90161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8D363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90161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8D363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90161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8D363E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8D363E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54E6C005-F2F9-4F39-8E95-E8F52CC6ACC2}"/>
              <w:text w:multiLine="1"/>
            </w:sdtPr>
            <w:sdtEndPr/>
            <w:sdtContent>
              <w:r w:rsidR="00B9433E">
                <w:rPr>
                  <w:rFonts w:cstheme="minorHAnsi"/>
                  <w:b/>
                  <w:sz w:val="24"/>
                  <w:szCs w:val="24"/>
                </w:rPr>
                <w:t>7984 R2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54E6C005-F2F9-4F39-8E95-E8F52CC6ACC2}"/>
          <w:date w:fullDate="2022-02-22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B9433E" w:rsidP="00A532F6">
              <w:pPr>
                <w:pStyle w:val="Data"/>
              </w:pPr>
              <w:r>
                <w:rPr>
                  <w:sz w:val="24"/>
                </w:rPr>
                <w:t>22 febbraio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8D363E" w:rsidP="00A532F6">
          <w:pPr>
            <w:pStyle w:val="Data"/>
            <w:rPr>
              <w:rFonts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54E6C005-F2F9-4F39-8E95-E8F52CC6ACC2}"/>
              <w:text w:multiLine="1"/>
            </w:sdtPr>
            <w:sdtEndPr/>
            <w:sdtContent>
              <w:r w:rsidR="00B9433E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8D363E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901611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54E6C005-F2F9-4F39-8E95-E8F52CC6ACC2}"/>
                            <w:text w:multiLine="1"/>
                          </w:sdtPr>
                          <w:sdtEndPr/>
                          <w:sdtContent>
                            <w:p w:rsidR="00E93620" w:rsidRPr="00411371" w:rsidRDefault="00901611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54E6C005-F2F9-4F39-8E95-E8F52CC6ACC2}"/>
                      <w:text w:multiLine="1"/>
                    </w:sdtPr>
                    <w:sdtEndPr/>
                    <w:sdtContent>
                      <w:p w:rsidR="00E93620" w:rsidRPr="00411371" w:rsidRDefault="00901611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C6ACD"/>
    <w:multiLevelType w:val="hybridMultilevel"/>
    <w:tmpl w:val="BC2C6F48"/>
    <w:lvl w:ilvl="0" w:tplc="85C41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1EF1412B"/>
    <w:multiLevelType w:val="hybridMultilevel"/>
    <w:tmpl w:val="575010D2"/>
    <w:lvl w:ilvl="0" w:tplc="B5589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73F95C85"/>
    <w:multiLevelType w:val="hybridMultilevel"/>
    <w:tmpl w:val="2F2882C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9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D1"/>
    <w:rsid w:val="00250981"/>
    <w:rsid w:val="002B5D9F"/>
    <w:rsid w:val="003B756D"/>
    <w:rsid w:val="00403ADB"/>
    <w:rsid w:val="00572FD3"/>
    <w:rsid w:val="008720C4"/>
    <w:rsid w:val="008D363E"/>
    <w:rsid w:val="008F52AF"/>
    <w:rsid w:val="00901611"/>
    <w:rsid w:val="009C5E5A"/>
    <w:rsid w:val="00AF0268"/>
    <w:rsid w:val="00B9433E"/>
    <w:rsid w:val="00BF0A1F"/>
    <w:rsid w:val="00CC0969"/>
    <w:rsid w:val="00D33940"/>
    <w:rsid w:val="00D35A5E"/>
    <w:rsid w:val="00D600FD"/>
    <w:rsid w:val="00D649A8"/>
    <w:rsid w:val="00DC75D1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7A805F"/>
  <w15:docId w15:val="{67271DC1-6FF3-41AD-9241-9081221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5D1"/>
    <w:pPr>
      <w:spacing w:after="200" w:line="276" w:lineRule="auto"/>
      <w:jc w:val="left"/>
    </w:pPr>
    <w:rPr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qFormat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Default">
    <w:name w:val="Default"/>
    <w:rsid w:val="00DC75D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63E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gc001\AppData\Local\Temp\OneOffixx\generated\3511d435-f752-4077-8bcc-5b9e002f719d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a 9 b b a 5 2 b - c 2 7 2 - 4 b 9 c - 8 1 e 2 - c c 9 5 7 2 a 3 2 e 7 1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3 - 0 1 T 1 5 : 4 3 : 2 6 . 9 7 2 4 0 5 6 Z "   m o d i f i e d m a j o r v e r s i o n = " 0 "   m o d i f i e d m i n o r v e r s i o n = " 0 "   m o d i f i e d = " 0 0 0 1 - 0 1 - 0 1 T 0 0 : 0 0 : 0 0 "   p r o f i l e = " 8 8 0 c a 6 9 9 - 0 3 5 4 - 4 c a 1 - b 3 2 5 - b d 2 0 7 9 5 1 6 b 4 8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8 0 c a 6 9 9 - 0 3 5 4 - 4 c a 1 - b 3 2 5 - b d 2 0 7 9 5 1 6 b 4 8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i s a . m o r a n d i @ t i . c h ] ] > < / T e x t >  
                 < T e x t   i d = " P r o f i l e . U s e r . F i r s t N a m e "   l a b e l = " P r o f i l e . U s e r . F i r s t N a m e " > < ! [ C D A T A [ M a r i s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M o r a n d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7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i s a . m o r a n d i @ t i . c h ] ] > < / T e x t >  
                 < T e x t   i d = " A u t h o r . U s e r . F i r s t N a m e "   l a b e l = " A u t h o r . U s e r . F i r s t N a m e " > < ! [ C D A T A [ M a r i s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M o r a n d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7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0 0 0 0 0 0 - 0 0 0 0 - 0 0 0 0 - 0 0 0 0 - 0 0 0 0 0 0 0 0 0 0 0 0 ] ] > < / T e x t >  
                 < T e x t   i d = " S i g n e r _ 0 . O r g a n i z a t i o n U n i t I d "   l a b e l = " S i g n e r _ 0 . O r g a n i z a t i o n U n i t I d " > < ! [ C D A T A [   ] ] > < / T e x t >  
                 < T e x t   i d = " S i g n e r _ 0 . O r g . E m a i l "   l a b e l = " S i g n e r _ 0 . O r g . E m a i l " > < ! [ C D A T A [  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 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  ] ] > < / T e x t >  
                 < T e x t   i d = " S i g n e r _ 0 . O r g . P h o n e "   l a b e l = " S i g n e r _ 0 . O r g . P h o n e " > < ! [ C D A T A [   ] ] > < / T e x t >  
                 < T e x t   i d = " S i g n e r _ 0 . O r g . P o s t a l . C i t y "   l a b e l = " S i g n e r _ 0 . O r g . P o s t a l . C i t y " > < ! [ C D A T A [  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  ] ] > < / T e x t >  
                 < T e x t   i d = " S i g n e r _ 0 . O r g . P o s t a l . Z i p "   l a b e l = " S i g n e r _ 0 . O r g . P o s t a l . Z i p " > < ! [ C D A T A [  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  ] ] > < / T e x t >  
                 < T e x t   i d = " S i g n e r _ 0 . U s e r . F i r s t N a m e "   l a b e l = " S i g n e r _ 0 . U s e r . F i r s t N a m e " > < ! [ C D A T A [   ] ] > < / T e x t >  
                 < T e x t   i d = " S i g n e r _ 0 . U s e r . F u n c t i o n "   l a b e l = " S i g n e r _ 0 . U s e r . F u n c t i o n " > < ! [ C D A T A [   ] ] > < / T e x t >  
                 < T e x t   i d = " S i g n e r _ 0 . U s e r . L a s t N a m e "   l a b e l = " S i g n e r _ 0 . U s e r . L a s t N a m e " > < ! [ C D A T A [  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 2 0 2 2 - 0 2 - 2 2 T 0 0 : 0 0 : 0 0 Z < / D a t e T i m e >  
                 < T e x t   i d = " D o c P a r a m . N u m b e r " > < ! [ C D A T A [ 7 9 8 4   R 2 ] ] > < / T e x t >  
                 < T e x t   i d = " D o c P a r a m . D o c u m e n t o " > < ! [ C D A T A [ R a p p o r t o   d i   m i n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  d i   m i n o r a n z a ] ] > < / T e x t >  
                 < T e x t   i d = " C u s t o m E l e m e n t s . F i e l d s . T i t o l o 2 "   l a b e l = " C u s t o m E l e m e n t s . F i e l d s . T i t o l o 2 " > < ! [ C D A T A [ R a p p o r t o   d i   m i n o r a n z a   n .   7 9 8 4   R 2   d e l   2 2   f e b b r a i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54E6C005-F2F9-4F39-8E95-E8F52CC6ACC2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5E79C22C-B2C4-43ED-B62B-B0B4EA96AB32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3511d435-f752-4077-8bcc-5b9e002f719d.dotx</Template>
  <TotalTime>9</TotalTime>
  <Pages>5</Pages>
  <Words>2263</Words>
  <Characters>12905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 Marisa / kxgc001</dc:creator>
  <cp:lastModifiedBy>Morandi Marisa</cp:lastModifiedBy>
  <cp:revision>6</cp:revision>
  <cp:lastPrinted>2022-04-19T09:04:00Z</cp:lastPrinted>
  <dcterms:created xsi:type="dcterms:W3CDTF">2022-03-01T15:43:00Z</dcterms:created>
  <dcterms:modified xsi:type="dcterms:W3CDTF">2022-04-19T09:04:00Z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