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2AF" w:rsidRPr="00343DB8" w:rsidRDefault="00343DB8" w:rsidP="00D33940">
      <w:pPr>
        <w:pStyle w:val="StandardRisoluzionedelConsigliodiStato"/>
        <w:ind w:right="-1"/>
        <w:rPr>
          <w:b/>
          <w:sz w:val="28"/>
          <w:szCs w:val="28"/>
        </w:rPr>
      </w:pPr>
      <w:r w:rsidRPr="00343DB8">
        <w:rPr>
          <w:b/>
          <w:sz w:val="28"/>
          <w:szCs w:val="28"/>
        </w:rPr>
        <w:t>della Commissione gestione e finanze</w:t>
      </w:r>
    </w:p>
    <w:p w:rsidR="00343DB8" w:rsidRPr="0023436A" w:rsidRDefault="00343DB8" w:rsidP="00343DB8">
      <w:pPr>
        <w:pStyle w:val="StandardRisoluzionedelConsigliodiStato"/>
        <w:ind w:right="-1"/>
        <w:rPr>
          <w:b/>
          <w:sz w:val="28"/>
          <w:szCs w:val="28"/>
        </w:rPr>
      </w:pPr>
      <w:r>
        <w:rPr>
          <w:b/>
          <w:sz w:val="28"/>
          <w:szCs w:val="28"/>
        </w:rPr>
        <w:t xml:space="preserve">sul messaggio 6 aprile 2022 concernente lo </w:t>
      </w:r>
      <w:r w:rsidR="005743BD">
        <w:rPr>
          <w:b/>
          <w:sz w:val="28"/>
          <w:szCs w:val="28"/>
        </w:rPr>
        <w:t>s</w:t>
      </w:r>
      <w:r>
        <w:rPr>
          <w:b/>
          <w:sz w:val="28"/>
          <w:szCs w:val="28"/>
        </w:rPr>
        <w:t>tanziamento di un credito di 19'000'000 di franchi quale aggiornamento del credito quadro di 100'000'000 di franchi per la sistemazione delle pavimentazioni e dei cigli, per un totale aggiornato di 119'000'000 di franchi</w:t>
      </w:r>
    </w:p>
    <w:p w:rsidR="00343DB8" w:rsidRDefault="00343DB8" w:rsidP="00343DB8">
      <w:pPr>
        <w:pStyle w:val="StandardRisoluzionedelConsigliodiStato"/>
        <w:ind w:right="-1"/>
      </w:pPr>
    </w:p>
    <w:p w:rsidR="00343DB8" w:rsidRDefault="00343DB8" w:rsidP="00343DB8">
      <w:pPr>
        <w:rPr>
          <w:sz w:val="24"/>
        </w:rPr>
      </w:pPr>
    </w:p>
    <w:p w:rsidR="00343DB8" w:rsidRPr="008315FD" w:rsidRDefault="00343DB8" w:rsidP="008315FD">
      <w:pPr>
        <w:pStyle w:val="Titolo1"/>
        <w:numPr>
          <w:ilvl w:val="0"/>
          <w:numId w:val="22"/>
        </w:numPr>
        <w:tabs>
          <w:tab w:val="left" w:pos="567"/>
        </w:tabs>
        <w:spacing w:before="0"/>
        <w:ind w:left="567" w:hanging="567"/>
        <w:jc w:val="both"/>
        <w:rPr>
          <w:rFonts w:eastAsia="Calibri" w:cs="Times New Roman"/>
          <w:caps/>
          <w:sz w:val="24"/>
          <w:szCs w:val="24"/>
          <w:lang w:val="it-IT" w:eastAsia="it-IT"/>
        </w:rPr>
      </w:pPr>
      <w:r w:rsidRPr="008315FD">
        <w:rPr>
          <w:rFonts w:eastAsia="Calibri" w:cs="Times New Roman"/>
          <w:caps/>
          <w:sz w:val="24"/>
          <w:szCs w:val="24"/>
          <w:lang w:val="it-IT" w:eastAsia="it-IT"/>
        </w:rPr>
        <w:t>Introduzione</w:t>
      </w:r>
    </w:p>
    <w:p w:rsidR="00343DB8" w:rsidRDefault="00343DB8" w:rsidP="00343DB8">
      <w:pPr>
        <w:rPr>
          <w:sz w:val="24"/>
        </w:rPr>
      </w:pPr>
      <w:r>
        <w:rPr>
          <w:sz w:val="24"/>
        </w:rPr>
        <w:t xml:space="preserve">Il credito quadro (CQ) di manutenzione delle strade cantonali ha conosciuto una prima svolta dopo lo studio specialistico dell’ing. </w:t>
      </w:r>
      <w:proofErr w:type="spellStart"/>
      <w:r>
        <w:rPr>
          <w:sz w:val="24"/>
        </w:rPr>
        <w:t>Spezziga</w:t>
      </w:r>
      <w:proofErr w:type="spellEnd"/>
      <w:r>
        <w:rPr>
          <w:sz w:val="24"/>
        </w:rPr>
        <w:t xml:space="preserve"> che, contestualmente ai risultati di consuntivo del CQ 2012-15, dimostrò come il Cantone stava accumulando un pericoloso debito occulto considerando come gli interventi di manutenzione non riuscivano a compensare il progressivo deperimento delle strade.</w:t>
      </w:r>
    </w:p>
    <w:p w:rsidR="008315FD" w:rsidRDefault="008315FD" w:rsidP="00343DB8">
      <w:pPr>
        <w:rPr>
          <w:sz w:val="24"/>
        </w:rPr>
      </w:pPr>
    </w:p>
    <w:p w:rsidR="00343DB8" w:rsidRPr="00D60FB3" w:rsidRDefault="00343DB8" w:rsidP="00343DB8">
      <w:pPr>
        <w:tabs>
          <w:tab w:val="left" w:pos="284"/>
          <w:tab w:val="left" w:pos="5103"/>
          <w:tab w:val="left" w:pos="5245"/>
          <w:tab w:val="left" w:pos="7371"/>
        </w:tabs>
        <w:rPr>
          <w:sz w:val="24"/>
          <w:szCs w:val="24"/>
        </w:rPr>
      </w:pPr>
      <w:r w:rsidRPr="00D60FB3">
        <w:rPr>
          <w:sz w:val="24"/>
          <w:szCs w:val="24"/>
        </w:rPr>
        <w:t xml:space="preserve">Si ricorda che il valore stimato di tale patrimonio è di ca. </w:t>
      </w:r>
      <w:r w:rsidRPr="00D60FB3">
        <w:rPr>
          <w:sz w:val="24"/>
          <w:szCs w:val="24"/>
          <w:u w:val="single"/>
        </w:rPr>
        <w:t>4.8 miliardi (</w:t>
      </w:r>
      <w:proofErr w:type="spellStart"/>
      <w:r w:rsidR="00173BF8">
        <w:rPr>
          <w:sz w:val="24"/>
          <w:szCs w:val="24"/>
          <w:u w:val="single"/>
        </w:rPr>
        <w:t>m</w:t>
      </w:r>
      <w:r w:rsidRPr="00D60FB3">
        <w:rPr>
          <w:sz w:val="24"/>
          <w:szCs w:val="24"/>
          <w:u w:val="single"/>
        </w:rPr>
        <w:t>rd</w:t>
      </w:r>
      <w:proofErr w:type="spellEnd"/>
      <w:r w:rsidRPr="00D60FB3">
        <w:rPr>
          <w:sz w:val="24"/>
          <w:szCs w:val="24"/>
          <w:u w:val="single"/>
        </w:rPr>
        <w:t>)</w:t>
      </w:r>
      <w:r w:rsidRPr="00D60FB3">
        <w:rPr>
          <w:sz w:val="24"/>
          <w:szCs w:val="24"/>
        </w:rPr>
        <w:t xml:space="preserve"> di franchi ed è così composto</w:t>
      </w:r>
      <w:r w:rsidR="008315FD">
        <w:rPr>
          <w:sz w:val="24"/>
          <w:szCs w:val="24"/>
        </w:rPr>
        <w:t xml:space="preserve"> (vedi messaggio n.</w:t>
      </w:r>
      <w:r>
        <w:rPr>
          <w:sz w:val="24"/>
          <w:szCs w:val="24"/>
        </w:rPr>
        <w:t xml:space="preserve"> 7750)</w:t>
      </w:r>
      <w:r w:rsidRPr="00D60FB3">
        <w:rPr>
          <w:sz w:val="24"/>
          <w:szCs w:val="24"/>
        </w:rPr>
        <w:t>:</w:t>
      </w:r>
    </w:p>
    <w:p w:rsidR="00343DB8" w:rsidRPr="00D60FB3" w:rsidRDefault="00343DB8" w:rsidP="004C11AF">
      <w:pPr>
        <w:tabs>
          <w:tab w:val="left" w:pos="284"/>
          <w:tab w:val="left" w:pos="5103"/>
          <w:tab w:val="left" w:pos="5245"/>
          <w:tab w:val="left" w:pos="5670"/>
          <w:tab w:val="left" w:pos="6379"/>
          <w:tab w:val="left" w:pos="6946"/>
        </w:tabs>
        <w:spacing w:before="120"/>
        <w:rPr>
          <w:sz w:val="24"/>
          <w:szCs w:val="24"/>
        </w:rPr>
      </w:pPr>
      <w:r w:rsidRPr="00D60FB3">
        <w:rPr>
          <w:sz w:val="24"/>
          <w:szCs w:val="24"/>
        </w:rPr>
        <w:t>-</w:t>
      </w:r>
      <w:r w:rsidRPr="00D60FB3">
        <w:rPr>
          <w:sz w:val="24"/>
          <w:szCs w:val="24"/>
        </w:rPr>
        <w:tab/>
        <w:t>strade (sotto e soprastrutture)</w:t>
      </w:r>
      <w:r w:rsidRPr="00D60FB3">
        <w:rPr>
          <w:sz w:val="24"/>
          <w:szCs w:val="24"/>
        </w:rPr>
        <w:tab/>
        <w:t>ca.</w:t>
      </w:r>
      <w:r w:rsidRPr="00D60FB3">
        <w:rPr>
          <w:sz w:val="24"/>
          <w:szCs w:val="24"/>
        </w:rPr>
        <w:tab/>
        <w:t>CHF</w:t>
      </w:r>
      <w:r w:rsidRPr="00D60FB3">
        <w:rPr>
          <w:sz w:val="24"/>
          <w:szCs w:val="24"/>
        </w:rPr>
        <w:tab/>
        <w:t>2.1</w:t>
      </w:r>
      <w:r w:rsidR="00173BF8">
        <w:rPr>
          <w:sz w:val="24"/>
          <w:szCs w:val="24"/>
        </w:rPr>
        <w:tab/>
      </w:r>
      <w:proofErr w:type="spellStart"/>
      <w:r w:rsidR="00173BF8">
        <w:rPr>
          <w:sz w:val="24"/>
          <w:szCs w:val="24"/>
        </w:rPr>
        <w:t>m</w:t>
      </w:r>
      <w:r w:rsidRPr="00D60FB3">
        <w:rPr>
          <w:sz w:val="24"/>
          <w:szCs w:val="24"/>
        </w:rPr>
        <w:t>rd</w:t>
      </w:r>
      <w:proofErr w:type="spellEnd"/>
    </w:p>
    <w:p w:rsidR="00343DB8" w:rsidRPr="00D60FB3" w:rsidRDefault="00343DB8" w:rsidP="004C11AF">
      <w:pPr>
        <w:tabs>
          <w:tab w:val="left" w:pos="284"/>
          <w:tab w:val="left" w:pos="5103"/>
          <w:tab w:val="left" w:pos="5245"/>
          <w:tab w:val="left" w:pos="5670"/>
          <w:tab w:val="left" w:pos="6379"/>
          <w:tab w:val="left" w:pos="6946"/>
        </w:tabs>
        <w:spacing w:before="60"/>
        <w:rPr>
          <w:sz w:val="24"/>
          <w:szCs w:val="24"/>
        </w:rPr>
      </w:pPr>
      <w:r w:rsidRPr="00D60FB3">
        <w:rPr>
          <w:sz w:val="24"/>
          <w:szCs w:val="24"/>
        </w:rPr>
        <w:t>-</w:t>
      </w:r>
      <w:r w:rsidRPr="00D60FB3">
        <w:rPr>
          <w:sz w:val="24"/>
          <w:szCs w:val="24"/>
        </w:rPr>
        <w:tab/>
        <w:t>manufatti (incluse opere murarie maggiori)</w:t>
      </w:r>
      <w:r w:rsidRPr="00D60FB3">
        <w:rPr>
          <w:sz w:val="24"/>
          <w:szCs w:val="24"/>
        </w:rPr>
        <w:tab/>
        <w:t>ca.</w:t>
      </w:r>
      <w:r w:rsidRPr="00D60FB3">
        <w:rPr>
          <w:sz w:val="24"/>
          <w:szCs w:val="24"/>
        </w:rPr>
        <w:tab/>
        <w:t>CHF</w:t>
      </w:r>
      <w:r w:rsidRPr="00D60FB3">
        <w:rPr>
          <w:sz w:val="24"/>
          <w:szCs w:val="24"/>
        </w:rPr>
        <w:tab/>
        <w:t>1.2</w:t>
      </w:r>
      <w:r w:rsidRPr="00D60FB3">
        <w:rPr>
          <w:sz w:val="24"/>
          <w:szCs w:val="24"/>
        </w:rPr>
        <w:tab/>
      </w:r>
      <w:proofErr w:type="spellStart"/>
      <w:r w:rsidR="00173BF8">
        <w:rPr>
          <w:sz w:val="24"/>
          <w:szCs w:val="24"/>
        </w:rPr>
        <w:t>m</w:t>
      </w:r>
      <w:r w:rsidRPr="00D60FB3">
        <w:rPr>
          <w:sz w:val="24"/>
          <w:szCs w:val="24"/>
        </w:rPr>
        <w:t>rd</w:t>
      </w:r>
      <w:proofErr w:type="spellEnd"/>
    </w:p>
    <w:p w:rsidR="00343DB8" w:rsidRPr="00D60FB3" w:rsidRDefault="00343DB8" w:rsidP="004C11AF">
      <w:pPr>
        <w:tabs>
          <w:tab w:val="left" w:pos="284"/>
          <w:tab w:val="left" w:pos="5103"/>
          <w:tab w:val="left" w:pos="5245"/>
          <w:tab w:val="left" w:pos="5670"/>
          <w:tab w:val="left" w:pos="6379"/>
          <w:tab w:val="left" w:pos="6946"/>
        </w:tabs>
        <w:spacing w:before="60"/>
        <w:rPr>
          <w:sz w:val="24"/>
          <w:szCs w:val="24"/>
        </w:rPr>
      </w:pPr>
      <w:r w:rsidRPr="00D60FB3">
        <w:rPr>
          <w:sz w:val="24"/>
          <w:szCs w:val="24"/>
        </w:rPr>
        <w:t>-</w:t>
      </w:r>
      <w:r w:rsidRPr="00D60FB3">
        <w:rPr>
          <w:sz w:val="24"/>
          <w:szCs w:val="24"/>
        </w:rPr>
        <w:tab/>
        <w:t xml:space="preserve">gallerie (incluso </w:t>
      </w:r>
      <w:proofErr w:type="spellStart"/>
      <w:r w:rsidRPr="00D60FB3">
        <w:rPr>
          <w:sz w:val="24"/>
          <w:szCs w:val="24"/>
        </w:rPr>
        <w:t>PVL</w:t>
      </w:r>
      <w:proofErr w:type="spellEnd"/>
      <w:r w:rsidRPr="00D60FB3">
        <w:rPr>
          <w:sz w:val="24"/>
          <w:szCs w:val="24"/>
        </w:rPr>
        <w:t>)</w:t>
      </w:r>
      <w:r w:rsidRPr="00D60FB3">
        <w:rPr>
          <w:sz w:val="24"/>
          <w:szCs w:val="24"/>
        </w:rPr>
        <w:tab/>
        <w:t>ca.</w:t>
      </w:r>
      <w:r w:rsidRPr="00D60FB3">
        <w:rPr>
          <w:sz w:val="24"/>
          <w:szCs w:val="24"/>
        </w:rPr>
        <w:tab/>
        <w:t>CHF</w:t>
      </w:r>
      <w:r w:rsidRPr="00D60FB3">
        <w:rPr>
          <w:sz w:val="24"/>
          <w:szCs w:val="24"/>
        </w:rPr>
        <w:tab/>
        <w:t>0.7</w:t>
      </w:r>
      <w:r w:rsidR="00173BF8">
        <w:rPr>
          <w:sz w:val="24"/>
          <w:szCs w:val="24"/>
        </w:rPr>
        <w:tab/>
      </w:r>
      <w:proofErr w:type="spellStart"/>
      <w:r w:rsidR="00173BF8">
        <w:rPr>
          <w:sz w:val="24"/>
          <w:szCs w:val="24"/>
        </w:rPr>
        <w:t>m</w:t>
      </w:r>
      <w:r w:rsidRPr="00D60FB3">
        <w:rPr>
          <w:sz w:val="24"/>
          <w:szCs w:val="24"/>
        </w:rPr>
        <w:t>rd</w:t>
      </w:r>
      <w:proofErr w:type="spellEnd"/>
    </w:p>
    <w:p w:rsidR="00343DB8" w:rsidRPr="00D60FB3" w:rsidRDefault="00343DB8" w:rsidP="004C11AF">
      <w:pPr>
        <w:tabs>
          <w:tab w:val="left" w:pos="284"/>
          <w:tab w:val="left" w:pos="5103"/>
          <w:tab w:val="left" w:pos="5245"/>
          <w:tab w:val="left" w:pos="5670"/>
          <w:tab w:val="left" w:pos="6379"/>
          <w:tab w:val="left" w:pos="6946"/>
        </w:tabs>
        <w:spacing w:before="60"/>
        <w:rPr>
          <w:sz w:val="24"/>
          <w:szCs w:val="24"/>
        </w:rPr>
      </w:pPr>
      <w:r w:rsidRPr="00D60FB3">
        <w:rPr>
          <w:sz w:val="24"/>
          <w:szCs w:val="24"/>
        </w:rPr>
        <w:t>-</w:t>
      </w:r>
      <w:r w:rsidRPr="00D60FB3">
        <w:rPr>
          <w:sz w:val="24"/>
          <w:szCs w:val="24"/>
        </w:rPr>
        <w:tab/>
        <w:t>installazioni tecniche</w:t>
      </w:r>
      <w:r w:rsidRPr="00D60FB3">
        <w:rPr>
          <w:sz w:val="24"/>
          <w:szCs w:val="24"/>
        </w:rPr>
        <w:tab/>
        <w:t>ca.</w:t>
      </w:r>
      <w:r w:rsidRPr="00D60FB3">
        <w:rPr>
          <w:sz w:val="24"/>
          <w:szCs w:val="24"/>
        </w:rPr>
        <w:tab/>
        <w:t>CHF</w:t>
      </w:r>
      <w:r w:rsidRPr="00D60FB3">
        <w:rPr>
          <w:sz w:val="24"/>
          <w:szCs w:val="24"/>
        </w:rPr>
        <w:tab/>
        <w:t>0.1</w:t>
      </w:r>
      <w:r w:rsidR="00173BF8">
        <w:rPr>
          <w:sz w:val="24"/>
          <w:szCs w:val="24"/>
        </w:rPr>
        <w:tab/>
      </w:r>
      <w:proofErr w:type="spellStart"/>
      <w:r w:rsidR="00173BF8">
        <w:rPr>
          <w:sz w:val="24"/>
          <w:szCs w:val="24"/>
        </w:rPr>
        <w:t>m</w:t>
      </w:r>
      <w:r w:rsidRPr="00D60FB3">
        <w:rPr>
          <w:sz w:val="24"/>
          <w:szCs w:val="24"/>
        </w:rPr>
        <w:t>rd</w:t>
      </w:r>
      <w:proofErr w:type="spellEnd"/>
    </w:p>
    <w:p w:rsidR="00343DB8" w:rsidRPr="00D60FB3" w:rsidRDefault="00343DB8" w:rsidP="004C11AF">
      <w:pPr>
        <w:tabs>
          <w:tab w:val="left" w:pos="284"/>
          <w:tab w:val="left" w:pos="5103"/>
          <w:tab w:val="left" w:pos="5245"/>
          <w:tab w:val="left" w:pos="5670"/>
          <w:tab w:val="left" w:pos="6379"/>
          <w:tab w:val="left" w:pos="6946"/>
        </w:tabs>
        <w:spacing w:before="60"/>
        <w:rPr>
          <w:sz w:val="24"/>
          <w:szCs w:val="24"/>
        </w:rPr>
      </w:pPr>
      <w:r w:rsidRPr="00D60FB3">
        <w:rPr>
          <w:sz w:val="24"/>
          <w:szCs w:val="24"/>
        </w:rPr>
        <w:t>-</w:t>
      </w:r>
      <w:r w:rsidRPr="00D60FB3">
        <w:rPr>
          <w:sz w:val="24"/>
          <w:szCs w:val="24"/>
        </w:rPr>
        <w:tab/>
        <w:t>infrastrutture d'esercizio</w:t>
      </w:r>
      <w:r w:rsidRPr="00D60FB3">
        <w:rPr>
          <w:sz w:val="24"/>
          <w:szCs w:val="24"/>
        </w:rPr>
        <w:tab/>
      </w:r>
      <w:r w:rsidRPr="00D60FB3">
        <w:rPr>
          <w:sz w:val="24"/>
          <w:szCs w:val="24"/>
          <w:u w:val="single"/>
        </w:rPr>
        <w:t>ca.</w:t>
      </w:r>
      <w:r w:rsidRPr="00D60FB3">
        <w:rPr>
          <w:sz w:val="24"/>
          <w:szCs w:val="24"/>
          <w:u w:val="single"/>
        </w:rPr>
        <w:tab/>
        <w:t>CHF</w:t>
      </w:r>
      <w:r w:rsidRPr="00D60FB3">
        <w:rPr>
          <w:sz w:val="24"/>
          <w:szCs w:val="24"/>
          <w:u w:val="single"/>
        </w:rPr>
        <w:tab/>
        <w:t>0.7</w:t>
      </w:r>
      <w:r w:rsidR="00173BF8">
        <w:rPr>
          <w:sz w:val="24"/>
          <w:szCs w:val="24"/>
          <w:u w:val="single"/>
        </w:rPr>
        <w:tab/>
      </w:r>
      <w:proofErr w:type="spellStart"/>
      <w:r w:rsidR="00173BF8">
        <w:rPr>
          <w:sz w:val="24"/>
          <w:szCs w:val="24"/>
          <w:u w:val="single"/>
        </w:rPr>
        <w:t>m</w:t>
      </w:r>
      <w:r w:rsidRPr="00D60FB3">
        <w:rPr>
          <w:sz w:val="24"/>
          <w:szCs w:val="24"/>
          <w:u w:val="single"/>
        </w:rPr>
        <w:t>rd</w:t>
      </w:r>
      <w:proofErr w:type="spellEnd"/>
    </w:p>
    <w:p w:rsidR="00343DB8" w:rsidRPr="00D60FB3" w:rsidRDefault="00343DB8" w:rsidP="004C11AF">
      <w:pPr>
        <w:tabs>
          <w:tab w:val="left" w:pos="284"/>
          <w:tab w:val="left" w:pos="5103"/>
          <w:tab w:val="left" w:pos="5245"/>
          <w:tab w:val="left" w:pos="5670"/>
          <w:tab w:val="left" w:pos="6379"/>
          <w:tab w:val="left" w:pos="6946"/>
        </w:tabs>
        <w:spacing w:before="100"/>
        <w:rPr>
          <w:b/>
          <w:sz w:val="24"/>
          <w:szCs w:val="24"/>
        </w:rPr>
      </w:pPr>
      <w:r w:rsidRPr="00D60FB3">
        <w:rPr>
          <w:b/>
          <w:sz w:val="24"/>
          <w:szCs w:val="24"/>
        </w:rPr>
        <w:tab/>
        <w:t>Totale</w:t>
      </w:r>
      <w:r w:rsidRPr="00D60FB3">
        <w:rPr>
          <w:b/>
          <w:sz w:val="24"/>
          <w:szCs w:val="24"/>
        </w:rPr>
        <w:tab/>
      </w:r>
      <w:r w:rsidRPr="00D60FB3">
        <w:rPr>
          <w:b/>
          <w:sz w:val="24"/>
          <w:szCs w:val="24"/>
          <w:u w:val="double"/>
        </w:rPr>
        <w:t>ca.</w:t>
      </w:r>
      <w:r w:rsidRPr="00D60FB3">
        <w:rPr>
          <w:b/>
          <w:sz w:val="24"/>
          <w:szCs w:val="24"/>
          <w:u w:val="double"/>
        </w:rPr>
        <w:tab/>
        <w:t>CHF</w:t>
      </w:r>
      <w:r w:rsidRPr="00D60FB3">
        <w:rPr>
          <w:b/>
          <w:sz w:val="24"/>
          <w:szCs w:val="24"/>
          <w:u w:val="double"/>
        </w:rPr>
        <w:tab/>
        <w:t>4.8</w:t>
      </w:r>
      <w:r w:rsidR="00173BF8">
        <w:rPr>
          <w:b/>
          <w:sz w:val="24"/>
          <w:szCs w:val="24"/>
          <w:u w:val="double"/>
        </w:rPr>
        <w:tab/>
      </w:r>
      <w:proofErr w:type="spellStart"/>
      <w:r w:rsidR="00173BF8">
        <w:rPr>
          <w:b/>
          <w:sz w:val="24"/>
          <w:szCs w:val="24"/>
          <w:u w:val="double"/>
        </w:rPr>
        <w:t>m</w:t>
      </w:r>
      <w:r w:rsidRPr="00D60FB3">
        <w:rPr>
          <w:b/>
          <w:sz w:val="24"/>
          <w:szCs w:val="24"/>
          <w:u w:val="double"/>
        </w:rPr>
        <w:t>rd</w:t>
      </w:r>
      <w:proofErr w:type="spellEnd"/>
    </w:p>
    <w:p w:rsidR="00343DB8" w:rsidRDefault="00343DB8" w:rsidP="00173BF8">
      <w:pPr>
        <w:tabs>
          <w:tab w:val="left" w:pos="7938"/>
        </w:tabs>
        <w:ind w:right="-13"/>
        <w:rPr>
          <w:sz w:val="24"/>
        </w:rPr>
      </w:pPr>
    </w:p>
    <w:p w:rsidR="00343DB8" w:rsidRDefault="00343DB8" w:rsidP="00343DB8">
      <w:pPr>
        <w:ind w:right="-13"/>
        <w:rPr>
          <w:sz w:val="24"/>
        </w:rPr>
      </w:pPr>
      <w:r>
        <w:rPr>
          <w:sz w:val="24"/>
        </w:rPr>
        <w:t xml:space="preserve">Nel quadriennio 2012-15 erano stati stanziati </w:t>
      </w:r>
      <w:r w:rsidRPr="006979A8">
        <w:rPr>
          <w:b/>
          <w:sz w:val="24"/>
        </w:rPr>
        <w:t>136 mio</w:t>
      </w:r>
      <w:r>
        <w:rPr>
          <w:sz w:val="24"/>
        </w:rPr>
        <w:t xml:space="preserve">, poi però si aggiunsero richieste per crediti supplementari per un totale complessivo di </w:t>
      </w:r>
      <w:r w:rsidR="004C11AF" w:rsidRPr="00567022">
        <w:rPr>
          <w:b/>
          <w:sz w:val="24"/>
        </w:rPr>
        <w:t xml:space="preserve">CHF </w:t>
      </w:r>
      <w:r w:rsidRPr="00567022">
        <w:rPr>
          <w:b/>
          <w:sz w:val="24"/>
        </w:rPr>
        <w:t>173.23 mio</w:t>
      </w:r>
      <w:r>
        <w:rPr>
          <w:sz w:val="24"/>
        </w:rPr>
        <w:t xml:space="preserve">. Da quel momento il CQ venne definitivamente adeguato verso l’alto: </w:t>
      </w:r>
    </w:p>
    <w:p w:rsidR="00343DB8" w:rsidRPr="00567022" w:rsidRDefault="00343DB8" w:rsidP="00173BF8">
      <w:pPr>
        <w:pStyle w:val="Paragrafoelenco"/>
        <w:numPr>
          <w:ilvl w:val="0"/>
          <w:numId w:val="23"/>
        </w:numPr>
        <w:tabs>
          <w:tab w:val="left" w:pos="1843"/>
        </w:tabs>
        <w:suppressAutoHyphens/>
        <w:spacing w:before="60"/>
        <w:ind w:left="357" w:hanging="357"/>
        <w:contextualSpacing w:val="0"/>
        <w:rPr>
          <w:sz w:val="24"/>
        </w:rPr>
      </w:pPr>
      <w:r w:rsidRPr="00567022">
        <w:rPr>
          <w:sz w:val="24"/>
        </w:rPr>
        <w:t xml:space="preserve">CQ 2016-19 </w:t>
      </w:r>
      <w:r w:rsidRPr="00567022">
        <w:rPr>
          <w:sz w:val="24"/>
        </w:rPr>
        <w:tab/>
        <w:t>163 mio</w:t>
      </w:r>
      <w:r w:rsidR="00173BF8">
        <w:rPr>
          <w:sz w:val="24"/>
        </w:rPr>
        <w:t>;</w:t>
      </w:r>
    </w:p>
    <w:p w:rsidR="00343DB8" w:rsidRPr="00567022" w:rsidRDefault="00343DB8" w:rsidP="00173BF8">
      <w:pPr>
        <w:pStyle w:val="Paragrafoelenco"/>
        <w:numPr>
          <w:ilvl w:val="0"/>
          <w:numId w:val="23"/>
        </w:numPr>
        <w:tabs>
          <w:tab w:val="left" w:pos="1843"/>
        </w:tabs>
        <w:suppressAutoHyphens/>
        <w:spacing w:before="60"/>
        <w:ind w:left="357" w:hanging="357"/>
        <w:contextualSpacing w:val="0"/>
        <w:rPr>
          <w:sz w:val="24"/>
        </w:rPr>
      </w:pPr>
      <w:r w:rsidRPr="00567022">
        <w:rPr>
          <w:sz w:val="24"/>
        </w:rPr>
        <w:t>CQ 2020-23</w:t>
      </w:r>
      <w:r w:rsidRPr="00567022">
        <w:rPr>
          <w:sz w:val="24"/>
        </w:rPr>
        <w:tab/>
        <w:t>165 mio</w:t>
      </w:r>
      <w:r>
        <w:rPr>
          <w:sz w:val="24"/>
        </w:rPr>
        <w:t>.</w:t>
      </w:r>
    </w:p>
    <w:p w:rsidR="00343DB8" w:rsidRDefault="00343DB8" w:rsidP="00343DB8">
      <w:pPr>
        <w:tabs>
          <w:tab w:val="left" w:pos="2268"/>
        </w:tabs>
        <w:rPr>
          <w:sz w:val="24"/>
        </w:rPr>
      </w:pPr>
    </w:p>
    <w:p w:rsidR="00343DB8" w:rsidRDefault="00343DB8" w:rsidP="00343DB8">
      <w:pPr>
        <w:tabs>
          <w:tab w:val="left" w:pos="2268"/>
        </w:tabs>
        <w:rPr>
          <w:sz w:val="24"/>
        </w:rPr>
      </w:pPr>
    </w:p>
    <w:p w:rsidR="00343DB8" w:rsidRPr="008315FD" w:rsidRDefault="00343DB8" w:rsidP="008315FD">
      <w:pPr>
        <w:pStyle w:val="Titolo1"/>
        <w:numPr>
          <w:ilvl w:val="0"/>
          <w:numId w:val="22"/>
        </w:numPr>
        <w:tabs>
          <w:tab w:val="left" w:pos="567"/>
        </w:tabs>
        <w:spacing w:before="0"/>
        <w:ind w:left="567" w:hanging="567"/>
        <w:jc w:val="both"/>
        <w:rPr>
          <w:rFonts w:eastAsia="Calibri" w:cs="Times New Roman"/>
          <w:caps/>
          <w:sz w:val="24"/>
          <w:szCs w:val="24"/>
          <w:lang w:val="it-IT" w:eastAsia="it-IT"/>
        </w:rPr>
      </w:pPr>
      <w:r w:rsidRPr="008315FD">
        <w:rPr>
          <w:rFonts w:eastAsia="Calibri" w:cs="Times New Roman"/>
          <w:caps/>
          <w:sz w:val="24"/>
          <w:szCs w:val="24"/>
          <w:lang w:val="it-IT" w:eastAsia="it-IT"/>
        </w:rPr>
        <w:t xml:space="preserve">Il credito quadro 2020-23 </w:t>
      </w:r>
    </w:p>
    <w:p w:rsidR="00343DB8" w:rsidRDefault="00343DB8" w:rsidP="00343DB8">
      <w:pPr>
        <w:tabs>
          <w:tab w:val="left" w:pos="2268"/>
        </w:tabs>
        <w:rPr>
          <w:sz w:val="24"/>
        </w:rPr>
      </w:pPr>
      <w:r>
        <w:rPr>
          <w:sz w:val="24"/>
        </w:rPr>
        <w:t xml:space="preserve">Oggi si propone un </w:t>
      </w:r>
      <w:r w:rsidRPr="00D60FB3">
        <w:rPr>
          <w:b/>
          <w:sz w:val="24"/>
        </w:rPr>
        <w:t>aggiornamento</w:t>
      </w:r>
      <w:r>
        <w:rPr>
          <w:sz w:val="24"/>
        </w:rPr>
        <w:t xml:space="preserve"> del CQ 2020-23 con un importo di </w:t>
      </w:r>
      <w:r w:rsidRPr="00D60FB3">
        <w:rPr>
          <w:b/>
          <w:sz w:val="24"/>
        </w:rPr>
        <w:t>19 mio supplementare</w:t>
      </w:r>
      <w:r>
        <w:rPr>
          <w:sz w:val="24"/>
        </w:rPr>
        <w:t xml:space="preserve"> destinato ad aumentare il </w:t>
      </w:r>
      <w:r w:rsidRPr="00567022">
        <w:rPr>
          <w:sz w:val="24"/>
        </w:rPr>
        <w:t xml:space="preserve">credito di 100'000'000 di franchi </w:t>
      </w:r>
      <w:r>
        <w:rPr>
          <w:sz w:val="24"/>
        </w:rPr>
        <w:t>previsto per l</w:t>
      </w:r>
      <w:r w:rsidRPr="00567022">
        <w:rPr>
          <w:sz w:val="24"/>
        </w:rPr>
        <w:t>a sistemazione delle pavimentazioni e dei cigli</w:t>
      </w:r>
      <w:r>
        <w:rPr>
          <w:sz w:val="24"/>
        </w:rPr>
        <w:t xml:space="preserve">. La correzione è spiegata </w:t>
      </w:r>
      <w:r w:rsidRPr="00567022">
        <w:rPr>
          <w:sz w:val="24"/>
        </w:rPr>
        <w:t>dalle evidenze emerse durante i</w:t>
      </w:r>
      <w:r>
        <w:rPr>
          <w:sz w:val="24"/>
        </w:rPr>
        <w:t xml:space="preserve"> primi interventi di </w:t>
      </w:r>
      <w:r w:rsidRPr="00567022">
        <w:rPr>
          <w:sz w:val="24"/>
        </w:rPr>
        <w:t>risa</w:t>
      </w:r>
      <w:r>
        <w:rPr>
          <w:sz w:val="24"/>
        </w:rPr>
        <w:t>na</w:t>
      </w:r>
      <w:r w:rsidRPr="00567022">
        <w:rPr>
          <w:sz w:val="24"/>
        </w:rPr>
        <w:t>mento fonico delle strade.</w:t>
      </w:r>
    </w:p>
    <w:p w:rsidR="008315FD" w:rsidRDefault="008315FD" w:rsidP="00343DB8">
      <w:pPr>
        <w:tabs>
          <w:tab w:val="left" w:pos="2268"/>
        </w:tabs>
        <w:rPr>
          <w:sz w:val="24"/>
        </w:rPr>
      </w:pPr>
    </w:p>
    <w:p w:rsidR="00343DB8" w:rsidRDefault="00343DB8" w:rsidP="00343DB8">
      <w:pPr>
        <w:tabs>
          <w:tab w:val="left" w:pos="2268"/>
        </w:tabs>
        <w:rPr>
          <w:sz w:val="24"/>
        </w:rPr>
      </w:pPr>
      <w:r>
        <w:rPr>
          <w:sz w:val="24"/>
        </w:rPr>
        <w:t>Le altre posizioni del CQ sono indicate ma per queste altre non vi è richiesta di adeguamento:</w:t>
      </w:r>
    </w:p>
    <w:p w:rsidR="00343DB8" w:rsidRPr="001D43C2" w:rsidRDefault="00343DB8" w:rsidP="008315FD">
      <w:pPr>
        <w:numPr>
          <w:ilvl w:val="0"/>
          <w:numId w:val="21"/>
        </w:numPr>
        <w:spacing w:before="60"/>
        <w:ind w:left="357" w:hanging="357"/>
        <w:rPr>
          <w:sz w:val="24"/>
          <w:szCs w:val="20"/>
        </w:rPr>
      </w:pPr>
      <w:r w:rsidRPr="001D43C2">
        <w:rPr>
          <w:sz w:val="24"/>
          <w:szCs w:val="20"/>
        </w:rPr>
        <w:lastRenderedPageBreak/>
        <w:t>credito quadro di 28'000'000 di franchi per interventi di rifacimento e di risanamento di manufatti,</w:t>
      </w:r>
    </w:p>
    <w:p w:rsidR="00343DB8" w:rsidRPr="001D43C2" w:rsidRDefault="00343DB8" w:rsidP="008315FD">
      <w:pPr>
        <w:numPr>
          <w:ilvl w:val="0"/>
          <w:numId w:val="21"/>
        </w:numPr>
        <w:spacing w:before="60"/>
        <w:ind w:left="357" w:hanging="357"/>
        <w:rPr>
          <w:sz w:val="24"/>
          <w:szCs w:val="20"/>
        </w:rPr>
      </w:pPr>
      <w:r w:rsidRPr="001D43C2">
        <w:rPr>
          <w:sz w:val="24"/>
          <w:szCs w:val="20"/>
        </w:rPr>
        <w:t>credito di 10'000'000 di franchi per interventi minori su manufatti,</w:t>
      </w:r>
    </w:p>
    <w:p w:rsidR="00343DB8" w:rsidRPr="001D43C2" w:rsidRDefault="00343DB8" w:rsidP="008315FD">
      <w:pPr>
        <w:numPr>
          <w:ilvl w:val="0"/>
          <w:numId w:val="21"/>
        </w:numPr>
        <w:spacing w:before="60"/>
        <w:ind w:left="357" w:hanging="357"/>
        <w:rPr>
          <w:sz w:val="24"/>
          <w:szCs w:val="20"/>
        </w:rPr>
      </w:pPr>
      <w:r w:rsidRPr="001D43C2">
        <w:rPr>
          <w:sz w:val="24"/>
          <w:szCs w:val="20"/>
        </w:rPr>
        <w:t>credito quadro di 14'000'000 di franchi per interventi di miglioria stradale a favore della sicurezza di tutti gli utenti, all'interno e fuori abitato,</w:t>
      </w:r>
    </w:p>
    <w:p w:rsidR="00343DB8" w:rsidRPr="001D43C2" w:rsidRDefault="00343DB8" w:rsidP="008315FD">
      <w:pPr>
        <w:numPr>
          <w:ilvl w:val="0"/>
          <w:numId w:val="21"/>
        </w:numPr>
        <w:spacing w:before="60"/>
        <w:ind w:left="357" w:hanging="357"/>
        <w:rPr>
          <w:sz w:val="24"/>
          <w:szCs w:val="20"/>
        </w:rPr>
      </w:pPr>
      <w:r w:rsidRPr="001D43C2">
        <w:rPr>
          <w:sz w:val="24"/>
          <w:szCs w:val="20"/>
        </w:rPr>
        <w:t>credito di 2'500'000 di franchi per la conservazione degli impianti elettromeccanici e della segnaletica,</w:t>
      </w:r>
    </w:p>
    <w:p w:rsidR="00343DB8" w:rsidRPr="001D43C2" w:rsidRDefault="00343DB8" w:rsidP="008315FD">
      <w:pPr>
        <w:numPr>
          <w:ilvl w:val="0"/>
          <w:numId w:val="21"/>
        </w:numPr>
        <w:spacing w:before="60"/>
        <w:ind w:left="357" w:hanging="357"/>
        <w:rPr>
          <w:sz w:val="24"/>
          <w:szCs w:val="20"/>
        </w:rPr>
      </w:pPr>
      <w:r w:rsidRPr="001D43C2">
        <w:rPr>
          <w:sz w:val="24"/>
          <w:szCs w:val="20"/>
        </w:rPr>
        <w:t>credito quadro di 9'000'000 di franchi per opere di protezione e premunizione dai pericoli naturali,</w:t>
      </w:r>
    </w:p>
    <w:p w:rsidR="00343DB8" w:rsidRPr="001D43C2" w:rsidRDefault="00343DB8" w:rsidP="008315FD">
      <w:pPr>
        <w:pStyle w:val="Paragrafoelenco"/>
        <w:numPr>
          <w:ilvl w:val="0"/>
          <w:numId w:val="21"/>
        </w:numPr>
        <w:spacing w:before="60"/>
        <w:ind w:left="357" w:hanging="357"/>
        <w:contextualSpacing w:val="0"/>
        <w:jc w:val="left"/>
        <w:rPr>
          <w:sz w:val="24"/>
          <w:szCs w:val="20"/>
        </w:rPr>
      </w:pPr>
      <w:r w:rsidRPr="001D43C2">
        <w:rPr>
          <w:sz w:val="24"/>
          <w:szCs w:val="20"/>
        </w:rPr>
        <w:t>credito di 1'500'000 di franchi per la conservazione delle piste ciclabili</w:t>
      </w:r>
      <w:r>
        <w:rPr>
          <w:sz w:val="24"/>
          <w:szCs w:val="20"/>
        </w:rPr>
        <w:t>.</w:t>
      </w:r>
    </w:p>
    <w:p w:rsidR="00343DB8" w:rsidRDefault="00343DB8" w:rsidP="00343DB8">
      <w:pPr>
        <w:rPr>
          <w:sz w:val="24"/>
        </w:rPr>
      </w:pPr>
    </w:p>
    <w:p w:rsidR="00343DB8" w:rsidRDefault="00343DB8" w:rsidP="00343DB8">
      <w:pPr>
        <w:rPr>
          <w:sz w:val="24"/>
        </w:rPr>
      </w:pPr>
    </w:p>
    <w:p w:rsidR="00343DB8" w:rsidRPr="008315FD" w:rsidRDefault="00343DB8" w:rsidP="008315FD">
      <w:pPr>
        <w:pStyle w:val="Titolo1"/>
        <w:numPr>
          <w:ilvl w:val="0"/>
          <w:numId w:val="22"/>
        </w:numPr>
        <w:tabs>
          <w:tab w:val="left" w:pos="567"/>
        </w:tabs>
        <w:spacing w:before="0"/>
        <w:ind w:left="567" w:hanging="567"/>
        <w:jc w:val="both"/>
        <w:rPr>
          <w:rFonts w:eastAsia="Calibri" w:cs="Times New Roman"/>
          <w:caps/>
          <w:sz w:val="24"/>
          <w:szCs w:val="24"/>
          <w:lang w:val="it-IT" w:eastAsia="it-IT"/>
        </w:rPr>
      </w:pPr>
      <w:r w:rsidRPr="008315FD">
        <w:rPr>
          <w:rFonts w:eastAsia="Calibri" w:cs="Times New Roman"/>
          <w:caps/>
          <w:sz w:val="24"/>
          <w:szCs w:val="24"/>
          <w:lang w:val="it-IT" w:eastAsia="it-IT"/>
        </w:rPr>
        <w:t>CQ per le pavimentazioni fonoassorbenti</w:t>
      </w:r>
    </w:p>
    <w:p w:rsidR="00343DB8" w:rsidRPr="00173BF8" w:rsidRDefault="00343DB8" w:rsidP="00343DB8">
      <w:pPr>
        <w:rPr>
          <w:rFonts w:cs="Arial"/>
          <w:sz w:val="24"/>
          <w:szCs w:val="24"/>
        </w:rPr>
      </w:pPr>
      <w:r w:rsidRPr="00567022">
        <w:rPr>
          <w:sz w:val="24"/>
        </w:rPr>
        <w:t xml:space="preserve">Il </w:t>
      </w:r>
      <w:r w:rsidRPr="00567022">
        <w:rPr>
          <w:rFonts w:cs="Arial"/>
          <w:sz w:val="24"/>
          <w:szCs w:val="24"/>
        </w:rPr>
        <w:t>Dipartimento del territorio, tramite la Divisione delle costruzioni, sta realizzando in questo quadriennio opere di risanamento fonico mediante la posa di pavimentazioni (tappeti) fonoassorbenti.</w:t>
      </w:r>
      <w:r w:rsidRPr="00173BF8">
        <w:rPr>
          <w:rFonts w:cs="Arial"/>
          <w:sz w:val="24"/>
          <w:szCs w:val="24"/>
        </w:rPr>
        <w:t xml:space="preserve"> </w:t>
      </w:r>
    </w:p>
    <w:p w:rsidR="008315FD" w:rsidRPr="00766C83" w:rsidRDefault="008315FD" w:rsidP="00343DB8">
      <w:pPr>
        <w:rPr>
          <w:rFonts w:cs="Arial"/>
          <w:sz w:val="24"/>
          <w:szCs w:val="24"/>
        </w:rPr>
      </w:pPr>
    </w:p>
    <w:p w:rsidR="00343DB8" w:rsidRDefault="00343DB8" w:rsidP="00343DB8">
      <w:pPr>
        <w:rPr>
          <w:rFonts w:cs="Arial"/>
          <w:sz w:val="24"/>
          <w:szCs w:val="24"/>
        </w:rPr>
      </w:pPr>
      <w:r>
        <w:rPr>
          <w:rFonts w:cs="Arial"/>
          <w:sz w:val="24"/>
          <w:szCs w:val="24"/>
        </w:rPr>
        <w:t xml:space="preserve">I necessari crediti sono stati </w:t>
      </w:r>
      <w:r w:rsidRPr="00567022">
        <w:rPr>
          <w:rFonts w:cs="Arial"/>
          <w:sz w:val="24"/>
          <w:szCs w:val="24"/>
        </w:rPr>
        <w:t xml:space="preserve">richiesti in fasi successive: un primo credito di CHF 50'000'000 è stato oggetto del </w:t>
      </w:r>
      <w:r w:rsidR="008315FD">
        <w:rPr>
          <w:rFonts w:cs="Arial"/>
          <w:b/>
          <w:sz w:val="24"/>
          <w:szCs w:val="24"/>
        </w:rPr>
        <w:t>m</w:t>
      </w:r>
      <w:r w:rsidRPr="00567022">
        <w:rPr>
          <w:rFonts w:cs="Arial"/>
          <w:b/>
          <w:sz w:val="24"/>
          <w:szCs w:val="24"/>
        </w:rPr>
        <w:t xml:space="preserve">essaggio </w:t>
      </w:r>
      <w:r w:rsidR="008315FD">
        <w:rPr>
          <w:rFonts w:cs="Arial"/>
          <w:b/>
          <w:sz w:val="24"/>
          <w:szCs w:val="24"/>
        </w:rPr>
        <w:t xml:space="preserve">n. </w:t>
      </w:r>
      <w:r w:rsidRPr="00567022">
        <w:rPr>
          <w:rFonts w:cs="Arial"/>
          <w:b/>
          <w:sz w:val="24"/>
          <w:szCs w:val="24"/>
        </w:rPr>
        <w:t>7637</w:t>
      </w:r>
      <w:r w:rsidRPr="00567022">
        <w:rPr>
          <w:rFonts w:cs="Arial"/>
          <w:sz w:val="24"/>
          <w:szCs w:val="24"/>
        </w:rPr>
        <w:t xml:space="preserve">, approvato dal Parlamento il 18 settembre 2019, un secondo credito di pari importo è oggetto del </w:t>
      </w:r>
      <w:r w:rsidR="008315FD">
        <w:rPr>
          <w:rFonts w:cs="Arial"/>
          <w:b/>
          <w:sz w:val="24"/>
          <w:szCs w:val="24"/>
        </w:rPr>
        <w:t>m</w:t>
      </w:r>
      <w:r w:rsidRPr="00567022">
        <w:rPr>
          <w:rFonts w:cs="Arial"/>
          <w:b/>
          <w:sz w:val="24"/>
          <w:szCs w:val="24"/>
        </w:rPr>
        <w:t xml:space="preserve">essaggio </w:t>
      </w:r>
      <w:r w:rsidR="008315FD">
        <w:rPr>
          <w:rFonts w:cs="Arial"/>
          <w:b/>
          <w:sz w:val="24"/>
          <w:szCs w:val="24"/>
        </w:rPr>
        <w:t xml:space="preserve">n. </w:t>
      </w:r>
      <w:r w:rsidRPr="00567022">
        <w:rPr>
          <w:rFonts w:cs="Arial"/>
          <w:b/>
          <w:sz w:val="24"/>
          <w:szCs w:val="24"/>
        </w:rPr>
        <w:t>8119</w:t>
      </w:r>
      <w:r w:rsidRPr="00567022">
        <w:rPr>
          <w:rFonts w:cs="Arial"/>
          <w:sz w:val="24"/>
          <w:szCs w:val="24"/>
        </w:rPr>
        <w:t xml:space="preserve"> del 23 febbraio 2022, </w:t>
      </w:r>
      <w:r w:rsidRPr="00FF0909">
        <w:rPr>
          <w:rFonts w:cs="Arial"/>
          <w:sz w:val="24"/>
          <w:szCs w:val="24"/>
        </w:rPr>
        <w:t>all’esame del Gran Consiglio e approvato nella seduta del 3</w:t>
      </w:r>
      <w:r w:rsidR="004C11AF">
        <w:rPr>
          <w:rFonts w:cs="Arial"/>
          <w:sz w:val="24"/>
          <w:szCs w:val="24"/>
        </w:rPr>
        <w:t xml:space="preserve"> maggio 20</w:t>
      </w:r>
      <w:r w:rsidRPr="00FF0909">
        <w:rPr>
          <w:rFonts w:cs="Arial"/>
          <w:sz w:val="24"/>
          <w:szCs w:val="24"/>
        </w:rPr>
        <w:t>22.</w:t>
      </w:r>
    </w:p>
    <w:p w:rsidR="008315FD" w:rsidRPr="00C6557D" w:rsidRDefault="008315FD" w:rsidP="00343DB8">
      <w:pPr>
        <w:rPr>
          <w:rFonts w:cs="Arial"/>
          <w:sz w:val="24"/>
          <w:szCs w:val="24"/>
        </w:rPr>
      </w:pPr>
    </w:p>
    <w:p w:rsidR="00343DB8" w:rsidRDefault="00343DB8" w:rsidP="00343DB8">
      <w:pPr>
        <w:rPr>
          <w:rFonts w:cs="Arial"/>
          <w:sz w:val="24"/>
          <w:szCs w:val="24"/>
        </w:rPr>
      </w:pPr>
      <w:r w:rsidRPr="00567022">
        <w:rPr>
          <w:rFonts w:cs="Arial"/>
          <w:sz w:val="24"/>
          <w:szCs w:val="24"/>
        </w:rPr>
        <w:t>Questi crediti rappresentano</w:t>
      </w:r>
      <w:r>
        <w:rPr>
          <w:rFonts w:cs="Arial"/>
          <w:sz w:val="24"/>
          <w:szCs w:val="24"/>
        </w:rPr>
        <w:t xml:space="preserve"> due distinte tappe per </w:t>
      </w:r>
      <w:r w:rsidRPr="00567022">
        <w:rPr>
          <w:rFonts w:cs="Arial"/>
          <w:sz w:val="24"/>
          <w:szCs w:val="24"/>
        </w:rPr>
        <w:t xml:space="preserve">completare </w:t>
      </w:r>
      <w:r>
        <w:rPr>
          <w:rFonts w:cs="Arial"/>
          <w:sz w:val="24"/>
          <w:szCs w:val="24"/>
        </w:rPr>
        <w:t xml:space="preserve">questi interventi </w:t>
      </w:r>
      <w:r w:rsidRPr="00567022">
        <w:rPr>
          <w:rFonts w:cs="Arial"/>
          <w:sz w:val="24"/>
          <w:szCs w:val="24"/>
        </w:rPr>
        <w:t>a livello di strade cantonali.</w:t>
      </w:r>
    </w:p>
    <w:p w:rsidR="008315FD" w:rsidRDefault="008315FD" w:rsidP="00343DB8">
      <w:pPr>
        <w:rPr>
          <w:rFonts w:cs="Arial"/>
          <w:sz w:val="24"/>
          <w:szCs w:val="24"/>
        </w:rPr>
      </w:pPr>
    </w:p>
    <w:p w:rsidR="00343DB8" w:rsidRPr="00567022" w:rsidRDefault="00343DB8" w:rsidP="00343DB8">
      <w:pPr>
        <w:rPr>
          <w:rFonts w:cs="Arial"/>
          <w:sz w:val="24"/>
          <w:szCs w:val="24"/>
        </w:rPr>
      </w:pPr>
      <w:r>
        <w:rPr>
          <w:rFonts w:cs="Arial"/>
          <w:sz w:val="24"/>
          <w:szCs w:val="24"/>
        </w:rPr>
        <w:t>Rinunciamo a riproporre le considerazioni relative alla necessità degli interventi di risanamento fonico mediante la posa di nuove tipologie di pavimentazioni fonoassorbenti rinviando ai relativi messaggi e annessi rapporti.</w:t>
      </w:r>
    </w:p>
    <w:p w:rsidR="00343DB8" w:rsidRDefault="00343DB8" w:rsidP="00343DB8">
      <w:pPr>
        <w:rPr>
          <w:rFonts w:cs="Arial"/>
          <w:sz w:val="24"/>
          <w:szCs w:val="24"/>
        </w:rPr>
      </w:pPr>
    </w:p>
    <w:p w:rsidR="00343DB8" w:rsidRDefault="00343DB8" w:rsidP="00343DB8">
      <w:pPr>
        <w:rPr>
          <w:rFonts w:cs="Arial"/>
          <w:sz w:val="24"/>
          <w:szCs w:val="24"/>
        </w:rPr>
      </w:pPr>
    </w:p>
    <w:p w:rsidR="00343DB8" w:rsidRPr="008315FD" w:rsidRDefault="00343DB8" w:rsidP="008315FD">
      <w:pPr>
        <w:pStyle w:val="Titolo1"/>
        <w:numPr>
          <w:ilvl w:val="0"/>
          <w:numId w:val="22"/>
        </w:numPr>
        <w:tabs>
          <w:tab w:val="left" w:pos="567"/>
        </w:tabs>
        <w:spacing w:before="0"/>
        <w:ind w:left="567" w:hanging="567"/>
        <w:jc w:val="both"/>
        <w:rPr>
          <w:rFonts w:eastAsia="Calibri" w:cs="Times New Roman"/>
          <w:caps/>
          <w:sz w:val="24"/>
          <w:szCs w:val="24"/>
          <w:lang w:val="it-IT" w:eastAsia="it-IT"/>
        </w:rPr>
      </w:pPr>
      <w:r w:rsidRPr="008315FD">
        <w:rPr>
          <w:rFonts w:eastAsia="Calibri" w:cs="Times New Roman"/>
          <w:caps/>
          <w:sz w:val="24"/>
          <w:szCs w:val="24"/>
          <w:lang w:val="it-IT" w:eastAsia="it-IT"/>
        </w:rPr>
        <w:t>La sottostruttura da risanare</w:t>
      </w:r>
    </w:p>
    <w:p w:rsidR="00343DB8" w:rsidRPr="00567022" w:rsidRDefault="00343DB8" w:rsidP="00343DB8">
      <w:pPr>
        <w:rPr>
          <w:rFonts w:cs="Arial"/>
          <w:sz w:val="24"/>
          <w:szCs w:val="24"/>
        </w:rPr>
      </w:pPr>
      <w:r>
        <w:rPr>
          <w:rFonts w:cs="Arial"/>
          <w:sz w:val="24"/>
          <w:szCs w:val="24"/>
        </w:rPr>
        <w:t xml:space="preserve">Nel messaggio in oggetto si tratta di prendere atto di quanto è emerso durante i primi interventi di posa di queste pavimentazioni fonoassorbenti. Le </w:t>
      </w:r>
      <w:r w:rsidRPr="00567022">
        <w:rPr>
          <w:rFonts w:cs="Arial"/>
          <w:sz w:val="24"/>
          <w:szCs w:val="24"/>
        </w:rPr>
        <w:t xml:space="preserve">opere per la pavimentazione fonoassorbente </w:t>
      </w:r>
      <w:r>
        <w:rPr>
          <w:rFonts w:cs="Arial"/>
          <w:sz w:val="24"/>
          <w:szCs w:val="24"/>
        </w:rPr>
        <w:t xml:space="preserve">si riferiscono di principio </w:t>
      </w:r>
      <w:r w:rsidRPr="00567022">
        <w:rPr>
          <w:rFonts w:cs="Arial"/>
          <w:sz w:val="24"/>
          <w:szCs w:val="24"/>
        </w:rPr>
        <w:t xml:space="preserve">al solo tappeto d’usura, </w:t>
      </w:r>
      <w:r>
        <w:rPr>
          <w:rFonts w:cs="Arial"/>
          <w:sz w:val="24"/>
          <w:szCs w:val="24"/>
        </w:rPr>
        <w:t>ossia al</w:t>
      </w:r>
      <w:r w:rsidRPr="00567022">
        <w:rPr>
          <w:rFonts w:cs="Arial"/>
          <w:sz w:val="24"/>
          <w:szCs w:val="24"/>
        </w:rPr>
        <w:t xml:space="preserve">lo strato </w:t>
      </w:r>
      <w:r>
        <w:rPr>
          <w:rFonts w:cs="Arial"/>
          <w:sz w:val="24"/>
          <w:szCs w:val="24"/>
        </w:rPr>
        <w:t>superficiale</w:t>
      </w:r>
      <w:r w:rsidRPr="00567022">
        <w:rPr>
          <w:rFonts w:cs="Arial"/>
          <w:sz w:val="24"/>
          <w:szCs w:val="24"/>
        </w:rPr>
        <w:t xml:space="preserve"> della strada</w:t>
      </w:r>
      <w:r>
        <w:rPr>
          <w:rFonts w:cs="Arial"/>
          <w:sz w:val="24"/>
          <w:szCs w:val="24"/>
        </w:rPr>
        <w:t>. I</w:t>
      </w:r>
      <w:r w:rsidRPr="00567022">
        <w:rPr>
          <w:rFonts w:cs="Arial"/>
          <w:sz w:val="24"/>
          <w:szCs w:val="24"/>
        </w:rPr>
        <w:t>l credito contempla</w:t>
      </w:r>
      <w:r>
        <w:rPr>
          <w:rFonts w:cs="Arial"/>
          <w:sz w:val="24"/>
          <w:szCs w:val="24"/>
        </w:rPr>
        <w:t xml:space="preserve">va </w:t>
      </w:r>
      <w:r w:rsidRPr="00567022">
        <w:rPr>
          <w:rFonts w:cs="Arial"/>
          <w:sz w:val="24"/>
          <w:szCs w:val="24"/>
        </w:rPr>
        <w:t xml:space="preserve">anche un importo minimo per gli strati inferiori, </w:t>
      </w:r>
      <w:r>
        <w:rPr>
          <w:rFonts w:cs="Arial"/>
          <w:sz w:val="24"/>
          <w:szCs w:val="24"/>
        </w:rPr>
        <w:t xml:space="preserve">previsto per alcune possibili </w:t>
      </w:r>
      <w:r w:rsidRPr="00567022">
        <w:rPr>
          <w:rFonts w:cs="Arial"/>
          <w:sz w:val="24"/>
          <w:szCs w:val="24"/>
        </w:rPr>
        <w:t xml:space="preserve">correzioni puntuali. </w:t>
      </w:r>
    </w:p>
    <w:p w:rsidR="00343DB8" w:rsidRDefault="00343DB8" w:rsidP="00343DB8">
      <w:pPr>
        <w:rPr>
          <w:rFonts w:cs="Arial"/>
          <w:sz w:val="24"/>
          <w:szCs w:val="24"/>
        </w:rPr>
      </w:pPr>
      <w:r>
        <w:rPr>
          <w:rFonts w:cs="Arial"/>
          <w:sz w:val="24"/>
          <w:szCs w:val="24"/>
        </w:rPr>
        <w:t xml:space="preserve">Purtroppo invece </w:t>
      </w:r>
      <w:r w:rsidRPr="00567022">
        <w:rPr>
          <w:rFonts w:cs="Arial"/>
          <w:sz w:val="24"/>
          <w:szCs w:val="24"/>
        </w:rPr>
        <w:t xml:space="preserve">alla prova dei fatti, in diversi casi gli interventi per la posa di pavimentazione fonoassorbente hanno </w:t>
      </w:r>
      <w:r>
        <w:rPr>
          <w:rFonts w:cs="Arial"/>
          <w:sz w:val="24"/>
          <w:szCs w:val="24"/>
        </w:rPr>
        <w:t xml:space="preserve">richiesto interventi più importanti nello strato portante. Interventi di risanamento </w:t>
      </w:r>
      <w:r w:rsidRPr="00567022">
        <w:rPr>
          <w:rFonts w:cs="Arial"/>
          <w:sz w:val="24"/>
          <w:szCs w:val="24"/>
        </w:rPr>
        <w:t xml:space="preserve">che </w:t>
      </w:r>
      <w:r>
        <w:rPr>
          <w:rFonts w:cs="Arial"/>
          <w:sz w:val="24"/>
          <w:szCs w:val="24"/>
        </w:rPr>
        <w:t>sono stati c</w:t>
      </w:r>
      <w:r w:rsidRPr="00567022">
        <w:rPr>
          <w:rFonts w:cs="Arial"/>
          <w:sz w:val="24"/>
          <w:szCs w:val="24"/>
        </w:rPr>
        <w:t>onstatati solo durante la fase d</w:t>
      </w:r>
      <w:r>
        <w:rPr>
          <w:rFonts w:cs="Arial"/>
          <w:sz w:val="24"/>
          <w:szCs w:val="24"/>
        </w:rPr>
        <w:t>i progetto definitivo.</w:t>
      </w:r>
    </w:p>
    <w:p w:rsidR="00343DB8" w:rsidRDefault="00343DB8" w:rsidP="00343DB8">
      <w:pPr>
        <w:rPr>
          <w:rFonts w:cs="Arial"/>
          <w:sz w:val="24"/>
          <w:szCs w:val="24"/>
        </w:rPr>
      </w:pPr>
      <w:r w:rsidRPr="00905FD0">
        <w:rPr>
          <w:rFonts w:cs="Arial"/>
          <w:sz w:val="24"/>
          <w:szCs w:val="24"/>
        </w:rPr>
        <w:t>Quanto emerso dopo la rimozione dello strato di usura</w:t>
      </w:r>
      <w:r>
        <w:rPr>
          <w:rFonts w:cs="Arial"/>
          <w:sz w:val="24"/>
          <w:szCs w:val="24"/>
        </w:rPr>
        <w:t xml:space="preserve">, ossia un degrado maggiore al previsto </w:t>
      </w:r>
      <w:r w:rsidRPr="00012C1E">
        <w:rPr>
          <w:rFonts w:eastAsia="Times New Roman" w:cs="Arial"/>
          <w:sz w:val="24"/>
          <w:szCs w:val="24"/>
          <w:lang w:val="it-IT" w:eastAsia="it-IT"/>
        </w:rPr>
        <w:t>dello strato di pavimentazione sottostante</w:t>
      </w:r>
      <w:r>
        <w:rPr>
          <w:rFonts w:eastAsia="Times New Roman" w:cs="Arial"/>
          <w:sz w:val="24"/>
          <w:szCs w:val="24"/>
          <w:lang w:val="it-IT" w:eastAsia="it-IT"/>
        </w:rPr>
        <w:t xml:space="preserve">, </w:t>
      </w:r>
      <w:r w:rsidRPr="00012C1E">
        <w:rPr>
          <w:rFonts w:eastAsia="Times New Roman" w:cs="Arial"/>
          <w:sz w:val="24"/>
          <w:szCs w:val="24"/>
          <w:lang w:val="it-IT" w:eastAsia="it-IT"/>
        </w:rPr>
        <w:t>determina il rifacimento dello strato portante</w:t>
      </w:r>
      <w:r w:rsidRPr="00905FD0">
        <w:rPr>
          <w:rFonts w:cs="Arial"/>
          <w:sz w:val="24"/>
          <w:szCs w:val="24"/>
        </w:rPr>
        <w:t xml:space="preserve"> </w:t>
      </w:r>
      <w:r>
        <w:rPr>
          <w:rFonts w:cs="Arial"/>
          <w:sz w:val="24"/>
          <w:szCs w:val="24"/>
        </w:rPr>
        <w:t xml:space="preserve">che </w:t>
      </w:r>
      <w:r w:rsidRPr="00905FD0">
        <w:rPr>
          <w:rFonts w:cs="Arial"/>
          <w:sz w:val="24"/>
          <w:szCs w:val="24"/>
        </w:rPr>
        <w:t>comporta e comporter</w:t>
      </w:r>
      <w:r>
        <w:rPr>
          <w:rFonts w:cs="Arial"/>
          <w:sz w:val="24"/>
          <w:szCs w:val="24"/>
        </w:rPr>
        <w:t>à</w:t>
      </w:r>
      <w:r w:rsidRPr="00905FD0">
        <w:rPr>
          <w:rFonts w:cs="Arial"/>
          <w:sz w:val="24"/>
          <w:szCs w:val="24"/>
        </w:rPr>
        <w:t xml:space="preserve"> maggiori oneri nell’ambito del risanamento fonico. </w:t>
      </w:r>
    </w:p>
    <w:p w:rsidR="00343DB8" w:rsidRDefault="00343DB8" w:rsidP="00343DB8">
      <w:pPr>
        <w:rPr>
          <w:rFonts w:cs="Arial"/>
          <w:sz w:val="24"/>
          <w:szCs w:val="24"/>
        </w:rPr>
      </w:pPr>
    </w:p>
    <w:p w:rsidR="00343DB8" w:rsidRDefault="00343DB8" w:rsidP="00343DB8">
      <w:pPr>
        <w:rPr>
          <w:rFonts w:cs="Arial"/>
          <w:sz w:val="24"/>
          <w:szCs w:val="24"/>
        </w:rPr>
      </w:pPr>
      <w:r>
        <w:rPr>
          <w:rFonts w:cs="Arial"/>
          <w:sz w:val="24"/>
          <w:szCs w:val="24"/>
        </w:rPr>
        <w:t xml:space="preserve">Per meglio spiegare gli aspetti tecnici legati a questa constatazione abbiamo chiesto un approfondimento a Diego Rodoni, </w:t>
      </w:r>
      <w:r w:rsidR="008315FD">
        <w:rPr>
          <w:rFonts w:cs="Arial"/>
          <w:sz w:val="24"/>
          <w:szCs w:val="24"/>
        </w:rPr>
        <w:t>direttore della Divisione delle costruzioni</w:t>
      </w:r>
      <w:r>
        <w:rPr>
          <w:rFonts w:cs="Arial"/>
          <w:sz w:val="24"/>
          <w:szCs w:val="24"/>
        </w:rPr>
        <w:t xml:space="preserve"> del Dipartimento del territorio, che si ringrazia per la disponibilità. </w:t>
      </w:r>
    </w:p>
    <w:p w:rsidR="00343DB8" w:rsidRPr="00606FB9" w:rsidRDefault="00343DB8" w:rsidP="00173BF8">
      <w:pPr>
        <w:pStyle w:val="Paragrafoelenco"/>
        <w:numPr>
          <w:ilvl w:val="0"/>
          <w:numId w:val="18"/>
        </w:numPr>
        <w:suppressAutoHyphens/>
        <w:spacing w:before="120" w:after="120"/>
        <w:ind w:left="425" w:hanging="357"/>
        <w:contextualSpacing w:val="0"/>
        <w:rPr>
          <w:rFonts w:eastAsia="Times New Roman" w:cs="Arial"/>
          <w:sz w:val="24"/>
          <w:szCs w:val="24"/>
          <w:lang w:val="it-IT" w:eastAsia="it-IT"/>
        </w:rPr>
      </w:pPr>
      <w:r>
        <w:rPr>
          <w:rFonts w:eastAsia="Times New Roman" w:cs="Arial"/>
          <w:sz w:val="24"/>
          <w:szCs w:val="24"/>
          <w:lang w:val="it-IT" w:eastAsia="it-IT"/>
        </w:rPr>
        <w:lastRenderedPageBreak/>
        <w:t>Un prim</w:t>
      </w:r>
      <w:r w:rsidR="00173BF8">
        <w:rPr>
          <w:rFonts w:eastAsia="Times New Roman" w:cs="Arial"/>
          <w:sz w:val="24"/>
          <w:szCs w:val="24"/>
          <w:lang w:val="it-IT" w:eastAsia="it-IT"/>
        </w:rPr>
        <w:t>o</w:t>
      </w:r>
      <w:r>
        <w:rPr>
          <w:rFonts w:eastAsia="Times New Roman" w:cs="Arial"/>
          <w:sz w:val="24"/>
          <w:szCs w:val="24"/>
          <w:lang w:val="it-IT" w:eastAsia="it-IT"/>
        </w:rPr>
        <w:t xml:space="preserve"> aspetto riguarda la constatazione che i</w:t>
      </w:r>
      <w:r w:rsidRPr="00606FB9">
        <w:rPr>
          <w:rFonts w:eastAsia="Times New Roman" w:cs="Arial"/>
          <w:sz w:val="24"/>
          <w:szCs w:val="24"/>
          <w:lang w:val="it-IT" w:eastAsia="it-IT"/>
        </w:rPr>
        <w:t>l vigente strato di usura evidenzia uno spessore irregolare, anche superiore ai 50 mm</w:t>
      </w:r>
      <w:r>
        <w:rPr>
          <w:rFonts w:eastAsia="Times New Roman" w:cs="Arial"/>
          <w:sz w:val="24"/>
          <w:szCs w:val="24"/>
          <w:lang w:val="it-IT" w:eastAsia="it-IT"/>
        </w:rPr>
        <w:t>.</w:t>
      </w:r>
      <w:r w:rsidRPr="00606FB9">
        <w:rPr>
          <w:rFonts w:eastAsia="Times New Roman" w:cs="Arial"/>
          <w:sz w:val="24"/>
          <w:szCs w:val="24"/>
          <w:lang w:val="it-IT" w:eastAsia="it-IT"/>
        </w:rPr>
        <w:t xml:space="preserve"> </w:t>
      </w:r>
    </w:p>
    <w:p w:rsidR="00343DB8" w:rsidRPr="00D60FB3" w:rsidRDefault="00343DB8" w:rsidP="00343DB8">
      <w:pPr>
        <w:ind w:left="426"/>
        <w:rPr>
          <w:rFonts w:ascii="Calibri" w:hAnsi="Calibri"/>
          <w:i/>
        </w:rPr>
      </w:pPr>
      <w:r w:rsidRPr="00D60FB3">
        <w:rPr>
          <w:i/>
        </w:rPr>
        <w:t xml:space="preserve">“Fino a circa 15 anni or sono, nella costruzione stradale in conglomerato bituminoso lo strato di usura (quello più superficiale e a contatto con il battistrada) era di principio di tipo AC/MR 11 avente uno spessore di 40 mm con tolleranza di posa di ± 5 mm. Bisogna considerare che lo strato di usura funge anche da livellante dello strato sottostante (collegamento o portante) e consente quindi di sistemare leggeri assestamenti e ondulazioni di quest’ultimo. </w:t>
      </w:r>
    </w:p>
    <w:p w:rsidR="00343DB8" w:rsidRPr="00D60FB3" w:rsidRDefault="00343DB8" w:rsidP="00343DB8">
      <w:pPr>
        <w:ind w:left="426"/>
        <w:rPr>
          <w:i/>
        </w:rPr>
      </w:pPr>
      <w:r w:rsidRPr="00D60FB3">
        <w:rPr>
          <w:i/>
        </w:rPr>
        <w:t xml:space="preserve">In numerosi cantieri di conservazione stradale oggetto di risanamento nel recente passato e fino ad oggi, abbiamo riscontrato e quindi effettivamente appurato spessori dello strato di usura di ca. 50 mm. </w:t>
      </w:r>
    </w:p>
    <w:p w:rsidR="00343DB8" w:rsidRPr="00D60FB3" w:rsidRDefault="00343DB8" w:rsidP="00343DB8">
      <w:pPr>
        <w:ind w:left="426"/>
        <w:rPr>
          <w:i/>
        </w:rPr>
      </w:pPr>
      <w:r w:rsidRPr="00D60FB3">
        <w:rPr>
          <w:i/>
        </w:rPr>
        <w:t xml:space="preserve">Attualmente lo strato di usura impiegato </w:t>
      </w:r>
      <w:proofErr w:type="spellStart"/>
      <w:r w:rsidRPr="00D60FB3">
        <w:rPr>
          <w:i/>
        </w:rPr>
        <w:t>é</w:t>
      </w:r>
      <w:proofErr w:type="spellEnd"/>
      <w:r w:rsidRPr="00D60FB3">
        <w:rPr>
          <w:i/>
        </w:rPr>
        <w:t xml:space="preserve"> di tipo AC 8 /SDA 4 ed ha uno spessore di soli 30 mm; ciò in considerazione della pezzatura massima più esigua degli inerti: da 11 mm del passato agli odierni 4/8 mm. </w:t>
      </w:r>
    </w:p>
    <w:p w:rsidR="00343DB8" w:rsidRPr="00D60FB3" w:rsidRDefault="00343DB8" w:rsidP="00343DB8">
      <w:pPr>
        <w:ind w:left="426"/>
        <w:rPr>
          <w:i/>
        </w:rPr>
      </w:pPr>
    </w:p>
    <w:p w:rsidR="00343DB8" w:rsidRPr="00D60FB3" w:rsidRDefault="00343DB8" w:rsidP="00343DB8">
      <w:pPr>
        <w:ind w:left="426"/>
        <w:rPr>
          <w:i/>
        </w:rPr>
      </w:pPr>
      <w:r w:rsidRPr="00D60FB3">
        <w:rPr>
          <w:i/>
        </w:rPr>
        <w:t>Altro aspetto da ritenere è che per assicurare la corretta adesione tra nuovo il strato d’usura e lo strato portante esistente, è necessario asportare completamente il primo e fresare quindi almeno 55-60 mm.</w:t>
      </w:r>
    </w:p>
    <w:p w:rsidR="00343DB8" w:rsidRPr="00D60FB3" w:rsidRDefault="00343DB8" w:rsidP="00343DB8">
      <w:pPr>
        <w:ind w:left="426"/>
        <w:rPr>
          <w:i/>
        </w:rPr>
      </w:pPr>
      <w:r w:rsidRPr="00D60FB3">
        <w:rPr>
          <w:i/>
        </w:rPr>
        <w:t xml:space="preserve">Nei previsti interventi di risanamento fonico, qualora si appurasse che lo spessore dello strato di usura da asportare sia effettivamente tra i 50 e i 60 mm, dovendo mettere in opera uno strato di usura di SDA soli di 30 mm, è necessario adottare l’appropriato provvedimento per compensare la differenza di spessore risultante dato che questa, seppur di soli 20-30 mm, non è sostenibile in un ambito urbano caratterizzato dalle vigenti quote di: accessi laterali, bordure marciapiedi e chiusini. </w:t>
      </w:r>
    </w:p>
    <w:p w:rsidR="00343DB8" w:rsidRPr="00D60FB3" w:rsidRDefault="00343DB8" w:rsidP="00343DB8">
      <w:pPr>
        <w:ind w:left="426"/>
        <w:rPr>
          <w:i/>
        </w:rPr>
      </w:pPr>
      <w:r w:rsidRPr="00D60FB3">
        <w:rPr>
          <w:i/>
        </w:rPr>
        <w:t>La soluzione adottata comporta la posa di uno strato intermedio di compensazione con miscela AC B 16 che deve tuttavia avere uno spessore minimo di 50 mm. In conclusione, oltre a dover posare uno strato intermedio di 50 mm di spessore che prima non vi era, il medesimo determina pure l’asportazione di ca. 80 mm (superiore quindi ai 50-60 mm sopra indicati) con il conseguente aumento dei costi.”</w:t>
      </w:r>
    </w:p>
    <w:p w:rsidR="00343DB8" w:rsidRPr="00606FB9" w:rsidRDefault="00343DB8" w:rsidP="00173BF8">
      <w:pPr>
        <w:pStyle w:val="Paragrafoelenco"/>
        <w:numPr>
          <w:ilvl w:val="0"/>
          <w:numId w:val="18"/>
        </w:numPr>
        <w:suppressAutoHyphens/>
        <w:spacing w:before="160" w:after="120"/>
        <w:ind w:left="425" w:hanging="357"/>
        <w:contextualSpacing w:val="0"/>
        <w:rPr>
          <w:rFonts w:eastAsia="Times New Roman" w:cs="Arial"/>
          <w:sz w:val="24"/>
          <w:szCs w:val="24"/>
          <w:lang w:val="it-IT" w:eastAsia="it-IT"/>
        </w:rPr>
      </w:pPr>
      <w:r>
        <w:rPr>
          <w:rFonts w:eastAsia="Times New Roman" w:cs="Arial"/>
          <w:sz w:val="24"/>
          <w:szCs w:val="24"/>
          <w:lang w:val="it-IT" w:eastAsia="it-IT"/>
        </w:rPr>
        <w:t>Un secondo aspetto concerne l’evidenza che o</w:t>
      </w:r>
      <w:r w:rsidRPr="00606FB9">
        <w:rPr>
          <w:rFonts w:eastAsia="Times New Roman" w:cs="Arial"/>
          <w:sz w:val="24"/>
          <w:szCs w:val="24"/>
          <w:lang w:val="it-IT" w:eastAsia="it-IT"/>
        </w:rPr>
        <w:t>ltre a constatare la presenza di un supporto degradato, il dimensionamento della pavimentazione esistente non è sufficiente in relazione alla classe di traffico attuale. Di regola ciò implica il rifacimento di tutta la pavimentazione esistente con l’aggiunta di uno strato di pavimentazione (strato di collegamento).</w:t>
      </w:r>
    </w:p>
    <w:p w:rsidR="00343DB8" w:rsidRPr="00542E14" w:rsidRDefault="00343DB8" w:rsidP="00343DB8">
      <w:pPr>
        <w:ind w:left="426"/>
        <w:rPr>
          <w:rFonts w:ascii="Calibri" w:hAnsi="Calibri"/>
          <w:i/>
        </w:rPr>
      </w:pPr>
      <w:r w:rsidRPr="00542E14">
        <w:rPr>
          <w:i/>
        </w:rPr>
        <w:t>“Anche in questo contesto fino a ca 5-7 anni or sono, il dimensionamento delle pavimentazioni (numero strati di miscela bituminosa e loro spessore) era empirico, dettato dall’esperienza maturata in relazione al degrado e alla durata d’esercizio del segmento stradale. Oggi si dispongono invece di dati di dimensionamento della strada basati sul numero e tipo di veicoli pesanti transitanti, in conformità alle citate norme VSS.</w:t>
      </w:r>
    </w:p>
    <w:p w:rsidR="00343DB8" w:rsidRPr="00542E14" w:rsidRDefault="00343DB8" w:rsidP="00343DB8">
      <w:pPr>
        <w:ind w:left="426"/>
        <w:rPr>
          <w:i/>
        </w:rPr>
      </w:pPr>
      <w:r w:rsidRPr="00542E14">
        <w:rPr>
          <w:i/>
        </w:rPr>
        <w:t>Quando durante le indagini preliminari legate al risanamento fonico delle pavimentazioni si riscontra uno spessore del pacchetto in conglomerato bituminoso troppo esiguo rispetto al corretto dimensionamento stradale, nasce l’opportunità ma anche la necessità di adeguare l’infrastruttura aumentando lo spessore finale. Ciò per scongiurare di dover intervenire con risanamenti a breve-medio termine (quindi ben prima della prevista durata d’esercizio) su parte o tutto il pacchetto bituminoso, oltretutto in contesti urbani a medio/alto carico di traffico, dove un cantiere stradale è innegabilmente fonte di disagi sia al flusso veicolare che ai residenti prossimi della strada.</w:t>
      </w:r>
    </w:p>
    <w:p w:rsidR="00343DB8" w:rsidRPr="00542E14" w:rsidRDefault="00343DB8" w:rsidP="00343DB8">
      <w:pPr>
        <w:ind w:left="426"/>
        <w:rPr>
          <w:i/>
        </w:rPr>
      </w:pPr>
      <w:r w:rsidRPr="00542E14">
        <w:rPr>
          <w:i/>
        </w:rPr>
        <w:t>Come visto più sopra, il vigente piano di scorrimento in ambito urb</w:t>
      </w:r>
      <w:r w:rsidR="005743BD">
        <w:rPr>
          <w:i/>
        </w:rPr>
        <w:t xml:space="preserve">ano non può essere modificato </w:t>
      </w:r>
      <w:proofErr w:type="gramStart"/>
      <w:r w:rsidR="005743BD">
        <w:rPr>
          <w:i/>
        </w:rPr>
        <w:t>e</w:t>
      </w:r>
      <w:proofErr w:type="gramEnd"/>
      <w:r w:rsidR="005743BD">
        <w:rPr>
          <w:i/>
        </w:rPr>
        <w:t xml:space="preserve"> </w:t>
      </w:r>
      <w:r w:rsidRPr="00542E14">
        <w:rPr>
          <w:i/>
        </w:rPr>
        <w:t>di conseguenza per aumentare lo spessore complessivo della pavimentazione è necessario rifarla completamente e asportare pure parte della fondazione stradale in misto granulare per poter così inserire anche il nuovo strato di collegamento nell’ambito del pacchetto finale delle miscele bituminose.”</w:t>
      </w:r>
    </w:p>
    <w:p w:rsidR="00343DB8" w:rsidRDefault="00343DB8" w:rsidP="00343DB8">
      <w:pPr>
        <w:rPr>
          <w:rFonts w:cs="Arial"/>
          <w:sz w:val="24"/>
          <w:szCs w:val="24"/>
        </w:rPr>
      </w:pPr>
      <w:r w:rsidRPr="00AA07EB">
        <w:rPr>
          <w:rFonts w:cs="Arial"/>
          <w:sz w:val="24"/>
          <w:szCs w:val="24"/>
        </w:rPr>
        <w:t xml:space="preserve">Le fotografie sottostanti illustrano </w:t>
      </w:r>
      <w:r>
        <w:rPr>
          <w:rFonts w:cs="Arial"/>
          <w:sz w:val="24"/>
          <w:szCs w:val="24"/>
        </w:rPr>
        <w:t>il degrado del</w:t>
      </w:r>
      <w:r w:rsidRPr="00AA07EB">
        <w:rPr>
          <w:rFonts w:cs="Arial"/>
          <w:sz w:val="24"/>
          <w:szCs w:val="24"/>
        </w:rPr>
        <w:t>l</w:t>
      </w:r>
      <w:r>
        <w:rPr>
          <w:rFonts w:cs="Arial"/>
          <w:sz w:val="24"/>
          <w:szCs w:val="24"/>
        </w:rPr>
        <w:t xml:space="preserve">o strato portante </w:t>
      </w:r>
      <w:r w:rsidRPr="00AA07EB">
        <w:rPr>
          <w:rFonts w:cs="Arial"/>
          <w:sz w:val="24"/>
          <w:szCs w:val="24"/>
        </w:rPr>
        <w:t>ri</w:t>
      </w:r>
      <w:r>
        <w:rPr>
          <w:rFonts w:cs="Arial"/>
          <w:sz w:val="24"/>
          <w:szCs w:val="24"/>
        </w:rPr>
        <w:t>scontrato dopo la fresatura dello strato di usura</w:t>
      </w:r>
      <w:r w:rsidRPr="00AA07EB">
        <w:rPr>
          <w:rFonts w:cs="Arial"/>
          <w:sz w:val="24"/>
          <w:szCs w:val="24"/>
        </w:rPr>
        <w:t xml:space="preserve"> esistente.</w:t>
      </w:r>
    </w:p>
    <w:p w:rsidR="00343DB8" w:rsidRDefault="00343DB8" w:rsidP="00343DB8">
      <w:pPr>
        <w:rPr>
          <w:rFonts w:cs="Arial"/>
          <w:sz w:val="24"/>
          <w:szCs w:val="24"/>
        </w:rPr>
      </w:pPr>
    </w:p>
    <w:p w:rsidR="00173BF8" w:rsidRPr="00AA07EB" w:rsidRDefault="00173BF8" w:rsidP="00343DB8">
      <w:pPr>
        <w:rPr>
          <w:rFonts w:cs="Arial"/>
          <w:sz w:val="24"/>
          <w:szCs w:val="24"/>
        </w:rPr>
      </w:pPr>
    </w:p>
    <w:p w:rsidR="00343DB8" w:rsidRDefault="00343DB8" w:rsidP="00343DB8">
      <w:pPr>
        <w:ind w:left="360"/>
        <w:jc w:val="center"/>
        <w:rPr>
          <w:rFonts w:cs="Arial"/>
          <w:szCs w:val="24"/>
        </w:rPr>
      </w:pPr>
      <w:r>
        <w:rPr>
          <w:noProof/>
          <w:lang w:eastAsia="it-CH"/>
        </w:rPr>
        <w:drawing>
          <wp:inline distT="0" distB="0" distL="0" distR="0" wp14:anchorId="7CF7F9A4" wp14:editId="50310E53">
            <wp:extent cx="4320000" cy="3240000"/>
            <wp:effectExtent l="0" t="0" r="444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343DB8" w:rsidRDefault="00343DB8" w:rsidP="00343DB8">
      <w:pPr>
        <w:ind w:left="360"/>
        <w:jc w:val="center"/>
        <w:rPr>
          <w:rFonts w:cs="Arial"/>
          <w:szCs w:val="24"/>
        </w:rPr>
      </w:pPr>
    </w:p>
    <w:p w:rsidR="00173BF8" w:rsidRDefault="00173BF8" w:rsidP="00343DB8">
      <w:pPr>
        <w:ind w:left="360"/>
        <w:jc w:val="center"/>
        <w:rPr>
          <w:rFonts w:cs="Arial"/>
          <w:szCs w:val="24"/>
        </w:rPr>
      </w:pPr>
    </w:p>
    <w:p w:rsidR="00343DB8" w:rsidRDefault="00343DB8" w:rsidP="00343DB8">
      <w:pPr>
        <w:ind w:left="360"/>
        <w:jc w:val="center"/>
        <w:rPr>
          <w:rFonts w:cs="Arial"/>
          <w:szCs w:val="24"/>
        </w:rPr>
      </w:pPr>
    </w:p>
    <w:p w:rsidR="00343DB8" w:rsidRDefault="00343DB8" w:rsidP="00343DB8">
      <w:pPr>
        <w:ind w:left="360"/>
        <w:jc w:val="center"/>
        <w:rPr>
          <w:rFonts w:cs="Arial"/>
          <w:szCs w:val="24"/>
        </w:rPr>
      </w:pPr>
      <w:r>
        <w:rPr>
          <w:noProof/>
          <w:lang w:eastAsia="it-CH"/>
        </w:rPr>
        <w:drawing>
          <wp:inline distT="0" distB="0" distL="0" distR="0" wp14:anchorId="04FF68D6" wp14:editId="556595AF">
            <wp:extent cx="4320000" cy="3254400"/>
            <wp:effectExtent l="0" t="0" r="4445"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60a.PNG"/>
                    <pic:cNvPicPr/>
                  </pic:nvPicPr>
                  <pic:blipFill>
                    <a:blip r:embed="rId12">
                      <a:extLst>
                        <a:ext uri="{28A0092B-C50C-407E-A947-70E740481C1C}">
                          <a14:useLocalDpi xmlns:a14="http://schemas.microsoft.com/office/drawing/2010/main" val="0"/>
                        </a:ext>
                      </a:extLst>
                    </a:blip>
                    <a:stretch>
                      <a:fillRect/>
                    </a:stretch>
                  </pic:blipFill>
                  <pic:spPr>
                    <a:xfrm>
                      <a:off x="0" y="0"/>
                      <a:ext cx="4320000" cy="3254400"/>
                    </a:xfrm>
                    <a:prstGeom prst="rect">
                      <a:avLst/>
                    </a:prstGeom>
                  </pic:spPr>
                </pic:pic>
              </a:graphicData>
            </a:graphic>
          </wp:inline>
        </w:drawing>
      </w:r>
    </w:p>
    <w:p w:rsidR="00343DB8" w:rsidRDefault="00343DB8" w:rsidP="00343DB8">
      <w:pPr>
        <w:ind w:left="360"/>
        <w:rPr>
          <w:rFonts w:cs="Arial"/>
          <w:szCs w:val="24"/>
        </w:rPr>
      </w:pPr>
    </w:p>
    <w:p w:rsidR="00343DB8" w:rsidRDefault="00343DB8" w:rsidP="00343DB8">
      <w:pPr>
        <w:jc w:val="center"/>
        <w:rPr>
          <w:rFonts w:cs="Arial"/>
          <w:szCs w:val="24"/>
        </w:rPr>
      </w:pPr>
      <w:r>
        <w:rPr>
          <w:noProof/>
          <w:lang w:eastAsia="it-CH"/>
        </w:rPr>
        <w:drawing>
          <wp:inline distT="0" distB="0" distL="0" distR="0" wp14:anchorId="352C4067" wp14:editId="7DAF837C">
            <wp:extent cx="2880000" cy="3898800"/>
            <wp:effectExtent l="0" t="0" r="0" b="698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3898800"/>
                    </a:xfrm>
                    <a:prstGeom prst="rect">
                      <a:avLst/>
                    </a:prstGeom>
                  </pic:spPr>
                </pic:pic>
              </a:graphicData>
            </a:graphic>
          </wp:inline>
        </w:drawing>
      </w:r>
    </w:p>
    <w:p w:rsidR="00343DB8" w:rsidRDefault="00343DB8" w:rsidP="00173BF8">
      <w:pPr>
        <w:jc w:val="left"/>
        <w:rPr>
          <w:rFonts w:cs="Arial"/>
          <w:sz w:val="24"/>
          <w:szCs w:val="24"/>
        </w:rPr>
      </w:pPr>
    </w:p>
    <w:p w:rsidR="00173BF8" w:rsidRPr="00173BF8" w:rsidRDefault="00173BF8" w:rsidP="00173BF8">
      <w:pPr>
        <w:jc w:val="left"/>
        <w:rPr>
          <w:rFonts w:cs="Arial"/>
          <w:sz w:val="24"/>
          <w:szCs w:val="24"/>
        </w:rPr>
      </w:pPr>
    </w:p>
    <w:p w:rsidR="00343DB8" w:rsidRPr="008315FD" w:rsidRDefault="00343DB8" w:rsidP="008315FD">
      <w:pPr>
        <w:pStyle w:val="Titolo1"/>
        <w:numPr>
          <w:ilvl w:val="0"/>
          <w:numId w:val="22"/>
        </w:numPr>
        <w:tabs>
          <w:tab w:val="left" w:pos="567"/>
        </w:tabs>
        <w:spacing w:before="0"/>
        <w:ind w:left="567" w:hanging="567"/>
        <w:jc w:val="both"/>
        <w:rPr>
          <w:sz w:val="24"/>
        </w:rPr>
      </w:pPr>
      <w:r w:rsidRPr="008315FD">
        <w:rPr>
          <w:rFonts w:eastAsia="Calibri" w:cs="Times New Roman"/>
          <w:caps/>
          <w:sz w:val="24"/>
          <w:szCs w:val="24"/>
          <w:lang w:val="it-IT" w:eastAsia="it-IT"/>
        </w:rPr>
        <w:t>Aspetti finanziari</w:t>
      </w:r>
    </w:p>
    <w:p w:rsidR="00343DB8" w:rsidRPr="00AA07EB" w:rsidRDefault="00343DB8" w:rsidP="00343DB8">
      <w:pPr>
        <w:rPr>
          <w:rFonts w:cs="Arial"/>
          <w:sz w:val="24"/>
          <w:szCs w:val="24"/>
        </w:rPr>
      </w:pPr>
      <w:r w:rsidRPr="000404B6">
        <w:rPr>
          <w:rFonts w:cs="Arial"/>
          <w:sz w:val="24"/>
          <w:szCs w:val="24"/>
        </w:rPr>
        <w:t xml:space="preserve">Nel 2020 e 2021, la spesa </w:t>
      </w:r>
      <w:r>
        <w:rPr>
          <w:rFonts w:cs="Arial"/>
          <w:sz w:val="24"/>
          <w:szCs w:val="24"/>
        </w:rPr>
        <w:t xml:space="preserve">complessiva </w:t>
      </w:r>
      <w:r w:rsidRPr="000404B6">
        <w:rPr>
          <w:rFonts w:cs="Arial"/>
          <w:sz w:val="24"/>
          <w:szCs w:val="24"/>
        </w:rPr>
        <w:t>per la conservazione della pavimentazione al di sotto dello strato di superficie per il risanamento fonico è stata circa CHF 7'300'000</w:t>
      </w:r>
      <w:r>
        <w:rPr>
          <w:rFonts w:cs="Arial"/>
          <w:sz w:val="24"/>
          <w:szCs w:val="24"/>
        </w:rPr>
        <w:t xml:space="preserve"> </w:t>
      </w:r>
      <w:r w:rsidR="004C11AF">
        <w:rPr>
          <w:rFonts w:cs="Arial"/>
          <w:sz w:val="24"/>
          <w:szCs w:val="24"/>
        </w:rPr>
        <w:br/>
      </w:r>
      <w:r>
        <w:rPr>
          <w:rFonts w:cs="Arial"/>
          <w:sz w:val="24"/>
          <w:szCs w:val="24"/>
        </w:rPr>
        <w:t>(</w:t>
      </w:r>
      <w:r w:rsidRPr="000404B6">
        <w:rPr>
          <w:rFonts w:cs="Arial"/>
          <w:sz w:val="24"/>
          <w:szCs w:val="24"/>
        </w:rPr>
        <w:t xml:space="preserve">CHF 1'100'000 </w:t>
      </w:r>
      <w:r>
        <w:rPr>
          <w:rFonts w:cs="Arial"/>
          <w:sz w:val="24"/>
          <w:szCs w:val="24"/>
        </w:rPr>
        <w:t xml:space="preserve">nel </w:t>
      </w:r>
      <w:r w:rsidRPr="000404B6">
        <w:rPr>
          <w:rFonts w:cs="Arial"/>
          <w:sz w:val="24"/>
          <w:szCs w:val="24"/>
        </w:rPr>
        <w:t xml:space="preserve">2020 e CHF 6'200'000 </w:t>
      </w:r>
      <w:r>
        <w:rPr>
          <w:rFonts w:cs="Arial"/>
          <w:sz w:val="24"/>
          <w:szCs w:val="24"/>
        </w:rPr>
        <w:t xml:space="preserve">nel </w:t>
      </w:r>
      <w:r w:rsidRPr="000404B6">
        <w:rPr>
          <w:rFonts w:cs="Arial"/>
          <w:sz w:val="24"/>
          <w:szCs w:val="24"/>
        </w:rPr>
        <w:t>2021).</w:t>
      </w:r>
      <w:r w:rsidRPr="00AA07EB">
        <w:rPr>
          <w:rFonts w:cs="Arial"/>
          <w:sz w:val="24"/>
          <w:szCs w:val="24"/>
        </w:rPr>
        <w:t xml:space="preserve"> </w:t>
      </w:r>
    </w:p>
    <w:p w:rsidR="00343DB8" w:rsidRPr="00AA07EB" w:rsidRDefault="00343DB8" w:rsidP="00343DB8">
      <w:pPr>
        <w:rPr>
          <w:rFonts w:cs="Arial"/>
          <w:sz w:val="24"/>
          <w:szCs w:val="24"/>
        </w:rPr>
      </w:pPr>
      <w:r w:rsidRPr="000404B6">
        <w:rPr>
          <w:rFonts w:cs="Arial"/>
          <w:sz w:val="24"/>
          <w:szCs w:val="24"/>
        </w:rPr>
        <w:t>In base ai programmi di intervento per il risanamento fonico la proiezione prevede per gli anni 2022 e 2023 un onere di circa 8'200'000 CHF (CHF 4'100'000 per anno).</w:t>
      </w:r>
    </w:p>
    <w:p w:rsidR="00343DB8" w:rsidRPr="00AA07EB" w:rsidRDefault="00343DB8" w:rsidP="00343DB8">
      <w:pPr>
        <w:rPr>
          <w:rFonts w:cs="Arial"/>
          <w:sz w:val="24"/>
          <w:szCs w:val="24"/>
        </w:rPr>
      </w:pPr>
      <w:r w:rsidRPr="000404B6">
        <w:rPr>
          <w:rFonts w:cs="Arial"/>
          <w:sz w:val="24"/>
          <w:szCs w:val="24"/>
        </w:rPr>
        <w:t>Sul quadriennio, la maggior spesa si attesterà dunque attorno ai CHF 15'500'000, che</w:t>
      </w:r>
      <w:r w:rsidRPr="00AA07EB">
        <w:rPr>
          <w:rFonts w:cs="Arial"/>
          <w:sz w:val="24"/>
          <w:szCs w:val="24"/>
        </w:rPr>
        <w:t xml:space="preserve"> rappresenta circa il 20% della spesa prevista per il risanamento fonico mediante posa di asfalto fonoassorbente (con riferimento ai crediti sopracitati, un totale sul quadriennio di circa </w:t>
      </w:r>
      <w:r>
        <w:rPr>
          <w:rFonts w:cs="Arial"/>
          <w:sz w:val="24"/>
          <w:szCs w:val="24"/>
        </w:rPr>
        <w:t>CHF 60-70'000'000</w:t>
      </w:r>
      <w:r w:rsidRPr="00AA07EB">
        <w:rPr>
          <w:rFonts w:cs="Arial"/>
          <w:sz w:val="24"/>
          <w:szCs w:val="24"/>
        </w:rPr>
        <w:t>).</w:t>
      </w:r>
    </w:p>
    <w:p w:rsidR="00343DB8" w:rsidRDefault="00343DB8" w:rsidP="00343DB8">
      <w:pPr>
        <w:rPr>
          <w:rFonts w:cs="Arial"/>
          <w:sz w:val="24"/>
          <w:szCs w:val="24"/>
        </w:rPr>
      </w:pPr>
    </w:p>
    <w:p w:rsidR="00343DB8" w:rsidRPr="00AA07EB" w:rsidRDefault="00343DB8" w:rsidP="00343DB8">
      <w:pPr>
        <w:rPr>
          <w:rFonts w:cs="Arial"/>
          <w:sz w:val="24"/>
          <w:szCs w:val="24"/>
        </w:rPr>
      </w:pPr>
      <w:r w:rsidRPr="000404B6">
        <w:rPr>
          <w:rFonts w:cs="Arial"/>
          <w:sz w:val="24"/>
          <w:szCs w:val="24"/>
        </w:rPr>
        <w:t xml:space="preserve">Anche la sistemazione di alcuni cigli </w:t>
      </w:r>
      <w:r>
        <w:rPr>
          <w:rFonts w:cs="Arial"/>
          <w:sz w:val="24"/>
          <w:szCs w:val="24"/>
        </w:rPr>
        <w:t xml:space="preserve">stradali </w:t>
      </w:r>
      <w:r w:rsidRPr="000404B6">
        <w:rPr>
          <w:rFonts w:cs="Arial"/>
          <w:sz w:val="24"/>
          <w:szCs w:val="24"/>
        </w:rPr>
        <w:t xml:space="preserve">ha </w:t>
      </w:r>
      <w:r>
        <w:rPr>
          <w:rFonts w:cs="Arial"/>
          <w:sz w:val="24"/>
          <w:szCs w:val="24"/>
        </w:rPr>
        <w:t xml:space="preserve">dovuto essere adattata e </w:t>
      </w:r>
      <w:r w:rsidRPr="000404B6">
        <w:rPr>
          <w:rFonts w:cs="Arial"/>
          <w:sz w:val="24"/>
          <w:szCs w:val="24"/>
        </w:rPr>
        <w:t xml:space="preserve">anticipata </w:t>
      </w:r>
      <w:r>
        <w:rPr>
          <w:rFonts w:cs="Arial"/>
          <w:sz w:val="24"/>
          <w:szCs w:val="24"/>
        </w:rPr>
        <w:t xml:space="preserve">in relazione agli interventi della pavimentazione fonoassorbente. Questo anche per </w:t>
      </w:r>
      <w:r w:rsidRPr="000404B6">
        <w:rPr>
          <w:rFonts w:cs="Arial"/>
          <w:sz w:val="24"/>
          <w:szCs w:val="24"/>
        </w:rPr>
        <w:t>razionalizzare i cantieri sulle strade cantonali.</w:t>
      </w:r>
      <w:r w:rsidRPr="00AA07EB">
        <w:rPr>
          <w:rFonts w:cs="Arial"/>
          <w:sz w:val="24"/>
          <w:szCs w:val="24"/>
        </w:rPr>
        <w:t xml:space="preserve"> Nel 2020 ciò ha comportato una spesa di </w:t>
      </w:r>
      <w:r w:rsidRPr="000404B6">
        <w:rPr>
          <w:rFonts w:cs="Arial"/>
          <w:sz w:val="24"/>
          <w:szCs w:val="24"/>
        </w:rPr>
        <w:t xml:space="preserve">CHF 750'000, nel 2021 CHF 1'750'000, e la previsione per i 2022 e 2023 è di circa </w:t>
      </w:r>
      <w:r w:rsidR="00173BF8">
        <w:rPr>
          <w:rFonts w:cs="Arial"/>
          <w:sz w:val="24"/>
          <w:szCs w:val="24"/>
        </w:rPr>
        <w:br/>
      </w:r>
      <w:r w:rsidRPr="000404B6">
        <w:rPr>
          <w:rFonts w:cs="Arial"/>
          <w:sz w:val="24"/>
          <w:szCs w:val="24"/>
        </w:rPr>
        <w:t>CHF 1’000'000.</w:t>
      </w:r>
      <w:r>
        <w:rPr>
          <w:rFonts w:cs="Arial"/>
          <w:sz w:val="24"/>
          <w:szCs w:val="24"/>
        </w:rPr>
        <w:t xml:space="preserve"> </w:t>
      </w:r>
      <w:r w:rsidRPr="000404B6">
        <w:rPr>
          <w:rFonts w:cs="Arial"/>
          <w:sz w:val="24"/>
          <w:szCs w:val="24"/>
        </w:rPr>
        <w:t>Sul quadriennio la maggior spesa per la conservazione dei cigli in concomitanza con i cantieri di pavimentazione fonica si attesta a circa CHF 3'500'000.</w:t>
      </w:r>
    </w:p>
    <w:p w:rsidR="00343DB8" w:rsidRPr="00AA07EB" w:rsidRDefault="00343DB8" w:rsidP="00343DB8">
      <w:pPr>
        <w:rPr>
          <w:rFonts w:cs="Arial"/>
          <w:sz w:val="24"/>
          <w:szCs w:val="24"/>
        </w:rPr>
      </w:pPr>
    </w:p>
    <w:p w:rsidR="00343DB8" w:rsidRPr="00AA07EB" w:rsidRDefault="00343DB8" w:rsidP="00343DB8">
      <w:pPr>
        <w:rPr>
          <w:rFonts w:cs="Arial"/>
          <w:sz w:val="24"/>
          <w:szCs w:val="24"/>
        </w:rPr>
      </w:pPr>
      <w:r w:rsidRPr="000404B6">
        <w:rPr>
          <w:rFonts w:cs="Arial"/>
          <w:sz w:val="24"/>
          <w:szCs w:val="24"/>
        </w:rPr>
        <w:t>Nel biennio 2020-2021 il consuntivo totale per la voce pavimentazione e cigli è di 69'020'000 CHF, di cui circa 9'800'000 CHF legati alle pavimentazioni foniche.</w:t>
      </w:r>
    </w:p>
    <w:p w:rsidR="00343DB8" w:rsidRDefault="00343DB8" w:rsidP="00343DB8">
      <w:pPr>
        <w:rPr>
          <w:sz w:val="24"/>
          <w:szCs w:val="24"/>
        </w:rPr>
      </w:pPr>
    </w:p>
    <w:p w:rsidR="00343DB8" w:rsidRPr="000404B6" w:rsidRDefault="00343DB8" w:rsidP="00343DB8">
      <w:pPr>
        <w:rPr>
          <w:rFonts w:cs="Arial"/>
          <w:sz w:val="24"/>
          <w:szCs w:val="24"/>
        </w:rPr>
      </w:pPr>
      <w:r w:rsidRPr="000404B6">
        <w:rPr>
          <w:rFonts w:cs="Arial"/>
          <w:sz w:val="24"/>
          <w:szCs w:val="24"/>
        </w:rPr>
        <w:t xml:space="preserve">Questi </w:t>
      </w:r>
      <w:r w:rsidRPr="000404B6">
        <w:rPr>
          <w:rFonts w:cs="Arial"/>
          <w:b/>
          <w:sz w:val="24"/>
          <w:szCs w:val="24"/>
        </w:rPr>
        <w:t>maggiori oneri</w:t>
      </w:r>
      <w:r w:rsidRPr="000404B6">
        <w:rPr>
          <w:rFonts w:cs="Arial"/>
          <w:sz w:val="24"/>
          <w:szCs w:val="24"/>
        </w:rPr>
        <w:t xml:space="preserve">, giovano sì alla causa della conservazione stradale, ma: </w:t>
      </w:r>
    </w:p>
    <w:p w:rsidR="00343DB8" w:rsidRPr="000404B6" w:rsidRDefault="00343DB8" w:rsidP="008315FD">
      <w:pPr>
        <w:pStyle w:val="Paragrafoelenco"/>
        <w:numPr>
          <w:ilvl w:val="0"/>
          <w:numId w:val="19"/>
        </w:numPr>
        <w:spacing w:before="60"/>
        <w:ind w:left="425" w:hanging="357"/>
        <w:contextualSpacing w:val="0"/>
        <w:rPr>
          <w:rFonts w:cs="Arial"/>
          <w:sz w:val="24"/>
          <w:szCs w:val="24"/>
        </w:rPr>
      </w:pPr>
      <w:r w:rsidRPr="000404B6">
        <w:rPr>
          <w:rFonts w:cs="Arial"/>
          <w:sz w:val="24"/>
          <w:szCs w:val="24"/>
        </w:rPr>
        <w:t>non sono previsti nei crediti del risanamento fonico e non possono essere a essi attribuiti, in quanto essenzialmente legati alla conservazione;</w:t>
      </w:r>
    </w:p>
    <w:p w:rsidR="00343DB8" w:rsidRPr="000404B6" w:rsidRDefault="00343DB8" w:rsidP="008315FD">
      <w:pPr>
        <w:pStyle w:val="Paragrafoelenco"/>
        <w:numPr>
          <w:ilvl w:val="0"/>
          <w:numId w:val="19"/>
        </w:numPr>
        <w:spacing w:before="60"/>
        <w:ind w:left="425" w:hanging="357"/>
        <w:contextualSpacing w:val="0"/>
        <w:rPr>
          <w:rFonts w:cs="Arial"/>
          <w:sz w:val="24"/>
          <w:szCs w:val="24"/>
        </w:rPr>
      </w:pPr>
      <w:r w:rsidRPr="000404B6">
        <w:rPr>
          <w:rFonts w:cs="Arial"/>
          <w:sz w:val="24"/>
          <w:szCs w:val="24"/>
        </w:rPr>
        <w:t>non possono essere contemplati alla voce risanamento programmato derivante dall’analisi funzionale, in quanto le priorità delle opere di pavimentazione per la conservazione e per il risanamento fonico rispondono ad altri criteri di priorità;</w:t>
      </w:r>
    </w:p>
    <w:p w:rsidR="00343DB8" w:rsidRPr="000404B6" w:rsidRDefault="00343DB8" w:rsidP="008315FD">
      <w:pPr>
        <w:pStyle w:val="Paragrafoelenco"/>
        <w:numPr>
          <w:ilvl w:val="0"/>
          <w:numId w:val="19"/>
        </w:numPr>
        <w:spacing w:before="60"/>
        <w:ind w:left="425" w:hanging="357"/>
        <w:contextualSpacing w:val="0"/>
        <w:rPr>
          <w:rFonts w:cs="Arial"/>
          <w:sz w:val="24"/>
          <w:szCs w:val="24"/>
        </w:rPr>
      </w:pPr>
      <w:r w:rsidRPr="000404B6">
        <w:rPr>
          <w:rFonts w:cs="Arial"/>
          <w:sz w:val="24"/>
          <w:szCs w:val="24"/>
        </w:rPr>
        <w:t>non erano contemplati nelle altre voci di impegno della conservazione delle pavimentazioni e dei cigli.</w:t>
      </w:r>
    </w:p>
    <w:p w:rsidR="00343DB8" w:rsidRPr="00B50137" w:rsidRDefault="00343DB8" w:rsidP="00343DB8">
      <w:pPr>
        <w:rPr>
          <w:rFonts w:cs="Arial"/>
          <w:sz w:val="24"/>
          <w:szCs w:val="24"/>
        </w:rPr>
      </w:pPr>
    </w:p>
    <w:p w:rsidR="00343DB8" w:rsidRDefault="00343DB8" w:rsidP="00343DB8">
      <w:pPr>
        <w:rPr>
          <w:rFonts w:cs="Arial"/>
          <w:sz w:val="24"/>
          <w:szCs w:val="24"/>
        </w:rPr>
      </w:pPr>
      <w:r>
        <w:rPr>
          <w:rFonts w:cs="Arial"/>
          <w:sz w:val="24"/>
          <w:szCs w:val="24"/>
        </w:rPr>
        <w:t>Di conseguenza p</w:t>
      </w:r>
      <w:r w:rsidRPr="000404B6">
        <w:rPr>
          <w:rFonts w:cs="Arial"/>
          <w:sz w:val="24"/>
          <w:szCs w:val="24"/>
        </w:rPr>
        <w:t xml:space="preserve">er poter far fronte al programma di conservazione originale e ai maggiori costi derivanti dalla posa di asfalto fonoassorbente </w:t>
      </w:r>
      <w:r w:rsidRPr="000404B6">
        <w:rPr>
          <w:rFonts w:cs="Arial"/>
          <w:b/>
          <w:sz w:val="24"/>
          <w:szCs w:val="24"/>
        </w:rPr>
        <w:t>è necessario un aggiornamento del credito di almeno CHF 15'500'000 (pavimentazione) + CHF 3'500'000 (cigli) pari a un totale di CHF 19'000'000.</w:t>
      </w:r>
      <w:r w:rsidRPr="000404B6">
        <w:rPr>
          <w:rFonts w:cs="Arial"/>
          <w:sz w:val="24"/>
          <w:szCs w:val="24"/>
        </w:rPr>
        <w:t xml:space="preserve"> </w:t>
      </w:r>
    </w:p>
    <w:p w:rsidR="008315FD" w:rsidRDefault="008315FD" w:rsidP="00343DB8">
      <w:pPr>
        <w:rPr>
          <w:rFonts w:cs="Arial"/>
          <w:sz w:val="24"/>
          <w:szCs w:val="24"/>
        </w:rPr>
      </w:pPr>
    </w:p>
    <w:p w:rsidR="00343DB8" w:rsidRDefault="00343DB8" w:rsidP="00343DB8">
      <w:pPr>
        <w:rPr>
          <w:rFonts w:cs="Arial"/>
          <w:sz w:val="24"/>
          <w:szCs w:val="24"/>
        </w:rPr>
      </w:pPr>
      <w:r w:rsidRPr="000404B6">
        <w:rPr>
          <w:rFonts w:cs="Arial"/>
          <w:sz w:val="24"/>
          <w:szCs w:val="24"/>
        </w:rPr>
        <w:t xml:space="preserve">Il credito di cui al Decreto legislativo del 9 marzo 2020 </w:t>
      </w:r>
      <w:r>
        <w:rPr>
          <w:rFonts w:cs="Arial"/>
          <w:sz w:val="24"/>
          <w:szCs w:val="24"/>
        </w:rPr>
        <w:t xml:space="preserve">deve </w:t>
      </w:r>
      <w:r w:rsidRPr="000404B6">
        <w:rPr>
          <w:rFonts w:cs="Arial"/>
          <w:sz w:val="24"/>
          <w:szCs w:val="24"/>
        </w:rPr>
        <w:t>pertanto</w:t>
      </w:r>
      <w:r w:rsidRPr="00B50137">
        <w:rPr>
          <w:rFonts w:cs="Arial"/>
          <w:sz w:val="24"/>
          <w:szCs w:val="24"/>
        </w:rPr>
        <w:t xml:space="preserve"> </w:t>
      </w:r>
      <w:r>
        <w:rPr>
          <w:rFonts w:cs="Arial"/>
          <w:sz w:val="24"/>
          <w:szCs w:val="24"/>
        </w:rPr>
        <w:t xml:space="preserve">essere </w:t>
      </w:r>
      <w:r w:rsidRPr="00B50137">
        <w:rPr>
          <w:rFonts w:cs="Arial"/>
          <w:sz w:val="24"/>
          <w:szCs w:val="24"/>
        </w:rPr>
        <w:t xml:space="preserve">aggiornato a </w:t>
      </w:r>
      <w:r>
        <w:rPr>
          <w:rFonts w:cs="Arial"/>
          <w:sz w:val="24"/>
          <w:szCs w:val="24"/>
        </w:rPr>
        <w:t>CHF 119'000'000</w:t>
      </w:r>
      <w:r w:rsidRPr="00B50137">
        <w:rPr>
          <w:rFonts w:cs="Arial"/>
          <w:sz w:val="24"/>
          <w:szCs w:val="24"/>
        </w:rPr>
        <w:t xml:space="preserve">, </w:t>
      </w:r>
      <w:r>
        <w:rPr>
          <w:rFonts w:cs="Arial"/>
          <w:sz w:val="24"/>
          <w:szCs w:val="24"/>
        </w:rPr>
        <w:t>importo già considerato n</w:t>
      </w:r>
      <w:r w:rsidRPr="00B50137">
        <w:rPr>
          <w:rFonts w:cs="Arial"/>
          <w:sz w:val="24"/>
          <w:szCs w:val="24"/>
        </w:rPr>
        <w:t>el piano finanziario 2020-2023.</w:t>
      </w:r>
    </w:p>
    <w:p w:rsidR="00343DB8" w:rsidRDefault="00343DB8" w:rsidP="00343DB8">
      <w:pPr>
        <w:rPr>
          <w:sz w:val="24"/>
        </w:rPr>
      </w:pPr>
    </w:p>
    <w:p w:rsidR="00343DB8" w:rsidRPr="00A668CD" w:rsidRDefault="00343DB8" w:rsidP="00343DB8">
      <w:pPr>
        <w:rPr>
          <w:sz w:val="24"/>
        </w:rPr>
      </w:pPr>
    </w:p>
    <w:p w:rsidR="00343DB8" w:rsidRPr="005743BD" w:rsidRDefault="00343DB8" w:rsidP="005743BD">
      <w:pPr>
        <w:pStyle w:val="Titolo1"/>
        <w:numPr>
          <w:ilvl w:val="0"/>
          <w:numId w:val="22"/>
        </w:numPr>
        <w:tabs>
          <w:tab w:val="left" w:pos="567"/>
        </w:tabs>
        <w:spacing w:before="0"/>
        <w:ind w:left="567" w:hanging="567"/>
        <w:jc w:val="both"/>
        <w:rPr>
          <w:rFonts w:eastAsia="Calibri" w:cs="Times New Roman"/>
          <w:caps/>
          <w:sz w:val="24"/>
          <w:szCs w:val="24"/>
          <w:lang w:val="it-IT" w:eastAsia="it-IT"/>
        </w:rPr>
      </w:pPr>
      <w:r w:rsidRPr="005743BD">
        <w:rPr>
          <w:rFonts w:eastAsia="Calibri" w:cs="Times New Roman"/>
          <w:caps/>
          <w:sz w:val="24"/>
          <w:szCs w:val="24"/>
          <w:lang w:val="it-IT" w:eastAsia="it-IT"/>
        </w:rPr>
        <w:t>Riflessione organizzativa</w:t>
      </w:r>
    </w:p>
    <w:p w:rsidR="00343DB8" w:rsidRDefault="00343DB8" w:rsidP="00343DB8">
      <w:pPr>
        <w:rPr>
          <w:sz w:val="24"/>
        </w:rPr>
      </w:pPr>
      <w:r>
        <w:rPr>
          <w:sz w:val="24"/>
        </w:rPr>
        <w:t xml:space="preserve">Come abbiamo visto la situazione in continua evoluzione della manutenzione delle strade cantonali ci confronta nuovamente sulla necessità di un adeguamento delle risorse da destinare a questo importante compito pubblico. </w:t>
      </w:r>
    </w:p>
    <w:p w:rsidR="005743BD" w:rsidRDefault="005743BD" w:rsidP="00343DB8">
      <w:pPr>
        <w:rPr>
          <w:sz w:val="24"/>
        </w:rPr>
      </w:pPr>
    </w:p>
    <w:p w:rsidR="00343DB8" w:rsidRDefault="00343DB8" w:rsidP="00343DB8">
      <w:pPr>
        <w:rPr>
          <w:sz w:val="24"/>
        </w:rPr>
      </w:pPr>
      <w:r>
        <w:rPr>
          <w:sz w:val="24"/>
        </w:rPr>
        <w:t xml:space="preserve">Di fronte al riproporsi della situazione, si ripropone la riflessione di quale sia la soluzione migliore dal punto di vista gestionale per una gestione maggiormente dinamica e flessibile del settore e se fossero possibili modelli diversi. </w:t>
      </w:r>
    </w:p>
    <w:p w:rsidR="005743BD" w:rsidRDefault="005743BD" w:rsidP="00343DB8">
      <w:pPr>
        <w:rPr>
          <w:sz w:val="24"/>
        </w:rPr>
      </w:pPr>
    </w:p>
    <w:p w:rsidR="00343DB8" w:rsidRDefault="00343DB8" w:rsidP="00343DB8">
      <w:pPr>
        <w:rPr>
          <w:rFonts w:cs="Arial"/>
          <w:sz w:val="24"/>
          <w:szCs w:val="24"/>
        </w:rPr>
      </w:pPr>
      <w:r w:rsidRPr="005445B4">
        <w:rPr>
          <w:sz w:val="24"/>
          <w:szCs w:val="24"/>
        </w:rPr>
        <w:t>La Commissione rinnova l’invito al Consiglio di Stato di valutare se l</w:t>
      </w:r>
      <w:r w:rsidRPr="005445B4">
        <w:rPr>
          <w:rFonts w:cs="Arial"/>
          <w:sz w:val="24"/>
          <w:szCs w:val="24"/>
        </w:rPr>
        <w:t xml:space="preserve">a gestione delle strade cantonali non potrebbe essere demandata a un’agenzia cantonale, vedi il </w:t>
      </w:r>
      <w:r w:rsidRPr="005445B4">
        <w:rPr>
          <w:rFonts w:cs="Arial"/>
          <w:b/>
          <w:sz w:val="24"/>
          <w:szCs w:val="24"/>
        </w:rPr>
        <w:t>modello di azienda pubblica</w:t>
      </w:r>
      <w:r w:rsidRPr="005445B4">
        <w:rPr>
          <w:rFonts w:cs="Arial"/>
          <w:sz w:val="24"/>
          <w:szCs w:val="24"/>
        </w:rPr>
        <w:t xml:space="preserve"> come scelto dalla Confederazione con l’USTRA con un mandato di prestazione e un credito globale. </w:t>
      </w:r>
    </w:p>
    <w:p w:rsidR="005743BD" w:rsidRPr="005445B4" w:rsidRDefault="005743BD" w:rsidP="00343DB8">
      <w:pPr>
        <w:rPr>
          <w:rFonts w:cs="Arial"/>
          <w:sz w:val="24"/>
          <w:szCs w:val="24"/>
        </w:rPr>
      </w:pPr>
    </w:p>
    <w:p w:rsidR="00343DB8" w:rsidRPr="005445B4" w:rsidRDefault="00343DB8" w:rsidP="00343DB8">
      <w:pPr>
        <w:ind w:right="-13"/>
        <w:rPr>
          <w:rFonts w:cs="Arial"/>
          <w:sz w:val="24"/>
          <w:szCs w:val="24"/>
        </w:rPr>
      </w:pPr>
      <w:r w:rsidRPr="005445B4">
        <w:rPr>
          <w:rFonts w:cs="Arial"/>
          <w:sz w:val="24"/>
          <w:szCs w:val="24"/>
        </w:rPr>
        <w:t>Le premesse sembr</w:t>
      </w:r>
      <w:r>
        <w:rPr>
          <w:rFonts w:cs="Arial"/>
          <w:sz w:val="24"/>
          <w:szCs w:val="24"/>
        </w:rPr>
        <w:t xml:space="preserve">erebbero </w:t>
      </w:r>
      <w:r w:rsidRPr="005445B4">
        <w:rPr>
          <w:rFonts w:cs="Arial"/>
          <w:sz w:val="24"/>
          <w:szCs w:val="24"/>
        </w:rPr>
        <w:t>esserci:</w:t>
      </w:r>
    </w:p>
    <w:p w:rsidR="00343DB8" w:rsidRPr="005445B4" w:rsidRDefault="00343DB8" w:rsidP="005743BD">
      <w:pPr>
        <w:numPr>
          <w:ilvl w:val="0"/>
          <w:numId w:val="20"/>
        </w:numPr>
        <w:spacing w:before="60"/>
        <w:ind w:left="357" w:right="-11" w:hanging="357"/>
        <w:rPr>
          <w:rFonts w:cs="Arial"/>
          <w:sz w:val="24"/>
          <w:szCs w:val="24"/>
        </w:rPr>
      </w:pPr>
      <w:r w:rsidRPr="005445B4">
        <w:rPr>
          <w:rFonts w:cs="Arial"/>
          <w:sz w:val="24"/>
          <w:szCs w:val="24"/>
        </w:rPr>
        <w:t xml:space="preserve">il credito quadro </w:t>
      </w:r>
      <w:r w:rsidRPr="005445B4">
        <w:rPr>
          <w:rFonts w:cs="Arial"/>
          <w:b/>
          <w:sz w:val="24"/>
          <w:szCs w:val="24"/>
        </w:rPr>
        <w:t>assomiglia parecchio a un credito globale di gestione</w:t>
      </w:r>
      <w:r w:rsidRPr="005445B4">
        <w:rPr>
          <w:rFonts w:cs="Arial"/>
          <w:sz w:val="24"/>
          <w:szCs w:val="24"/>
        </w:rPr>
        <w:t xml:space="preserve">. Il fabbisogno è evidente, il compito è continuo e non sembrano esserci grandi margini per riduzioni draconiane. Invece l’ottimizzazione in termini di efficacia </w:t>
      </w:r>
      <w:r>
        <w:rPr>
          <w:rFonts w:cs="Arial"/>
          <w:sz w:val="24"/>
          <w:szCs w:val="24"/>
        </w:rPr>
        <w:t xml:space="preserve">ed efficienza </w:t>
      </w:r>
      <w:r w:rsidRPr="005445B4">
        <w:rPr>
          <w:rFonts w:cs="Arial"/>
          <w:sz w:val="24"/>
          <w:szCs w:val="24"/>
        </w:rPr>
        <w:t xml:space="preserve">è </w:t>
      </w:r>
      <w:r>
        <w:rPr>
          <w:rFonts w:cs="Arial"/>
          <w:sz w:val="24"/>
          <w:szCs w:val="24"/>
        </w:rPr>
        <w:t xml:space="preserve">certamente </w:t>
      </w:r>
      <w:r w:rsidRPr="005445B4">
        <w:rPr>
          <w:rFonts w:cs="Arial"/>
          <w:sz w:val="24"/>
          <w:szCs w:val="24"/>
        </w:rPr>
        <w:t>possibile;</w:t>
      </w:r>
    </w:p>
    <w:p w:rsidR="00343DB8" w:rsidRPr="005445B4" w:rsidRDefault="00343DB8" w:rsidP="005743BD">
      <w:pPr>
        <w:numPr>
          <w:ilvl w:val="0"/>
          <w:numId w:val="20"/>
        </w:numPr>
        <w:spacing w:before="60"/>
        <w:ind w:left="357" w:right="-11" w:hanging="357"/>
        <w:rPr>
          <w:rFonts w:cs="Arial"/>
          <w:sz w:val="24"/>
          <w:szCs w:val="24"/>
        </w:rPr>
      </w:pPr>
      <w:r w:rsidRPr="005445B4">
        <w:rPr>
          <w:rFonts w:cs="Arial"/>
          <w:sz w:val="24"/>
          <w:szCs w:val="24"/>
        </w:rPr>
        <w:t xml:space="preserve">la divisione delle costruzioni ha </w:t>
      </w:r>
      <w:r w:rsidRPr="005445B4">
        <w:rPr>
          <w:rFonts w:cs="Arial"/>
          <w:b/>
          <w:sz w:val="24"/>
          <w:szCs w:val="24"/>
        </w:rPr>
        <w:t>processi produttivi simili ad un’azienda.</w:t>
      </w:r>
      <w:r w:rsidRPr="005445B4">
        <w:rPr>
          <w:rFonts w:cs="Arial"/>
          <w:sz w:val="24"/>
          <w:szCs w:val="24"/>
        </w:rPr>
        <w:t xml:space="preserve"> </w:t>
      </w:r>
      <w:r w:rsidR="004C11AF">
        <w:rPr>
          <w:rFonts w:cs="Arial"/>
          <w:sz w:val="24"/>
          <w:szCs w:val="24"/>
        </w:rPr>
        <w:t>È</w:t>
      </w:r>
      <w:r w:rsidRPr="005445B4">
        <w:rPr>
          <w:rFonts w:cs="Arial"/>
          <w:sz w:val="24"/>
          <w:szCs w:val="24"/>
        </w:rPr>
        <w:t xml:space="preserve"> proprio nell’ottimizzazione dei processi produttivi, nella gestione delle risorse umane e nella semplificazione dei processi amministrativi che risiede un certo margine di manovra per un miglioramento dell’efficienza;</w:t>
      </w:r>
    </w:p>
    <w:p w:rsidR="00343DB8" w:rsidRDefault="00343DB8" w:rsidP="005743BD">
      <w:pPr>
        <w:numPr>
          <w:ilvl w:val="0"/>
          <w:numId w:val="20"/>
        </w:numPr>
        <w:spacing w:before="60"/>
        <w:ind w:left="357" w:right="-11" w:hanging="357"/>
        <w:rPr>
          <w:rFonts w:cs="Arial"/>
          <w:sz w:val="24"/>
          <w:szCs w:val="24"/>
        </w:rPr>
      </w:pPr>
      <w:r w:rsidRPr="005445B4">
        <w:rPr>
          <w:rFonts w:cs="Arial"/>
          <w:sz w:val="24"/>
          <w:szCs w:val="24"/>
        </w:rPr>
        <w:t xml:space="preserve">allestire un mandato di prestazione con </w:t>
      </w:r>
      <w:r w:rsidRPr="005445B4">
        <w:rPr>
          <w:rFonts w:cs="Arial"/>
          <w:b/>
          <w:sz w:val="24"/>
          <w:szCs w:val="24"/>
        </w:rPr>
        <w:t xml:space="preserve">indicatori quantitativi, qualitativi e finanziari </w:t>
      </w:r>
      <w:r w:rsidRPr="005445B4">
        <w:rPr>
          <w:rFonts w:cs="Arial"/>
          <w:sz w:val="24"/>
          <w:szCs w:val="24"/>
        </w:rPr>
        <w:t xml:space="preserve">non dovrebbe essere un problema soprattutto in questo settore tecnico e ingegneristico.  </w:t>
      </w:r>
    </w:p>
    <w:p w:rsidR="005743BD" w:rsidRPr="005445B4" w:rsidRDefault="005743BD" w:rsidP="004C11AF">
      <w:pPr>
        <w:ind w:right="-11"/>
        <w:rPr>
          <w:rFonts w:cs="Arial"/>
          <w:sz w:val="24"/>
          <w:szCs w:val="24"/>
        </w:rPr>
      </w:pPr>
    </w:p>
    <w:p w:rsidR="00343DB8" w:rsidRDefault="00343DB8" w:rsidP="00343DB8">
      <w:pPr>
        <w:ind w:right="-13"/>
        <w:rPr>
          <w:rFonts w:cs="Arial"/>
          <w:sz w:val="24"/>
          <w:szCs w:val="24"/>
        </w:rPr>
      </w:pPr>
      <w:r w:rsidRPr="005445B4">
        <w:rPr>
          <w:rFonts w:cs="Arial"/>
          <w:sz w:val="24"/>
          <w:szCs w:val="24"/>
        </w:rPr>
        <w:t xml:space="preserve">Il vantaggio sarebbe che la politica potrebbe </w:t>
      </w:r>
      <w:r>
        <w:rPr>
          <w:rFonts w:cs="Arial"/>
          <w:sz w:val="24"/>
          <w:szCs w:val="24"/>
        </w:rPr>
        <w:t xml:space="preserve">limitarsi a </w:t>
      </w:r>
      <w:r w:rsidRPr="005445B4">
        <w:rPr>
          <w:rFonts w:cs="Arial"/>
          <w:sz w:val="24"/>
          <w:szCs w:val="24"/>
        </w:rPr>
        <w:t xml:space="preserve">fissare un quadro finanziario di riferimento entro cui il servizio si dovrebbe muovere ma permetterebbe allo stesso una </w:t>
      </w:r>
      <w:r w:rsidRPr="005445B4">
        <w:rPr>
          <w:rFonts w:cs="Arial"/>
          <w:b/>
          <w:sz w:val="24"/>
          <w:szCs w:val="24"/>
        </w:rPr>
        <w:t>maggior flessibilità</w:t>
      </w:r>
      <w:r w:rsidRPr="005445B4">
        <w:rPr>
          <w:rFonts w:cs="Arial"/>
          <w:sz w:val="24"/>
          <w:szCs w:val="24"/>
        </w:rPr>
        <w:t xml:space="preserve"> e </w:t>
      </w:r>
      <w:r w:rsidRPr="005445B4">
        <w:rPr>
          <w:rFonts w:cs="Arial"/>
          <w:b/>
          <w:sz w:val="24"/>
          <w:szCs w:val="24"/>
        </w:rPr>
        <w:t>più ampio margine di manovra.</w:t>
      </w:r>
      <w:r w:rsidRPr="005445B4">
        <w:rPr>
          <w:rFonts w:cs="Arial"/>
          <w:sz w:val="24"/>
          <w:szCs w:val="24"/>
        </w:rPr>
        <w:t xml:space="preserve"> </w:t>
      </w:r>
    </w:p>
    <w:p w:rsidR="005743BD" w:rsidRPr="005445B4" w:rsidRDefault="005743BD" w:rsidP="00343DB8">
      <w:pPr>
        <w:ind w:right="-13"/>
        <w:rPr>
          <w:rFonts w:cs="Arial"/>
          <w:sz w:val="24"/>
          <w:szCs w:val="24"/>
        </w:rPr>
      </w:pPr>
    </w:p>
    <w:p w:rsidR="00343DB8" w:rsidRPr="005445B4" w:rsidRDefault="00343DB8" w:rsidP="00343DB8">
      <w:pPr>
        <w:ind w:right="-13"/>
        <w:rPr>
          <w:rFonts w:cs="Arial"/>
          <w:sz w:val="24"/>
          <w:szCs w:val="24"/>
        </w:rPr>
      </w:pPr>
      <w:r w:rsidRPr="005445B4">
        <w:rPr>
          <w:rFonts w:cs="Arial"/>
          <w:sz w:val="24"/>
          <w:szCs w:val="24"/>
        </w:rPr>
        <w:t xml:space="preserve">Un budget globale è uno strumento </w:t>
      </w:r>
      <w:r>
        <w:rPr>
          <w:rFonts w:cs="Arial"/>
          <w:sz w:val="24"/>
          <w:szCs w:val="24"/>
        </w:rPr>
        <w:t xml:space="preserve">indubbiamente </w:t>
      </w:r>
      <w:r w:rsidRPr="005445B4">
        <w:rPr>
          <w:rFonts w:cs="Arial"/>
          <w:sz w:val="24"/>
          <w:szCs w:val="24"/>
        </w:rPr>
        <w:t>maggiormente flessibile rispetto a</w:t>
      </w:r>
      <w:r>
        <w:rPr>
          <w:rFonts w:cs="Arial"/>
          <w:sz w:val="24"/>
          <w:szCs w:val="24"/>
        </w:rPr>
        <w:t xml:space="preserve">gli attuali </w:t>
      </w:r>
      <w:r w:rsidRPr="005445B4">
        <w:rPr>
          <w:rFonts w:cs="Arial"/>
          <w:sz w:val="24"/>
          <w:szCs w:val="24"/>
        </w:rPr>
        <w:t>sette cred</w:t>
      </w:r>
      <w:r>
        <w:rPr>
          <w:rFonts w:cs="Arial"/>
          <w:sz w:val="24"/>
          <w:szCs w:val="24"/>
        </w:rPr>
        <w:t>iti che costituiscono il Credito</w:t>
      </w:r>
      <w:r w:rsidRPr="005445B4">
        <w:rPr>
          <w:rFonts w:cs="Arial"/>
          <w:sz w:val="24"/>
          <w:szCs w:val="24"/>
        </w:rPr>
        <w:t xml:space="preserve"> quadro.</w:t>
      </w:r>
    </w:p>
    <w:p w:rsidR="00343DB8" w:rsidRPr="005743BD" w:rsidRDefault="00343DB8" w:rsidP="005743BD">
      <w:pPr>
        <w:pStyle w:val="Titolo1"/>
        <w:numPr>
          <w:ilvl w:val="0"/>
          <w:numId w:val="22"/>
        </w:numPr>
        <w:tabs>
          <w:tab w:val="left" w:pos="567"/>
        </w:tabs>
        <w:spacing w:before="0"/>
        <w:ind w:left="567" w:hanging="567"/>
        <w:jc w:val="both"/>
        <w:rPr>
          <w:rFonts w:eastAsia="Calibri" w:cs="Times New Roman"/>
          <w:caps/>
          <w:sz w:val="24"/>
          <w:szCs w:val="24"/>
          <w:lang w:val="it-IT" w:eastAsia="it-IT"/>
        </w:rPr>
      </w:pPr>
      <w:r w:rsidRPr="005743BD">
        <w:rPr>
          <w:rFonts w:eastAsia="Calibri" w:cs="Times New Roman"/>
          <w:caps/>
          <w:sz w:val="24"/>
          <w:szCs w:val="24"/>
          <w:lang w:val="it-IT" w:eastAsia="it-IT"/>
        </w:rPr>
        <w:t>Conclusioni</w:t>
      </w:r>
    </w:p>
    <w:p w:rsidR="00343DB8" w:rsidRDefault="00343DB8" w:rsidP="00343DB8">
      <w:pPr>
        <w:rPr>
          <w:rFonts w:cs="Arial"/>
          <w:sz w:val="24"/>
          <w:szCs w:val="24"/>
        </w:rPr>
      </w:pPr>
      <w:r>
        <w:rPr>
          <w:rFonts w:cs="Arial"/>
          <w:sz w:val="24"/>
          <w:szCs w:val="24"/>
        </w:rPr>
        <w:t xml:space="preserve">La Commissione della gestione e delle finanze ha preso atto di questa nuova problematica che certamente non poteva essere prevista. L’adeguamento del credito quadro rappresenta quindi una soluzione corretta, </w:t>
      </w:r>
      <w:r w:rsidRPr="00B27EDB">
        <w:rPr>
          <w:rFonts w:cs="Arial"/>
          <w:sz w:val="24"/>
          <w:szCs w:val="24"/>
        </w:rPr>
        <w:t>ragionevole e utile per la conservazione del patrimonio stradale cantonale.</w:t>
      </w:r>
    </w:p>
    <w:p w:rsidR="005743BD" w:rsidRPr="00EA7BF9" w:rsidRDefault="005743BD" w:rsidP="00343DB8">
      <w:pPr>
        <w:rPr>
          <w:rFonts w:cs="Arial"/>
          <w:sz w:val="24"/>
          <w:szCs w:val="24"/>
        </w:rPr>
      </w:pPr>
    </w:p>
    <w:p w:rsidR="00343DB8" w:rsidRPr="00B27EDB" w:rsidRDefault="00343DB8" w:rsidP="00343DB8">
      <w:pPr>
        <w:rPr>
          <w:rFonts w:cs="Arial"/>
          <w:sz w:val="24"/>
          <w:szCs w:val="24"/>
        </w:rPr>
      </w:pPr>
      <w:r>
        <w:rPr>
          <w:rFonts w:cs="Arial"/>
          <w:sz w:val="24"/>
          <w:szCs w:val="24"/>
        </w:rPr>
        <w:t xml:space="preserve">La </w:t>
      </w:r>
      <w:r w:rsidR="005743BD">
        <w:rPr>
          <w:rFonts w:cs="Arial"/>
          <w:sz w:val="24"/>
          <w:szCs w:val="24"/>
        </w:rPr>
        <w:t>Commissione</w:t>
      </w:r>
      <w:r>
        <w:rPr>
          <w:rFonts w:cs="Arial"/>
          <w:sz w:val="24"/>
          <w:szCs w:val="24"/>
        </w:rPr>
        <w:t xml:space="preserve"> in data 8 marzo 2022 ha assicurato al Consiglio di Stato il </w:t>
      </w:r>
      <w:r w:rsidRPr="00B27EDB">
        <w:rPr>
          <w:rFonts w:cs="Arial"/>
          <w:sz w:val="24"/>
          <w:szCs w:val="24"/>
        </w:rPr>
        <w:t>proprio preavviso favorevole all’aggiornamento del credito per la sistemazione delle pavimentazioni e dei cigli, nell’ambito della conservazione del patrimonio stradale cantonale per il periodo 2020-2023, da CHF 100'000’0000 a CHF 119'000'000.</w:t>
      </w:r>
    </w:p>
    <w:p w:rsidR="00431207" w:rsidRDefault="00431207" w:rsidP="00431207">
      <w:pPr>
        <w:rPr>
          <w:rFonts w:cs="Arial"/>
          <w:sz w:val="24"/>
          <w:szCs w:val="24"/>
        </w:rPr>
      </w:pPr>
    </w:p>
    <w:p w:rsidR="00343DB8" w:rsidRDefault="00343DB8" w:rsidP="00431207">
      <w:pPr>
        <w:rPr>
          <w:rFonts w:cs="Arial"/>
          <w:sz w:val="24"/>
          <w:szCs w:val="24"/>
        </w:rPr>
      </w:pPr>
      <w:r>
        <w:rPr>
          <w:rFonts w:cs="Arial"/>
          <w:sz w:val="24"/>
          <w:szCs w:val="24"/>
        </w:rPr>
        <w:t xml:space="preserve">Per le considerazioni </w:t>
      </w:r>
      <w:r w:rsidR="003B2A7E">
        <w:rPr>
          <w:rFonts w:cs="Arial"/>
          <w:sz w:val="24"/>
          <w:szCs w:val="24"/>
        </w:rPr>
        <w:t xml:space="preserve">espresse, </w:t>
      </w:r>
      <w:r w:rsidR="005743BD">
        <w:rPr>
          <w:rFonts w:cs="Arial"/>
          <w:sz w:val="24"/>
          <w:szCs w:val="24"/>
        </w:rPr>
        <w:t>la Commissione</w:t>
      </w:r>
      <w:r>
        <w:rPr>
          <w:rFonts w:cs="Arial"/>
          <w:sz w:val="24"/>
          <w:szCs w:val="24"/>
        </w:rPr>
        <w:t xml:space="preserve"> </w:t>
      </w:r>
      <w:r w:rsidR="005743BD">
        <w:rPr>
          <w:rFonts w:cs="Arial"/>
          <w:sz w:val="24"/>
          <w:szCs w:val="24"/>
        </w:rPr>
        <w:t xml:space="preserve">gestione e finanze </w:t>
      </w:r>
      <w:r>
        <w:rPr>
          <w:rFonts w:cs="Arial"/>
          <w:sz w:val="24"/>
          <w:szCs w:val="24"/>
        </w:rPr>
        <w:t xml:space="preserve">invita il </w:t>
      </w:r>
      <w:r w:rsidR="004C11AF">
        <w:rPr>
          <w:rFonts w:cs="Arial"/>
          <w:sz w:val="24"/>
          <w:szCs w:val="24"/>
        </w:rPr>
        <w:t>P</w:t>
      </w:r>
      <w:r>
        <w:rPr>
          <w:rFonts w:cs="Arial"/>
          <w:sz w:val="24"/>
          <w:szCs w:val="24"/>
        </w:rPr>
        <w:t xml:space="preserve">arlamento ad approvare il decreto </w:t>
      </w:r>
      <w:r w:rsidR="004C11AF">
        <w:rPr>
          <w:rFonts w:cs="Arial"/>
          <w:sz w:val="24"/>
          <w:szCs w:val="24"/>
        </w:rPr>
        <w:t xml:space="preserve">legislativo </w:t>
      </w:r>
      <w:bookmarkStart w:id="0" w:name="_GoBack"/>
      <w:bookmarkEnd w:id="0"/>
      <w:r>
        <w:rPr>
          <w:rFonts w:cs="Arial"/>
          <w:sz w:val="24"/>
          <w:szCs w:val="24"/>
        </w:rPr>
        <w:t xml:space="preserve">annesso al messaggio. </w:t>
      </w:r>
    </w:p>
    <w:p w:rsidR="00343DB8" w:rsidRDefault="00343DB8" w:rsidP="00431207">
      <w:pPr>
        <w:jc w:val="left"/>
        <w:rPr>
          <w:rFonts w:cs="Arial"/>
          <w:sz w:val="24"/>
          <w:szCs w:val="24"/>
        </w:rPr>
      </w:pPr>
    </w:p>
    <w:p w:rsidR="00431207" w:rsidRDefault="00431207" w:rsidP="00431207">
      <w:pPr>
        <w:jc w:val="left"/>
        <w:rPr>
          <w:rFonts w:cs="Arial"/>
          <w:sz w:val="24"/>
          <w:szCs w:val="24"/>
        </w:rPr>
      </w:pPr>
    </w:p>
    <w:p w:rsidR="00431207" w:rsidRPr="00431207" w:rsidRDefault="00431207" w:rsidP="009F5AC5">
      <w:pPr>
        <w:spacing w:after="120"/>
        <w:jc w:val="left"/>
        <w:rPr>
          <w:sz w:val="24"/>
          <w:szCs w:val="24"/>
        </w:rPr>
      </w:pPr>
      <w:r w:rsidRPr="00431207">
        <w:rPr>
          <w:sz w:val="24"/>
          <w:szCs w:val="24"/>
        </w:rPr>
        <w:t xml:space="preserve">Per </w:t>
      </w:r>
      <w:r w:rsidR="005B0401">
        <w:rPr>
          <w:sz w:val="24"/>
          <w:szCs w:val="24"/>
        </w:rPr>
        <w:t xml:space="preserve">la </w:t>
      </w:r>
      <w:r w:rsidRPr="00431207">
        <w:rPr>
          <w:sz w:val="24"/>
          <w:szCs w:val="24"/>
        </w:rPr>
        <w:t xml:space="preserve">Commissione </w:t>
      </w:r>
      <w:r>
        <w:rPr>
          <w:sz w:val="24"/>
          <w:szCs w:val="24"/>
        </w:rPr>
        <w:t>gestione e finanze</w:t>
      </w:r>
      <w:r w:rsidRPr="00431207">
        <w:rPr>
          <w:sz w:val="24"/>
          <w:szCs w:val="24"/>
        </w:rPr>
        <w:t>:</w:t>
      </w:r>
    </w:p>
    <w:p w:rsidR="00431207" w:rsidRPr="00431207" w:rsidRDefault="00431207" w:rsidP="00431207">
      <w:pPr>
        <w:jc w:val="left"/>
        <w:rPr>
          <w:sz w:val="24"/>
          <w:szCs w:val="24"/>
        </w:rPr>
      </w:pPr>
      <w:r>
        <w:rPr>
          <w:sz w:val="24"/>
          <w:szCs w:val="24"/>
        </w:rPr>
        <w:t>Bixio Caprara</w:t>
      </w:r>
      <w:r w:rsidRPr="00431207">
        <w:rPr>
          <w:sz w:val="24"/>
          <w:szCs w:val="24"/>
        </w:rPr>
        <w:t>, relatore</w:t>
      </w:r>
    </w:p>
    <w:p w:rsidR="00F625C0" w:rsidRDefault="00F625C0" w:rsidP="00F625C0">
      <w:pPr>
        <w:rPr>
          <w:rFonts w:eastAsia="Times New Roman" w:cs="Arial"/>
          <w:sz w:val="24"/>
          <w:szCs w:val="20"/>
          <w:lang w:val="it-IT" w:eastAsia="it-IT"/>
        </w:rPr>
      </w:pPr>
      <w:bookmarkStart w:id="1" w:name="OLE_LINK1"/>
      <w:bookmarkStart w:id="2" w:name="OLE_LINK2"/>
      <w:r w:rsidRPr="00F625C0">
        <w:rPr>
          <w:rFonts w:eastAsia="Times New Roman" w:cs="Arial"/>
          <w:sz w:val="24"/>
          <w:szCs w:val="20"/>
          <w:lang w:val="it-IT" w:eastAsia="it-IT"/>
        </w:rPr>
        <w:t xml:space="preserve">Agustoni - Balli - Bignasca - Caverzasio </w:t>
      </w:r>
      <w:r>
        <w:rPr>
          <w:rFonts w:eastAsia="Times New Roman" w:cs="Arial"/>
          <w:sz w:val="24"/>
          <w:szCs w:val="20"/>
          <w:lang w:val="it-IT" w:eastAsia="it-IT"/>
        </w:rPr>
        <w:t>-</w:t>
      </w:r>
      <w:r w:rsidRPr="00F625C0">
        <w:rPr>
          <w:rFonts w:eastAsia="Times New Roman" w:cs="Arial"/>
          <w:sz w:val="24"/>
          <w:szCs w:val="20"/>
          <w:lang w:val="it-IT" w:eastAsia="it-IT"/>
        </w:rPr>
        <w:t xml:space="preserve"> </w:t>
      </w:r>
    </w:p>
    <w:p w:rsidR="00F625C0" w:rsidRDefault="00F625C0" w:rsidP="00F625C0">
      <w:pPr>
        <w:rPr>
          <w:rFonts w:eastAsia="Times New Roman" w:cs="Arial"/>
          <w:sz w:val="24"/>
          <w:szCs w:val="20"/>
          <w:lang w:val="it-IT" w:eastAsia="it-IT"/>
        </w:rPr>
      </w:pPr>
      <w:r w:rsidRPr="00F625C0">
        <w:rPr>
          <w:rFonts w:eastAsia="Times New Roman" w:cs="Arial"/>
          <w:sz w:val="24"/>
          <w:szCs w:val="20"/>
          <w:lang w:val="it-IT" w:eastAsia="it-IT"/>
        </w:rPr>
        <w:t xml:space="preserve">Dadò - Ferrara </w:t>
      </w:r>
      <w:r>
        <w:rPr>
          <w:rFonts w:eastAsia="Times New Roman" w:cs="Arial"/>
          <w:sz w:val="24"/>
          <w:szCs w:val="20"/>
          <w:lang w:val="it-IT" w:eastAsia="it-IT"/>
        </w:rPr>
        <w:t>-</w:t>
      </w:r>
      <w:r w:rsidRPr="00F625C0">
        <w:rPr>
          <w:rFonts w:eastAsia="Times New Roman" w:cs="Arial"/>
          <w:sz w:val="24"/>
          <w:szCs w:val="20"/>
          <w:lang w:val="it-IT" w:eastAsia="it-IT"/>
        </w:rPr>
        <w:t xml:space="preserve"> Gianella Alessandra </w:t>
      </w:r>
      <w:r>
        <w:rPr>
          <w:rFonts w:eastAsia="Times New Roman" w:cs="Arial"/>
          <w:sz w:val="24"/>
          <w:szCs w:val="20"/>
          <w:lang w:val="it-IT" w:eastAsia="it-IT"/>
        </w:rPr>
        <w:t>-</w:t>
      </w:r>
      <w:r w:rsidRPr="00F625C0">
        <w:rPr>
          <w:rFonts w:eastAsia="Times New Roman" w:cs="Arial"/>
          <w:sz w:val="24"/>
          <w:szCs w:val="20"/>
          <w:lang w:val="it-IT" w:eastAsia="it-IT"/>
        </w:rPr>
        <w:t xml:space="preserve"> </w:t>
      </w:r>
    </w:p>
    <w:p w:rsidR="00F625C0" w:rsidRPr="00F625C0" w:rsidRDefault="00F625C0" w:rsidP="00F625C0">
      <w:pPr>
        <w:rPr>
          <w:rFonts w:eastAsia="Times New Roman" w:cs="Arial"/>
          <w:sz w:val="24"/>
          <w:szCs w:val="20"/>
          <w:lang w:val="it-IT" w:eastAsia="it-IT"/>
        </w:rPr>
      </w:pPr>
      <w:r w:rsidRPr="00F625C0">
        <w:rPr>
          <w:rFonts w:eastAsia="Times New Roman" w:cs="Arial"/>
          <w:sz w:val="24"/>
          <w:szCs w:val="20"/>
          <w:lang w:val="it-IT" w:eastAsia="it-IT"/>
        </w:rPr>
        <w:t xml:space="preserve">Guerra - Jelmini - Pini - Quadranti </w:t>
      </w:r>
      <w:bookmarkEnd w:id="1"/>
      <w:bookmarkEnd w:id="2"/>
    </w:p>
    <w:sectPr w:rsidR="00F625C0" w:rsidRPr="00F625C0" w:rsidSect="00375115">
      <w:headerReference w:type="even" r:id="rId14"/>
      <w:headerReference w:type="default" r:id="rId15"/>
      <w:footerReference w:type="even" r:id="rId16"/>
      <w:footerReference w:type="default" r:id="rId17"/>
      <w:headerReference w:type="first" r:id="rId18"/>
      <w:footerReference w:type="first" r:id="rId19"/>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DB8" w:rsidRDefault="00343DB8" w:rsidP="00F657BF">
      <w:r>
        <w:separator/>
      </w:r>
    </w:p>
  </w:endnote>
  <w:endnote w:type="continuationSeparator" w:id="0">
    <w:p w:rsidR="00343DB8" w:rsidRDefault="00343DB8"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401" w:rsidRDefault="005B040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912E34" w:rsidRPr="003D1008" w:rsidTr="007A3D11">
      <w:trPr>
        <w:trHeight w:hRule="exact" w:val="737"/>
      </w:trPr>
      <w:tc>
        <w:tcPr>
          <w:tcW w:w="4695" w:type="dxa"/>
        </w:tcPr>
        <w:p w:rsidR="00912E34" w:rsidRPr="003D1008" w:rsidRDefault="004C11AF" w:rsidP="00912E34">
          <w:pPr>
            <w:tabs>
              <w:tab w:val="center" w:pos="2382"/>
            </w:tabs>
          </w:pPr>
        </w:p>
      </w:tc>
      <w:tc>
        <w:tcPr>
          <w:tcW w:w="721" w:type="dxa"/>
        </w:tcPr>
        <w:p w:rsidR="00912E34" w:rsidRPr="003D1008" w:rsidRDefault="00173BF8" w:rsidP="00912E34">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912E34" w:rsidRPr="003D1008" w:rsidRDefault="00173BF8" w:rsidP="00912E34">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912E34" w:rsidRPr="003D1008" w:rsidRDefault="004C11AF" w:rsidP="00912E34"/>
      </w:tc>
    </w:tr>
  </w:tbl>
  <w:p w:rsidR="00F657BF" w:rsidRDefault="00F657BF" w:rsidP="00F5689F">
    <w:pPr>
      <w:pStyle w:val="InvisibleLin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BB7" w:rsidRDefault="004C11AF">
    <w:pPr>
      <w:pStyle w:val="Pidipagina"/>
      <w:jc w:val="center"/>
    </w:pPr>
  </w:p>
  <w:p w:rsidR="00F657BF" w:rsidRPr="008C6C46" w:rsidRDefault="00F657BF" w:rsidP="00AD7FE7">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DB8" w:rsidRDefault="00343DB8" w:rsidP="00F657BF">
      <w:r>
        <w:separator/>
      </w:r>
    </w:p>
  </w:footnote>
  <w:footnote w:type="continuationSeparator" w:id="0">
    <w:p w:rsidR="00343DB8" w:rsidRDefault="00343DB8" w:rsidP="00F65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401" w:rsidRDefault="005B040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5012EC" w:rsidRPr="002747E7" w:rsidTr="006B682A">
      <w:trPr>
        <w:trHeight w:val="562"/>
      </w:trPr>
      <w:sdt>
        <w:sdtPr>
          <w:rPr>
            <w:rFonts w:ascii="Gill Alt One MT Light" w:hAnsi="Gill Alt One MT Light"/>
            <w:sz w:val="16"/>
            <w:szCs w:val="16"/>
          </w:rPr>
          <w:alias w:val="CustomElements.Fields.Dipartimenti"/>
          <w:id w:val="1567676091"/>
          <w:dataBinding w:xpath="//Text[@id='CustomElements.Fields.Dipartimenti']" w:storeItemID="{4B53E4F8-C181-46E8-92AF-5CE42D98D72A}"/>
          <w:text w:multiLine="1"/>
        </w:sdtPr>
        <w:sdtEndPr/>
        <w:sdtContent>
          <w:tc>
            <w:tcPr>
              <w:tcW w:w="8383" w:type="dxa"/>
              <w:tcBorders>
                <w:left w:val="single" w:sz="4" w:space="0" w:color="auto"/>
                <w:bottom w:val="single" w:sz="4" w:space="0" w:color="auto"/>
              </w:tcBorders>
              <w:tcMar>
                <w:left w:w="142" w:type="dxa"/>
              </w:tcMar>
              <w:vAlign w:val="bottom"/>
            </w:tcPr>
            <w:p w:rsidR="005012EC" w:rsidRPr="00E8185F" w:rsidRDefault="00C12DE1" w:rsidP="00A532F6">
              <w:pPr>
                <w:pStyle w:val="Page"/>
                <w:rPr>
                  <w:rFonts w:ascii="Gill Alt One MT Light" w:hAnsi="Gill Alt One MT Light"/>
                  <w:sz w:val="16"/>
                  <w:szCs w:val="16"/>
                </w:rPr>
              </w:pPr>
              <w:r>
                <w:rPr>
                  <w:rFonts w:ascii="Gill Alt One MT Light" w:hAnsi="Gill Alt One MT Light"/>
                  <w:sz w:val="16"/>
                  <w:szCs w:val="16"/>
                </w:rPr>
                <w:t>Dipartimento del territorio</w:t>
              </w:r>
            </w:p>
          </w:tc>
        </w:sdtContent>
      </w:sdt>
      <w:tc>
        <w:tcPr>
          <w:tcW w:w="1710" w:type="dxa"/>
          <w:tcBorders>
            <w:bottom w:val="single" w:sz="4" w:space="0" w:color="auto"/>
          </w:tcBorders>
          <w:vAlign w:val="bottom"/>
        </w:tcPr>
        <w:p w:rsidR="005012EC" w:rsidRPr="004204CB" w:rsidRDefault="00173BF8" w:rsidP="00662409">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4C11AF">
            <w:rPr>
              <w:noProof/>
              <w:sz w:val="24"/>
            </w:rPr>
            <w:t>7</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4C11AF">
            <w:rPr>
              <w:noProof/>
              <w:sz w:val="24"/>
            </w:rPr>
            <w:t>7</w:t>
          </w:r>
          <w:r w:rsidRPr="004204CB">
            <w:rPr>
              <w:noProof/>
              <w:sz w:val="24"/>
            </w:rPr>
            <w:fldChar w:fldCharType="end"/>
          </w:r>
        </w:p>
      </w:tc>
    </w:tr>
    <w:tr w:rsidR="005012EC" w:rsidRPr="009E444B" w:rsidTr="006B682A">
      <w:trPr>
        <w:trHeight w:val="334"/>
      </w:trPr>
      <w:sdt>
        <w:sdtPr>
          <w:rPr>
            <w:rFonts w:ascii="Gill Sans Display MT Pro BdCn" w:hAnsi="Gill Sans Display MT Pro BdCn"/>
            <w:sz w:val="18"/>
            <w:szCs w:val="18"/>
          </w:rPr>
          <w:alias w:val="CustomElements.Fields.Titolo2"/>
          <w:id w:val="48588533"/>
          <w:dataBinding w:xpath="//Text[@id='CustomElements.Fields.Titolo2']" w:storeItemID="{4B53E4F8-C181-46E8-92AF-5CE42D98D72A}"/>
          <w:text w:multiLine="1"/>
        </w:sdtPr>
        <w:sdtEndPr/>
        <w:sdtContent>
          <w:tc>
            <w:tcPr>
              <w:tcW w:w="8383" w:type="dxa"/>
              <w:tcBorders>
                <w:left w:val="single" w:sz="4" w:space="0" w:color="auto"/>
              </w:tcBorders>
              <w:tcMar>
                <w:top w:w="0" w:type="dxa"/>
                <w:left w:w="142" w:type="dxa"/>
              </w:tcMar>
            </w:tcPr>
            <w:p w:rsidR="005012EC" w:rsidRPr="00E8185F" w:rsidRDefault="005B0401" w:rsidP="00A532F6">
              <w:pPr>
                <w:pStyle w:val="Information"/>
                <w:rPr>
                  <w:rFonts w:ascii="Gill Sans Display MT Pro BdCn" w:hAnsi="Gill Sans Display MT Pro BdCn"/>
                  <w:sz w:val="18"/>
                  <w:szCs w:val="18"/>
                  <w:lang w:val="de-DE"/>
                </w:rPr>
              </w:pPr>
              <w:r>
                <w:rPr>
                  <w:rFonts w:ascii="Gill Sans Display MT Pro BdCn" w:hAnsi="Gill Sans Display MT Pro BdCn"/>
                  <w:sz w:val="18"/>
                  <w:szCs w:val="18"/>
                </w:rPr>
                <w:t>Rapporto n. 8140 R del 17 maggio 2022</w:t>
              </w:r>
            </w:p>
          </w:tc>
        </w:sdtContent>
      </w:sdt>
      <w:tc>
        <w:tcPr>
          <w:tcW w:w="1710" w:type="dxa"/>
          <w:tcBorders>
            <w:top w:val="single" w:sz="4" w:space="0" w:color="auto"/>
          </w:tcBorders>
        </w:tcPr>
        <w:p w:rsidR="005012EC" w:rsidRPr="00E043A3" w:rsidRDefault="004C11AF" w:rsidP="00662409">
          <w:pPr>
            <w:pStyle w:val="InvisibleLine"/>
            <w:rPr>
              <w:lang w:val="de-DE"/>
            </w:rPr>
          </w:pPr>
        </w:p>
      </w:tc>
    </w:tr>
  </w:tbl>
  <w:p w:rsidR="00F657BF" w:rsidRPr="00980362" w:rsidRDefault="00173BF8" w:rsidP="00980362">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4B53E4F8-C181-46E8-92AF-5CE42D98D72A}"/>
                            <w:text w:multiLine="1"/>
                          </w:sdtPr>
                          <w:sdtEndPr/>
                          <w:sdtContent>
                            <w:p w:rsidR="008065E8" w:rsidRPr="00411371" w:rsidRDefault="00173BF8" w:rsidP="008065E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left:0;text-align:left;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13D3ABFF-00DB-4C1E-A909-AEBDBD31227A}"/>
                      <w:text w:multiLine="1"/>
                    </w:sdtPr>
                    <w:sdtEndPr/>
                    <w:sdtContent>
                      <w:p w:rsidR="008065E8" w:rsidRPr="00411371" w:rsidRDefault="005F683B" w:rsidP="008065E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912E34" w:rsidRPr="0004624C" w:rsidTr="0098208F">
      <w:trPr>
        <w:trHeight w:val="586"/>
      </w:trPr>
      <w:tc>
        <w:tcPr>
          <w:tcW w:w="2440" w:type="pct"/>
          <w:gridSpan w:val="3"/>
          <w:tcBorders>
            <w:top w:val="nil"/>
            <w:left w:val="nil"/>
            <w:bottom w:val="single" w:sz="4" w:space="0" w:color="auto"/>
          </w:tcBorders>
          <w:vAlign w:val="bottom"/>
        </w:tcPr>
        <w:p w:rsidR="00662409" w:rsidRPr="003108C0" w:rsidRDefault="004C11AF" w:rsidP="00D07D6E">
          <w:pPr>
            <w:pStyle w:val="InvisibleLine"/>
            <w:ind w:left="150"/>
            <w:rPr>
              <w:sz w:val="16"/>
            </w:rPr>
          </w:pPr>
        </w:p>
      </w:tc>
      <w:tc>
        <w:tcPr>
          <w:tcW w:w="373" w:type="pct"/>
          <w:tcBorders>
            <w:top w:val="nil"/>
            <w:bottom w:val="single" w:sz="4" w:space="0" w:color="auto"/>
          </w:tcBorders>
          <w:vAlign w:val="bottom"/>
        </w:tcPr>
        <w:p w:rsidR="00662409" w:rsidRPr="003108C0" w:rsidRDefault="004C11AF" w:rsidP="00D07D6E">
          <w:pPr>
            <w:pStyle w:val="Level"/>
            <w:ind w:left="150"/>
            <w:rPr>
              <w:sz w:val="16"/>
            </w:rPr>
          </w:pPr>
        </w:p>
      </w:tc>
      <w:tc>
        <w:tcPr>
          <w:tcW w:w="209" w:type="pct"/>
          <w:tcBorders>
            <w:top w:val="nil"/>
            <w:bottom w:val="single" w:sz="4" w:space="0" w:color="auto"/>
          </w:tcBorders>
        </w:tcPr>
        <w:p w:rsidR="00662409" w:rsidRDefault="00173BF8" w:rsidP="00D07D6E">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5590" cy="467995"/>
                <wp:effectExtent l="0" t="0" r="0" b="8255"/>
                <wp:wrapNone/>
                <wp:docPr id="6" name="ooImg_133498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5590"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662409" w:rsidRPr="004204CB" w:rsidRDefault="00173BF8" w:rsidP="00D07D6E">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4C11AF">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4C11AF">
            <w:rPr>
              <w:rFonts w:asciiTheme="minorHAnsi" w:hAnsiTheme="minorHAnsi" w:cstheme="minorHAnsi"/>
              <w:noProof/>
              <w:sz w:val="24"/>
            </w:rPr>
            <w:t>7</w:t>
          </w:r>
          <w:r w:rsidRPr="004204CB">
            <w:rPr>
              <w:rFonts w:asciiTheme="minorHAnsi" w:hAnsiTheme="minorHAnsi" w:cstheme="minorHAnsi"/>
              <w:noProof/>
              <w:sz w:val="24"/>
            </w:rPr>
            <w:fldChar w:fldCharType="end"/>
          </w:r>
        </w:p>
      </w:tc>
    </w:tr>
    <w:tr w:rsidR="00912E34" w:rsidRPr="0004624C" w:rsidTr="0098208F">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4B53E4F8-C181-46E8-92AF-5CE42D98D72A}"/>
          <w:text w:multiLine="1"/>
        </w:sdtPr>
        <w:sdtEndPr/>
        <w:sdtContent>
          <w:tc>
            <w:tcPr>
              <w:tcW w:w="5000" w:type="pct"/>
              <w:gridSpan w:val="6"/>
              <w:tcBorders>
                <w:left w:val="nil"/>
                <w:right w:val="nil"/>
              </w:tcBorders>
              <w:noWrap/>
              <w:tcMar>
                <w:top w:w="0" w:type="dxa"/>
              </w:tcMar>
              <w:vAlign w:val="bottom"/>
            </w:tcPr>
            <w:p w:rsidR="00662409" w:rsidRPr="008C03B5" w:rsidRDefault="005B0401" w:rsidP="00DB7CD8">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w:t>
              </w:r>
            </w:p>
          </w:tc>
        </w:sdtContent>
      </w:sdt>
    </w:tr>
    <w:tr w:rsidR="008C03B5" w:rsidRPr="0004624C" w:rsidTr="00B76ABD">
      <w:trPr>
        <w:trHeight w:hRule="exact" w:val="306"/>
      </w:trPr>
      <w:tc>
        <w:tcPr>
          <w:tcW w:w="670" w:type="pct"/>
          <w:tcBorders>
            <w:left w:val="nil"/>
            <w:bottom w:val="nil"/>
          </w:tcBorders>
          <w:noWrap/>
          <w:tcMar>
            <w:top w:w="57" w:type="dxa"/>
            <w:left w:w="142" w:type="dxa"/>
          </w:tcMar>
        </w:tcPr>
        <w:p w:rsidR="008C03B5" w:rsidRPr="00C7320A" w:rsidRDefault="00173BF8" w:rsidP="002B0F22">
          <w:pPr>
            <w:pStyle w:val="Level"/>
            <w:spacing w:before="60"/>
            <w:rPr>
              <w:rFonts w:ascii="Gill Alt One MT Light" w:hAnsi="Gill Alt One MT Light"/>
              <w:sz w:val="16"/>
            </w:rPr>
          </w:pPr>
          <w:r w:rsidRPr="00C7320A">
            <w:rPr>
              <w:rFonts w:ascii="Gill Alt One MT Light" w:hAnsi="Gill Alt One MT Light"/>
              <w:sz w:val="16"/>
            </w:rPr>
            <w:t>numero</w:t>
          </w:r>
        </w:p>
        <w:p w:rsidR="008C03B5" w:rsidRPr="00C7320A" w:rsidRDefault="004C11AF" w:rsidP="002B0F22">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8C03B5" w:rsidRPr="00C7320A" w:rsidRDefault="00173BF8" w:rsidP="002B0F22">
          <w:pPr>
            <w:pStyle w:val="Level"/>
            <w:spacing w:before="60"/>
            <w:rPr>
              <w:rFonts w:ascii="Gill Alt One MT Light" w:hAnsi="Gill Alt One MT Light"/>
              <w:sz w:val="16"/>
            </w:rPr>
          </w:pPr>
          <w:r w:rsidRPr="00C7320A">
            <w:rPr>
              <w:rFonts w:ascii="Gill Alt One MT Light" w:hAnsi="Gill Alt One MT Light"/>
              <w:sz w:val="16"/>
            </w:rPr>
            <w:t>data</w:t>
          </w:r>
        </w:p>
        <w:p w:rsidR="008C03B5" w:rsidRPr="00C7320A" w:rsidRDefault="004C11AF" w:rsidP="002B0F22">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8C03B5" w:rsidRPr="00C7320A" w:rsidRDefault="00173BF8" w:rsidP="002B0F22">
          <w:pPr>
            <w:pStyle w:val="Level"/>
            <w:spacing w:before="60"/>
            <w:rPr>
              <w:rFonts w:ascii="Gill Alt One MT Light" w:hAnsi="Gill Alt One MT Light"/>
              <w:sz w:val="16"/>
            </w:rPr>
          </w:pPr>
          <w:r>
            <w:rPr>
              <w:rFonts w:ascii="Gill Alt One MT Light" w:hAnsi="Gill Alt One MT Light"/>
              <w:sz w:val="16"/>
            </w:rPr>
            <w:t>competenza</w:t>
          </w:r>
        </w:p>
        <w:p w:rsidR="008C03B5" w:rsidRPr="008C03B5" w:rsidRDefault="004C11AF" w:rsidP="002B0F22">
          <w:pPr>
            <w:pStyle w:val="Level"/>
            <w:spacing w:before="60" w:line="240" w:lineRule="auto"/>
            <w:rPr>
              <w:rFonts w:ascii="Gill Alt One MT Light" w:hAnsi="Gill Alt One MT Light"/>
              <w:sz w:val="16"/>
            </w:rPr>
          </w:pPr>
        </w:p>
      </w:tc>
    </w:tr>
    <w:tr w:rsidR="008C03B5" w:rsidRPr="0004624C" w:rsidTr="008C03B5">
      <w:trPr>
        <w:trHeight w:hRule="exact" w:val="699"/>
      </w:trPr>
      <w:tc>
        <w:tcPr>
          <w:tcW w:w="670" w:type="pct"/>
          <w:tcBorders>
            <w:top w:val="nil"/>
            <w:left w:val="nil"/>
            <w:bottom w:val="single" w:sz="4" w:space="0" w:color="auto"/>
            <w:right w:val="nil"/>
          </w:tcBorders>
          <w:noWrap/>
          <w:tcMar>
            <w:top w:w="0" w:type="dxa"/>
          </w:tcMar>
        </w:tcPr>
        <w:p w:rsidR="008C03B5" w:rsidRPr="00BE22A2" w:rsidRDefault="004C11AF" w:rsidP="00A532F6">
          <w:pPr>
            <w:pStyle w:val="InvisibleLine"/>
            <w:spacing w:line="280" w:lineRule="exact"/>
            <w:rPr>
              <w:rFonts w:cstheme="minorHAnsi"/>
              <w:b/>
              <w:sz w:val="28"/>
              <w:szCs w:val="28"/>
            </w:rPr>
          </w:pPr>
          <w:sdt>
            <w:sdtPr>
              <w:rPr>
                <w:rFonts w:cstheme="minorHAnsi"/>
                <w:b/>
                <w:sz w:val="24"/>
                <w:szCs w:val="24"/>
              </w:rPr>
              <w:alias w:val="DocParam.Number"/>
              <w:id w:val="614175640"/>
              <w:dataBinding w:xpath="//Text[@id='DocParam.Number']" w:storeItemID="{4B53E4F8-C181-46E8-92AF-5CE42D98D72A}"/>
              <w:text w:multiLine="1"/>
            </w:sdtPr>
            <w:sdtEndPr/>
            <w:sdtContent>
              <w:r w:rsidR="005B0401" w:rsidRPr="005B0401">
                <w:rPr>
                  <w:rFonts w:cstheme="minorHAnsi"/>
                  <w:b/>
                  <w:sz w:val="24"/>
                  <w:szCs w:val="24"/>
                </w:rPr>
                <w:t>8140 R</w:t>
              </w:r>
            </w:sdtContent>
          </w:sdt>
        </w:p>
      </w:tc>
      <w:sdt>
        <w:sdtPr>
          <w:rPr>
            <w:sz w:val="24"/>
          </w:rPr>
          <w:alias w:val="DocParam.Date"/>
          <w:id w:val="-464426178"/>
          <w:dataBinding w:xpath="//DateTime[@id='DocParam.Date']" w:storeItemID="{4B53E4F8-C181-46E8-92AF-5CE42D98D72A}"/>
          <w:date w:fullDate="2022-05-17T02: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8C03B5" w:rsidRPr="002A0371" w:rsidRDefault="00C12DE1" w:rsidP="00A532F6">
              <w:pPr>
                <w:pStyle w:val="Data"/>
              </w:pPr>
              <w:r>
                <w:rPr>
                  <w:sz w:val="24"/>
                </w:rPr>
                <w:t>17 maggio 2022</w:t>
              </w:r>
            </w:p>
          </w:tc>
        </w:sdtContent>
      </w:sdt>
      <w:tc>
        <w:tcPr>
          <w:tcW w:w="3218" w:type="pct"/>
          <w:gridSpan w:val="4"/>
          <w:tcBorders>
            <w:top w:val="nil"/>
            <w:left w:val="nil"/>
            <w:bottom w:val="nil"/>
            <w:right w:val="nil"/>
          </w:tcBorders>
        </w:tcPr>
        <w:p w:rsidR="008C03B5" w:rsidRPr="00BE22A2" w:rsidRDefault="004C11AF" w:rsidP="00A532F6">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4B53E4F8-C181-46E8-92AF-5CE42D98D72A}"/>
              <w:text w:multiLine="1"/>
            </w:sdtPr>
            <w:sdtEndPr/>
            <w:sdtContent>
              <w:r w:rsidR="00C12DE1">
                <w:rPr>
                  <w:smallCaps/>
                  <w:sz w:val="23"/>
                  <w:szCs w:val="23"/>
                </w:rPr>
                <w:t>Dipartimento del territorio</w:t>
              </w:r>
            </w:sdtContent>
          </w:sdt>
        </w:p>
      </w:tc>
    </w:tr>
    <w:tr w:rsidR="00912E34" w:rsidRPr="00C63927" w:rsidTr="0098208F">
      <w:trPr>
        <w:trHeight w:hRule="exact" w:val="198"/>
      </w:trPr>
      <w:tc>
        <w:tcPr>
          <w:tcW w:w="5000" w:type="pct"/>
          <w:gridSpan w:val="6"/>
          <w:tcBorders>
            <w:left w:val="nil"/>
            <w:bottom w:val="nil"/>
            <w:right w:val="nil"/>
          </w:tcBorders>
          <w:noWrap/>
          <w:tcMar>
            <w:top w:w="57" w:type="dxa"/>
            <w:left w:w="85" w:type="dxa"/>
            <w:bottom w:w="170" w:type="dxa"/>
          </w:tcMar>
        </w:tcPr>
        <w:p w:rsidR="00662409" w:rsidRPr="00C7320A" w:rsidRDefault="004C11AF" w:rsidP="00D07D6E">
          <w:pPr>
            <w:pStyle w:val="Level"/>
            <w:ind w:left="150"/>
            <w:rPr>
              <w:rFonts w:ascii="Gill Alt One MT Light" w:hAnsi="Gill Alt One MT Light"/>
              <w:sz w:val="16"/>
              <w:szCs w:val="16"/>
            </w:rPr>
          </w:pPr>
        </w:p>
      </w:tc>
    </w:tr>
  </w:tbl>
  <w:p w:rsidR="00F657BF" w:rsidRPr="00DA2879" w:rsidRDefault="00173BF8" w:rsidP="00C7320A">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8470" cy="467995"/>
          <wp:effectExtent l="0" t="0" r="0" b="8255"/>
          <wp:wrapNone/>
          <wp:docPr id="7" name="ooImg_99398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8470"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4B53E4F8-C181-46E8-92AF-5CE42D98D72A}"/>
                            <w:text w:multiLine="1"/>
                          </w:sdtPr>
                          <w:sdtEndPr/>
                          <w:sdtContent>
                            <w:p w:rsidR="00E93620" w:rsidRPr="00411371" w:rsidRDefault="00173BF8" w:rsidP="00621AA2">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left:0;text-align:left;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13D3ABFF-00DB-4C1E-A909-AEBDBD31227A}"/>
                      <w:text w:multiLine="1"/>
                    </w:sdtPr>
                    <w:sdtEndPr/>
                    <w:sdtContent>
                      <w:p w:rsidR="00E93620" w:rsidRPr="00411371" w:rsidRDefault="005F683B" w:rsidP="00621AA2">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E01A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9A75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898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5C91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B81C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1"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lvlText w:val="%1.%2"/>
      <w:lvlJc w:val="left"/>
      <w:pPr>
        <w:ind w:left="544" w:hanging="544"/>
      </w:pPr>
      <w:rPr>
        <w:rFonts w:hint="default"/>
      </w:rPr>
    </w:lvl>
    <w:lvl w:ilvl="2">
      <w:start w:val="1"/>
      <w:numFmt w:val="decimal"/>
      <w:lvlText w:val="%1.%2.%3"/>
      <w:lvlJc w:val="left"/>
      <w:pPr>
        <w:ind w:left="726" w:hanging="726"/>
      </w:pPr>
      <w:rPr>
        <w:rFonts w:hint="default"/>
      </w:rPr>
    </w:lvl>
    <w:lvl w:ilvl="3">
      <w:start w:val="1"/>
      <w:numFmt w:val="decimal"/>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2"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3"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4" w15:restartNumberingAfterBreak="0">
    <w:nsid w:val="2D4E50C9"/>
    <w:multiLevelType w:val="hybridMultilevel"/>
    <w:tmpl w:val="EB6659D4"/>
    <w:lvl w:ilvl="0" w:tplc="3ED02B88">
      <w:numFmt w:val="bullet"/>
      <w:lvlText w:val="-"/>
      <w:lvlJc w:val="left"/>
      <w:pPr>
        <w:ind w:left="360" w:hanging="360"/>
      </w:pPr>
      <w:rPr>
        <w:rFonts w:ascii="Calibri" w:eastAsia="Times New Roman" w:hAnsi="Calibri" w:cs="Calibri"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15" w15:restartNumberingAfterBreak="0">
    <w:nsid w:val="2F6C6FD6"/>
    <w:multiLevelType w:val="hybridMultilevel"/>
    <w:tmpl w:val="7B32AC8E"/>
    <w:lvl w:ilvl="0" w:tplc="08100005">
      <w:start w:val="1"/>
      <w:numFmt w:val="bullet"/>
      <w:lvlText w:val=""/>
      <w:lvlJc w:val="left"/>
      <w:pPr>
        <w:ind w:left="360" w:hanging="360"/>
      </w:pPr>
      <w:rPr>
        <w:rFonts w:ascii="Wingdings" w:hAnsi="Wingdings"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16"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7" w15:restartNumberingAfterBreak="0">
    <w:nsid w:val="37D51B1D"/>
    <w:multiLevelType w:val="hybridMultilevel"/>
    <w:tmpl w:val="F3FC8E68"/>
    <w:lvl w:ilvl="0" w:tplc="D24C59BC">
      <w:numFmt w:val="bullet"/>
      <w:lvlText w:val="-"/>
      <w:lvlJc w:val="left"/>
      <w:pPr>
        <w:ind w:left="363" w:hanging="360"/>
      </w:pPr>
      <w:rPr>
        <w:rFonts w:ascii="Arial" w:eastAsiaTheme="minorHAnsi" w:hAnsi="Arial" w:cs="Arial" w:hint="default"/>
      </w:rPr>
    </w:lvl>
    <w:lvl w:ilvl="1" w:tplc="08100003">
      <w:start w:val="1"/>
      <w:numFmt w:val="bullet"/>
      <w:lvlText w:val="o"/>
      <w:lvlJc w:val="left"/>
      <w:pPr>
        <w:ind w:left="1083" w:hanging="360"/>
      </w:pPr>
      <w:rPr>
        <w:rFonts w:ascii="Courier New" w:hAnsi="Courier New" w:cs="Courier New" w:hint="default"/>
      </w:rPr>
    </w:lvl>
    <w:lvl w:ilvl="2" w:tplc="08100005">
      <w:start w:val="1"/>
      <w:numFmt w:val="bullet"/>
      <w:lvlText w:val=""/>
      <w:lvlJc w:val="left"/>
      <w:pPr>
        <w:ind w:left="1803" w:hanging="360"/>
      </w:pPr>
      <w:rPr>
        <w:rFonts w:ascii="Wingdings" w:hAnsi="Wingdings" w:hint="default"/>
      </w:rPr>
    </w:lvl>
    <w:lvl w:ilvl="3" w:tplc="08100001">
      <w:start w:val="1"/>
      <w:numFmt w:val="bullet"/>
      <w:lvlText w:val=""/>
      <w:lvlJc w:val="left"/>
      <w:pPr>
        <w:ind w:left="2523" w:hanging="360"/>
      </w:pPr>
      <w:rPr>
        <w:rFonts w:ascii="Symbol" w:hAnsi="Symbol" w:hint="default"/>
      </w:rPr>
    </w:lvl>
    <w:lvl w:ilvl="4" w:tplc="08100003">
      <w:start w:val="1"/>
      <w:numFmt w:val="bullet"/>
      <w:lvlText w:val="o"/>
      <w:lvlJc w:val="left"/>
      <w:pPr>
        <w:ind w:left="3243" w:hanging="360"/>
      </w:pPr>
      <w:rPr>
        <w:rFonts w:ascii="Courier New" w:hAnsi="Courier New" w:cs="Courier New" w:hint="default"/>
      </w:rPr>
    </w:lvl>
    <w:lvl w:ilvl="5" w:tplc="08100005">
      <w:start w:val="1"/>
      <w:numFmt w:val="bullet"/>
      <w:lvlText w:val=""/>
      <w:lvlJc w:val="left"/>
      <w:pPr>
        <w:ind w:left="3963" w:hanging="360"/>
      </w:pPr>
      <w:rPr>
        <w:rFonts w:ascii="Wingdings" w:hAnsi="Wingdings" w:hint="default"/>
      </w:rPr>
    </w:lvl>
    <w:lvl w:ilvl="6" w:tplc="08100001">
      <w:start w:val="1"/>
      <w:numFmt w:val="bullet"/>
      <w:lvlText w:val=""/>
      <w:lvlJc w:val="left"/>
      <w:pPr>
        <w:ind w:left="4683" w:hanging="360"/>
      </w:pPr>
      <w:rPr>
        <w:rFonts w:ascii="Symbol" w:hAnsi="Symbol" w:hint="default"/>
      </w:rPr>
    </w:lvl>
    <w:lvl w:ilvl="7" w:tplc="08100003">
      <w:start w:val="1"/>
      <w:numFmt w:val="bullet"/>
      <w:lvlText w:val="o"/>
      <w:lvlJc w:val="left"/>
      <w:pPr>
        <w:ind w:left="5403" w:hanging="360"/>
      </w:pPr>
      <w:rPr>
        <w:rFonts w:ascii="Courier New" w:hAnsi="Courier New" w:cs="Courier New" w:hint="default"/>
      </w:rPr>
    </w:lvl>
    <w:lvl w:ilvl="8" w:tplc="08100005">
      <w:start w:val="1"/>
      <w:numFmt w:val="bullet"/>
      <w:lvlText w:val=""/>
      <w:lvlJc w:val="left"/>
      <w:pPr>
        <w:ind w:left="6123" w:hanging="360"/>
      </w:pPr>
      <w:rPr>
        <w:rFonts w:ascii="Wingdings" w:hAnsi="Wingdings" w:hint="default"/>
      </w:rPr>
    </w:lvl>
  </w:abstractNum>
  <w:abstractNum w:abstractNumId="18"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9" w15:restartNumberingAfterBreak="0">
    <w:nsid w:val="49D524CC"/>
    <w:multiLevelType w:val="multilevel"/>
    <w:tmpl w:val="953CA1B2"/>
    <w:numStyleLink w:val="HeadingList"/>
  </w:abstractNum>
  <w:abstractNum w:abstractNumId="20" w15:restartNumberingAfterBreak="0">
    <w:nsid w:val="59F9615F"/>
    <w:multiLevelType w:val="hybridMultilevel"/>
    <w:tmpl w:val="986A8ECC"/>
    <w:lvl w:ilvl="0" w:tplc="D24C59BC">
      <w:numFmt w:val="bullet"/>
      <w:lvlText w:val="-"/>
      <w:lvlJc w:val="left"/>
      <w:pPr>
        <w:ind w:left="720" w:hanging="360"/>
      </w:pPr>
      <w:rPr>
        <w:rFonts w:ascii="Arial" w:eastAsiaTheme="minorHAnsi"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1" w15:restartNumberingAfterBreak="0">
    <w:nsid w:val="5DC92F14"/>
    <w:multiLevelType w:val="hybridMultilevel"/>
    <w:tmpl w:val="457AAB2C"/>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2" w15:restartNumberingAfterBreak="0">
    <w:nsid w:val="6F9B4A15"/>
    <w:multiLevelType w:val="hybridMultilevel"/>
    <w:tmpl w:val="31224A28"/>
    <w:lvl w:ilvl="0" w:tplc="FA10D9C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9"/>
    <w:lvlOverride w:ilvl="0">
      <w:lvl w:ilvl="0">
        <w:start w:val="1"/>
        <w:numFmt w:val="decimal"/>
        <w:lvlText w:val="%1"/>
        <w:lvlJc w:val="left"/>
        <w:pPr>
          <w:ind w:left="363" w:hanging="363"/>
        </w:pPr>
        <w:rPr>
          <w:rFonts w:ascii="Arial" w:hAnsi="Arial" w:cs="Arial" w:hint="default"/>
        </w:rPr>
      </w:lvl>
    </w:lvlOverride>
  </w:num>
  <w:num w:numId="3">
    <w:abstractNumId w:val="10"/>
  </w:num>
  <w:num w:numId="4">
    <w:abstractNumId w:val="18"/>
  </w:num>
  <w:num w:numId="5">
    <w:abstractNumId w:val="16"/>
  </w:num>
  <w:num w:numId="6">
    <w:abstractNumId w:val="12"/>
  </w:num>
  <w:num w:numId="7">
    <w:abstractNumId w:val="13"/>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20"/>
  </w:num>
  <w:num w:numId="19">
    <w:abstractNumId w:val="17"/>
  </w:num>
  <w:num w:numId="20">
    <w:abstractNumId w:val="22"/>
  </w:num>
  <w:num w:numId="21">
    <w:abstractNumId w:val="15"/>
  </w:num>
  <w:num w:numId="22">
    <w:abstractNumId w:val="21"/>
  </w:num>
  <w:num w:numId="23">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DB8"/>
    <w:rsid w:val="000E3BB3"/>
    <w:rsid w:val="00173BF8"/>
    <w:rsid w:val="002B5D9F"/>
    <w:rsid w:val="00343DB8"/>
    <w:rsid w:val="00361B23"/>
    <w:rsid w:val="003B2A7E"/>
    <w:rsid w:val="003B756D"/>
    <w:rsid w:val="00403ADB"/>
    <w:rsid w:val="00431207"/>
    <w:rsid w:val="004C11AF"/>
    <w:rsid w:val="00527C2E"/>
    <w:rsid w:val="00572FD3"/>
    <w:rsid w:val="005743BD"/>
    <w:rsid w:val="005809A9"/>
    <w:rsid w:val="005B0401"/>
    <w:rsid w:val="006C0168"/>
    <w:rsid w:val="0072269D"/>
    <w:rsid w:val="008315FD"/>
    <w:rsid w:val="008720C4"/>
    <w:rsid w:val="008879FD"/>
    <w:rsid w:val="008F52AF"/>
    <w:rsid w:val="009C5E5A"/>
    <w:rsid w:val="009F5AC5"/>
    <w:rsid w:val="00AF0268"/>
    <w:rsid w:val="00BF0A1F"/>
    <w:rsid w:val="00C12DE1"/>
    <w:rsid w:val="00C32413"/>
    <w:rsid w:val="00D33940"/>
    <w:rsid w:val="00D600FD"/>
    <w:rsid w:val="00D649A8"/>
    <w:rsid w:val="00EB088A"/>
    <w:rsid w:val="00F625C0"/>
    <w:rsid w:val="00F657BF"/>
    <w:rsid w:val="00FF1EE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6C2FF7D"/>
  <w15:docId w15:val="{A78D5B9C-1157-4563-9632-21EFF0F3F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rPr>
      <w:rFonts w:ascii="Arial" w:hAnsi="Arial"/>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iPriority w:val="9"/>
    <w:unhideWhenUsed/>
    <w:qFormat/>
    <w:rsid w:val="006F0D42"/>
    <w:pPr>
      <w:numPr>
        <w:ilvl w:val="1"/>
      </w:numPr>
      <w:spacing w:before="120" w:after="60"/>
      <w:outlineLvl w:val="1"/>
    </w:pPr>
  </w:style>
  <w:style w:type="paragraph" w:styleId="Titolo3">
    <w:name w:val="heading 3"/>
    <w:basedOn w:val="Titolo1"/>
    <w:next w:val="Normale"/>
    <w:link w:val="Titolo3Carattere"/>
    <w:uiPriority w:val="9"/>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uiPriority w:val="9"/>
    <w:rsid w:val="006F0D42"/>
    <w:rPr>
      <w:rFonts w:ascii="Arial" w:hAnsi="Arial"/>
      <w:b/>
      <w:lang w:val="it-CH"/>
    </w:rPr>
  </w:style>
  <w:style w:type="character" w:customStyle="1" w:styleId="Titolo3Carattere">
    <w:name w:val="Titolo 3 Carattere"/>
    <w:basedOn w:val="Carpredefinitoparagrafo"/>
    <w:link w:val="Titolo3"/>
    <w:uiPriority w:val="9"/>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qFormat/>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paragraph" w:styleId="Testofumetto">
    <w:name w:val="Balloon Text"/>
    <w:basedOn w:val="Normale"/>
    <w:link w:val="TestofumettoCarattere"/>
    <w:uiPriority w:val="99"/>
    <w:semiHidden/>
    <w:unhideWhenUsed/>
    <w:rsid w:val="003B2A7E"/>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B2A7E"/>
    <w:rPr>
      <w:rFonts w:ascii="Segoe UI" w:hAnsi="Segoe UI" w:cs="Segoe UI"/>
      <w:sz w:val="18"/>
      <w:szCs w:val="18"/>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cac2d7cb-9f1a-4e1d-987f-3f4fc4813dbc.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1 6 " ? > < O n e O f f i x x D o c u m e n t P a r t   x m l n s : x s i = " h t t p : / / w w w . w 3 . o r g / 2 0 0 1 / X M L S c h e m a - i n s t a n c e "   x m l n s : x s d = " h t t p : / / w w w . w 3 . o r g / 2 0 0 1 / X M L S c h e m a "   i d = " 7 d 1 8 6 0 b a - d 7 c d - 4 5 3 8 - b 4 c c - c b a a 0 c 5 6 8 1 8 4 "   t I d = " a 3 6 2 a 5 d 4 - 9 5 8 9 - 4 1 b f - a 4 e 6 - 4 f 8 7 c 4 e 4 1 2 3 9 "   i n t e r n a l T I d = " 9 0 6 4 c c 7 f - 3 1 6 d - 4 6 b 1 - a 4 a c - 7 4 8 6 0 c 3 f 8 a 5 b "   m t I d = " 2 7 5 a f 3 2 e - b c 4 0 - 4 5 c 2 - 8 5 b 7 - a f b 1 c 0 3 8 2 6 5 3 "   r e v i s i o n = " 0 "   c r e a t e d m a j o r v e r s i o n = " 0 "   c r e a t e d m i n o r v e r s i o n = " 0 "   c r e a t e d = " 2 0 2 2 - 0 5 - 1 7 T 1 1 : 1 4 : 4 2 . 8 0 1 0 7 7 6 Z "   m o d i f i e d m a j o r v e r s i o n = " 0 "   m o d i f i e d m i n o r v e r s i o n = " 0 "   m o d i f i e d = " 0 0 0 1 - 0 1 - 0 1 T 0 0 : 0 0 : 0 0 "   p r o f i l e = " 5 9 5 8 5 8 a 3 - 7 2 4 4 - 4 0 c 7 - b d b 3 - b c 5 b 5 5 b f f 6 f d "   m o d e = " S a v e d D o c u m e n t "   c o l o r m o d e = " C o l o r "   l c i d = " 2 0 6 4 "   x m l n s = " h t t p : / / s c h e m a . o n e o f f i x x . c o m / O n e O f f i x x D o c u m e n t P a r t / 1 " >  
     < C o n t e n t >  
         < D a t a M o d e l   x m l n s = " " >  
             < S c r i p t i n g >  
                 < T e x t   i d = " C u s t o m E l e m e n t s . T e x t s . D r a f t "   l a b e l = " C u s t o m E l e m e n t s . T e x t s . D r a f t " > < ! [ C D A T A [ B o z z a ] ] > < / T e x t >  
                 < T e x t   i d = " C u s t o m E l e m e n t s . F i e l d s . D i p a r t i m e n t i "   l a b e l = " C u s t o m E l e m e n t s . F i e l d s . D i p a r t i m e n t i " > < ! [ C D A T A [ D i p a r t i m e n t o   d e l   t e r r i t o r i o ] ] > < / T e x t >  
                 < T e x t   i d = " C u s t o m E l e m e n t s . F i e l d s . T i t o l o 1 "   l a b e l = " C u s t o m E l e m e n t s . F i e l d s . T i t o l o 1 " > < ! [ C D A T A [ R a p p o r t o ] ] > < / T e x t >  
                 < T e x t   i d = " C u s t o m E l e m e n t s . F i e l d s . T i t o l o 2 "   l a b e l = " C u s t o m E l e m e n t s . F i e l d s . T i t o l o 2 " > < ! [ C D A T A [ R a p p o r t o   n .   8 1 4 0   R   d e l   1 7   m a g g i o   2 0 2 2 ] ] > < / T e x t >  
             < / S c r i p t i n g >  
             < P r o f i l e >  
                 < T e x t   i d = " P r o f i l e . I d "   l a b e l = " P r o f i l e . I d " > < ! [ C D A T A [ 5 9 5 8 5 8 a 3 - 7 2 4 4 - 4 0 c 7 - b d b 3 - b c 5 b 5 5 b f f 6 f d ] ] > < / T e x t >  
                 < T e x t   i d = " P r o f i l e . O r g a n i z a t i o n U n i t I d "   l a b e l = " P r o f i l e . O r g a n i z a t i o n U n i t I d " > < ! [ C D A T A [ 9 d a a d 4 f f - 6 1 3 7 - 4 d d c - a 8 d 4 - 7 b 3 0 4 6 4 e 8 6 4 a ] ] > < / 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 2 0 2 2 - 0 5 - 1 7 T 0 0 : 0 0 : 0 0 Z < / D a t e T i m e >  
                 < T e x t   i d = " D o c P a r a m . N u m b e r " > < ! [ C D A T A [ 8 1 4 0   R ] ] > < / T e x t >  
                 < T e x t   i d = " D o c P a r a m . D o c u m e n t o " > < ! [ C D A T A [ R a p p o r t o ] ] > < / T e x t >  
                 < T e x t   i d = " D o c P a r a m . A g g i u n t a D o c "   t o o l t i p = " ( e s .   b i s ,   a g g i u n t i v o ,   a g g i u n t i v o   b i s ,   1 ,   2   e c c . ) " > < ! [ C D A T A [   ] ] > < / T e x t >  
                 < T e x t   i d = " D o c P a r a m . D i p a r t i m e n t i " > < ! [ C D A T A [ D i p a r t i m e n t o   d e l   t e r r i t o r i o ] ] > < / T e x t >  
                 < T e x t   i d = " D o c P a r a m . A l t r i D i p a r t i m e n t i " > < ! [ C D A T A [   ] ] > < / T e x t >  
             < / P a r a m e t e r > 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2.xml><?xml version="1.0" encoding="utf-8"?>
<OneOffixxExtendedBindingPart xmlns:xsd="http://www.w3.org/2001/XMLSchema" xmlns:xsi="http://www.w3.org/2001/XMLSchema-instance" xmlns="http://schema.oneoffixx.com/OneOffixxExtendedBindingPart/1">
  <ExtendedBindings/>
</OneOffixxExtendedBindingPart>
</file>

<file path=customXml/item3.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4.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c7fbb08f0a33672f3bdb4c56f6819a65</ImageHash>
    </ImageSizeDefinition>
    <ImageSizeDefinition>
      <Id>1334982032</Id>
      <Width>0</Width>
      <Height>0</Height>
      <XPath>//Image[@id='Profile.Org.WappenSW']</XPath>
      <ImageHash>175a27f480afd6acc77c371c027287b9</ImageHash>
    </ImageSizeDefinition>
  </ImageDefinitions>
</OneOffixxImageDefinitionPart>
</file>

<file path=customXml/itemProps1.xml><?xml version="1.0" encoding="utf-8"?>
<ds:datastoreItem xmlns:ds="http://schemas.openxmlformats.org/officeDocument/2006/customXml" ds:itemID="{4B53E4F8-C181-46E8-92AF-5CE42D98D72A}">
  <ds:schemaRefs>
    <ds:schemaRef ds:uri="http://www.w3.org/2001/XMLSchema"/>
    <ds:schemaRef ds:uri="http://schema.oneoffixx.com/OneOffixxDocumentPart/1"/>
    <ds:schemaRef ds:uri=""/>
  </ds:schemaRefs>
</ds:datastoreItem>
</file>

<file path=customXml/itemProps2.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3.xml><?xml version="1.0" encoding="utf-8"?>
<ds:datastoreItem xmlns:ds="http://schemas.openxmlformats.org/officeDocument/2006/customXml" ds:itemID="{052FD628-0295-4305-A6CD-C136DDCFA84A}">
  <ds:schemaRefs>
    <ds:schemaRef ds:uri="http://www.w3.org/2001/XMLSchema"/>
    <ds:schemaRef ds:uri="http://schema.oneoffixx.com/OneOffixxFormattingPart/1"/>
    <ds:schemaRef ds:uri=""/>
  </ds:schemaRefs>
</ds:datastoreItem>
</file>

<file path=customXml/itemProps4.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docProps/app.xml><?xml version="1.0" encoding="utf-8"?>
<Properties xmlns="http://schemas.openxmlformats.org/officeDocument/2006/extended-properties" xmlns:vt="http://schemas.openxmlformats.org/officeDocument/2006/docPropsVTypes">
  <Template>cac2d7cb-9f1a-4e1d-987f-3f4fc4813dbc.dotx</Template>
  <TotalTime>43</TotalTime>
  <Pages>7</Pages>
  <Words>2091</Words>
  <Characters>11924</Characters>
  <Application>Microsoft Office Word</Application>
  <DocSecurity>0</DocSecurity>
  <Lines>99</Lines>
  <Paragraphs>27</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Morandi Marisa</cp:lastModifiedBy>
  <cp:revision>21</cp:revision>
  <cp:lastPrinted>2022-05-18T07:09:00Z</cp:lastPrinted>
  <dcterms:created xsi:type="dcterms:W3CDTF">2022-05-17T11:15:00Z</dcterms:created>
  <dcterms:modified xsi:type="dcterms:W3CDTF">2022-05-18T07:17:00Z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