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E1" w:rsidRPr="005F3DE1" w:rsidRDefault="005F3DE1" w:rsidP="007130E4">
      <w:pPr>
        <w:pStyle w:val="StandardRisoluzionedelConsigliodiStato"/>
        <w:ind w:right="-1"/>
      </w:pPr>
      <w:bookmarkStart w:id="0" w:name="_GoBack"/>
      <w:bookmarkEnd w:id="0"/>
      <w:r w:rsidRPr="005F3DE1">
        <w:rPr>
          <w:rFonts w:eastAsia="Calibri" w:cs="Arial"/>
          <w:b/>
          <w:sz w:val="28"/>
          <w:szCs w:val="28"/>
        </w:rPr>
        <w:t>della Commissione formazione e cultura</w:t>
      </w:r>
    </w:p>
    <w:p w:rsidR="005F3DE1" w:rsidRPr="005F3DE1" w:rsidRDefault="005F3DE1" w:rsidP="007130E4">
      <w:pPr>
        <w:tabs>
          <w:tab w:val="left" w:pos="2098"/>
          <w:tab w:val="left" w:pos="4933"/>
        </w:tabs>
        <w:rPr>
          <w:rFonts w:eastAsia="Times New Roman" w:cs="Arial"/>
          <w:b/>
          <w:bCs/>
          <w:sz w:val="28"/>
          <w:szCs w:val="28"/>
          <w:lang w:eastAsia="it-CH"/>
        </w:rPr>
      </w:pPr>
      <w:r>
        <w:rPr>
          <w:rFonts w:eastAsia="Times New Roman" w:cs="Arial"/>
          <w:b/>
          <w:bCs/>
          <w:sz w:val="28"/>
          <w:szCs w:val="28"/>
          <w:lang w:eastAsia="it-CH"/>
        </w:rPr>
        <w:t xml:space="preserve">sul messaggio 22 dicembre 2021 concernente la </w:t>
      </w:r>
      <w:r w:rsidRPr="005F3DE1">
        <w:rPr>
          <w:rFonts w:eastAsia="Times New Roman" w:cs="Arial"/>
          <w:b/>
          <w:bCs/>
          <w:sz w:val="28"/>
          <w:szCs w:val="28"/>
          <w:lang w:eastAsia="it-CH"/>
        </w:rPr>
        <w:t>Legge sulla scuola dell’infanzia e sulla scuola elementare del 7 febbraio 1996 - modifica inerente alla refezione alla scuola dell’infanzia</w:t>
      </w:r>
    </w:p>
    <w:p w:rsidR="005F3DE1" w:rsidRPr="007130E4" w:rsidRDefault="005F3DE1" w:rsidP="005F3DE1">
      <w:pPr>
        <w:rPr>
          <w:rFonts w:eastAsia="Calibri" w:cs="Arial"/>
          <w:sz w:val="24"/>
          <w:szCs w:val="24"/>
        </w:rPr>
      </w:pPr>
    </w:p>
    <w:p w:rsidR="007130E4" w:rsidRPr="007130E4" w:rsidRDefault="007130E4" w:rsidP="005F3DE1">
      <w:pPr>
        <w:rPr>
          <w:rFonts w:eastAsia="Calibri" w:cs="Arial"/>
          <w:sz w:val="24"/>
          <w:szCs w:val="24"/>
        </w:rPr>
      </w:pPr>
    </w:p>
    <w:p w:rsidR="005F3DE1" w:rsidRPr="005F3DE1" w:rsidRDefault="005F3DE1" w:rsidP="005F3DE1">
      <w:pPr>
        <w:tabs>
          <w:tab w:val="left" w:pos="567"/>
        </w:tabs>
        <w:spacing w:after="120"/>
        <w:rPr>
          <w:rFonts w:eastAsia="Calibri" w:cs="Arial"/>
          <w:b/>
          <w:bCs/>
          <w:sz w:val="24"/>
          <w:szCs w:val="24"/>
        </w:rPr>
      </w:pPr>
      <w:r w:rsidRPr="005F3DE1">
        <w:rPr>
          <w:rFonts w:eastAsia="Calibri" w:cs="Arial"/>
          <w:b/>
          <w:bCs/>
          <w:sz w:val="24"/>
          <w:szCs w:val="24"/>
        </w:rPr>
        <w:t xml:space="preserve">1. </w:t>
      </w:r>
      <w:r w:rsidRPr="005F3DE1">
        <w:rPr>
          <w:rFonts w:eastAsia="Calibri" w:cs="Arial"/>
          <w:b/>
          <w:bCs/>
          <w:sz w:val="24"/>
          <w:szCs w:val="24"/>
        </w:rPr>
        <w:tab/>
        <w:t>MESSAGGIO N. 8098</w:t>
      </w:r>
    </w:p>
    <w:p w:rsidR="005F3DE1" w:rsidRPr="005F3DE1" w:rsidRDefault="005F3DE1" w:rsidP="005F3DE1">
      <w:pPr>
        <w:rPr>
          <w:rFonts w:eastAsia="Times New Roman" w:cs="Arial"/>
          <w:sz w:val="24"/>
          <w:szCs w:val="24"/>
          <w:lang w:eastAsia="it-IT"/>
        </w:rPr>
      </w:pPr>
      <w:r w:rsidRPr="005F3DE1">
        <w:rPr>
          <w:rFonts w:eastAsia="Times New Roman" w:cs="Arial"/>
          <w:sz w:val="24"/>
          <w:szCs w:val="24"/>
          <w:lang w:eastAsia="it-IT"/>
        </w:rPr>
        <w:t xml:space="preserve">Il messaggio </w:t>
      </w:r>
      <w:r>
        <w:rPr>
          <w:rFonts w:eastAsia="Times New Roman" w:cs="Arial"/>
          <w:sz w:val="24"/>
          <w:szCs w:val="24"/>
          <w:lang w:eastAsia="it-IT"/>
        </w:rPr>
        <w:t xml:space="preserve">n. </w:t>
      </w:r>
      <w:r w:rsidRPr="005F3DE1">
        <w:rPr>
          <w:rFonts w:eastAsia="Times New Roman" w:cs="Arial"/>
          <w:sz w:val="24"/>
          <w:szCs w:val="24"/>
          <w:lang w:eastAsia="it-IT"/>
        </w:rPr>
        <w:t>8098 parte dall’approvazione di alcuni principi decisi dal Gran Consiglio il 23 giugno 2020 in tema di refezione alla scuola dell’infanzia: si tratta delle conclusioni del rapporto commissionale del 8 giugno 2020 n. 7696</w:t>
      </w:r>
      <w:r w:rsidR="00B85167">
        <w:rPr>
          <w:rFonts w:eastAsia="Times New Roman" w:cs="Arial"/>
          <w:sz w:val="24"/>
          <w:szCs w:val="24"/>
          <w:lang w:eastAsia="it-IT"/>
        </w:rPr>
        <w:t xml:space="preserve"> </w:t>
      </w:r>
      <w:r w:rsidRPr="005F3DE1">
        <w:rPr>
          <w:rFonts w:eastAsia="Times New Roman" w:cs="Arial"/>
          <w:sz w:val="24"/>
          <w:szCs w:val="24"/>
          <w:lang w:eastAsia="it-IT"/>
        </w:rPr>
        <w:t>R della Commissione formazione e cultura sull’iniziativa parlamentare 14 marzo 2019 presentata nella forma elaborata da Sergio Morisoli per il Gruppo La Destra per la modifica dell’art. 55 della Legge della scuola (Libertà di stare a mensa o a casa per gli allievi della scuola dell’infanzia).</w:t>
      </w:r>
    </w:p>
    <w:p w:rsidR="005F3DE1" w:rsidRPr="005F3DE1" w:rsidRDefault="005F3DE1" w:rsidP="005F3DE1">
      <w:pPr>
        <w:jc w:val="left"/>
        <w:rPr>
          <w:rFonts w:eastAsia="Times New Roman" w:cs="Arial"/>
          <w:sz w:val="24"/>
          <w:szCs w:val="24"/>
          <w:lang w:eastAsia="it-IT"/>
        </w:rPr>
      </w:pPr>
    </w:p>
    <w:p w:rsidR="005F3DE1" w:rsidRPr="005F3DE1" w:rsidRDefault="005F3DE1" w:rsidP="005F3DE1">
      <w:pPr>
        <w:rPr>
          <w:rFonts w:eastAsia="Times New Roman" w:cs="Arial"/>
          <w:sz w:val="24"/>
          <w:szCs w:val="24"/>
          <w:lang w:eastAsia="it-IT"/>
        </w:rPr>
      </w:pPr>
      <w:r w:rsidRPr="005F3DE1">
        <w:rPr>
          <w:rFonts w:eastAsia="Times New Roman" w:cs="Arial"/>
          <w:sz w:val="24"/>
          <w:szCs w:val="24"/>
          <w:lang w:eastAsia="it-IT"/>
        </w:rPr>
        <w:t xml:space="preserve">La proposta di modifica della legge </w:t>
      </w:r>
      <w:bookmarkStart w:id="1" w:name="_Hlk103064586"/>
      <w:r w:rsidRPr="005F3DE1">
        <w:rPr>
          <w:rFonts w:eastAsia="Times New Roman" w:cs="Arial"/>
          <w:sz w:val="24"/>
          <w:szCs w:val="24"/>
          <w:lang w:eastAsia="it-IT"/>
        </w:rPr>
        <w:t xml:space="preserve">sulla scuola dell’infanzia e sulla scuola elementare </w:t>
      </w:r>
      <w:bookmarkEnd w:id="1"/>
      <w:r w:rsidRPr="005F3DE1">
        <w:rPr>
          <w:rFonts w:eastAsia="Times New Roman" w:cs="Arial"/>
          <w:sz w:val="24"/>
          <w:szCs w:val="24"/>
          <w:lang w:eastAsia="it-IT"/>
        </w:rPr>
        <w:t>(di competenza del Parlamento) e la proposta di modifica del regolamento delle scuole comunali (di competenza del Governo) sono il frutto della consultazione organizzata dal Dipartimento educazione e cultura presso i responsabili scolastici comunali, cui compete l’onere dell’organizzazione della refezione.</w:t>
      </w:r>
    </w:p>
    <w:p w:rsidR="005F3DE1" w:rsidRDefault="005F3DE1" w:rsidP="005F3DE1">
      <w:pPr>
        <w:jc w:val="left"/>
        <w:rPr>
          <w:rFonts w:eastAsia="Times New Roman" w:cs="Arial"/>
          <w:sz w:val="24"/>
          <w:szCs w:val="24"/>
          <w:lang w:eastAsia="it-IT"/>
        </w:rPr>
      </w:pPr>
    </w:p>
    <w:p w:rsidR="005F3DE1" w:rsidRPr="005F3DE1" w:rsidRDefault="005F3DE1" w:rsidP="005F3DE1">
      <w:pPr>
        <w:jc w:val="left"/>
        <w:rPr>
          <w:rFonts w:eastAsia="Times New Roman" w:cs="Arial"/>
          <w:sz w:val="24"/>
          <w:szCs w:val="24"/>
          <w:lang w:eastAsia="it-IT"/>
        </w:rPr>
      </w:pPr>
    </w:p>
    <w:p w:rsidR="005F3DE1" w:rsidRPr="005F3DE1" w:rsidRDefault="005F3DE1" w:rsidP="005F3DE1">
      <w:pPr>
        <w:tabs>
          <w:tab w:val="left" w:pos="567"/>
        </w:tabs>
        <w:spacing w:after="120"/>
        <w:rPr>
          <w:rFonts w:eastAsia="Calibri" w:cs="Arial"/>
          <w:b/>
          <w:bCs/>
          <w:sz w:val="24"/>
          <w:szCs w:val="24"/>
        </w:rPr>
      </w:pPr>
      <w:r w:rsidRPr="005F3DE1">
        <w:rPr>
          <w:rFonts w:eastAsia="Calibri" w:cs="Arial"/>
          <w:b/>
          <w:bCs/>
          <w:sz w:val="24"/>
          <w:szCs w:val="24"/>
        </w:rPr>
        <w:t xml:space="preserve">2. </w:t>
      </w:r>
      <w:r>
        <w:rPr>
          <w:rFonts w:eastAsia="Calibri" w:cs="Arial"/>
          <w:b/>
          <w:bCs/>
          <w:sz w:val="24"/>
          <w:szCs w:val="24"/>
        </w:rPr>
        <w:tab/>
      </w:r>
      <w:r w:rsidRPr="005F3DE1">
        <w:rPr>
          <w:rFonts w:eastAsia="Calibri" w:cs="Arial"/>
          <w:b/>
          <w:bCs/>
          <w:sz w:val="24"/>
          <w:szCs w:val="24"/>
        </w:rPr>
        <w:t>VALUTAZIONE</w:t>
      </w:r>
    </w:p>
    <w:p w:rsidR="005F3DE1" w:rsidRPr="005F3DE1" w:rsidRDefault="005F3DE1" w:rsidP="007130E4">
      <w:pPr>
        <w:rPr>
          <w:rFonts w:eastAsia="Calibri" w:cs="Arial"/>
          <w:sz w:val="24"/>
        </w:rPr>
      </w:pPr>
      <w:r w:rsidRPr="005F3DE1">
        <w:rPr>
          <w:rFonts w:eastAsia="Calibri" w:cs="Arial"/>
          <w:sz w:val="24"/>
        </w:rPr>
        <w:t>La Commissione formazione e cultura prende atto del risultato della consultazione:</w:t>
      </w:r>
    </w:p>
    <w:p w:rsidR="005F3DE1" w:rsidRPr="005F3DE1" w:rsidRDefault="005F3DE1" w:rsidP="007130E4">
      <w:pPr>
        <w:rPr>
          <w:rFonts w:eastAsia="Calibri" w:cs="Arial"/>
          <w:sz w:val="24"/>
        </w:rPr>
      </w:pPr>
    </w:p>
    <w:p w:rsidR="005F3DE1" w:rsidRPr="005F3DE1" w:rsidRDefault="005F3DE1" w:rsidP="00B85167">
      <w:pPr>
        <w:numPr>
          <w:ilvl w:val="0"/>
          <w:numId w:val="18"/>
        </w:numPr>
        <w:spacing w:after="120"/>
        <w:ind w:left="284" w:hanging="284"/>
        <w:rPr>
          <w:rFonts w:ascii="Times New Roman" w:eastAsia="Times New Roman" w:hAnsi="Times New Roman" w:cs="Times New Roman"/>
          <w:b/>
          <w:bCs/>
          <w:color w:val="000000"/>
          <w:sz w:val="24"/>
          <w:szCs w:val="24"/>
          <w:lang w:eastAsia="it-IT"/>
        </w:rPr>
      </w:pPr>
      <w:r w:rsidRPr="005F3DE1">
        <w:rPr>
          <w:rFonts w:eastAsia="Calibri" w:cs="Arial"/>
          <w:sz w:val="24"/>
        </w:rPr>
        <w:t>accoglie positivamente la modifica di legge</w:t>
      </w:r>
      <w:r w:rsidRPr="005F3DE1">
        <w:rPr>
          <w:rFonts w:ascii="Times New Roman" w:eastAsia="Times New Roman" w:hAnsi="Times New Roman" w:cs="Times New Roman"/>
          <w:b/>
          <w:bCs/>
          <w:color w:val="000000"/>
          <w:sz w:val="24"/>
          <w:szCs w:val="24"/>
          <w:lang w:eastAsia="it-IT"/>
        </w:rPr>
        <w:t xml:space="preserve"> </w:t>
      </w:r>
      <w:r w:rsidRPr="005F3DE1">
        <w:rPr>
          <w:rFonts w:eastAsia="Times New Roman" w:cs="Arial"/>
          <w:sz w:val="24"/>
          <w:szCs w:val="24"/>
          <w:lang w:eastAsia="it-IT"/>
        </w:rPr>
        <w:t>sulla scuola dell’infanzia e sulla scuola elementare di competenza del Gran Consiglio:</w:t>
      </w:r>
    </w:p>
    <w:p w:rsidR="005F3DE1" w:rsidRPr="005F3DE1" w:rsidRDefault="005F3DE1" w:rsidP="007130E4">
      <w:pPr>
        <w:ind w:left="284"/>
        <w:rPr>
          <w:rFonts w:asciiTheme="minorHAnsi" w:eastAsia="Times New Roman" w:hAnsiTheme="minorHAnsi" w:cstheme="minorHAnsi"/>
          <w:b/>
          <w:bCs/>
          <w:color w:val="000000"/>
          <w:sz w:val="24"/>
          <w:szCs w:val="24"/>
          <w:lang w:eastAsia="it-IT"/>
        </w:rPr>
      </w:pPr>
      <w:r w:rsidRPr="005F3DE1">
        <w:rPr>
          <w:rFonts w:asciiTheme="minorHAnsi" w:eastAsia="Times New Roman" w:hAnsiTheme="minorHAnsi" w:cstheme="minorHAnsi"/>
          <w:b/>
          <w:bCs/>
          <w:color w:val="000000"/>
          <w:sz w:val="24"/>
          <w:szCs w:val="24"/>
          <w:lang w:eastAsia="it-IT"/>
        </w:rPr>
        <w:t>Art. 37 cpv. 3</w:t>
      </w:r>
      <w:r w:rsidRPr="005F3DE1">
        <w:rPr>
          <w:rFonts w:asciiTheme="minorHAnsi" w:eastAsia="Times New Roman" w:hAnsiTheme="minorHAnsi" w:cstheme="minorHAnsi"/>
          <w:b/>
          <w:bCs/>
          <w:color w:val="000000"/>
          <w:sz w:val="24"/>
          <w:szCs w:val="24"/>
          <w:vertAlign w:val="superscript"/>
          <w:lang w:eastAsia="it-IT"/>
        </w:rPr>
        <w:t>bis</w:t>
      </w:r>
      <w:r w:rsidRPr="005F3DE1">
        <w:rPr>
          <w:rFonts w:asciiTheme="minorHAnsi" w:eastAsia="Times New Roman" w:hAnsiTheme="minorHAnsi" w:cstheme="minorHAnsi"/>
          <w:b/>
          <w:bCs/>
          <w:color w:val="000000"/>
          <w:sz w:val="24"/>
          <w:szCs w:val="24"/>
          <w:lang w:eastAsia="it-IT"/>
        </w:rPr>
        <w:t xml:space="preserve"> (nuovo)</w:t>
      </w:r>
    </w:p>
    <w:p w:rsidR="005F3DE1" w:rsidRPr="005F3DE1" w:rsidRDefault="005F3DE1" w:rsidP="007130E4">
      <w:pPr>
        <w:ind w:left="284"/>
        <w:rPr>
          <w:rFonts w:asciiTheme="minorHAnsi" w:eastAsia="Times New Roman" w:hAnsiTheme="minorHAnsi" w:cstheme="minorHAnsi"/>
          <w:sz w:val="24"/>
          <w:szCs w:val="24"/>
          <w:lang w:eastAsia="it-IT"/>
        </w:rPr>
      </w:pPr>
      <w:r w:rsidRPr="005F3DE1">
        <w:rPr>
          <w:rFonts w:asciiTheme="minorHAnsi" w:eastAsia="Times New Roman" w:hAnsiTheme="minorHAnsi" w:cstheme="minorHAnsi"/>
          <w:sz w:val="24"/>
          <w:szCs w:val="24"/>
          <w:vertAlign w:val="superscript"/>
          <w:lang w:eastAsia="it-IT"/>
        </w:rPr>
        <w:t>3bis</w:t>
      </w:r>
      <w:r w:rsidRPr="005F3DE1">
        <w:rPr>
          <w:rFonts w:asciiTheme="minorHAnsi" w:eastAsia="Times New Roman" w:hAnsiTheme="minorHAnsi" w:cstheme="minorHAnsi"/>
          <w:sz w:val="24"/>
          <w:szCs w:val="24"/>
          <w:lang w:eastAsia="it-IT"/>
        </w:rPr>
        <w:t>La refezione alla scuola dell’infanzia è facoltativa per gli allievi che frequentano l’anno facoltativo.</w:t>
      </w:r>
    </w:p>
    <w:p w:rsidR="005F3DE1" w:rsidRPr="00B85167" w:rsidRDefault="005F3DE1" w:rsidP="00B85167">
      <w:pPr>
        <w:rPr>
          <w:rFonts w:eastAsia="Times New Roman" w:cs="Arial"/>
          <w:sz w:val="24"/>
          <w:szCs w:val="24"/>
          <w:lang w:eastAsia="it-IT"/>
        </w:rPr>
      </w:pPr>
    </w:p>
    <w:p w:rsidR="005F3DE1" w:rsidRPr="005F3DE1" w:rsidRDefault="005F3DE1" w:rsidP="00B85167">
      <w:pPr>
        <w:numPr>
          <w:ilvl w:val="0"/>
          <w:numId w:val="18"/>
        </w:numPr>
        <w:spacing w:after="120"/>
        <w:ind w:left="284" w:hanging="284"/>
        <w:rPr>
          <w:rFonts w:ascii="Times New Roman" w:eastAsia="Times New Roman" w:hAnsi="Times New Roman" w:cs="Arial"/>
          <w:sz w:val="24"/>
          <w:szCs w:val="24"/>
          <w:lang w:eastAsia="it-IT"/>
        </w:rPr>
      </w:pPr>
      <w:r w:rsidRPr="005F3DE1">
        <w:rPr>
          <w:rFonts w:eastAsia="Calibri" w:cs="Arial"/>
          <w:sz w:val="24"/>
        </w:rPr>
        <w:t xml:space="preserve">accoglie positivamente la modifica </w:t>
      </w:r>
      <w:r w:rsidRPr="005F3DE1">
        <w:rPr>
          <w:rFonts w:eastAsia="Times New Roman" w:cs="Arial"/>
          <w:sz w:val="24"/>
          <w:szCs w:val="24"/>
          <w:lang w:eastAsia="it-IT"/>
        </w:rPr>
        <w:t>del regolamento delle scuole comunali di competenza del Consiglio di Stato:</w:t>
      </w:r>
    </w:p>
    <w:p w:rsidR="005F3DE1" w:rsidRPr="005F3DE1" w:rsidRDefault="005F3DE1" w:rsidP="007130E4">
      <w:pPr>
        <w:tabs>
          <w:tab w:val="left" w:pos="284"/>
        </w:tabs>
        <w:contextualSpacing/>
        <w:rPr>
          <w:rFonts w:eastAsia="Times New Roman" w:cs="Arial"/>
          <w:b/>
          <w:bCs/>
          <w:color w:val="000000"/>
          <w:sz w:val="24"/>
          <w:szCs w:val="24"/>
          <w:lang w:eastAsia="it-IT"/>
        </w:rPr>
      </w:pPr>
      <w:r>
        <w:rPr>
          <w:rFonts w:eastAsia="Times New Roman" w:cs="Arial"/>
          <w:sz w:val="24"/>
          <w:szCs w:val="24"/>
          <w:lang w:eastAsia="it-IT"/>
        </w:rPr>
        <w:tab/>
      </w:r>
      <w:r w:rsidRPr="005F3DE1">
        <w:rPr>
          <w:rFonts w:eastAsia="Times New Roman" w:cs="Arial"/>
          <w:b/>
          <w:bCs/>
          <w:color w:val="000000"/>
          <w:sz w:val="24"/>
          <w:szCs w:val="24"/>
          <w:lang w:eastAsia="it-IT"/>
        </w:rPr>
        <w:t>Art. 73</w:t>
      </w:r>
      <w:r w:rsidR="007130E4">
        <w:rPr>
          <w:rFonts w:eastAsia="Times New Roman" w:cs="Arial"/>
          <w:b/>
          <w:bCs/>
          <w:color w:val="000000"/>
          <w:sz w:val="24"/>
          <w:szCs w:val="24"/>
          <w:lang w:eastAsia="it-IT"/>
        </w:rPr>
        <w:t xml:space="preserve"> - </w:t>
      </w:r>
      <w:r w:rsidR="007130E4" w:rsidRPr="005F3DE1">
        <w:rPr>
          <w:rFonts w:eastAsia="Times New Roman" w:cs="Arial"/>
          <w:b/>
          <w:bCs/>
          <w:color w:val="000000"/>
          <w:sz w:val="24"/>
          <w:szCs w:val="24"/>
          <w:lang w:eastAsia="it-IT"/>
        </w:rPr>
        <w:t>Frequenza degli allievi</w:t>
      </w:r>
    </w:p>
    <w:p w:rsidR="005F3DE1" w:rsidRPr="005F3DE1" w:rsidRDefault="005F3DE1" w:rsidP="007130E4">
      <w:pPr>
        <w:ind w:left="284"/>
        <w:rPr>
          <w:rFonts w:eastAsia="Times New Roman" w:cs="Arial"/>
          <w:bCs/>
          <w:color w:val="000000"/>
          <w:sz w:val="24"/>
          <w:szCs w:val="24"/>
          <w:lang w:eastAsia="it-IT"/>
        </w:rPr>
      </w:pPr>
      <w:r w:rsidRPr="005F3DE1">
        <w:rPr>
          <w:rFonts w:eastAsia="Times New Roman" w:cs="Arial"/>
          <w:bCs/>
          <w:color w:val="000000"/>
          <w:sz w:val="24"/>
          <w:szCs w:val="24"/>
          <w:vertAlign w:val="superscript"/>
          <w:lang w:eastAsia="it-IT"/>
        </w:rPr>
        <w:t>1</w:t>
      </w:r>
      <w:r w:rsidRPr="005F3DE1">
        <w:rPr>
          <w:rFonts w:eastAsia="Times New Roman" w:cs="Arial"/>
          <w:bCs/>
          <w:color w:val="000000"/>
          <w:sz w:val="24"/>
          <w:szCs w:val="24"/>
          <w:lang w:eastAsia="it-IT"/>
        </w:rPr>
        <w:t>Gli allievi dell’anno facoltativo della scuola dell’infanzia sono tenuti a partecipare regolarmente alla refezione se vi sono iscritti.</w:t>
      </w:r>
    </w:p>
    <w:p w:rsidR="005F3DE1" w:rsidRPr="005F3DE1" w:rsidRDefault="005F3DE1" w:rsidP="007130E4">
      <w:pPr>
        <w:ind w:left="284"/>
        <w:rPr>
          <w:rFonts w:eastAsia="Times New Roman" w:cs="Arial"/>
          <w:bCs/>
          <w:color w:val="000000"/>
          <w:sz w:val="24"/>
          <w:szCs w:val="24"/>
          <w:lang w:eastAsia="it-IT"/>
        </w:rPr>
      </w:pPr>
      <w:r w:rsidRPr="005F3DE1">
        <w:rPr>
          <w:rFonts w:eastAsia="Times New Roman" w:cs="Arial"/>
          <w:bCs/>
          <w:color w:val="000000"/>
          <w:sz w:val="24"/>
          <w:szCs w:val="24"/>
          <w:vertAlign w:val="superscript"/>
          <w:lang w:eastAsia="it-IT"/>
        </w:rPr>
        <w:t>2</w:t>
      </w:r>
      <w:r w:rsidRPr="005F3DE1">
        <w:rPr>
          <w:rFonts w:eastAsia="Times New Roman" w:cs="Arial"/>
          <w:bCs/>
          <w:color w:val="000000"/>
          <w:sz w:val="24"/>
          <w:szCs w:val="24"/>
          <w:lang w:eastAsia="it-IT"/>
        </w:rPr>
        <w:t>Gli allievi del primo e secondo anno obbligatorio di scuola dell’infanzia sono tenuti a partecipare regolarmente alla refezione; eventuali dispense sono accordate dalla direzione di istituto per comprovate ragioni mediche e/o educative avallate istituzionalmente.</w:t>
      </w:r>
    </w:p>
    <w:p w:rsidR="005F3DE1" w:rsidRPr="005F3DE1" w:rsidRDefault="005F3DE1" w:rsidP="007130E4">
      <w:pPr>
        <w:ind w:left="284"/>
        <w:rPr>
          <w:rFonts w:eastAsia="Times New Roman" w:cs="Arial"/>
          <w:bCs/>
          <w:color w:val="000000"/>
          <w:sz w:val="24"/>
          <w:szCs w:val="24"/>
          <w:lang w:eastAsia="it-IT"/>
        </w:rPr>
      </w:pPr>
      <w:r w:rsidRPr="005F3DE1">
        <w:rPr>
          <w:rFonts w:eastAsia="Times New Roman" w:cs="Arial"/>
          <w:bCs/>
          <w:color w:val="000000"/>
          <w:sz w:val="24"/>
          <w:szCs w:val="24"/>
          <w:vertAlign w:val="superscript"/>
          <w:lang w:eastAsia="it-IT"/>
        </w:rPr>
        <w:t>3</w:t>
      </w:r>
      <w:r w:rsidRPr="005F3DE1">
        <w:rPr>
          <w:rFonts w:eastAsia="Times New Roman" w:cs="Arial"/>
          <w:bCs/>
          <w:color w:val="000000"/>
          <w:sz w:val="24"/>
          <w:szCs w:val="24"/>
          <w:lang w:eastAsia="it-IT"/>
        </w:rPr>
        <w:t>Gli allievi di scuola elementare sono tenuti a partecipare regolarmente alla mensa se vi sono iscritti.</w:t>
      </w:r>
    </w:p>
    <w:p w:rsidR="005F3DE1" w:rsidRPr="005F3DE1" w:rsidRDefault="005F3DE1" w:rsidP="007130E4">
      <w:pPr>
        <w:ind w:left="284"/>
        <w:rPr>
          <w:rFonts w:eastAsia="Times New Roman" w:cs="Arial"/>
          <w:bCs/>
          <w:color w:val="000000"/>
          <w:sz w:val="24"/>
          <w:szCs w:val="24"/>
          <w:lang w:eastAsia="it-IT"/>
        </w:rPr>
      </w:pPr>
      <w:r w:rsidRPr="005F3DE1">
        <w:rPr>
          <w:rFonts w:eastAsia="Times New Roman" w:cs="Arial"/>
          <w:bCs/>
          <w:color w:val="000000"/>
          <w:sz w:val="24"/>
          <w:szCs w:val="24"/>
          <w:vertAlign w:val="superscript"/>
          <w:lang w:eastAsia="it-IT"/>
        </w:rPr>
        <w:lastRenderedPageBreak/>
        <w:t>4</w:t>
      </w:r>
      <w:r w:rsidRPr="005F3DE1">
        <w:rPr>
          <w:rFonts w:eastAsia="Times New Roman" w:cs="Arial"/>
          <w:bCs/>
          <w:color w:val="000000"/>
          <w:sz w:val="24"/>
          <w:szCs w:val="24"/>
          <w:lang w:eastAsia="it-IT"/>
        </w:rPr>
        <w:t>La richiesta di dispensa di cui al cpv. 2 deve essere motivata e deve essere proposta dai genitori e/o dal docente alla direzione di istituto per iscritto; contro una decisione negativa è dato reclamo giusta l’art. 97a della legge della scuola del 1° febbraio 1990 e contro la decisione su reclamo è dato ricorso giusta l’art. 92 della stessa legge.</w:t>
      </w:r>
    </w:p>
    <w:p w:rsidR="005F3DE1" w:rsidRPr="007130E4" w:rsidRDefault="005F3DE1" w:rsidP="005F3DE1">
      <w:pPr>
        <w:tabs>
          <w:tab w:val="left" w:pos="284"/>
        </w:tabs>
        <w:contextualSpacing/>
        <w:jc w:val="left"/>
        <w:rPr>
          <w:rFonts w:asciiTheme="minorHAnsi" w:eastAsia="Times New Roman" w:hAnsiTheme="minorHAnsi" w:cstheme="minorHAnsi"/>
          <w:sz w:val="24"/>
          <w:szCs w:val="24"/>
          <w:lang w:eastAsia="it-IT"/>
        </w:rPr>
      </w:pPr>
    </w:p>
    <w:p w:rsidR="005F3DE1" w:rsidRPr="005F3DE1" w:rsidRDefault="005F3DE1" w:rsidP="005F3DE1">
      <w:pPr>
        <w:rPr>
          <w:rFonts w:eastAsia="Calibri" w:cs="Arial"/>
          <w:sz w:val="24"/>
        </w:rPr>
      </w:pPr>
      <w:r w:rsidRPr="005F3DE1">
        <w:rPr>
          <w:rFonts w:eastAsia="Calibri" w:cs="Arial"/>
          <w:sz w:val="24"/>
        </w:rPr>
        <w:t xml:space="preserve">La Commissione formazione e cultura ritiene che le ragioni mediche e/o educative per la dispensa dalla refezione </w:t>
      </w:r>
      <w:bookmarkStart w:id="2" w:name="_Hlk103065491"/>
      <w:r w:rsidRPr="005F3DE1">
        <w:rPr>
          <w:rFonts w:eastAsia="Calibri" w:cs="Arial"/>
          <w:sz w:val="24"/>
        </w:rPr>
        <w:t>(art. 73 cpv. 3 del Regolamento sopracitato</w:t>
      </w:r>
      <w:bookmarkEnd w:id="2"/>
      <w:r w:rsidRPr="005F3DE1">
        <w:rPr>
          <w:rFonts w:eastAsia="Calibri" w:cs="Arial"/>
          <w:sz w:val="24"/>
        </w:rPr>
        <w:t>) debbano essere incentrate sul benessere dell’allievo. Con questa formulazione potranno essere segnatamente considerate tutte le problematiche legate al benessere psicofisico dell’allievo, tenendo conto ad esempio delle situazioni famigliari concrete (separazioni dei genitori, problematiche legate all’assenza - presenza dei genitori causa motivi oggettivi).</w:t>
      </w:r>
    </w:p>
    <w:p w:rsidR="005F3DE1" w:rsidRPr="005F3DE1" w:rsidRDefault="005F3DE1" w:rsidP="005F3DE1">
      <w:pPr>
        <w:rPr>
          <w:rFonts w:eastAsia="Calibri" w:cs="Arial"/>
          <w:sz w:val="24"/>
        </w:rPr>
      </w:pPr>
      <w:r w:rsidRPr="005F3DE1">
        <w:rPr>
          <w:rFonts w:eastAsia="Calibri" w:cs="Arial"/>
          <w:sz w:val="24"/>
        </w:rPr>
        <w:t xml:space="preserve">Si sottolinea inoltre come </w:t>
      </w:r>
      <w:r w:rsidR="00B85167">
        <w:rPr>
          <w:rFonts w:eastAsia="Calibri" w:cs="Arial"/>
          <w:sz w:val="24"/>
        </w:rPr>
        <w:t xml:space="preserve">- </w:t>
      </w:r>
      <w:r w:rsidRPr="005F3DE1">
        <w:rPr>
          <w:rFonts w:eastAsia="Calibri" w:cs="Arial"/>
          <w:sz w:val="24"/>
        </w:rPr>
        <w:t>correttamente</w:t>
      </w:r>
      <w:r w:rsidR="00B85167">
        <w:rPr>
          <w:rFonts w:eastAsia="Calibri" w:cs="Arial"/>
          <w:sz w:val="24"/>
        </w:rPr>
        <w:t xml:space="preserve"> </w:t>
      </w:r>
      <w:r w:rsidRPr="005F3DE1">
        <w:rPr>
          <w:rFonts w:eastAsia="Calibri" w:cs="Arial"/>
          <w:sz w:val="24"/>
        </w:rPr>
        <w:t>- il regolamento (art. 73 cpv. 4) stabilisca le vie di reclamo e di ricorso in materia.</w:t>
      </w:r>
    </w:p>
    <w:p w:rsidR="005F3DE1" w:rsidRDefault="005F3DE1" w:rsidP="005F3DE1">
      <w:pPr>
        <w:jc w:val="left"/>
        <w:rPr>
          <w:rFonts w:eastAsia="Calibri" w:cs="Arial"/>
          <w:sz w:val="24"/>
        </w:rPr>
      </w:pPr>
    </w:p>
    <w:p w:rsidR="00B85167" w:rsidRPr="005F3DE1" w:rsidRDefault="00B85167" w:rsidP="005F3DE1">
      <w:pPr>
        <w:jc w:val="left"/>
        <w:rPr>
          <w:rFonts w:eastAsia="Calibri" w:cs="Arial"/>
          <w:sz w:val="24"/>
        </w:rPr>
      </w:pPr>
    </w:p>
    <w:p w:rsidR="005F3DE1" w:rsidRPr="005F3DE1" w:rsidRDefault="005F3DE1" w:rsidP="005F3DE1">
      <w:pPr>
        <w:tabs>
          <w:tab w:val="left" w:pos="567"/>
        </w:tabs>
        <w:spacing w:after="120"/>
        <w:rPr>
          <w:rFonts w:eastAsia="Calibri" w:cs="Arial"/>
          <w:b/>
          <w:bCs/>
          <w:sz w:val="24"/>
          <w:szCs w:val="24"/>
        </w:rPr>
      </w:pPr>
      <w:r w:rsidRPr="005F3DE1">
        <w:rPr>
          <w:rFonts w:eastAsia="Calibri" w:cs="Arial"/>
          <w:b/>
          <w:bCs/>
          <w:sz w:val="24"/>
          <w:szCs w:val="24"/>
        </w:rPr>
        <w:t xml:space="preserve">3. </w:t>
      </w:r>
      <w:r>
        <w:rPr>
          <w:rFonts w:eastAsia="Calibri" w:cs="Arial"/>
          <w:b/>
          <w:bCs/>
          <w:sz w:val="24"/>
          <w:szCs w:val="24"/>
        </w:rPr>
        <w:tab/>
      </w:r>
      <w:r w:rsidRPr="005F3DE1">
        <w:rPr>
          <w:rFonts w:eastAsia="Calibri" w:cs="Arial"/>
          <w:b/>
          <w:bCs/>
          <w:sz w:val="24"/>
          <w:szCs w:val="24"/>
        </w:rPr>
        <w:t>CONCLUSIONE</w:t>
      </w:r>
    </w:p>
    <w:p w:rsidR="005F3DE1" w:rsidRPr="005F3DE1" w:rsidRDefault="005F3DE1" w:rsidP="005F3DE1">
      <w:pPr>
        <w:rPr>
          <w:rFonts w:eastAsia="Calibri" w:cs="Times New Roman"/>
          <w:sz w:val="24"/>
        </w:rPr>
      </w:pPr>
      <w:r w:rsidRPr="005F3DE1">
        <w:rPr>
          <w:rFonts w:eastAsia="Calibri" w:cs="Times New Roman"/>
          <w:sz w:val="24"/>
        </w:rPr>
        <w:t xml:space="preserve">La Commissione formazione e cultura invita il Gran Consiglio ad approvare il decreto legislativo allegato al messaggio </w:t>
      </w:r>
      <w:r>
        <w:rPr>
          <w:rFonts w:eastAsia="Calibri" w:cs="Times New Roman"/>
          <w:sz w:val="24"/>
        </w:rPr>
        <w:t xml:space="preserve">n. </w:t>
      </w:r>
      <w:r w:rsidRPr="005F3DE1">
        <w:rPr>
          <w:rFonts w:eastAsia="Calibri" w:cs="Times New Roman"/>
          <w:sz w:val="24"/>
        </w:rPr>
        <w:t>8098</w:t>
      </w:r>
      <w:r w:rsidR="00B85167">
        <w:rPr>
          <w:rFonts w:eastAsia="Calibri" w:cs="Times New Roman"/>
          <w:sz w:val="24"/>
        </w:rPr>
        <w:t>.</w:t>
      </w:r>
      <w:r w:rsidRPr="005F3DE1">
        <w:rPr>
          <w:rFonts w:eastAsia="Calibri" w:cs="Times New Roman"/>
          <w:sz w:val="24"/>
        </w:rPr>
        <w:t xml:space="preserve"> Esso potrà entrare in vigore a partire dall’anno scolastico 2022/23.</w:t>
      </w:r>
    </w:p>
    <w:p w:rsidR="005F3DE1" w:rsidRDefault="005F3DE1" w:rsidP="005F3DE1">
      <w:pPr>
        <w:rPr>
          <w:rFonts w:eastAsia="Calibri" w:cs="Times New Roman"/>
          <w:sz w:val="24"/>
        </w:rPr>
      </w:pPr>
    </w:p>
    <w:p w:rsidR="005F3DE1" w:rsidRPr="005F3DE1" w:rsidRDefault="005F3DE1" w:rsidP="005F3DE1">
      <w:pPr>
        <w:rPr>
          <w:rFonts w:eastAsia="Calibri" w:cs="Times New Roman"/>
          <w:sz w:val="24"/>
        </w:rPr>
      </w:pPr>
      <w:r w:rsidRPr="005F3DE1">
        <w:rPr>
          <w:rFonts w:eastAsia="Calibri" w:cs="Times New Roman"/>
          <w:sz w:val="24"/>
        </w:rPr>
        <w:t>La Commissione formazione e cultura chiede al Consiglio di Stato di informare il Gran Consiglio sull’applicazione della normativa nei rendiconti.</w:t>
      </w:r>
    </w:p>
    <w:p w:rsidR="005F3DE1" w:rsidRPr="005F3DE1" w:rsidRDefault="005F3DE1" w:rsidP="005F3DE1">
      <w:pPr>
        <w:rPr>
          <w:rFonts w:eastAsia="Calibri" w:cs="Times New Roman"/>
          <w:sz w:val="24"/>
        </w:rPr>
      </w:pPr>
    </w:p>
    <w:p w:rsidR="005F3DE1" w:rsidRPr="005F3DE1" w:rsidRDefault="005F3DE1" w:rsidP="005F3DE1">
      <w:pPr>
        <w:rPr>
          <w:rFonts w:eastAsia="Calibri" w:cs="Arial"/>
          <w:sz w:val="24"/>
          <w:szCs w:val="24"/>
        </w:rPr>
      </w:pPr>
    </w:p>
    <w:p w:rsidR="005F3DE1" w:rsidRPr="005F3DE1" w:rsidRDefault="005F3DE1" w:rsidP="005F3DE1">
      <w:pPr>
        <w:spacing w:after="120"/>
        <w:rPr>
          <w:rFonts w:eastAsia="Calibri" w:cs="Arial"/>
          <w:sz w:val="24"/>
          <w:szCs w:val="24"/>
        </w:rPr>
      </w:pPr>
      <w:bookmarkStart w:id="3" w:name="_Hlk56447326"/>
      <w:r w:rsidRPr="005F3DE1">
        <w:rPr>
          <w:rFonts w:eastAsia="Calibri" w:cs="Arial"/>
          <w:sz w:val="24"/>
          <w:szCs w:val="24"/>
        </w:rPr>
        <w:t>Per la Commissione formazione e cultura:</w:t>
      </w:r>
    </w:p>
    <w:p w:rsidR="005F3DE1" w:rsidRPr="005F3DE1" w:rsidRDefault="005F3DE1" w:rsidP="005F3DE1">
      <w:pPr>
        <w:rPr>
          <w:rFonts w:eastAsia="Calibri" w:cs="Arial"/>
          <w:sz w:val="24"/>
          <w:szCs w:val="24"/>
        </w:rPr>
      </w:pPr>
      <w:r w:rsidRPr="005F3DE1">
        <w:rPr>
          <w:rFonts w:eastAsia="Calibri" w:cs="Arial"/>
          <w:sz w:val="24"/>
          <w:szCs w:val="24"/>
        </w:rPr>
        <w:t>Raoul Ghisletta, relatore</w:t>
      </w:r>
    </w:p>
    <w:bookmarkEnd w:id="3"/>
    <w:p w:rsidR="00B85167" w:rsidRDefault="00B85167" w:rsidP="00D33940">
      <w:pPr>
        <w:pStyle w:val="StandardRisoluzionedelConsigliodiStato"/>
        <w:ind w:right="-1"/>
      </w:pPr>
      <w:r>
        <w:t>Biscossa - Ermotti-Lepori (con riserva) - Franscella -</w:t>
      </w:r>
    </w:p>
    <w:p w:rsidR="00C33DA1" w:rsidRDefault="00B85167" w:rsidP="00D33940">
      <w:pPr>
        <w:pStyle w:val="StandardRisoluzionedelConsigliodiStato"/>
        <w:ind w:right="-1"/>
      </w:pPr>
      <w:r>
        <w:t xml:space="preserve">Gardenghi </w:t>
      </w:r>
      <w:r w:rsidR="00C33DA1">
        <w:t>-</w:t>
      </w:r>
      <w:r>
        <w:t xml:space="preserve"> </w:t>
      </w:r>
      <w:r w:rsidR="00C33DA1">
        <w:t xml:space="preserve">Ghisla - </w:t>
      </w:r>
      <w:r>
        <w:t xml:space="preserve">Ortelli P. - Pellegrini (con riserva) </w:t>
      </w:r>
      <w:r w:rsidR="00C33DA1">
        <w:t>-</w:t>
      </w:r>
      <w:r>
        <w:t xml:space="preserve"> </w:t>
      </w:r>
    </w:p>
    <w:p w:rsidR="00C33DA1" w:rsidRDefault="00B85167" w:rsidP="00D33940">
      <w:pPr>
        <w:pStyle w:val="StandardRisoluzionedelConsigliodiStato"/>
        <w:ind w:right="-1"/>
      </w:pPr>
      <w:r>
        <w:t>Piezzi - Polli -</w:t>
      </w:r>
      <w:r w:rsidR="00C33DA1">
        <w:t xml:space="preserve"> </w:t>
      </w:r>
      <w:r>
        <w:t xml:space="preserve">Pugno Ghirlanda - Seitz (con riserva) </w:t>
      </w:r>
      <w:r w:rsidR="00C33DA1">
        <w:t>-</w:t>
      </w:r>
      <w:r>
        <w:t xml:space="preserve"> </w:t>
      </w:r>
    </w:p>
    <w:p w:rsidR="00B85167" w:rsidRPr="005F3DE1" w:rsidRDefault="00B85167" w:rsidP="00D33940">
      <w:pPr>
        <w:pStyle w:val="StandardRisoluzionedelConsigliodiStato"/>
        <w:ind w:right="-1"/>
      </w:pPr>
      <w:r>
        <w:t>Speziali - Tenconi</w:t>
      </w:r>
    </w:p>
    <w:sectPr w:rsidR="00B85167" w:rsidRPr="005F3DE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E1" w:rsidRDefault="005F3DE1" w:rsidP="00F657BF">
      <w:r>
        <w:separator/>
      </w:r>
    </w:p>
  </w:endnote>
  <w:endnote w:type="continuationSeparator" w:id="0">
    <w:p w:rsidR="005F3DE1" w:rsidRDefault="005F3DE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B00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B0011" w:rsidP="00912E34">
          <w:pPr>
            <w:tabs>
              <w:tab w:val="center" w:pos="2382"/>
            </w:tabs>
          </w:pPr>
        </w:p>
      </w:tc>
      <w:tc>
        <w:tcPr>
          <w:tcW w:w="721" w:type="dxa"/>
        </w:tcPr>
        <w:p w:rsidR="00912E34" w:rsidRPr="003D1008" w:rsidRDefault="00714C0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14C0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B001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B001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E1" w:rsidRDefault="005F3DE1" w:rsidP="00F657BF">
      <w:r>
        <w:separator/>
      </w:r>
    </w:p>
  </w:footnote>
  <w:footnote w:type="continuationSeparator" w:id="0">
    <w:p w:rsidR="005F3DE1" w:rsidRDefault="005F3DE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B00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A34A005-8231-4478-8F98-161F2830DA5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A18A4"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714C0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B001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B0011">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A34A005-8231-4478-8F98-161F2830DA51}"/>
          <w:text w:multiLine="1"/>
        </w:sdtPr>
        <w:sdtEndPr/>
        <w:sdtContent>
          <w:tc>
            <w:tcPr>
              <w:tcW w:w="8383" w:type="dxa"/>
              <w:tcBorders>
                <w:left w:val="single" w:sz="4" w:space="0" w:color="auto"/>
              </w:tcBorders>
              <w:tcMar>
                <w:top w:w="0" w:type="dxa"/>
                <w:left w:w="142" w:type="dxa"/>
              </w:tcMar>
            </w:tcPr>
            <w:p w:rsidR="005012EC" w:rsidRPr="00E8185F" w:rsidRDefault="006A18A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8098 R del 23 maggio 2022</w:t>
              </w:r>
            </w:p>
          </w:tc>
        </w:sdtContent>
      </w:sdt>
      <w:tc>
        <w:tcPr>
          <w:tcW w:w="1710" w:type="dxa"/>
          <w:tcBorders>
            <w:top w:val="single" w:sz="4" w:space="0" w:color="auto"/>
          </w:tcBorders>
        </w:tcPr>
        <w:p w:rsidR="005012EC" w:rsidRPr="00E043A3" w:rsidRDefault="001B0011" w:rsidP="00662409">
          <w:pPr>
            <w:pStyle w:val="InvisibleLine"/>
            <w:rPr>
              <w:lang w:val="de-DE"/>
            </w:rPr>
          </w:pPr>
        </w:p>
      </w:tc>
    </w:tr>
  </w:tbl>
  <w:p w:rsidR="00F657BF" w:rsidRPr="00980362" w:rsidRDefault="00714C0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A34A005-8231-4478-8F98-161F2830DA51}"/>
                            <w:text w:multiLine="1"/>
                          </w:sdtPr>
                          <w:sdtEndPr/>
                          <w:sdtContent>
                            <w:p w:rsidR="008065E8" w:rsidRPr="00411371" w:rsidRDefault="00714C0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A34A005-8231-4478-8F98-161F2830DA51}"/>
                      <w:text w:multiLine="1"/>
                    </w:sdtPr>
                    <w:sdtEndPr/>
                    <w:sdtContent>
                      <w:p w:rsidR="008065E8" w:rsidRPr="00411371" w:rsidRDefault="00714C0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B0011" w:rsidP="00D07D6E">
          <w:pPr>
            <w:pStyle w:val="InvisibleLine"/>
            <w:ind w:left="150"/>
            <w:rPr>
              <w:sz w:val="16"/>
            </w:rPr>
          </w:pPr>
        </w:p>
      </w:tc>
      <w:tc>
        <w:tcPr>
          <w:tcW w:w="373" w:type="pct"/>
          <w:tcBorders>
            <w:top w:val="nil"/>
            <w:bottom w:val="single" w:sz="4" w:space="0" w:color="auto"/>
          </w:tcBorders>
          <w:vAlign w:val="bottom"/>
        </w:tcPr>
        <w:p w:rsidR="00662409" w:rsidRPr="003108C0" w:rsidRDefault="001B0011" w:rsidP="00D07D6E">
          <w:pPr>
            <w:pStyle w:val="Level"/>
            <w:ind w:left="150"/>
            <w:rPr>
              <w:sz w:val="16"/>
            </w:rPr>
          </w:pPr>
        </w:p>
      </w:tc>
      <w:tc>
        <w:tcPr>
          <w:tcW w:w="209" w:type="pct"/>
          <w:tcBorders>
            <w:top w:val="nil"/>
            <w:bottom w:val="single" w:sz="4" w:space="0" w:color="auto"/>
          </w:tcBorders>
        </w:tcPr>
        <w:p w:rsidR="00662409" w:rsidRDefault="00714C0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14C0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B001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B0011">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A34A005-8231-4478-8F98-161F2830DA51}"/>
          <w:text w:multiLine="1"/>
        </w:sdtPr>
        <w:sdtEndPr/>
        <w:sdtContent>
          <w:tc>
            <w:tcPr>
              <w:tcW w:w="5000" w:type="pct"/>
              <w:gridSpan w:val="6"/>
              <w:tcBorders>
                <w:left w:val="nil"/>
                <w:right w:val="nil"/>
              </w:tcBorders>
              <w:noWrap/>
              <w:tcMar>
                <w:top w:w="0" w:type="dxa"/>
              </w:tcMar>
              <w:vAlign w:val="bottom"/>
            </w:tcPr>
            <w:p w:rsidR="00662409" w:rsidRPr="008C03B5" w:rsidRDefault="006A18A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14C0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B001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14C0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B001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14C0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B001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B001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A34A005-8231-4478-8F98-161F2830DA51}"/>
              <w:text w:multiLine="1"/>
            </w:sdtPr>
            <w:sdtEndPr/>
            <w:sdtContent>
              <w:r w:rsidR="006A18A4">
                <w:rPr>
                  <w:rFonts w:cstheme="minorHAnsi"/>
                  <w:b/>
                  <w:sz w:val="24"/>
                  <w:szCs w:val="24"/>
                </w:rPr>
                <w:t>8098 R</w:t>
              </w:r>
            </w:sdtContent>
          </w:sdt>
        </w:p>
      </w:tc>
      <w:sdt>
        <w:sdtPr>
          <w:rPr>
            <w:sz w:val="24"/>
          </w:rPr>
          <w:alias w:val="DocParam.Date"/>
          <w:id w:val="-464426178"/>
          <w:dataBinding w:xpath="//DateTime[@id='DocParam.Date']" w:storeItemID="{6A34A005-8231-4478-8F98-161F2830DA51}"/>
          <w:date w:fullDate="2022-05-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A18A4" w:rsidP="00A532F6">
              <w:pPr>
                <w:pStyle w:val="Data"/>
              </w:pPr>
              <w:r>
                <w:rPr>
                  <w:sz w:val="24"/>
                </w:rPr>
                <w:t>23 maggio 2022</w:t>
              </w:r>
            </w:p>
          </w:tc>
        </w:sdtContent>
      </w:sdt>
      <w:tc>
        <w:tcPr>
          <w:tcW w:w="3218" w:type="pct"/>
          <w:gridSpan w:val="4"/>
          <w:tcBorders>
            <w:top w:val="nil"/>
            <w:left w:val="nil"/>
            <w:bottom w:val="nil"/>
            <w:right w:val="nil"/>
          </w:tcBorders>
        </w:tcPr>
        <w:p w:rsidR="008C03B5" w:rsidRPr="00BE22A2" w:rsidRDefault="001B001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A34A005-8231-4478-8F98-161F2830DA51}"/>
              <w:text w:multiLine="1"/>
            </w:sdtPr>
            <w:sdtEndPr/>
            <w:sdtContent>
              <w:r w:rsidR="006A18A4">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B0011" w:rsidP="00D07D6E">
          <w:pPr>
            <w:pStyle w:val="Level"/>
            <w:ind w:left="150"/>
            <w:rPr>
              <w:rFonts w:ascii="Gill Alt One MT Light" w:hAnsi="Gill Alt One MT Light"/>
              <w:sz w:val="16"/>
              <w:szCs w:val="16"/>
            </w:rPr>
          </w:pPr>
        </w:p>
      </w:tc>
    </w:tr>
  </w:tbl>
  <w:p w:rsidR="00F657BF" w:rsidRPr="00DA2879" w:rsidRDefault="00714C0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A34A005-8231-4478-8F98-161F2830DA51}"/>
                            <w:text w:multiLine="1"/>
                          </w:sdtPr>
                          <w:sdtEndPr/>
                          <w:sdtContent>
                            <w:p w:rsidR="00E93620" w:rsidRPr="00411371" w:rsidRDefault="00714C0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A34A005-8231-4478-8F98-161F2830DA51}"/>
                      <w:text w:multiLine="1"/>
                    </w:sdtPr>
                    <w:sdtEndPr/>
                    <w:sdtContent>
                      <w:p w:rsidR="00E93620" w:rsidRPr="00411371" w:rsidRDefault="00714C0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4B4A0A3E"/>
    <w:multiLevelType w:val="hybridMultilevel"/>
    <w:tmpl w:val="2EA4D54E"/>
    <w:lvl w:ilvl="0" w:tplc="AEFA260C">
      <w:start w:val="1"/>
      <w:numFmt w:val="decimal"/>
      <w:lvlText w:val="%1."/>
      <w:lvlJc w:val="left"/>
      <w:pPr>
        <w:ind w:left="720" w:hanging="360"/>
      </w:pPr>
      <w:rPr>
        <w:rFonts w:ascii="Arial" w:hAnsi="Arial" w:cs="Arial" w:hint="default"/>
        <w:b w:val="0"/>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E1"/>
    <w:rsid w:val="001B0011"/>
    <w:rsid w:val="002B5D9F"/>
    <w:rsid w:val="003B756D"/>
    <w:rsid w:val="00403ADB"/>
    <w:rsid w:val="00572FD3"/>
    <w:rsid w:val="005F3DE1"/>
    <w:rsid w:val="006A18A4"/>
    <w:rsid w:val="007130E4"/>
    <w:rsid w:val="00714C08"/>
    <w:rsid w:val="00851643"/>
    <w:rsid w:val="008720C4"/>
    <w:rsid w:val="008F52AF"/>
    <w:rsid w:val="009C5E5A"/>
    <w:rsid w:val="00AF0268"/>
    <w:rsid w:val="00B85167"/>
    <w:rsid w:val="00BF0A1F"/>
    <w:rsid w:val="00C33DA1"/>
    <w:rsid w:val="00D33940"/>
    <w:rsid w:val="00D600FD"/>
    <w:rsid w:val="00D649A8"/>
    <w:rsid w:val="00EB088A"/>
    <w:rsid w:val="00F657BF"/>
    <w:rsid w:val="00F65D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92683C-29B9-4070-A1F0-609C5C65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7130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30E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2d374b2-8588-4c7e-9666-e698a6c355f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i = " h t t p : / / w w w . w 3 . o r g / 2 0 0 1 / X M L S c h e m a - i n s t a n c e "   x m l n s : x s d = " h t t p : / / w w w . w 3 . o r g / 2 0 0 1 / X M L S c h e m a "   i d = " 1 4 8 8 5 3 f e - 0 0 b 1 - 4 c 5 1 - 9 6 6 d - a 4 5 9 8 7 7 6 f 6 a b "   t I d = " a 3 6 2 a 5 d 4 - 9 5 8 9 - 4 1 b f - a 4 e 6 - 4 f 8 7 c 4 e 4 1 2 3 9 "   i n t e r n a l T I d = " 9 0 6 4 c c 7 f - 3 1 6 d - 4 6 b 1 - a 4 a c - 7 4 8 6 0 c 3 f 8 a 5 b "   m t I d = " 2 7 5 a f 3 2 e - b c 4 0 - 4 5 c 2 - 8 5 b 7 - a f b 1 c 0 3 8 2 6 5 3 "   r e v i s i o n = " 0 "   c r e a t e d m a j o r v e r s i o n = " 0 "   c r e a t e d m i n o r v e r s i o n = " 0 "   c r e a t e d = " 2 0 2 2 - 0 5 - 2 3 T 1 4 : 0 6 : 3 2 . 7 6 2 8 4 9 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 2 0 2 2 - 0 5 - 2 3 T 0 0 : 0 0 : 0 0 Z < / D a t e T i m e >  
                 < T e x t   i d = " D o c P a r a m . N u m b e r " > < ! [ C D A T A [ 8 0 9 8 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0 9 8   R   d e l   2 3 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D04B8791-5D45-4B7A-9260-5493071F4A8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6A34A005-8231-4478-8F98-161F2830DA51}">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92d374b2-8588-4c7e-9666-e698a6c355f6.dotx</Template>
  <TotalTime>43</TotalTime>
  <Pages>2</Pages>
  <Words>570</Words>
  <Characters>3255</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cp:revision>
  <cp:lastPrinted>2022-05-23T15:02:00Z</cp:lastPrinted>
  <dcterms:created xsi:type="dcterms:W3CDTF">2022-05-23T14:06:00Z</dcterms:created>
  <dcterms:modified xsi:type="dcterms:W3CDTF">2022-05-24T13:27:00Z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