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0CB" w:rsidRDefault="008C3BF1" w:rsidP="002E762C">
      <w:pPr>
        <w:pStyle w:val="StandardRisoluzionedelConsigliodiSta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della</w:t>
      </w:r>
      <w:r w:rsidR="00A240CB">
        <w:rPr>
          <w:b/>
          <w:sz w:val="28"/>
          <w:szCs w:val="28"/>
        </w:rPr>
        <w:t xml:space="preserve"> Commissione gestione e finanze</w:t>
      </w:r>
    </w:p>
    <w:p w:rsidR="00F9329F" w:rsidRDefault="00B44910" w:rsidP="002E762C">
      <w:pPr>
        <w:pStyle w:val="StandardRisoluzionedelConsigliodiStato"/>
        <w:ind w:right="-1"/>
      </w:pPr>
      <w:r>
        <w:rPr>
          <w:b/>
          <w:sz w:val="28"/>
          <w:szCs w:val="28"/>
        </w:rPr>
        <w:t xml:space="preserve">sul messaggio </w:t>
      </w:r>
      <w:r w:rsidR="008C3BF1">
        <w:rPr>
          <w:b/>
          <w:sz w:val="28"/>
          <w:szCs w:val="28"/>
        </w:rPr>
        <w:t xml:space="preserve">23 marzo 2022 concernente lo </w:t>
      </w:r>
      <w:r>
        <w:rPr>
          <w:b/>
          <w:sz w:val="28"/>
          <w:szCs w:val="28"/>
        </w:rPr>
        <w:t>s</w:t>
      </w:r>
      <w:r w:rsidR="00F9329F" w:rsidRPr="00F9329F">
        <w:rPr>
          <w:b/>
          <w:sz w:val="28"/>
          <w:szCs w:val="28"/>
        </w:rPr>
        <w:t xml:space="preserve">tanziamento di un credito di </w:t>
      </w:r>
      <w:r w:rsidR="00F2095F">
        <w:rPr>
          <w:b/>
          <w:sz w:val="28"/>
          <w:szCs w:val="28"/>
        </w:rPr>
        <w:t>4</w:t>
      </w:r>
      <w:r w:rsidR="00F9329F" w:rsidRPr="00F9329F">
        <w:rPr>
          <w:b/>
          <w:sz w:val="28"/>
          <w:szCs w:val="28"/>
        </w:rPr>
        <w:t>'</w:t>
      </w:r>
      <w:r w:rsidR="00F2095F">
        <w:rPr>
          <w:b/>
          <w:sz w:val="28"/>
          <w:szCs w:val="28"/>
        </w:rPr>
        <w:t>101</w:t>
      </w:r>
      <w:r w:rsidR="00F9329F" w:rsidRPr="00F9329F">
        <w:rPr>
          <w:b/>
          <w:sz w:val="28"/>
          <w:szCs w:val="28"/>
        </w:rPr>
        <w:t>’</w:t>
      </w:r>
      <w:r w:rsidR="00F2095F">
        <w:rPr>
          <w:b/>
          <w:sz w:val="28"/>
          <w:szCs w:val="28"/>
        </w:rPr>
        <w:t>000</w:t>
      </w:r>
      <w:r w:rsidR="00F9329F" w:rsidRPr="00F9329F">
        <w:rPr>
          <w:b/>
          <w:sz w:val="28"/>
          <w:szCs w:val="28"/>
        </w:rPr>
        <w:t xml:space="preserve"> franchi per il sussidio delle opere di canalizzazione e di depurazione delle acque luride approvate nel 202</w:t>
      </w:r>
      <w:r w:rsidR="00F2095F">
        <w:rPr>
          <w:b/>
          <w:sz w:val="28"/>
          <w:szCs w:val="28"/>
        </w:rPr>
        <w:t>1 a favore di 34</w:t>
      </w:r>
      <w:r w:rsidR="00F9329F" w:rsidRPr="00F9329F">
        <w:rPr>
          <w:b/>
          <w:sz w:val="28"/>
          <w:szCs w:val="28"/>
        </w:rPr>
        <w:t xml:space="preserve"> Comuni</w:t>
      </w:r>
      <w:r w:rsidR="00F9329F" w:rsidRPr="00F9329F">
        <w:rPr>
          <w:b/>
          <w:sz w:val="28"/>
        </w:rPr>
        <w:t xml:space="preserve"> </w:t>
      </w:r>
      <w:r w:rsidR="00F9329F">
        <w:rPr>
          <w:b/>
          <w:sz w:val="28"/>
        </w:rPr>
        <w:t xml:space="preserve">e di un credito </w:t>
      </w:r>
      <w:r w:rsidR="00F9329F" w:rsidRPr="001D4A57">
        <w:rPr>
          <w:b/>
          <w:sz w:val="28"/>
        </w:rPr>
        <w:t xml:space="preserve">di </w:t>
      </w:r>
      <w:r w:rsidR="00F2095F">
        <w:rPr>
          <w:b/>
          <w:sz w:val="28"/>
        </w:rPr>
        <w:t>188</w:t>
      </w:r>
      <w:r w:rsidR="00F9329F" w:rsidRPr="001D4A57">
        <w:rPr>
          <w:b/>
          <w:sz w:val="28"/>
        </w:rPr>
        <w:t>'</w:t>
      </w:r>
      <w:r w:rsidR="00F2095F">
        <w:rPr>
          <w:b/>
          <w:sz w:val="28"/>
        </w:rPr>
        <w:t>937</w:t>
      </w:r>
      <w:r w:rsidR="00F9329F" w:rsidRPr="001D4A57">
        <w:rPr>
          <w:b/>
          <w:sz w:val="28"/>
        </w:rPr>
        <w:t xml:space="preserve"> </w:t>
      </w:r>
      <w:r w:rsidR="00F9329F" w:rsidRPr="003147FC">
        <w:rPr>
          <w:b/>
          <w:sz w:val="28"/>
        </w:rPr>
        <w:t xml:space="preserve">franchi per il sussidio di </w:t>
      </w:r>
      <w:r w:rsidR="00F2095F">
        <w:rPr>
          <w:b/>
          <w:sz w:val="28"/>
        </w:rPr>
        <w:t>un’</w:t>
      </w:r>
      <w:r w:rsidR="00F9329F" w:rsidRPr="003147FC">
        <w:rPr>
          <w:b/>
          <w:sz w:val="28"/>
        </w:rPr>
        <w:t>oper</w:t>
      </w:r>
      <w:r w:rsidR="00F2095F">
        <w:rPr>
          <w:b/>
          <w:sz w:val="28"/>
        </w:rPr>
        <w:t>a</w:t>
      </w:r>
      <w:r w:rsidR="00F9329F" w:rsidRPr="003147FC">
        <w:rPr>
          <w:b/>
          <w:sz w:val="28"/>
        </w:rPr>
        <w:t xml:space="preserve"> di canalizzazione a favore del Consorzio depurazione acque di Lugano e dintorni (CDALED)</w:t>
      </w:r>
    </w:p>
    <w:p w:rsidR="00F9329F" w:rsidRDefault="00F9329F" w:rsidP="002E762C">
      <w:pPr>
        <w:pStyle w:val="StandardRisoluzionedelConsigliodiStato"/>
        <w:ind w:right="-1"/>
      </w:pPr>
    </w:p>
    <w:p w:rsidR="00A240CB" w:rsidRDefault="00A240CB" w:rsidP="002E762C">
      <w:pPr>
        <w:pStyle w:val="StandardRisoluzionedelConsigliodiStato"/>
        <w:ind w:right="-1"/>
      </w:pPr>
    </w:p>
    <w:p w:rsidR="008C3BF1" w:rsidRPr="00A240CB" w:rsidRDefault="008C3BF1" w:rsidP="00A240CB">
      <w:pPr>
        <w:pStyle w:val="Titolo1"/>
        <w:numPr>
          <w:ilvl w:val="0"/>
          <w:numId w:val="18"/>
        </w:numPr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A240CB">
        <w:rPr>
          <w:rFonts w:eastAsia="Calibri" w:cs="Times New Roman"/>
          <w:caps/>
          <w:sz w:val="24"/>
          <w:szCs w:val="24"/>
          <w:lang w:val="it-IT" w:eastAsia="it-IT"/>
        </w:rPr>
        <w:t>OGGETTO DEL MESSAGGIO</w:t>
      </w:r>
    </w:p>
    <w:p w:rsidR="008C3BF1" w:rsidRDefault="008C3BF1" w:rsidP="008C3BF1">
      <w:pPr>
        <w:rPr>
          <w:sz w:val="24"/>
          <w:szCs w:val="24"/>
        </w:rPr>
      </w:pPr>
      <w:r>
        <w:rPr>
          <w:sz w:val="24"/>
          <w:szCs w:val="24"/>
        </w:rPr>
        <w:t>Il</w:t>
      </w:r>
      <w:r w:rsidRPr="00F9329F">
        <w:rPr>
          <w:sz w:val="24"/>
          <w:szCs w:val="24"/>
        </w:rPr>
        <w:t xml:space="preserve"> messaggio </w:t>
      </w:r>
      <w:r>
        <w:rPr>
          <w:sz w:val="24"/>
          <w:szCs w:val="24"/>
        </w:rPr>
        <w:t xml:space="preserve">del Consiglio di Stato propone </w:t>
      </w:r>
      <w:r w:rsidRPr="00F9329F">
        <w:rPr>
          <w:sz w:val="24"/>
          <w:szCs w:val="24"/>
        </w:rPr>
        <w:t xml:space="preserve">lo stanziamento di un credito di </w:t>
      </w:r>
      <w:r>
        <w:rPr>
          <w:sz w:val="24"/>
          <w:szCs w:val="24"/>
        </w:rPr>
        <w:t>4</w:t>
      </w:r>
      <w:r w:rsidRPr="00F9329F">
        <w:rPr>
          <w:sz w:val="24"/>
          <w:szCs w:val="24"/>
        </w:rPr>
        <w:t>'</w:t>
      </w:r>
      <w:r>
        <w:rPr>
          <w:sz w:val="24"/>
          <w:szCs w:val="24"/>
        </w:rPr>
        <w:t>101</w:t>
      </w:r>
      <w:r w:rsidRPr="00F9329F">
        <w:rPr>
          <w:sz w:val="24"/>
          <w:szCs w:val="24"/>
        </w:rPr>
        <w:t>'</w:t>
      </w:r>
      <w:r>
        <w:rPr>
          <w:sz w:val="24"/>
          <w:szCs w:val="24"/>
        </w:rPr>
        <w:t>000</w:t>
      </w:r>
      <w:r w:rsidRPr="00F9329F">
        <w:rPr>
          <w:sz w:val="24"/>
          <w:szCs w:val="24"/>
        </w:rPr>
        <w:t xml:space="preserve"> franchi per il sussidio delle opere di canalizzazione riguardanti </w:t>
      </w:r>
      <w:r>
        <w:rPr>
          <w:sz w:val="24"/>
          <w:szCs w:val="24"/>
        </w:rPr>
        <w:t>3</w:t>
      </w:r>
      <w:r w:rsidRPr="00F9329F">
        <w:rPr>
          <w:sz w:val="24"/>
          <w:szCs w:val="24"/>
        </w:rPr>
        <w:t xml:space="preserve">4 Comuni e di un credito di complessivi </w:t>
      </w:r>
      <w:r>
        <w:rPr>
          <w:sz w:val="24"/>
          <w:szCs w:val="24"/>
        </w:rPr>
        <w:t>188</w:t>
      </w:r>
      <w:r w:rsidRPr="00F9329F">
        <w:rPr>
          <w:sz w:val="24"/>
          <w:szCs w:val="24"/>
        </w:rPr>
        <w:t>'</w:t>
      </w:r>
      <w:r>
        <w:rPr>
          <w:sz w:val="24"/>
          <w:szCs w:val="24"/>
        </w:rPr>
        <w:t>937</w:t>
      </w:r>
      <w:r w:rsidRPr="00F9329F">
        <w:rPr>
          <w:sz w:val="24"/>
          <w:szCs w:val="24"/>
        </w:rPr>
        <w:t xml:space="preserve"> franchi per il sussidio di </w:t>
      </w:r>
      <w:r>
        <w:rPr>
          <w:sz w:val="24"/>
          <w:szCs w:val="24"/>
        </w:rPr>
        <w:t>un’opera</w:t>
      </w:r>
      <w:r w:rsidRPr="00F9329F">
        <w:rPr>
          <w:sz w:val="24"/>
          <w:szCs w:val="24"/>
        </w:rPr>
        <w:t xml:space="preserve"> di canalizzazione a favore del Consorzio depurazione acque di Lugano e dintorni (CDALED)</w:t>
      </w:r>
      <w:r>
        <w:rPr>
          <w:sz w:val="24"/>
          <w:szCs w:val="24"/>
        </w:rPr>
        <w:t>.</w:t>
      </w:r>
    </w:p>
    <w:p w:rsidR="008C3BF1" w:rsidRDefault="008C3BF1" w:rsidP="008C3BF1">
      <w:pPr>
        <w:rPr>
          <w:sz w:val="24"/>
          <w:szCs w:val="24"/>
        </w:rPr>
      </w:pPr>
    </w:p>
    <w:p w:rsidR="00AE463A" w:rsidRPr="00F9329F" w:rsidRDefault="00AE463A" w:rsidP="00AE463A">
      <w:pPr>
        <w:rPr>
          <w:sz w:val="24"/>
          <w:szCs w:val="24"/>
        </w:rPr>
      </w:pPr>
      <w:r w:rsidRPr="00F9329F">
        <w:rPr>
          <w:sz w:val="24"/>
          <w:szCs w:val="24"/>
        </w:rPr>
        <w:t xml:space="preserve">Lo stanziamento del credito proposto </w:t>
      </w:r>
      <w:r>
        <w:rPr>
          <w:sz w:val="24"/>
          <w:szCs w:val="24"/>
        </w:rPr>
        <w:t xml:space="preserve">tramite </w:t>
      </w:r>
      <w:r w:rsidR="00B44910">
        <w:rPr>
          <w:sz w:val="24"/>
          <w:szCs w:val="24"/>
        </w:rPr>
        <w:t>il</w:t>
      </w:r>
      <w:r w:rsidRPr="00F9329F">
        <w:rPr>
          <w:sz w:val="24"/>
          <w:szCs w:val="24"/>
        </w:rPr>
        <w:t xml:space="preserve"> decreto legislativo</w:t>
      </w:r>
      <w:r w:rsidR="00B44910">
        <w:rPr>
          <w:sz w:val="24"/>
          <w:szCs w:val="24"/>
        </w:rPr>
        <w:t xml:space="preserve"> allegato al messaggio</w:t>
      </w:r>
      <w:r>
        <w:rPr>
          <w:sz w:val="24"/>
          <w:szCs w:val="24"/>
        </w:rPr>
        <w:t>, che la Commissione invita ad accogliere,</w:t>
      </w:r>
      <w:r w:rsidRPr="00F9329F">
        <w:rPr>
          <w:sz w:val="24"/>
          <w:szCs w:val="24"/>
        </w:rPr>
        <w:t xml:space="preserve"> richiede l’approvazione da parte della maggioranza assoluta dei membri del Gran Consiglio (cfr. art. 5 cpv. 3 LGF).</w:t>
      </w:r>
    </w:p>
    <w:p w:rsidR="00AE463A" w:rsidRDefault="00AE463A" w:rsidP="008C3BF1">
      <w:pPr>
        <w:rPr>
          <w:sz w:val="24"/>
          <w:szCs w:val="24"/>
        </w:rPr>
      </w:pPr>
    </w:p>
    <w:p w:rsidR="00B44910" w:rsidRDefault="00B44910" w:rsidP="00B44910">
      <w:pPr>
        <w:rPr>
          <w:sz w:val="24"/>
          <w:szCs w:val="24"/>
        </w:rPr>
      </w:pPr>
      <w:r w:rsidRPr="00F9329F">
        <w:rPr>
          <w:sz w:val="24"/>
          <w:szCs w:val="24"/>
        </w:rPr>
        <w:t>I sussidi per le opere del messaggio sono previsti nel P</w:t>
      </w:r>
      <w:r>
        <w:rPr>
          <w:sz w:val="24"/>
          <w:szCs w:val="24"/>
        </w:rPr>
        <w:t xml:space="preserve">iano finanziario </w:t>
      </w:r>
      <w:r w:rsidRPr="00F9329F">
        <w:rPr>
          <w:sz w:val="24"/>
          <w:szCs w:val="24"/>
        </w:rPr>
        <w:t xml:space="preserve">al settore 52 "Ambiente e energia", posizione 521 Comuni </w:t>
      </w:r>
      <w:r>
        <w:rPr>
          <w:sz w:val="24"/>
          <w:szCs w:val="24"/>
        </w:rPr>
        <w:t xml:space="preserve">e 522 Consorzi </w:t>
      </w:r>
      <w:r w:rsidRPr="00F9329F">
        <w:rPr>
          <w:sz w:val="24"/>
          <w:szCs w:val="24"/>
        </w:rPr>
        <w:t>per il periodo 2020-2023 e successivi</w:t>
      </w:r>
      <w:r>
        <w:rPr>
          <w:sz w:val="24"/>
          <w:szCs w:val="24"/>
        </w:rPr>
        <w:t>.</w:t>
      </w:r>
      <w:r w:rsidRPr="00F9329F">
        <w:rPr>
          <w:sz w:val="24"/>
          <w:szCs w:val="24"/>
        </w:rPr>
        <w:t xml:space="preserve"> </w:t>
      </w:r>
    </w:p>
    <w:p w:rsidR="00B44910" w:rsidRDefault="00B44910" w:rsidP="008C3BF1">
      <w:pPr>
        <w:rPr>
          <w:sz w:val="24"/>
          <w:szCs w:val="24"/>
        </w:rPr>
      </w:pPr>
    </w:p>
    <w:p w:rsidR="00854B13" w:rsidRDefault="00854B13" w:rsidP="008C3BF1">
      <w:pPr>
        <w:rPr>
          <w:sz w:val="24"/>
          <w:szCs w:val="24"/>
        </w:rPr>
      </w:pPr>
    </w:p>
    <w:p w:rsidR="00AE463A" w:rsidRPr="00A240CB" w:rsidRDefault="001A269B" w:rsidP="00A240CB">
      <w:pPr>
        <w:pStyle w:val="Titolo1"/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A240CB">
        <w:rPr>
          <w:rFonts w:eastAsia="Calibri" w:cs="Times New Roman"/>
          <w:caps/>
          <w:sz w:val="24"/>
          <w:szCs w:val="24"/>
          <w:lang w:val="it-IT" w:eastAsia="it-IT"/>
        </w:rPr>
        <w:t>II</w:t>
      </w:r>
      <w:r w:rsidR="00A240CB">
        <w:rPr>
          <w:rFonts w:eastAsia="Calibri" w:cs="Times New Roman"/>
          <w:caps/>
          <w:sz w:val="24"/>
          <w:szCs w:val="24"/>
          <w:lang w:val="it-IT" w:eastAsia="it-IT"/>
        </w:rPr>
        <w:t>.</w:t>
      </w:r>
      <w:r w:rsidRPr="00A240CB">
        <w:rPr>
          <w:rFonts w:eastAsia="Calibri" w:cs="Times New Roman"/>
          <w:caps/>
          <w:sz w:val="24"/>
          <w:szCs w:val="24"/>
          <w:lang w:val="it-IT" w:eastAsia="it-IT"/>
        </w:rPr>
        <w:tab/>
        <w:t>OPERE COMUNALI</w:t>
      </w:r>
    </w:p>
    <w:p w:rsidR="008C3BF1" w:rsidRPr="00F9329F" w:rsidRDefault="008C3BF1" w:rsidP="008C3BF1">
      <w:pPr>
        <w:rPr>
          <w:sz w:val="24"/>
          <w:szCs w:val="24"/>
        </w:rPr>
      </w:pPr>
      <w:r>
        <w:rPr>
          <w:sz w:val="24"/>
          <w:szCs w:val="24"/>
        </w:rPr>
        <w:t>La tabella alle pagine 3-</w:t>
      </w:r>
      <w:r w:rsidR="00AE463A">
        <w:rPr>
          <w:sz w:val="24"/>
          <w:szCs w:val="24"/>
        </w:rPr>
        <w:t xml:space="preserve">7 </w:t>
      </w:r>
      <w:r w:rsidR="00F44FB8">
        <w:rPr>
          <w:sz w:val="24"/>
          <w:szCs w:val="24"/>
        </w:rPr>
        <w:t xml:space="preserve">del messaggio </w:t>
      </w:r>
      <w:r w:rsidRPr="00F9329F">
        <w:rPr>
          <w:sz w:val="24"/>
          <w:szCs w:val="24"/>
        </w:rPr>
        <w:t>elenca le opere comunali beneficianti di sussidi, i cui progetti sono stati approvati dal servizio tecnico del Dipartimento del territorio nel 202</w:t>
      </w:r>
      <w:r>
        <w:rPr>
          <w:sz w:val="24"/>
          <w:szCs w:val="24"/>
        </w:rPr>
        <w:t>1</w:t>
      </w:r>
      <w:r w:rsidRPr="00F9329F">
        <w:rPr>
          <w:sz w:val="24"/>
          <w:szCs w:val="24"/>
        </w:rPr>
        <w:t xml:space="preserve"> e a gennaio del 202</w:t>
      </w:r>
      <w:r>
        <w:rPr>
          <w:sz w:val="24"/>
          <w:szCs w:val="24"/>
        </w:rPr>
        <w:t>2</w:t>
      </w:r>
      <w:r w:rsidRPr="00F9329F">
        <w:rPr>
          <w:sz w:val="24"/>
          <w:szCs w:val="24"/>
        </w:rPr>
        <w:t>.</w:t>
      </w:r>
    </w:p>
    <w:p w:rsidR="008C3BF1" w:rsidRPr="00F9329F" w:rsidRDefault="008C3BF1" w:rsidP="008C3BF1">
      <w:pPr>
        <w:rPr>
          <w:sz w:val="24"/>
          <w:szCs w:val="24"/>
        </w:rPr>
      </w:pPr>
    </w:p>
    <w:p w:rsidR="008C3BF1" w:rsidRDefault="008C3BF1" w:rsidP="008C3BF1">
      <w:pPr>
        <w:rPr>
          <w:sz w:val="24"/>
          <w:szCs w:val="24"/>
        </w:rPr>
      </w:pPr>
      <w:r w:rsidRPr="00F9329F">
        <w:rPr>
          <w:sz w:val="24"/>
          <w:szCs w:val="24"/>
        </w:rPr>
        <w:t>Analogamente agli anni precedenti</w:t>
      </w:r>
      <w:r w:rsidR="00F44FB8">
        <w:rPr>
          <w:sz w:val="24"/>
          <w:szCs w:val="24"/>
        </w:rPr>
        <w:t>,</w:t>
      </w:r>
      <w:r w:rsidR="00AE463A">
        <w:rPr>
          <w:sz w:val="24"/>
          <w:szCs w:val="24"/>
        </w:rPr>
        <w:t xml:space="preserve"> il</w:t>
      </w:r>
      <w:r w:rsidRPr="00F9329F">
        <w:rPr>
          <w:sz w:val="24"/>
          <w:szCs w:val="24"/>
        </w:rPr>
        <w:t xml:space="preserve"> sussidio del rifacimento di canalizzazioni</w:t>
      </w:r>
      <w:r w:rsidR="00AE463A">
        <w:rPr>
          <w:sz w:val="24"/>
          <w:szCs w:val="24"/>
        </w:rPr>
        <w:t xml:space="preserve"> riguarda </w:t>
      </w:r>
      <w:r w:rsidRPr="00F9329F">
        <w:rPr>
          <w:sz w:val="24"/>
          <w:szCs w:val="24"/>
        </w:rPr>
        <w:t>fognature eseguite negli anni cinquanta/settanta e per le quali, sino ad ora, non è stato versato il sussidio cantonale.</w:t>
      </w:r>
    </w:p>
    <w:p w:rsidR="008C3BF1" w:rsidRDefault="008C3BF1" w:rsidP="008C3BF1">
      <w:pPr>
        <w:rPr>
          <w:sz w:val="24"/>
          <w:szCs w:val="24"/>
        </w:rPr>
      </w:pPr>
    </w:p>
    <w:p w:rsidR="00AE463A" w:rsidRPr="00F9329F" w:rsidRDefault="00AE463A" w:rsidP="00AE463A">
      <w:pPr>
        <w:rPr>
          <w:sz w:val="24"/>
          <w:szCs w:val="24"/>
        </w:rPr>
      </w:pPr>
      <w:r w:rsidRPr="00F9329F">
        <w:rPr>
          <w:sz w:val="24"/>
          <w:szCs w:val="24"/>
        </w:rPr>
        <w:t>Le percentuali di sussidio sono fissate, conformemente all'art. 116 della LALIA, in base alla capacità finanziaria dei Comuni ticinesi. Per le opere del messaggio</w:t>
      </w:r>
      <w:r w:rsidR="00F44FB8">
        <w:rPr>
          <w:sz w:val="24"/>
          <w:szCs w:val="24"/>
        </w:rPr>
        <w:t xml:space="preserve"> in esame</w:t>
      </w:r>
      <w:r w:rsidRPr="00F9329F">
        <w:rPr>
          <w:sz w:val="24"/>
          <w:szCs w:val="24"/>
        </w:rPr>
        <w:t>, le aliquote di sussidio sono determinate dalla "Graduatoria degli indici di capacità finanziaria dei Comuni ticinesi" in vigore dal 6 ottobre 2020 valida per il biennio 2021-2022</w:t>
      </w:r>
      <w:r>
        <w:rPr>
          <w:sz w:val="24"/>
          <w:szCs w:val="24"/>
        </w:rPr>
        <w:t>.</w:t>
      </w:r>
    </w:p>
    <w:p w:rsidR="00AE463A" w:rsidRPr="00F9329F" w:rsidRDefault="00AE463A" w:rsidP="00AE463A">
      <w:pPr>
        <w:rPr>
          <w:sz w:val="24"/>
          <w:szCs w:val="24"/>
        </w:rPr>
      </w:pPr>
    </w:p>
    <w:p w:rsidR="00AE463A" w:rsidRDefault="00AE463A" w:rsidP="00AE463A">
      <w:pPr>
        <w:rPr>
          <w:sz w:val="24"/>
          <w:szCs w:val="24"/>
        </w:rPr>
      </w:pPr>
      <w:r>
        <w:rPr>
          <w:sz w:val="24"/>
          <w:szCs w:val="24"/>
        </w:rPr>
        <w:t>Il</w:t>
      </w:r>
      <w:r w:rsidRPr="00F9329F">
        <w:rPr>
          <w:sz w:val="24"/>
          <w:szCs w:val="24"/>
        </w:rPr>
        <w:t xml:space="preserve"> credito da stanziare per le opere comunali ammonta a </w:t>
      </w:r>
      <w:r w:rsidRPr="00BE0974">
        <w:rPr>
          <w:b/>
          <w:sz w:val="24"/>
          <w:szCs w:val="24"/>
        </w:rPr>
        <w:t>4</w:t>
      </w:r>
      <w:r w:rsidRPr="00F9329F">
        <w:rPr>
          <w:b/>
          <w:sz w:val="24"/>
          <w:szCs w:val="24"/>
        </w:rPr>
        <w:t>'</w:t>
      </w:r>
      <w:r>
        <w:rPr>
          <w:b/>
          <w:sz w:val="24"/>
          <w:szCs w:val="24"/>
        </w:rPr>
        <w:t>101</w:t>
      </w:r>
      <w:r w:rsidRPr="00F9329F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000</w:t>
      </w:r>
      <w:r w:rsidRPr="00F9329F">
        <w:rPr>
          <w:b/>
          <w:sz w:val="24"/>
          <w:szCs w:val="24"/>
        </w:rPr>
        <w:t xml:space="preserve"> franchi</w:t>
      </w:r>
      <w:r w:rsidRPr="00F9329F">
        <w:rPr>
          <w:sz w:val="24"/>
          <w:szCs w:val="24"/>
        </w:rPr>
        <w:t>.</w:t>
      </w:r>
    </w:p>
    <w:p w:rsidR="001A269B" w:rsidRPr="00A240CB" w:rsidRDefault="001A269B" w:rsidP="00A240CB">
      <w:pPr>
        <w:pStyle w:val="Titolo1"/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A240CB">
        <w:rPr>
          <w:rFonts w:eastAsia="Calibri" w:cs="Times New Roman"/>
          <w:caps/>
          <w:sz w:val="24"/>
          <w:szCs w:val="24"/>
          <w:lang w:val="it-IT" w:eastAsia="it-IT"/>
        </w:rPr>
        <w:lastRenderedPageBreak/>
        <w:t>III.</w:t>
      </w:r>
      <w:r w:rsidRPr="00A240CB">
        <w:rPr>
          <w:rFonts w:eastAsia="Calibri" w:cs="Times New Roman"/>
          <w:caps/>
          <w:sz w:val="24"/>
          <w:szCs w:val="24"/>
          <w:lang w:val="it-IT" w:eastAsia="it-IT"/>
        </w:rPr>
        <w:tab/>
      </w:r>
      <w:r w:rsidR="00010571" w:rsidRPr="00A240CB">
        <w:rPr>
          <w:rFonts w:eastAsia="Calibri" w:cs="Times New Roman"/>
          <w:caps/>
          <w:sz w:val="24"/>
          <w:szCs w:val="24"/>
          <w:lang w:val="it-IT" w:eastAsia="it-IT"/>
        </w:rPr>
        <w:t>CRONISTORIA</w:t>
      </w:r>
    </w:p>
    <w:p w:rsidR="00F9329F" w:rsidRPr="00F9329F" w:rsidRDefault="00F9329F" w:rsidP="00F9329F">
      <w:pPr>
        <w:rPr>
          <w:sz w:val="24"/>
          <w:szCs w:val="24"/>
        </w:rPr>
      </w:pPr>
      <w:r w:rsidRPr="00F9329F">
        <w:rPr>
          <w:sz w:val="24"/>
          <w:szCs w:val="24"/>
        </w:rPr>
        <w:t>Dal 1974 al 31 dicembre 202</w:t>
      </w:r>
      <w:r w:rsidR="00A74608">
        <w:rPr>
          <w:sz w:val="24"/>
          <w:szCs w:val="24"/>
        </w:rPr>
        <w:t>1</w:t>
      </w:r>
      <w:r w:rsidRPr="00F9329F">
        <w:rPr>
          <w:sz w:val="24"/>
          <w:szCs w:val="24"/>
        </w:rPr>
        <w:t xml:space="preserve"> sono stati stanziati crediti di sussidio a favore dei Comuni per la realizzazione di opere comunali di smaltimento d</w:t>
      </w:r>
      <w:r w:rsidR="00915138">
        <w:rPr>
          <w:sz w:val="24"/>
          <w:szCs w:val="24"/>
        </w:rPr>
        <w:t xml:space="preserve">elle acque per un totale di </w:t>
      </w:r>
      <w:r w:rsidRPr="00F9329F">
        <w:rPr>
          <w:sz w:val="24"/>
          <w:szCs w:val="24"/>
        </w:rPr>
        <w:t>3</w:t>
      </w:r>
      <w:r w:rsidR="00A74608">
        <w:rPr>
          <w:sz w:val="24"/>
          <w:szCs w:val="24"/>
        </w:rPr>
        <w:t>65</w:t>
      </w:r>
      <w:r w:rsidRPr="00F9329F">
        <w:rPr>
          <w:sz w:val="24"/>
          <w:szCs w:val="24"/>
        </w:rPr>
        <w:t>.</w:t>
      </w:r>
      <w:r w:rsidR="00A74608">
        <w:rPr>
          <w:sz w:val="24"/>
          <w:szCs w:val="24"/>
        </w:rPr>
        <w:t>3</w:t>
      </w:r>
      <w:r w:rsidRPr="00F9329F">
        <w:rPr>
          <w:sz w:val="24"/>
          <w:szCs w:val="24"/>
        </w:rPr>
        <w:t xml:space="preserve"> milioni</w:t>
      </w:r>
      <w:r w:rsidR="00915138">
        <w:rPr>
          <w:sz w:val="24"/>
          <w:szCs w:val="24"/>
        </w:rPr>
        <w:t xml:space="preserve"> di franchi</w:t>
      </w:r>
      <w:r w:rsidRPr="00F9329F">
        <w:rPr>
          <w:sz w:val="24"/>
          <w:szCs w:val="24"/>
        </w:rPr>
        <w:t xml:space="preserve">, corrispondenti a un volume d’investimento di </w:t>
      </w:r>
      <w:r w:rsidR="00915138">
        <w:rPr>
          <w:sz w:val="24"/>
          <w:szCs w:val="24"/>
        </w:rPr>
        <w:t>1</w:t>
      </w:r>
      <w:r w:rsidRPr="00F9329F">
        <w:rPr>
          <w:sz w:val="24"/>
          <w:szCs w:val="24"/>
        </w:rPr>
        <w:t>'</w:t>
      </w:r>
      <w:r w:rsidR="00A74608">
        <w:rPr>
          <w:sz w:val="24"/>
          <w:szCs w:val="24"/>
        </w:rPr>
        <w:t>315</w:t>
      </w:r>
      <w:r w:rsidRPr="00F9329F">
        <w:rPr>
          <w:sz w:val="24"/>
          <w:szCs w:val="24"/>
        </w:rPr>
        <w:t>.0 milioni</w:t>
      </w:r>
      <w:r w:rsidR="00915138">
        <w:rPr>
          <w:sz w:val="24"/>
          <w:szCs w:val="24"/>
        </w:rPr>
        <w:t xml:space="preserve"> di franchi</w:t>
      </w:r>
      <w:r w:rsidRPr="00F9329F">
        <w:rPr>
          <w:sz w:val="24"/>
          <w:szCs w:val="24"/>
        </w:rPr>
        <w:t>.</w:t>
      </w:r>
    </w:p>
    <w:p w:rsidR="00F9329F" w:rsidRPr="00F9329F" w:rsidRDefault="00F9329F" w:rsidP="00F9329F">
      <w:pPr>
        <w:rPr>
          <w:sz w:val="24"/>
          <w:szCs w:val="24"/>
        </w:rPr>
      </w:pPr>
    </w:p>
    <w:p w:rsidR="00F9329F" w:rsidRPr="00F9329F" w:rsidRDefault="00F9329F" w:rsidP="00F9329F">
      <w:pPr>
        <w:rPr>
          <w:sz w:val="24"/>
          <w:szCs w:val="24"/>
        </w:rPr>
      </w:pPr>
      <w:r w:rsidRPr="00F9329F">
        <w:rPr>
          <w:sz w:val="24"/>
          <w:szCs w:val="24"/>
        </w:rPr>
        <w:t xml:space="preserve">Il messaggio che </w:t>
      </w:r>
      <w:r w:rsidR="001A269B">
        <w:rPr>
          <w:sz w:val="24"/>
          <w:szCs w:val="24"/>
        </w:rPr>
        <w:t xml:space="preserve">il Consiglio di stato </w:t>
      </w:r>
      <w:r w:rsidRPr="00F9329F">
        <w:rPr>
          <w:sz w:val="24"/>
          <w:szCs w:val="24"/>
        </w:rPr>
        <w:t>sottopon</w:t>
      </w:r>
      <w:r w:rsidR="001A269B">
        <w:rPr>
          <w:sz w:val="24"/>
          <w:szCs w:val="24"/>
        </w:rPr>
        <w:t xml:space="preserve">e </w:t>
      </w:r>
      <w:r w:rsidRPr="00F9329F">
        <w:rPr>
          <w:sz w:val="24"/>
          <w:szCs w:val="24"/>
        </w:rPr>
        <w:t>per esame e approvazione è il quarant</w:t>
      </w:r>
      <w:r w:rsidR="00A74608">
        <w:rPr>
          <w:sz w:val="24"/>
          <w:szCs w:val="24"/>
        </w:rPr>
        <w:t>unes</w:t>
      </w:r>
      <w:r w:rsidRPr="00F9329F">
        <w:rPr>
          <w:sz w:val="24"/>
          <w:szCs w:val="24"/>
        </w:rPr>
        <w:t>imo concernente la richiesta di crediti per il sussidio di opere comunali.</w:t>
      </w:r>
    </w:p>
    <w:p w:rsidR="00F9329F" w:rsidRPr="00F9329F" w:rsidRDefault="00F9329F" w:rsidP="00F9329F">
      <w:pPr>
        <w:rPr>
          <w:sz w:val="24"/>
          <w:szCs w:val="24"/>
        </w:rPr>
      </w:pPr>
    </w:p>
    <w:p w:rsidR="00F9329F" w:rsidRDefault="00F9329F" w:rsidP="00F9329F">
      <w:pPr>
        <w:rPr>
          <w:sz w:val="24"/>
          <w:szCs w:val="24"/>
        </w:rPr>
      </w:pPr>
      <w:r w:rsidRPr="00F9329F">
        <w:rPr>
          <w:sz w:val="24"/>
          <w:szCs w:val="24"/>
        </w:rPr>
        <w:t>Nella tabella successiva, suddivisi per anno, sono riassunti gli investimenti e i sussidi per opere comunali che sono stati oggetto dei messaggi presentati negli ultimi 20 anni.</w:t>
      </w:r>
    </w:p>
    <w:p w:rsidR="00F056B2" w:rsidRDefault="00F056B2" w:rsidP="00F056B2">
      <w:pPr>
        <w:tabs>
          <w:tab w:val="left" w:pos="426"/>
        </w:tabs>
      </w:pPr>
    </w:p>
    <w:bookmarkStart w:id="0" w:name="_MON_1451734077"/>
    <w:bookmarkStart w:id="1" w:name="_MON_1451883146"/>
    <w:bookmarkStart w:id="2" w:name="_MON_1451883184"/>
    <w:bookmarkStart w:id="3" w:name="_MON_1453626901"/>
    <w:bookmarkStart w:id="4" w:name="_MON_1431858461"/>
    <w:bookmarkEnd w:id="0"/>
    <w:bookmarkEnd w:id="1"/>
    <w:bookmarkEnd w:id="2"/>
    <w:bookmarkEnd w:id="3"/>
    <w:bookmarkEnd w:id="4"/>
    <w:bookmarkStart w:id="5" w:name="_MON_1451733947"/>
    <w:bookmarkEnd w:id="5"/>
    <w:p w:rsidR="00F056B2" w:rsidRDefault="008C3BF1" w:rsidP="00F056B2">
      <w:pPr>
        <w:tabs>
          <w:tab w:val="left" w:pos="426"/>
          <w:tab w:val="left" w:pos="709"/>
        </w:tabs>
        <w:jc w:val="center"/>
      </w:pPr>
      <w:r w:rsidRPr="00ED7C34">
        <w:object w:dxaOrig="8976" w:dyaOrig="4327" w14:anchorId="23F512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3in" o:ole="">
            <v:imagedata r:id="rId14" o:title=""/>
          </v:shape>
          <o:OLEObject Type="Embed" ProgID="Excel.Sheet.8" ShapeID="_x0000_i1025" DrawAspect="Content" ObjectID="_1724054560" r:id="rId15"/>
        </w:object>
      </w:r>
    </w:p>
    <w:p w:rsidR="00F9329F" w:rsidRDefault="00F9329F" w:rsidP="00F9329F">
      <w:pPr>
        <w:rPr>
          <w:sz w:val="24"/>
          <w:szCs w:val="24"/>
        </w:rPr>
      </w:pPr>
    </w:p>
    <w:p w:rsidR="00F056B2" w:rsidRDefault="00F056B2" w:rsidP="00F9329F">
      <w:pPr>
        <w:rPr>
          <w:sz w:val="24"/>
          <w:szCs w:val="24"/>
        </w:rPr>
      </w:pPr>
      <w:r w:rsidRPr="00F056B2">
        <w:rPr>
          <w:sz w:val="24"/>
          <w:szCs w:val="24"/>
        </w:rPr>
        <w:t>L'investimento delle opere approvate nel 202</w:t>
      </w:r>
      <w:r>
        <w:rPr>
          <w:sz w:val="24"/>
          <w:szCs w:val="24"/>
        </w:rPr>
        <w:t>1</w:t>
      </w:r>
      <w:r w:rsidRPr="00F056B2">
        <w:rPr>
          <w:sz w:val="24"/>
          <w:szCs w:val="24"/>
        </w:rPr>
        <w:t xml:space="preserve">, come indicato nella precedente tabella, è </w:t>
      </w:r>
      <w:r>
        <w:rPr>
          <w:sz w:val="24"/>
          <w:szCs w:val="24"/>
        </w:rPr>
        <w:t xml:space="preserve">inferiore </w:t>
      </w:r>
      <w:r w:rsidRPr="00F056B2">
        <w:rPr>
          <w:sz w:val="24"/>
          <w:szCs w:val="24"/>
        </w:rPr>
        <w:t>alla media degli ultimi 10 e 20 anni,</w:t>
      </w:r>
      <w:r>
        <w:rPr>
          <w:sz w:val="24"/>
          <w:szCs w:val="24"/>
        </w:rPr>
        <w:t xml:space="preserve"> così come </w:t>
      </w:r>
      <w:r w:rsidRPr="00F056B2">
        <w:rPr>
          <w:sz w:val="24"/>
          <w:szCs w:val="24"/>
        </w:rPr>
        <w:t>il totale dei sussidi del 202</w:t>
      </w:r>
      <w:r>
        <w:rPr>
          <w:sz w:val="24"/>
          <w:szCs w:val="24"/>
        </w:rPr>
        <w:t>1</w:t>
      </w:r>
      <w:r w:rsidR="00CF700F">
        <w:rPr>
          <w:sz w:val="24"/>
          <w:szCs w:val="24"/>
        </w:rPr>
        <w:t xml:space="preserve"> da stanziare</w:t>
      </w:r>
      <w:r w:rsidRPr="00F056B2">
        <w:rPr>
          <w:sz w:val="24"/>
          <w:szCs w:val="24"/>
        </w:rPr>
        <w:t>.</w:t>
      </w:r>
    </w:p>
    <w:p w:rsidR="00401969" w:rsidRDefault="00401969" w:rsidP="00F9329F">
      <w:pPr>
        <w:rPr>
          <w:sz w:val="24"/>
          <w:szCs w:val="24"/>
        </w:rPr>
      </w:pPr>
    </w:p>
    <w:p w:rsidR="00A240CB" w:rsidRPr="002E4857" w:rsidRDefault="00A240CB" w:rsidP="00F9329F">
      <w:pPr>
        <w:rPr>
          <w:sz w:val="24"/>
          <w:szCs w:val="24"/>
        </w:rPr>
      </w:pPr>
    </w:p>
    <w:p w:rsidR="00F9329F" w:rsidRPr="00A240CB" w:rsidRDefault="001A269B" w:rsidP="00A240CB">
      <w:pPr>
        <w:pStyle w:val="Titolo1"/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A240CB">
        <w:rPr>
          <w:rFonts w:eastAsia="Calibri" w:cs="Times New Roman"/>
          <w:caps/>
          <w:sz w:val="24"/>
          <w:szCs w:val="24"/>
          <w:lang w:val="it-IT" w:eastAsia="it-IT"/>
        </w:rPr>
        <w:t>IV.</w:t>
      </w:r>
      <w:r w:rsidRPr="00A240CB">
        <w:rPr>
          <w:rFonts w:eastAsia="Calibri" w:cs="Times New Roman"/>
          <w:caps/>
          <w:sz w:val="24"/>
          <w:szCs w:val="24"/>
          <w:lang w:val="it-IT" w:eastAsia="it-IT"/>
        </w:rPr>
        <w:tab/>
      </w:r>
      <w:r w:rsidR="00F44FB8" w:rsidRPr="00A240CB">
        <w:rPr>
          <w:rFonts w:eastAsia="Calibri" w:cs="Times New Roman"/>
          <w:caps/>
          <w:sz w:val="24"/>
          <w:szCs w:val="24"/>
          <w:lang w:val="it-IT" w:eastAsia="it-IT"/>
        </w:rPr>
        <w:t>O</w:t>
      </w:r>
      <w:r w:rsidR="00F9329F" w:rsidRPr="00A240CB">
        <w:rPr>
          <w:rFonts w:eastAsia="Calibri" w:cs="Times New Roman"/>
          <w:caps/>
          <w:sz w:val="24"/>
          <w:szCs w:val="24"/>
          <w:lang w:val="it-IT" w:eastAsia="it-IT"/>
        </w:rPr>
        <w:t>PERE DI CANALIZZAZIONE CONSORTILI</w:t>
      </w:r>
    </w:p>
    <w:p w:rsidR="00F9329F" w:rsidRPr="00F9329F" w:rsidRDefault="00F9329F" w:rsidP="00F9329F">
      <w:pPr>
        <w:tabs>
          <w:tab w:val="left" w:pos="426"/>
        </w:tabs>
        <w:spacing w:before="120"/>
        <w:rPr>
          <w:sz w:val="24"/>
          <w:szCs w:val="24"/>
        </w:rPr>
      </w:pPr>
      <w:r w:rsidRPr="00F9329F">
        <w:rPr>
          <w:sz w:val="24"/>
          <w:szCs w:val="24"/>
        </w:rPr>
        <w:t xml:space="preserve">L’Ufficio della protezione delle acque e dell’approvvigionamento idrico (UPAAI) ha approvato in data </w:t>
      </w:r>
      <w:r w:rsidR="003C2C96">
        <w:rPr>
          <w:sz w:val="24"/>
          <w:szCs w:val="24"/>
        </w:rPr>
        <w:t>26</w:t>
      </w:r>
      <w:r w:rsidRPr="00F9329F">
        <w:rPr>
          <w:sz w:val="24"/>
          <w:szCs w:val="24"/>
        </w:rPr>
        <w:t xml:space="preserve"> </w:t>
      </w:r>
      <w:r w:rsidR="003C2C96">
        <w:rPr>
          <w:sz w:val="24"/>
          <w:szCs w:val="24"/>
        </w:rPr>
        <w:t>gennaio 2022 i</w:t>
      </w:r>
      <w:r w:rsidRPr="00F9329F">
        <w:rPr>
          <w:sz w:val="24"/>
          <w:szCs w:val="24"/>
        </w:rPr>
        <w:t>l progetto definitivo concernente</w:t>
      </w:r>
      <w:r w:rsidR="003C2C96">
        <w:rPr>
          <w:sz w:val="24"/>
          <w:szCs w:val="24"/>
        </w:rPr>
        <w:t xml:space="preserve"> il potenziamento del collettore consortile nel cunicolo </w:t>
      </w:r>
      <w:proofErr w:type="spellStart"/>
      <w:r w:rsidR="003C2C96">
        <w:rPr>
          <w:sz w:val="24"/>
          <w:szCs w:val="24"/>
        </w:rPr>
        <w:t>Cadempino-Bioggio</w:t>
      </w:r>
      <w:proofErr w:type="spellEnd"/>
      <w:r w:rsidR="003C2C96">
        <w:rPr>
          <w:sz w:val="24"/>
          <w:szCs w:val="24"/>
        </w:rPr>
        <w:t>, denominato Lotto 7</w:t>
      </w:r>
      <w:r w:rsidRPr="00F9329F">
        <w:rPr>
          <w:sz w:val="24"/>
          <w:szCs w:val="24"/>
        </w:rPr>
        <w:t xml:space="preserve">. </w:t>
      </w:r>
    </w:p>
    <w:p w:rsidR="00F9329F" w:rsidRPr="00F9329F" w:rsidRDefault="00F9329F" w:rsidP="00F9329F">
      <w:pPr>
        <w:tabs>
          <w:tab w:val="left" w:pos="426"/>
        </w:tabs>
        <w:spacing w:before="120"/>
        <w:rPr>
          <w:sz w:val="24"/>
          <w:szCs w:val="24"/>
        </w:rPr>
      </w:pPr>
      <w:r w:rsidRPr="00F9329F">
        <w:rPr>
          <w:sz w:val="24"/>
          <w:szCs w:val="24"/>
        </w:rPr>
        <w:t xml:space="preserve">L’importo sussidiabile corrispondente a </w:t>
      </w:r>
      <w:r w:rsidR="003C2C96">
        <w:rPr>
          <w:sz w:val="24"/>
          <w:szCs w:val="24"/>
        </w:rPr>
        <w:t>1’480</w:t>
      </w:r>
      <w:r w:rsidRPr="00F9329F">
        <w:rPr>
          <w:sz w:val="24"/>
          <w:szCs w:val="24"/>
        </w:rPr>
        <w:t>'</w:t>
      </w:r>
      <w:r w:rsidR="003C2C96">
        <w:rPr>
          <w:sz w:val="24"/>
          <w:szCs w:val="24"/>
        </w:rPr>
        <w:t>000</w:t>
      </w:r>
      <w:r w:rsidRPr="00F9329F">
        <w:rPr>
          <w:sz w:val="24"/>
          <w:szCs w:val="24"/>
        </w:rPr>
        <w:t xml:space="preserve"> franchi considera</w:t>
      </w:r>
      <w:r w:rsidR="003C2C96">
        <w:rPr>
          <w:sz w:val="24"/>
          <w:szCs w:val="24"/>
        </w:rPr>
        <w:t xml:space="preserve"> unicamente i costi relativi alle opere di canalizzazione, mentre sono escluse eventuali opere di ripristino della pavimentazione stradale</w:t>
      </w:r>
      <w:r w:rsidRPr="00F9329F">
        <w:rPr>
          <w:sz w:val="24"/>
          <w:szCs w:val="24"/>
        </w:rPr>
        <w:t xml:space="preserve">. Il sussidio cantonale è determinato sulla base della chiave di riparto </w:t>
      </w:r>
      <w:r w:rsidR="003C2C96">
        <w:rPr>
          <w:sz w:val="24"/>
          <w:szCs w:val="24"/>
        </w:rPr>
        <w:t xml:space="preserve">B CDALED + CMC 2020 </w:t>
      </w:r>
      <w:r w:rsidRPr="00F9329F">
        <w:rPr>
          <w:sz w:val="24"/>
          <w:szCs w:val="24"/>
        </w:rPr>
        <w:t>adottata dal Consorzio</w:t>
      </w:r>
      <w:r w:rsidR="001A269B">
        <w:rPr>
          <w:sz w:val="24"/>
          <w:szCs w:val="24"/>
        </w:rPr>
        <w:t xml:space="preserve"> (vedi tabella a pag. 7 del messaggio).</w:t>
      </w:r>
    </w:p>
    <w:p w:rsidR="001A269B" w:rsidRDefault="001A269B" w:rsidP="00F9329F">
      <w:pPr>
        <w:tabs>
          <w:tab w:val="left" w:pos="426"/>
        </w:tabs>
        <w:rPr>
          <w:sz w:val="24"/>
          <w:szCs w:val="24"/>
        </w:rPr>
      </w:pPr>
    </w:p>
    <w:p w:rsidR="00F9329F" w:rsidRPr="00F9329F" w:rsidRDefault="00F9329F" w:rsidP="00F9329F">
      <w:pPr>
        <w:tabs>
          <w:tab w:val="left" w:pos="426"/>
        </w:tabs>
        <w:rPr>
          <w:sz w:val="24"/>
          <w:szCs w:val="24"/>
        </w:rPr>
      </w:pPr>
      <w:r w:rsidRPr="00F9329F">
        <w:rPr>
          <w:sz w:val="24"/>
          <w:szCs w:val="24"/>
        </w:rPr>
        <w:t>Le percentuali di sussidio prese in considerazione sono quelle valide per il biennio 20</w:t>
      </w:r>
      <w:r w:rsidR="002E762C">
        <w:rPr>
          <w:sz w:val="24"/>
          <w:szCs w:val="24"/>
        </w:rPr>
        <w:t>21</w:t>
      </w:r>
      <w:r w:rsidRPr="00F9329F">
        <w:rPr>
          <w:sz w:val="24"/>
          <w:szCs w:val="24"/>
        </w:rPr>
        <w:t>-20</w:t>
      </w:r>
      <w:r w:rsidR="002E762C">
        <w:rPr>
          <w:sz w:val="24"/>
          <w:szCs w:val="24"/>
        </w:rPr>
        <w:t>22</w:t>
      </w:r>
      <w:r w:rsidRPr="00F9329F">
        <w:rPr>
          <w:sz w:val="24"/>
          <w:szCs w:val="24"/>
        </w:rPr>
        <w:t>.</w:t>
      </w:r>
    </w:p>
    <w:p w:rsidR="00F9329F" w:rsidRPr="00F9329F" w:rsidRDefault="00F9329F" w:rsidP="00F9329F">
      <w:pPr>
        <w:tabs>
          <w:tab w:val="left" w:pos="426"/>
        </w:tabs>
        <w:rPr>
          <w:sz w:val="24"/>
          <w:szCs w:val="24"/>
        </w:rPr>
      </w:pPr>
    </w:p>
    <w:p w:rsidR="00F9329F" w:rsidRPr="00F9329F" w:rsidRDefault="00F9329F" w:rsidP="00F9329F">
      <w:pPr>
        <w:tabs>
          <w:tab w:val="left" w:pos="426"/>
        </w:tabs>
        <w:rPr>
          <w:sz w:val="24"/>
          <w:szCs w:val="24"/>
        </w:rPr>
      </w:pPr>
      <w:r w:rsidRPr="00F9329F">
        <w:rPr>
          <w:sz w:val="24"/>
          <w:szCs w:val="24"/>
        </w:rPr>
        <w:t xml:space="preserve">Il credito da stanziare a favore del Consorzio è di </w:t>
      </w:r>
      <w:r w:rsidR="002E762C">
        <w:rPr>
          <w:sz w:val="24"/>
          <w:szCs w:val="24"/>
        </w:rPr>
        <w:t>188</w:t>
      </w:r>
      <w:r w:rsidRPr="00F9329F">
        <w:rPr>
          <w:sz w:val="24"/>
          <w:szCs w:val="24"/>
        </w:rPr>
        <w:t>'</w:t>
      </w:r>
      <w:r w:rsidR="002E762C">
        <w:rPr>
          <w:sz w:val="24"/>
          <w:szCs w:val="24"/>
        </w:rPr>
        <w:t>937</w:t>
      </w:r>
      <w:r w:rsidRPr="00F9329F">
        <w:rPr>
          <w:sz w:val="24"/>
          <w:szCs w:val="24"/>
        </w:rPr>
        <w:t xml:space="preserve"> franchi, corrispondente a una percentuale complessiva d</w:t>
      </w:r>
      <w:r w:rsidR="00F44FB8">
        <w:rPr>
          <w:sz w:val="24"/>
          <w:szCs w:val="24"/>
        </w:rPr>
        <w:t xml:space="preserve">el </w:t>
      </w:r>
      <w:r w:rsidRPr="00F9329F">
        <w:rPr>
          <w:sz w:val="24"/>
          <w:szCs w:val="24"/>
        </w:rPr>
        <w:t>1</w:t>
      </w:r>
      <w:r w:rsidR="0096228C">
        <w:rPr>
          <w:sz w:val="24"/>
          <w:szCs w:val="24"/>
        </w:rPr>
        <w:t>2</w:t>
      </w:r>
      <w:r w:rsidRPr="00F9329F">
        <w:rPr>
          <w:sz w:val="24"/>
          <w:szCs w:val="24"/>
        </w:rPr>
        <w:t>.</w:t>
      </w:r>
      <w:r w:rsidR="0096228C">
        <w:rPr>
          <w:sz w:val="24"/>
          <w:szCs w:val="24"/>
        </w:rPr>
        <w:t>766</w:t>
      </w:r>
      <w:r w:rsidRPr="00F9329F">
        <w:rPr>
          <w:sz w:val="24"/>
          <w:szCs w:val="24"/>
        </w:rPr>
        <w:t>%.</w:t>
      </w:r>
    </w:p>
    <w:p w:rsidR="001A269B" w:rsidRDefault="00B44910" w:rsidP="00A240CB">
      <w:pPr>
        <w:pStyle w:val="Titolo1"/>
        <w:tabs>
          <w:tab w:val="left" w:pos="567"/>
        </w:tabs>
        <w:spacing w:before="0"/>
        <w:ind w:left="567" w:hanging="567"/>
        <w:jc w:val="both"/>
        <w:rPr>
          <w:sz w:val="24"/>
          <w:szCs w:val="24"/>
        </w:rPr>
      </w:pPr>
      <w:r w:rsidRPr="00A240CB">
        <w:rPr>
          <w:rFonts w:eastAsia="Calibri" w:cs="Times New Roman"/>
          <w:caps/>
          <w:sz w:val="24"/>
          <w:szCs w:val="24"/>
          <w:lang w:val="it-IT" w:eastAsia="it-IT"/>
        </w:rPr>
        <w:lastRenderedPageBreak/>
        <w:t>V.</w:t>
      </w:r>
      <w:r w:rsidRPr="00A240CB">
        <w:rPr>
          <w:rFonts w:eastAsia="Calibri" w:cs="Times New Roman"/>
          <w:caps/>
          <w:sz w:val="24"/>
          <w:szCs w:val="24"/>
          <w:lang w:val="it-IT" w:eastAsia="it-IT"/>
        </w:rPr>
        <w:tab/>
        <w:t>CONCLUSIONI</w:t>
      </w:r>
    </w:p>
    <w:p w:rsidR="00F9329F" w:rsidRDefault="00B44910" w:rsidP="002E762C">
      <w:pPr>
        <w:rPr>
          <w:sz w:val="24"/>
          <w:szCs w:val="24"/>
        </w:rPr>
      </w:pPr>
      <w:r>
        <w:rPr>
          <w:sz w:val="24"/>
          <w:szCs w:val="24"/>
        </w:rPr>
        <w:t xml:space="preserve">Tenuto conto delle considerazioni del presente rapporto, la Commissione gestione e finanze invita il Gran Consiglio ad aderire al </w:t>
      </w:r>
      <w:r w:rsidR="00A240CB">
        <w:rPr>
          <w:sz w:val="24"/>
          <w:szCs w:val="24"/>
        </w:rPr>
        <w:t xml:space="preserve">decreto legge </w:t>
      </w:r>
      <w:r>
        <w:rPr>
          <w:sz w:val="24"/>
          <w:szCs w:val="24"/>
        </w:rPr>
        <w:t xml:space="preserve">allegato al messaggio. </w:t>
      </w:r>
    </w:p>
    <w:p w:rsidR="00B44910" w:rsidRDefault="00B44910" w:rsidP="002E762C">
      <w:pPr>
        <w:rPr>
          <w:sz w:val="24"/>
          <w:szCs w:val="24"/>
        </w:rPr>
      </w:pPr>
      <w:bookmarkStart w:id="6" w:name="_GoBack"/>
      <w:bookmarkEnd w:id="6"/>
    </w:p>
    <w:p w:rsidR="00A240CB" w:rsidRDefault="00A240CB" w:rsidP="002E762C">
      <w:pPr>
        <w:rPr>
          <w:sz w:val="24"/>
          <w:szCs w:val="24"/>
        </w:rPr>
      </w:pPr>
    </w:p>
    <w:p w:rsidR="00A240CB" w:rsidRPr="00A240CB" w:rsidRDefault="00A240CB" w:rsidP="00A240CB">
      <w:pPr>
        <w:spacing w:after="120"/>
        <w:rPr>
          <w:rFonts w:cs="Arial"/>
          <w:sz w:val="24"/>
          <w:szCs w:val="24"/>
        </w:rPr>
      </w:pPr>
      <w:r w:rsidRPr="00A240CB">
        <w:rPr>
          <w:rFonts w:cs="Arial"/>
          <w:sz w:val="24"/>
          <w:szCs w:val="24"/>
        </w:rPr>
        <w:t>Per la Commissione gestione e finanze:</w:t>
      </w:r>
    </w:p>
    <w:p w:rsidR="00A240CB" w:rsidRDefault="00A240CB" w:rsidP="00A240C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Samantha Bourgoin, relatrice</w:t>
      </w:r>
    </w:p>
    <w:p w:rsidR="00B8083A" w:rsidRPr="002333C4" w:rsidRDefault="00B8083A" w:rsidP="00B8083A">
      <w:pPr>
        <w:rPr>
          <w:rFonts w:eastAsia="Times New Roman" w:cs="Arial"/>
          <w:sz w:val="24"/>
          <w:szCs w:val="20"/>
          <w:lang w:val="it-IT" w:eastAsia="it-IT"/>
        </w:rPr>
      </w:pPr>
      <w:bookmarkStart w:id="7" w:name="OLE_LINK1"/>
      <w:bookmarkStart w:id="8" w:name="OLE_LINK2"/>
      <w:r w:rsidRPr="002333C4">
        <w:rPr>
          <w:rFonts w:eastAsia="Times New Roman" w:cs="Arial"/>
          <w:sz w:val="24"/>
          <w:szCs w:val="20"/>
          <w:lang w:val="it-IT" w:eastAsia="it-IT"/>
        </w:rPr>
        <w:t xml:space="preserve">Agustoni - Balli - Bignasca - Biscossa - </w:t>
      </w:r>
    </w:p>
    <w:p w:rsidR="002333C4" w:rsidRDefault="00261582" w:rsidP="00B8083A">
      <w:pPr>
        <w:rPr>
          <w:rFonts w:eastAsia="Times New Roman" w:cs="Arial"/>
          <w:sz w:val="24"/>
          <w:szCs w:val="20"/>
          <w:lang w:val="it-IT" w:eastAsia="it-IT"/>
        </w:rPr>
      </w:pPr>
      <w:r>
        <w:rPr>
          <w:rFonts w:eastAsia="Times New Roman" w:cs="Arial"/>
          <w:sz w:val="24"/>
          <w:szCs w:val="20"/>
          <w:lang w:val="it-IT" w:eastAsia="it-IT"/>
        </w:rPr>
        <w:t xml:space="preserve">Dadò - </w:t>
      </w:r>
      <w:r w:rsidR="00B8083A" w:rsidRPr="002333C4">
        <w:rPr>
          <w:rFonts w:eastAsia="Times New Roman" w:cs="Arial"/>
          <w:sz w:val="24"/>
          <w:szCs w:val="20"/>
          <w:lang w:val="it-IT" w:eastAsia="it-IT"/>
        </w:rPr>
        <w:t xml:space="preserve">Durisch - Gianella Alessandra - Guerra </w:t>
      </w:r>
      <w:r w:rsidR="002333C4">
        <w:rPr>
          <w:rFonts w:eastAsia="Times New Roman" w:cs="Arial"/>
          <w:sz w:val="24"/>
          <w:szCs w:val="20"/>
          <w:lang w:val="it-IT" w:eastAsia="it-IT"/>
        </w:rPr>
        <w:t>-</w:t>
      </w:r>
      <w:r w:rsidR="00B8083A" w:rsidRPr="002333C4">
        <w:rPr>
          <w:rFonts w:eastAsia="Times New Roman" w:cs="Arial"/>
          <w:sz w:val="24"/>
          <w:szCs w:val="20"/>
          <w:lang w:val="it-IT" w:eastAsia="it-IT"/>
        </w:rPr>
        <w:t xml:space="preserve"> </w:t>
      </w:r>
    </w:p>
    <w:p w:rsidR="00B8083A" w:rsidRPr="002333C4" w:rsidRDefault="00B8083A" w:rsidP="00B8083A">
      <w:pPr>
        <w:rPr>
          <w:rFonts w:eastAsia="Times New Roman" w:cs="Arial"/>
          <w:sz w:val="24"/>
          <w:szCs w:val="20"/>
          <w:lang w:val="it-IT" w:eastAsia="it-IT"/>
        </w:rPr>
      </w:pPr>
      <w:r w:rsidRPr="002333C4">
        <w:rPr>
          <w:rFonts w:eastAsia="Times New Roman" w:cs="Arial"/>
          <w:sz w:val="24"/>
          <w:szCs w:val="20"/>
          <w:lang w:val="it-IT" w:eastAsia="it-IT"/>
        </w:rPr>
        <w:t xml:space="preserve">Jelmini - Pamini - Pini - </w:t>
      </w:r>
      <w:bookmarkEnd w:id="7"/>
      <w:bookmarkEnd w:id="8"/>
      <w:r w:rsidRPr="002333C4">
        <w:rPr>
          <w:rFonts w:eastAsia="Times New Roman" w:cs="Arial"/>
          <w:sz w:val="24"/>
          <w:szCs w:val="20"/>
          <w:lang w:val="it-IT" w:eastAsia="it-IT"/>
        </w:rPr>
        <w:t>Sirica - Speziali</w:t>
      </w:r>
    </w:p>
    <w:p w:rsidR="00A240CB" w:rsidRPr="00A240CB" w:rsidRDefault="00A240CB" w:rsidP="00A240CB">
      <w:pPr>
        <w:rPr>
          <w:rFonts w:cs="Arial"/>
          <w:sz w:val="24"/>
          <w:szCs w:val="24"/>
        </w:rPr>
      </w:pPr>
    </w:p>
    <w:sectPr w:rsidR="00A240CB" w:rsidRPr="00A240CB" w:rsidSect="002E762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D37" w:rsidRDefault="00B76D37" w:rsidP="00F657BF">
      <w:r>
        <w:separator/>
      </w:r>
    </w:p>
  </w:endnote>
  <w:endnote w:type="continuationSeparator" w:id="0">
    <w:p w:rsidR="00B76D37" w:rsidRDefault="00B76D37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6C2" w:rsidRDefault="001C06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D761A5" w:rsidRPr="003D1008" w:rsidTr="002E762C">
      <w:trPr>
        <w:trHeight w:hRule="exact" w:val="737"/>
      </w:trPr>
      <w:tc>
        <w:tcPr>
          <w:tcW w:w="4695" w:type="dxa"/>
        </w:tcPr>
        <w:p w:rsidR="00D761A5" w:rsidRPr="003D1008" w:rsidRDefault="00D761A5" w:rsidP="002E762C">
          <w:pPr>
            <w:tabs>
              <w:tab w:val="center" w:pos="2382"/>
            </w:tabs>
          </w:pPr>
        </w:p>
      </w:tc>
      <w:tc>
        <w:tcPr>
          <w:tcW w:w="721" w:type="dxa"/>
        </w:tcPr>
        <w:p w:rsidR="00D761A5" w:rsidRPr="003D1008" w:rsidRDefault="00D761A5" w:rsidP="002E762C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23F512F5" wp14:editId="23F512F6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:rsidR="00D761A5" w:rsidRPr="003D1008" w:rsidRDefault="00D761A5" w:rsidP="002E762C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23F512F7" wp14:editId="23F512F8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:rsidR="00D761A5" w:rsidRPr="003D1008" w:rsidRDefault="00D761A5" w:rsidP="002E762C"/>
      </w:tc>
    </w:tr>
  </w:tbl>
  <w:p w:rsidR="00D761A5" w:rsidRDefault="00D761A5" w:rsidP="002E762C">
    <w:pPr>
      <w:pStyle w:val="Invisible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1A5" w:rsidRDefault="00D761A5">
    <w:pPr>
      <w:pStyle w:val="Pidipagina"/>
      <w:jc w:val="center"/>
    </w:pPr>
  </w:p>
  <w:p w:rsidR="00D761A5" w:rsidRPr="008C6C46" w:rsidRDefault="00D761A5" w:rsidP="002E762C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D37" w:rsidRDefault="00B76D37" w:rsidP="00F657BF">
      <w:r>
        <w:separator/>
      </w:r>
    </w:p>
  </w:footnote>
  <w:footnote w:type="continuationSeparator" w:id="0">
    <w:p w:rsidR="00B76D37" w:rsidRDefault="00B76D37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6C2" w:rsidRDefault="001C06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D761A5" w:rsidRPr="002747E7" w:rsidTr="002E762C">
      <w:trPr>
        <w:trHeight w:val="562"/>
      </w:trPr>
      <w:sdt>
        <w:sdtPr>
          <w:rPr>
            <w:rFonts w:ascii="Gill Alt One MT Light" w:hAnsi="Gill Alt One MT Light"/>
            <w:sz w:val="16"/>
            <w:szCs w:val="16"/>
          </w:rPr>
          <w:alias w:val="CustomElements.Fields.Dipartimenti"/>
          <w:id w:val="1567676091"/>
          <w:dataBinding w:xpath="//Text[@id='CustomElements.Fields.Dipartimenti']" w:storeItemID="{A0F7AAF6-C434-4AC2-9281-AEAD274F9703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  <w:bottom w:val="single" w:sz="4" w:space="0" w:color="auto"/>
              </w:tcBorders>
              <w:tcMar>
                <w:left w:w="142" w:type="dxa"/>
              </w:tcMar>
              <w:vAlign w:val="bottom"/>
            </w:tcPr>
            <w:p w:rsidR="00D761A5" w:rsidRPr="00E8185F" w:rsidRDefault="00D761A5" w:rsidP="002E762C">
              <w:pPr>
                <w:pStyle w:val="Page"/>
                <w:rPr>
                  <w:rFonts w:ascii="Gill Alt One MT Light" w:hAnsi="Gill Alt One MT Light"/>
                  <w:sz w:val="16"/>
                  <w:szCs w:val="16"/>
                </w:rPr>
              </w:pPr>
              <w:r>
                <w:rPr>
                  <w:rFonts w:ascii="Gill Alt One MT Light" w:hAnsi="Gill Alt One MT Light"/>
                  <w:sz w:val="16"/>
                  <w:szCs w:val="16"/>
                </w:rPr>
                <w:t>Dipartimento del territorio</w:t>
              </w:r>
            </w:p>
          </w:tc>
        </w:sdtContent>
      </w:sdt>
      <w:tc>
        <w:tcPr>
          <w:tcW w:w="1710" w:type="dxa"/>
          <w:tcBorders>
            <w:bottom w:val="single" w:sz="4" w:space="0" w:color="auto"/>
          </w:tcBorders>
          <w:vAlign w:val="bottom"/>
        </w:tcPr>
        <w:p w:rsidR="00D761A5" w:rsidRPr="004204CB" w:rsidRDefault="00D761A5" w:rsidP="002E762C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507881">
            <w:rPr>
              <w:noProof/>
              <w:sz w:val="24"/>
            </w:rPr>
            <w:t>3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507881">
            <w:rPr>
              <w:noProof/>
              <w:sz w:val="24"/>
            </w:rPr>
            <w:t>3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D761A5" w:rsidRPr="009E444B" w:rsidTr="002E762C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A0F7AAF6-C434-4AC2-9281-AEAD274F9703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:rsidR="00D761A5" w:rsidRPr="001C06C2" w:rsidRDefault="001C06C2" w:rsidP="002E762C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Rapporto n. 8134 R del 6 settembre 2022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:rsidR="00D761A5" w:rsidRPr="001C06C2" w:rsidRDefault="00D761A5" w:rsidP="002E762C">
          <w:pPr>
            <w:pStyle w:val="InvisibleLine"/>
            <w:rPr>
              <w:lang w:val="it-CH"/>
            </w:rPr>
          </w:pPr>
        </w:p>
      </w:tc>
    </w:tr>
  </w:tbl>
  <w:p w:rsidR="00D761A5" w:rsidRPr="00980362" w:rsidRDefault="00D761A5" w:rsidP="002E762C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23F512F3" wp14:editId="23F512F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A0F7AAF6-C434-4AC2-9281-AEAD274F9703}"/>
                            <w:text w:multiLine="1"/>
                          </w:sdtPr>
                          <w:sdtEndPr/>
                          <w:sdtContent>
                            <w:p w:rsidR="00D761A5" w:rsidRPr="00411371" w:rsidRDefault="00D761A5" w:rsidP="002E762C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512F3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C3257B19-A314-4EE1-BE6E-4F99ED080740}"/>
                      <w:text w:multiLine="1"/>
                    </w:sdtPr>
                    <w:sdtEndPr/>
                    <w:sdtContent>
                      <w:p w:rsidR="00D761A5" w:rsidRPr="00411371" w:rsidRDefault="00D761A5" w:rsidP="002E762C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D761A5" w:rsidRPr="0004624C" w:rsidTr="002E762C">
      <w:trPr>
        <w:trHeight w:val="586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  <w:vAlign w:val="bottom"/>
        </w:tcPr>
        <w:p w:rsidR="00D761A5" w:rsidRPr="003108C0" w:rsidRDefault="00D761A5" w:rsidP="002E762C">
          <w:pPr>
            <w:pStyle w:val="InvisibleLine"/>
            <w:ind w:left="150"/>
            <w:rPr>
              <w:sz w:val="16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:rsidR="00D761A5" w:rsidRPr="003108C0" w:rsidRDefault="00D761A5" w:rsidP="002E762C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:rsidR="00D761A5" w:rsidRDefault="00D761A5" w:rsidP="002E762C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23F512F9" wp14:editId="23F512FA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5590" cy="467995"/>
                <wp:effectExtent l="0" t="0" r="0" b="8255"/>
                <wp:wrapNone/>
                <wp:docPr id="6" name="ooImg_13349820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59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:rsidR="00D761A5" w:rsidRPr="004204CB" w:rsidRDefault="00D761A5" w:rsidP="002E762C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507881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507881">
            <w:rPr>
              <w:rFonts w:asciiTheme="minorHAnsi" w:hAnsiTheme="minorHAnsi" w:cstheme="minorHAnsi"/>
              <w:noProof/>
              <w:sz w:val="24"/>
            </w:rPr>
            <w:t>3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D761A5" w:rsidRPr="0004624C" w:rsidTr="002E762C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A0F7AAF6-C434-4AC2-9281-AEAD274F9703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:rsidR="00D761A5" w:rsidRPr="008C03B5" w:rsidRDefault="001C06C2" w:rsidP="002E762C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Rapporto</w:t>
              </w:r>
            </w:p>
          </w:tc>
        </w:sdtContent>
      </w:sdt>
    </w:tr>
    <w:tr w:rsidR="00D761A5" w:rsidRPr="0004624C" w:rsidTr="002E762C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:rsidR="00D761A5" w:rsidRPr="00C7320A" w:rsidRDefault="00D761A5" w:rsidP="002E762C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:rsidR="00D761A5" w:rsidRPr="00C7320A" w:rsidRDefault="00D761A5" w:rsidP="002E762C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:rsidR="00D761A5" w:rsidRPr="00C7320A" w:rsidRDefault="00D761A5" w:rsidP="002E762C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:rsidR="00D761A5" w:rsidRPr="00C7320A" w:rsidRDefault="00D761A5" w:rsidP="002E762C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:rsidR="00D761A5" w:rsidRPr="00C7320A" w:rsidRDefault="00D761A5" w:rsidP="002E762C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:rsidR="00D761A5" w:rsidRPr="008C03B5" w:rsidRDefault="00D761A5" w:rsidP="002E762C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D761A5" w:rsidRPr="0004624C" w:rsidTr="002E762C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:rsidR="00D761A5" w:rsidRPr="00BE22A2" w:rsidRDefault="007E653B" w:rsidP="002E762C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sdt>
            <w:sdtPr>
              <w:rPr>
                <w:rFonts w:cstheme="minorHAns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A0F7AAF6-C434-4AC2-9281-AEAD274F9703}"/>
              <w:text w:multiLine="1"/>
            </w:sdtPr>
            <w:sdtEndPr/>
            <w:sdtContent>
              <w:r w:rsidR="001C06C2">
                <w:rPr>
                  <w:rFonts w:cstheme="minorHAnsi"/>
                  <w:b/>
                  <w:sz w:val="24"/>
                  <w:szCs w:val="24"/>
                </w:rPr>
                <w:t>8134 R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A0F7AAF6-C434-4AC2-9281-AEAD274F9703}"/>
          <w:date w:fullDate="2022-09-06T02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:rsidR="00D761A5" w:rsidRPr="002A0371" w:rsidRDefault="008C3BF1" w:rsidP="002E762C">
              <w:pPr>
                <w:pStyle w:val="Data"/>
              </w:pPr>
              <w:r>
                <w:rPr>
                  <w:sz w:val="24"/>
                </w:rPr>
                <w:t xml:space="preserve">6 settembre </w:t>
              </w:r>
              <w:r w:rsidR="00547E9F">
                <w:rPr>
                  <w:sz w:val="24"/>
                </w:rPr>
                <w:t>2022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:rsidR="00D761A5" w:rsidRPr="00BE22A2" w:rsidRDefault="007E653B" w:rsidP="002E762C">
          <w:pPr>
            <w:pStyle w:val="Data"/>
            <w:rPr>
              <w:rFonts w:asciiTheme="minorHAnsi" w:hAnsiTheme="minorHAnsi" w:cstheme="minorHAns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A0F7AAF6-C434-4AC2-9281-AEAD274F9703}"/>
              <w:text w:multiLine="1"/>
            </w:sdtPr>
            <w:sdtEndPr/>
            <w:sdtContent>
              <w:r w:rsidR="00D761A5">
                <w:rPr>
                  <w:smallCaps/>
                  <w:sz w:val="23"/>
                  <w:szCs w:val="23"/>
                </w:rPr>
                <w:t>Dipartimento del territorio</w:t>
              </w:r>
            </w:sdtContent>
          </w:sdt>
        </w:p>
      </w:tc>
    </w:tr>
    <w:tr w:rsidR="00D761A5" w:rsidRPr="00C63927" w:rsidTr="002E762C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:rsidR="00D761A5" w:rsidRPr="00C7320A" w:rsidRDefault="00D761A5" w:rsidP="002E762C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:rsidR="00D761A5" w:rsidRPr="00DA2879" w:rsidRDefault="00D761A5" w:rsidP="002E762C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23F512FB" wp14:editId="23F512FC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8470" cy="467995"/>
          <wp:effectExtent l="0" t="0" r="0" b="8255"/>
          <wp:wrapNone/>
          <wp:docPr id="7" name="ooImg_993988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7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3F512FD" wp14:editId="23F512FE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A0F7AAF6-C434-4AC2-9281-AEAD274F9703}"/>
                            <w:text w:multiLine="1"/>
                          </w:sdtPr>
                          <w:sdtEndPr/>
                          <w:sdtContent>
                            <w:p w:rsidR="00D761A5" w:rsidRPr="00411371" w:rsidRDefault="00D761A5" w:rsidP="002E762C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512F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C3257B19-A314-4EE1-BE6E-4F99ED080740}"/>
                      <w:text w:multiLine="1"/>
                    </w:sdtPr>
                    <w:sdtEndPr/>
                    <w:sdtContent>
                      <w:p w:rsidR="00D761A5" w:rsidRPr="00411371" w:rsidRDefault="00D761A5" w:rsidP="002E762C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8081428"/>
    <w:multiLevelType w:val="hybridMultilevel"/>
    <w:tmpl w:val="7E6085FA"/>
    <w:lvl w:ilvl="0" w:tplc="BA0023C4">
      <w:start w:val="1"/>
      <w:numFmt w:val="upperRoman"/>
      <w:lvlText w:val="%1."/>
      <w:lvlJc w:val="left"/>
      <w:pPr>
        <w:ind w:left="6391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43BE0D1F"/>
    <w:multiLevelType w:val="hybridMultilevel"/>
    <w:tmpl w:val="F9D291EC"/>
    <w:lvl w:ilvl="0" w:tplc="29E6E38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8" w15:restartNumberingAfterBreak="0">
    <w:nsid w:val="49D524CC"/>
    <w:multiLevelType w:val="multilevel"/>
    <w:tmpl w:val="953CA1B2"/>
    <w:numStyleLink w:val="HeadingList"/>
  </w:abstractNum>
  <w:num w:numId="1">
    <w:abstractNumId w:val="12"/>
  </w:num>
  <w:num w:numId="2">
    <w:abstractNumId w:val="18"/>
    <w:lvlOverride w:ilvl="0">
      <w:lvl w:ilvl="0">
        <w:start w:val="1"/>
        <w:numFmt w:val="decimal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7"/>
  </w:num>
  <w:num w:numId="5">
    <w:abstractNumId w:val="15"/>
  </w:num>
  <w:num w:numId="6">
    <w:abstractNumId w:val="13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1"/>
  </w:num>
  <w:num w:numId="19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CA"/>
    <w:rsid w:val="00010571"/>
    <w:rsid w:val="0001162F"/>
    <w:rsid w:val="00151677"/>
    <w:rsid w:val="00172D21"/>
    <w:rsid w:val="001A269B"/>
    <w:rsid w:val="001C06C2"/>
    <w:rsid w:val="002333C4"/>
    <w:rsid w:val="00261582"/>
    <w:rsid w:val="00266377"/>
    <w:rsid w:val="002A1B0A"/>
    <w:rsid w:val="002B5D9F"/>
    <w:rsid w:val="002C1F07"/>
    <w:rsid w:val="002D718E"/>
    <w:rsid w:val="002E762C"/>
    <w:rsid w:val="00346512"/>
    <w:rsid w:val="003B756D"/>
    <w:rsid w:val="003C2C96"/>
    <w:rsid w:val="003F0227"/>
    <w:rsid w:val="003F08A9"/>
    <w:rsid w:val="00401969"/>
    <w:rsid w:val="00403ADB"/>
    <w:rsid w:val="00420CCA"/>
    <w:rsid w:val="004904A5"/>
    <w:rsid w:val="00507881"/>
    <w:rsid w:val="00547E9F"/>
    <w:rsid w:val="00550033"/>
    <w:rsid w:val="00572FD3"/>
    <w:rsid w:val="005E017D"/>
    <w:rsid w:val="00631BB9"/>
    <w:rsid w:val="00677B19"/>
    <w:rsid w:val="00686B51"/>
    <w:rsid w:val="00725CB1"/>
    <w:rsid w:val="00751F79"/>
    <w:rsid w:val="007E653B"/>
    <w:rsid w:val="00810A0B"/>
    <w:rsid w:val="00844333"/>
    <w:rsid w:val="00854B13"/>
    <w:rsid w:val="00864935"/>
    <w:rsid w:val="008720C4"/>
    <w:rsid w:val="008C3BF1"/>
    <w:rsid w:val="008E2B41"/>
    <w:rsid w:val="008F52AF"/>
    <w:rsid w:val="00915138"/>
    <w:rsid w:val="00921B2F"/>
    <w:rsid w:val="00952183"/>
    <w:rsid w:val="0096228C"/>
    <w:rsid w:val="009A7AEE"/>
    <w:rsid w:val="009B0B83"/>
    <w:rsid w:val="009C5E5A"/>
    <w:rsid w:val="009C5FC2"/>
    <w:rsid w:val="009F497A"/>
    <w:rsid w:val="00A240CB"/>
    <w:rsid w:val="00A454AC"/>
    <w:rsid w:val="00A74608"/>
    <w:rsid w:val="00AE173F"/>
    <w:rsid w:val="00AE463A"/>
    <w:rsid w:val="00AF0268"/>
    <w:rsid w:val="00B44910"/>
    <w:rsid w:val="00B76D37"/>
    <w:rsid w:val="00B8083A"/>
    <w:rsid w:val="00BE0974"/>
    <w:rsid w:val="00BF0A1F"/>
    <w:rsid w:val="00C1026E"/>
    <w:rsid w:val="00C16459"/>
    <w:rsid w:val="00C74182"/>
    <w:rsid w:val="00CA122D"/>
    <w:rsid w:val="00CA7FA7"/>
    <w:rsid w:val="00CB01BF"/>
    <w:rsid w:val="00CC0B1A"/>
    <w:rsid w:val="00CF700F"/>
    <w:rsid w:val="00D33940"/>
    <w:rsid w:val="00D600FD"/>
    <w:rsid w:val="00D649A8"/>
    <w:rsid w:val="00D761A5"/>
    <w:rsid w:val="00E46297"/>
    <w:rsid w:val="00EB088A"/>
    <w:rsid w:val="00EF6D11"/>
    <w:rsid w:val="00F056B2"/>
    <w:rsid w:val="00F2095F"/>
    <w:rsid w:val="00F22A13"/>
    <w:rsid w:val="00F44FB8"/>
    <w:rsid w:val="00F657BF"/>
    <w:rsid w:val="00F70C55"/>
    <w:rsid w:val="00F9329F"/>
    <w:rsid w:val="00FC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B769EC8"/>
  <w15:docId w15:val="{44AD4454-4F99-463D-9D94-35D6A076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4910"/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qFormat/>
    <w:rsid w:val="006F0D42"/>
    <w:pPr>
      <w:keepNext/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qFormat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character" w:styleId="Collegamentoipertestuale">
    <w:name w:val="Hyperlink"/>
    <w:basedOn w:val="Carpredefinitoparagrafo"/>
    <w:uiPriority w:val="99"/>
    <w:semiHidden/>
    <w:unhideWhenUsed/>
    <w:rsid w:val="00BE0974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0974"/>
    <w:rPr>
      <w:color w:val="954F72"/>
      <w:u w:val="single"/>
    </w:rPr>
  </w:style>
  <w:style w:type="paragraph" w:customStyle="1" w:styleId="msonormal0">
    <w:name w:val="msonormal"/>
    <w:basedOn w:val="Normale"/>
    <w:rsid w:val="00BE097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paragraph" w:customStyle="1" w:styleId="font5">
    <w:name w:val="font5"/>
    <w:basedOn w:val="Normale"/>
    <w:rsid w:val="00BE0974"/>
    <w:pPr>
      <w:spacing w:before="100" w:beforeAutospacing="1" w:after="100" w:afterAutospacing="1"/>
      <w:jc w:val="left"/>
    </w:pPr>
    <w:rPr>
      <w:rFonts w:eastAsia="Times New Roman" w:cs="Arial"/>
      <w:sz w:val="20"/>
      <w:szCs w:val="20"/>
      <w:lang w:eastAsia="it-CH"/>
    </w:rPr>
  </w:style>
  <w:style w:type="paragraph" w:customStyle="1" w:styleId="font6">
    <w:name w:val="font6"/>
    <w:basedOn w:val="Normale"/>
    <w:rsid w:val="00BE0974"/>
    <w:pPr>
      <w:spacing w:before="100" w:beforeAutospacing="1" w:after="100" w:afterAutospacing="1"/>
      <w:jc w:val="left"/>
    </w:pPr>
    <w:rPr>
      <w:rFonts w:eastAsia="Times New Roman" w:cs="Arial"/>
      <w:sz w:val="16"/>
      <w:szCs w:val="16"/>
      <w:lang w:eastAsia="it-CH"/>
    </w:rPr>
  </w:style>
  <w:style w:type="paragraph" w:customStyle="1" w:styleId="font7">
    <w:name w:val="font7"/>
    <w:basedOn w:val="Normale"/>
    <w:rsid w:val="00BE0974"/>
    <w:pPr>
      <w:spacing w:before="100" w:beforeAutospacing="1" w:after="100" w:afterAutospacing="1"/>
      <w:jc w:val="left"/>
    </w:pPr>
    <w:rPr>
      <w:rFonts w:eastAsia="Times New Roman" w:cs="Arial"/>
      <w:sz w:val="14"/>
      <w:szCs w:val="14"/>
      <w:lang w:eastAsia="it-CH"/>
    </w:rPr>
  </w:style>
  <w:style w:type="paragraph" w:customStyle="1" w:styleId="xl64">
    <w:name w:val="xl64"/>
    <w:basedOn w:val="Normale"/>
    <w:rsid w:val="00BE0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0"/>
      <w:szCs w:val="20"/>
      <w:lang w:eastAsia="it-CH"/>
    </w:rPr>
  </w:style>
  <w:style w:type="paragraph" w:customStyle="1" w:styleId="xl65">
    <w:name w:val="xl65"/>
    <w:basedOn w:val="Normale"/>
    <w:rsid w:val="00BE0974"/>
    <w:pPr>
      <w:spacing w:before="100" w:beforeAutospacing="1" w:after="100" w:afterAutospacing="1"/>
      <w:jc w:val="right"/>
      <w:textAlignment w:val="center"/>
    </w:pPr>
    <w:rPr>
      <w:rFonts w:eastAsia="Times New Roman" w:cs="Arial"/>
      <w:b/>
      <w:bCs/>
      <w:sz w:val="20"/>
      <w:szCs w:val="20"/>
      <w:lang w:eastAsia="it-CH"/>
    </w:rPr>
  </w:style>
  <w:style w:type="paragraph" w:customStyle="1" w:styleId="xl66">
    <w:name w:val="xl66"/>
    <w:basedOn w:val="Normale"/>
    <w:rsid w:val="00BE0974"/>
    <w:pP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0"/>
      <w:szCs w:val="20"/>
      <w:lang w:eastAsia="it-CH"/>
    </w:rPr>
  </w:style>
  <w:style w:type="paragraph" w:customStyle="1" w:styleId="xl67">
    <w:name w:val="xl67"/>
    <w:basedOn w:val="Normale"/>
    <w:rsid w:val="00BE097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it-CH"/>
    </w:rPr>
  </w:style>
  <w:style w:type="paragraph" w:customStyle="1" w:styleId="xl68">
    <w:name w:val="xl68"/>
    <w:basedOn w:val="Normale"/>
    <w:rsid w:val="00BE097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it-CH"/>
    </w:rPr>
  </w:style>
  <w:style w:type="paragraph" w:customStyle="1" w:styleId="xl69">
    <w:name w:val="xl69"/>
    <w:basedOn w:val="Normale"/>
    <w:rsid w:val="00BE097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it-CH"/>
    </w:rPr>
  </w:style>
  <w:style w:type="paragraph" w:customStyle="1" w:styleId="xl70">
    <w:name w:val="xl70"/>
    <w:basedOn w:val="Normale"/>
    <w:rsid w:val="00BE0974"/>
    <w:pP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18"/>
      <w:szCs w:val="18"/>
      <w:lang w:eastAsia="it-CH"/>
    </w:rPr>
  </w:style>
  <w:style w:type="paragraph" w:customStyle="1" w:styleId="xl71">
    <w:name w:val="xl71"/>
    <w:basedOn w:val="Normale"/>
    <w:rsid w:val="00BE0974"/>
    <w:pP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18"/>
      <w:szCs w:val="18"/>
      <w:lang w:eastAsia="it-CH"/>
    </w:rPr>
  </w:style>
  <w:style w:type="paragraph" w:customStyle="1" w:styleId="xl72">
    <w:name w:val="xl72"/>
    <w:basedOn w:val="Normale"/>
    <w:rsid w:val="00BE0974"/>
    <w:pP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18"/>
      <w:szCs w:val="18"/>
      <w:lang w:eastAsia="it-CH"/>
    </w:rPr>
  </w:style>
  <w:style w:type="paragraph" w:customStyle="1" w:styleId="xl73">
    <w:name w:val="xl73"/>
    <w:basedOn w:val="Normale"/>
    <w:rsid w:val="00BE0974"/>
    <w:pPr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20"/>
      <w:szCs w:val="20"/>
      <w:lang w:eastAsia="it-CH"/>
    </w:rPr>
  </w:style>
  <w:style w:type="paragraph" w:customStyle="1" w:styleId="xl74">
    <w:name w:val="xl74"/>
    <w:basedOn w:val="Normale"/>
    <w:rsid w:val="00BE0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it-CH"/>
    </w:rPr>
  </w:style>
  <w:style w:type="paragraph" w:customStyle="1" w:styleId="xl75">
    <w:name w:val="xl75"/>
    <w:basedOn w:val="Normale"/>
    <w:rsid w:val="00BE0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b/>
      <w:bCs/>
      <w:sz w:val="20"/>
      <w:szCs w:val="20"/>
      <w:lang w:eastAsia="it-CH"/>
    </w:rPr>
  </w:style>
  <w:style w:type="paragraph" w:customStyle="1" w:styleId="xl76">
    <w:name w:val="xl76"/>
    <w:basedOn w:val="Normale"/>
    <w:rsid w:val="00BE0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b/>
      <w:bCs/>
      <w:sz w:val="20"/>
      <w:szCs w:val="20"/>
      <w:lang w:eastAsia="it-CH"/>
    </w:rPr>
  </w:style>
  <w:style w:type="paragraph" w:customStyle="1" w:styleId="xl77">
    <w:name w:val="xl77"/>
    <w:basedOn w:val="Normale"/>
    <w:rsid w:val="00BE0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it-CH"/>
    </w:rPr>
  </w:style>
  <w:style w:type="paragraph" w:customStyle="1" w:styleId="xl78">
    <w:name w:val="xl78"/>
    <w:basedOn w:val="Normale"/>
    <w:rsid w:val="00BE0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b/>
      <w:bCs/>
      <w:sz w:val="20"/>
      <w:szCs w:val="20"/>
      <w:lang w:eastAsia="it-CH"/>
    </w:rPr>
  </w:style>
  <w:style w:type="paragraph" w:customStyle="1" w:styleId="xl79">
    <w:name w:val="xl79"/>
    <w:basedOn w:val="Normale"/>
    <w:rsid w:val="00BE0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Arial"/>
      <w:b/>
      <w:bCs/>
      <w:sz w:val="20"/>
      <w:szCs w:val="20"/>
      <w:lang w:eastAsia="it-CH"/>
    </w:rPr>
  </w:style>
  <w:style w:type="paragraph" w:customStyle="1" w:styleId="xl80">
    <w:name w:val="xl80"/>
    <w:basedOn w:val="Normale"/>
    <w:rsid w:val="00BE0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Arial"/>
      <w:b/>
      <w:bCs/>
      <w:sz w:val="20"/>
      <w:szCs w:val="20"/>
      <w:lang w:eastAsia="it-CH"/>
    </w:rPr>
  </w:style>
  <w:style w:type="paragraph" w:customStyle="1" w:styleId="xl81">
    <w:name w:val="xl81"/>
    <w:basedOn w:val="Normale"/>
    <w:rsid w:val="00BE0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Arial"/>
      <w:b/>
      <w:bCs/>
      <w:sz w:val="20"/>
      <w:szCs w:val="20"/>
      <w:lang w:eastAsia="it-CH"/>
    </w:rPr>
  </w:style>
  <w:style w:type="paragraph" w:customStyle="1" w:styleId="xl82">
    <w:name w:val="xl82"/>
    <w:basedOn w:val="Normale"/>
    <w:rsid w:val="00BE0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Arial"/>
      <w:b/>
      <w:bCs/>
      <w:sz w:val="20"/>
      <w:szCs w:val="20"/>
      <w:lang w:eastAsia="it-CH"/>
    </w:rPr>
  </w:style>
  <w:style w:type="paragraph" w:customStyle="1" w:styleId="xl83">
    <w:name w:val="xl83"/>
    <w:basedOn w:val="Normale"/>
    <w:rsid w:val="00BE0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Arial"/>
      <w:b/>
      <w:bCs/>
      <w:sz w:val="20"/>
      <w:szCs w:val="20"/>
      <w:lang w:eastAsia="it-CH"/>
    </w:rPr>
  </w:style>
  <w:style w:type="paragraph" w:customStyle="1" w:styleId="xl84">
    <w:name w:val="xl84"/>
    <w:basedOn w:val="Normale"/>
    <w:rsid w:val="00BE0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Arial"/>
      <w:sz w:val="20"/>
      <w:szCs w:val="20"/>
      <w:lang w:eastAsia="it-CH"/>
    </w:rPr>
  </w:style>
  <w:style w:type="paragraph" w:customStyle="1" w:styleId="xl85">
    <w:name w:val="xl85"/>
    <w:basedOn w:val="Normale"/>
    <w:rsid w:val="00BE0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Arial"/>
      <w:sz w:val="16"/>
      <w:szCs w:val="16"/>
      <w:lang w:eastAsia="it-CH"/>
    </w:rPr>
  </w:style>
  <w:style w:type="paragraph" w:customStyle="1" w:styleId="xl86">
    <w:name w:val="xl86"/>
    <w:basedOn w:val="Normale"/>
    <w:rsid w:val="00BE0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Arial"/>
      <w:b/>
      <w:bCs/>
      <w:sz w:val="20"/>
      <w:szCs w:val="20"/>
      <w:lang w:eastAsia="it-CH"/>
    </w:rPr>
  </w:style>
  <w:style w:type="paragraph" w:customStyle="1" w:styleId="xl87">
    <w:name w:val="xl87"/>
    <w:basedOn w:val="Normale"/>
    <w:rsid w:val="00BE0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Arial"/>
      <w:b/>
      <w:bCs/>
      <w:sz w:val="20"/>
      <w:szCs w:val="20"/>
      <w:lang w:eastAsia="it-CH"/>
    </w:rPr>
  </w:style>
  <w:style w:type="paragraph" w:customStyle="1" w:styleId="xl88">
    <w:name w:val="xl88"/>
    <w:basedOn w:val="Normale"/>
    <w:rsid w:val="00BE0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sz w:val="20"/>
      <w:szCs w:val="20"/>
      <w:lang w:eastAsia="it-CH"/>
    </w:rPr>
  </w:style>
  <w:style w:type="paragraph" w:customStyle="1" w:styleId="xl89">
    <w:name w:val="xl89"/>
    <w:basedOn w:val="Normale"/>
    <w:rsid w:val="00BE0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sz w:val="20"/>
      <w:szCs w:val="20"/>
      <w:lang w:eastAsia="it-CH"/>
    </w:rPr>
  </w:style>
  <w:style w:type="paragraph" w:customStyle="1" w:styleId="xl90">
    <w:name w:val="xl90"/>
    <w:basedOn w:val="Normale"/>
    <w:rsid w:val="00BE0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sz w:val="20"/>
      <w:szCs w:val="20"/>
      <w:lang w:eastAsia="it-CH"/>
    </w:rPr>
  </w:style>
  <w:style w:type="paragraph" w:customStyle="1" w:styleId="xl91">
    <w:name w:val="xl91"/>
    <w:basedOn w:val="Normale"/>
    <w:rsid w:val="00BE0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it-CH"/>
    </w:rPr>
  </w:style>
  <w:style w:type="paragraph" w:customStyle="1" w:styleId="xl92">
    <w:name w:val="xl92"/>
    <w:basedOn w:val="Normale"/>
    <w:rsid w:val="00BE0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it-CH"/>
    </w:rPr>
  </w:style>
  <w:style w:type="paragraph" w:customStyle="1" w:styleId="xl93">
    <w:name w:val="xl93"/>
    <w:basedOn w:val="Normale"/>
    <w:rsid w:val="00BE0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it-CH"/>
    </w:rPr>
  </w:style>
  <w:style w:type="paragraph" w:customStyle="1" w:styleId="xl94">
    <w:name w:val="xl94"/>
    <w:basedOn w:val="Normale"/>
    <w:rsid w:val="00BE0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it-CH"/>
    </w:rPr>
  </w:style>
  <w:style w:type="paragraph" w:customStyle="1" w:styleId="xl95">
    <w:name w:val="xl95"/>
    <w:basedOn w:val="Normale"/>
    <w:rsid w:val="00BE0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it-CH"/>
    </w:rPr>
  </w:style>
  <w:style w:type="paragraph" w:customStyle="1" w:styleId="xl96">
    <w:name w:val="xl96"/>
    <w:basedOn w:val="Normale"/>
    <w:rsid w:val="00BE0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it-CH"/>
    </w:rPr>
  </w:style>
  <w:style w:type="paragraph" w:customStyle="1" w:styleId="xl97">
    <w:name w:val="xl97"/>
    <w:basedOn w:val="Normale"/>
    <w:rsid w:val="00BE0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it-CH"/>
    </w:rPr>
  </w:style>
  <w:style w:type="paragraph" w:customStyle="1" w:styleId="xl98">
    <w:name w:val="xl98"/>
    <w:basedOn w:val="Normale"/>
    <w:rsid w:val="00BE0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it-CH"/>
    </w:rPr>
  </w:style>
  <w:style w:type="paragraph" w:customStyle="1" w:styleId="xl99">
    <w:name w:val="xl99"/>
    <w:basedOn w:val="Normale"/>
    <w:rsid w:val="00BE0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it-CH"/>
    </w:rPr>
  </w:style>
  <w:style w:type="paragraph" w:customStyle="1" w:styleId="xl100">
    <w:name w:val="xl100"/>
    <w:basedOn w:val="Normale"/>
    <w:rsid w:val="00BE09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it-CH"/>
    </w:rPr>
  </w:style>
  <w:style w:type="paragraph" w:customStyle="1" w:styleId="xl101">
    <w:name w:val="xl101"/>
    <w:basedOn w:val="Normale"/>
    <w:rsid w:val="00BE0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it-CH"/>
    </w:rPr>
  </w:style>
  <w:style w:type="paragraph" w:customStyle="1" w:styleId="xl102">
    <w:name w:val="xl102"/>
    <w:basedOn w:val="Normale"/>
    <w:rsid w:val="00BE0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it-CH"/>
    </w:rPr>
  </w:style>
  <w:style w:type="paragraph" w:customStyle="1" w:styleId="xl103">
    <w:name w:val="xl103"/>
    <w:basedOn w:val="Normale"/>
    <w:rsid w:val="00BE0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it-CH"/>
    </w:rPr>
  </w:style>
  <w:style w:type="paragraph" w:customStyle="1" w:styleId="xl104">
    <w:name w:val="xl104"/>
    <w:basedOn w:val="Normale"/>
    <w:rsid w:val="00BE0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it-CH"/>
    </w:rPr>
  </w:style>
  <w:style w:type="paragraph" w:customStyle="1" w:styleId="xl105">
    <w:name w:val="xl105"/>
    <w:basedOn w:val="Normale"/>
    <w:rsid w:val="00BE0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it-CH"/>
    </w:rPr>
  </w:style>
  <w:style w:type="paragraph" w:customStyle="1" w:styleId="xl106">
    <w:name w:val="xl106"/>
    <w:basedOn w:val="Normale"/>
    <w:rsid w:val="00BE09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it-CH"/>
    </w:rPr>
  </w:style>
  <w:style w:type="paragraph" w:customStyle="1" w:styleId="xl107">
    <w:name w:val="xl107"/>
    <w:basedOn w:val="Normale"/>
    <w:rsid w:val="00BE0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it-CH"/>
    </w:rPr>
  </w:style>
  <w:style w:type="paragraph" w:customStyle="1" w:styleId="xl108">
    <w:name w:val="xl108"/>
    <w:basedOn w:val="Normale"/>
    <w:rsid w:val="00BE0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it-CH"/>
    </w:rPr>
  </w:style>
  <w:style w:type="paragraph" w:customStyle="1" w:styleId="xl109">
    <w:name w:val="xl109"/>
    <w:basedOn w:val="Normale"/>
    <w:rsid w:val="00BE0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b/>
      <w:bCs/>
      <w:sz w:val="20"/>
      <w:szCs w:val="20"/>
      <w:lang w:eastAsia="it-CH"/>
    </w:rPr>
  </w:style>
  <w:style w:type="paragraph" w:customStyle="1" w:styleId="xl110">
    <w:name w:val="xl110"/>
    <w:basedOn w:val="Normale"/>
    <w:rsid w:val="00BE0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18"/>
      <w:szCs w:val="18"/>
      <w:lang w:eastAsia="it-CH"/>
    </w:rPr>
  </w:style>
  <w:style w:type="paragraph" w:customStyle="1" w:styleId="xl111">
    <w:name w:val="xl111"/>
    <w:basedOn w:val="Normale"/>
    <w:rsid w:val="00BE0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18"/>
      <w:szCs w:val="18"/>
      <w:lang w:eastAsia="it-CH"/>
    </w:rPr>
  </w:style>
  <w:style w:type="paragraph" w:customStyle="1" w:styleId="xl112">
    <w:name w:val="xl112"/>
    <w:basedOn w:val="Normale"/>
    <w:rsid w:val="00BE0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18"/>
      <w:szCs w:val="18"/>
      <w:lang w:eastAsia="it-CH"/>
    </w:rPr>
  </w:style>
  <w:style w:type="paragraph" w:customStyle="1" w:styleId="xl113">
    <w:name w:val="xl113"/>
    <w:basedOn w:val="Normale"/>
    <w:rsid w:val="00BE0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20"/>
      <w:szCs w:val="20"/>
      <w:lang w:eastAsia="it-CH"/>
    </w:rPr>
  </w:style>
  <w:style w:type="paragraph" w:customStyle="1" w:styleId="xl114">
    <w:name w:val="xl114"/>
    <w:basedOn w:val="Normale"/>
    <w:rsid w:val="00BE09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20"/>
      <w:szCs w:val="20"/>
      <w:lang w:eastAsia="it-CH"/>
    </w:rPr>
  </w:style>
  <w:style w:type="paragraph" w:customStyle="1" w:styleId="xl115">
    <w:name w:val="xl115"/>
    <w:basedOn w:val="Normale"/>
    <w:rsid w:val="00BE0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0"/>
      <w:szCs w:val="20"/>
      <w:lang w:eastAsia="it-CH"/>
    </w:rPr>
  </w:style>
  <w:style w:type="paragraph" w:customStyle="1" w:styleId="xl116">
    <w:name w:val="xl116"/>
    <w:basedOn w:val="Normale"/>
    <w:rsid w:val="00BE0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0"/>
      <w:szCs w:val="20"/>
      <w:lang w:eastAsia="it-CH"/>
    </w:rPr>
  </w:style>
  <w:style w:type="paragraph" w:customStyle="1" w:styleId="xl117">
    <w:name w:val="xl117"/>
    <w:basedOn w:val="Normale"/>
    <w:rsid w:val="00BE0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0"/>
      <w:szCs w:val="20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96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969"/>
    <w:rPr>
      <w:rFonts w:ascii="Segoe UI" w:hAnsi="Segoe UI" w:cs="Segoe UI"/>
      <w:sz w:val="18"/>
      <w:szCs w:val="18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oleObject" Target="embeddings/Foglio_di_lavoro_di_Microsoft_Excel_97-2003.xls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emf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00511\AppData\Local\Temp\OneOffixx\generated\1563b729-9716-44cb-bbcb-eeb8d3e448d7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c7fbb08f0a33672f3bdb4c56f6819a65</ImageHash>
    </ImageSizeDefinition>
    <ImageSizeDefinition>
      <Id>1334982032</Id>
      <Width>0</Width>
      <Height>0</Height>
      <XPath>//Image[@id='Profile.Org.WappenSW']</XPath>
      <ImageHash>175a27f480afd6acc77c371c027287b9</ImageHash>
    </ImageSizeDefinition>
  </ImageDefinitions>
</OneOffixxImageDefinitionPart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7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f e e 0 d f b b - c e 2 7 - 4 7 5 1 - 8 a 2 f - 5 6 2 f 2 6 f e 2 7 0 1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2 - 0 3 - 0 4 T 0 8 : 4 1 : 1 5 . 3 2 2 9 6 2 Z "   m o d i f i e d m a j o r v e r s i o n = " 0 "   m o d i f i e d m i n o r v e r s i o n = " 0 "   m o d i f i e d = " 0 0 0 1 - 0 1 - 0 1 T 0 0 : 0 0 : 0 0 "   p r o f i l e = " 6 f a 2 a a 4 3 - 1 f e 2 - 4 f 0 d - 8 3 7 e - 4 1 1 9 7 b c c 3 8 d f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S c r i p t i n g >  
                 < T e x t   i d = " C u s t o m E l e m e n t s . S u b T e m p l a t e . L a n d s c a p e . H e a d e r . O r g I n f o s "   l a b e l = " C u s t o m E l e m e n t s . S u b T e m p l a t e . L a n d s c a p e . H e a d e r . O r g I n f o s " > < ! [ C D A T A [ D i p a r t i m e n t o   d e l   t e r r i t o r i o ] ] > < / T e x t >  
                 < T e x t   i d = " C u s t o m E l e m e n t s . S u b T e m p l a t e . L a n d s c a p e . H e a d e r . T i t o l o "   l a b e l = " C u s t o m E l e m e n t s . S u b T e m p l a t e . L a n d s c a p e . H e a d e r . T i t o l o " > < ! [ C D A T A [ R a p p o r t o   n .   8 1 3 4   R   d e l   0 6   s e t t e m b r e   2 0 2 2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  t e r r i t o r i o ] ] > < / T e x t >  
                 < T e x t   i d = " C u s t o m E l e m e n t s . F i e l d s . T i t o l o 1 "   l a b e l = " C u s t o m E l e m e n t s . F i e l d s . T i t o l o 1 " > < ! [ C D A T A [ R a p p o r t o ] ] > < / T e x t >  
                 < T e x t   i d = " C u s t o m E l e m e n t s . F i e l d s . T i t o l o 2 "   l a b e l = " C u s t o m E l e m e n t s . F i e l d s . T i t o l o 2 " > < ! [ C D A T A [ R a p p o r t o   n .   8 1 3 4   R   d e l   6   s e t t e m b r e   2 0 2 2 ] ] > < / T e x t >  
             < / S c r i p t i n g >  
             < P r o f i l e >  
                 < T e x t   i d = " P r o f i l e . I d "   l a b e l = " P r o f i l e . I d " > < ! [ C D A T A [ 6 f a 2 a a 4 3 - 1 f e 2 - 4 f 0 d - 8 3 7 e - 4 1 1 9 7 b c c 3 8 d f ] ] > < / T e x t >  
                 < T e x t   i d = " P r o f i l e . O r g a n i z a t i o n U n i t I d "   l a b e l = " P r o f i l e . O r g a n i z a t i o n U n i t I d " > < ! [ C D A T A [ f 7 6 b 5 5 8 d - 2 d 0 c - 4 3 f 0 - b 0 1 0 - 6 6 c 0 7 a f 7 d 1 2 3 ] ] > < / T e x t >  
                 < T e x t   i d = " P r o f i l e . O r g . E m a i l "   l a b e l = " P r o f i l e . O r g . E m a i l " > < ! [ C D A T A [ c a n - s c @ t i . c h ] ] > < / T e x t >  
                 < T e x t   i d = " P r o f i l e . O r g . F a x "   l a b e l = " P r o f i l e . O r g . F a x " > < ! [ C D A T A [ + 4 1   9 1   8 1 4   4 4   3 5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C o n s i g l i o   d i   S t a t o ] ] > < / T e x t >  
                 < T e x t   i d = " P r o f i l e . O r g . P h o n e "   l a b e l = " P r o f i l e . O r g . P h o n e " > < ! [ C D A T A [ + 4 1   9 1   8 1 4   4 1   1 1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w w w . t i . c h / c a n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A n n a . A l i o l i @ t i . c h ] ] > < / T e x t >  
                 < T e x t   i d = " P r o f i l e . U s e r . F i r s t N a m e "   l a b e l = " P r o f i l e . U s e r . F i r s t N a m e " > < ! [ C D A T A [ A n n a ] ] > < / T e x t >  
                 < T e x t   i d = " P r o f i l e . U s e r . F u n c t i o n "   l a b e l = " P r o f i l e . U s e r . F u n c t i o n " > < ! [ C D A T A [ C A N - S D P ] ] > < / T e x t >  
                 < T e x t   i d = " P r o f i l e . U s e r . L a s t N a m e "   l a b e l = " P r o f i l e . U s e r . L a s t N a m e " > < ! [ C D A T A [ A l i o l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3 2 2 6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A n n a . A l i o l i @ t i . c h ] ] > < / T e x t >  
                 < T e x t   i d = " A u t h o r . U s e r . F i r s t N a m e "   l a b e l = " A u t h o r . U s e r . F i r s t N a m e " > < ! [ C D A T A [ A n n a ] ] > < / T e x t >  
                 < T e x t   i d = " A u t h o r . U s e r . F u n c t i o n "   l a b e l = " A u t h o r . U s e r . F u n c t i o n " > < ! [ C D A T A [ C A N - S D P ] ] > < / T e x t >  
                 < T e x t   i d = " A u t h o r . U s e r . L a s t N a m e "   l a b e l = " A u t h o r . U s e r . L a s t N a m e " > < ! [ C D A T A [ A l i o l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3 2 2 6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0 0 b 9 2 8 b d - b a 5 0 - 4 c f 1 - a 8 4 8 - 0 e b 7 5 c b a b 4 5 2 ] ] > < / T e x t >  
                 < T e x t   i d = " S i g n e r _ 0 . O r g a n i z a t i o n U n i t I d "   l a b e l = " S i g n e r _ 0 . O r g a n i z a t i o n U n i t I d " > < ! [ C D A T A [ 4 c 2 4 7 9 f c - b 0 7 a - 4 8 0 6 - 9 2 2 8 - 1 2 f 1 4 8 4 4 1 3 8 e ] ] > < / T e x t >  
                 < T e x t   i d = " S i g n e r _ 0 . O r g . E m a i l "   l a b e l = " S i g n e r _ 0 . O r g . E m a i l " > < ! [ C D A T A [ c a n - d i r i t t i p o l i t i c i @ t i . c h ] ] > < / T e x t >  
                 < T e x t   i d = " S i g n e r _ 0 . O r g . F a x "   l a b e l = " S i g n e r _ 0 . O r g . F a x " > < ! [ C D A T A [  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R e p u b b l i c a   e   C a n t o n e  
 T i c i n o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C a n c e l l e r i a   d e l l o   S t a t o ] ] > < / T e x t >  
                 < T e x t   i d = " S i g n e r _ 0 . O r g . P h o n e "   l a b e l = " S i g n e r _ 0 . O r g . P h o n e " > < ! [ C D A T A [ + 4 1   9 1   8 1 4   3 2   2 6 / 2 9 ] ] > < / T e x t >  
                 < T e x t   i d = " S i g n e r _ 0 . O r g . P o s t a l . C i t y "   l a b e l = " S i g n e r _ 0 . O r g . P o s t a l . C i t y " > < ! [ C D A T A [ B e l l i n z o n a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S e r v i z i o   d e i   d i r i t t i   p o l i t i c i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P i a z z a   G o v e r n o   6 ] ] > < / T e x t >  
                 < T e x t   i d = " S i g n e r _ 0 . O r g . P o s t a l . Z i p "   l a b e l = " S i g n e r _ 0 . O r g . P o s t a l . Z i p " > < ! [ C D A T A [ 6 5 0 1 ] ] > < / T e x t >  
                 < T e x t   i d = " S i g n e r _ 0 . O r g . W e b "   l a b e l = " S i g n e r _ 0 . O r g . W e b " > < ! [ C D A T A [ w w w . t i . c h / c a n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A n n a . A l i o l i @ t i . c h ] ] > < / T e x t >  
                 < T e x t   i d = " S i g n e r _ 0 . U s e r . F i r s t N a m e "   l a b e l = " S i g n e r _ 0 . U s e r . F i r s t N a m e " > < ! [ C D A T A [ A n n a ] ] > < / T e x t >  
                 < T e x t   i d = " S i g n e r _ 0 . U s e r . F u n c t i o n "   l a b e l = " S i g n e r _ 0 . U s e r . F u n c t i o n " > < ! [ C D A T A [ C A N - S D P ] ] > < / T e x t >  
                 < T e x t   i d = " S i g n e r _ 0 . U s e r . L a s t N a m e "   l a b e l = " S i g n e r _ 0 . U s e r . L a s t N a m e " > < ! [ C D A T A [ A l i o l i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9 1 8 1 4 3 2 2 6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 2 0 2 2 - 0 9 - 0 6 T 0 0 : 0 0 : 0 0 Z < / D a t e T i m e >  
                 < T e x t   i d = " D o c P a r a m . N u m b e r " > < ! [ C D A T A [ 8 1 3 4   R ] ] > < / T e x t >  
                 < T e x t   i d = " D o c P a r a m . D o c u m e n t o " > < ! [ C D A T A [ R a p p o r t o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  t e r r i t o r i o ] ] > < / T e x t >  
                 < T e x t   i d = " D o c P a r a m . A l t r i D i p a r t i m e n t i " > < ! [ C D A T A [  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F4589E73-D06B-4FFC-BB8F-B98CF12B71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AB868A01-C3E7-4E6D-873D-2815F891DC6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5.xml><?xml version="1.0" encoding="utf-8"?>
<ds:datastoreItem xmlns:ds="http://schemas.openxmlformats.org/officeDocument/2006/customXml" ds:itemID="{74B89844-FB49-40EB-97B0-7355151FB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FB3C6548-5D61-4EC3-BECA-B0F8D634611E}">
  <ds:schemaRefs>
    <ds:schemaRef ds:uri="http://www.w3.org/2001/XMLSchema"/>
    <ds:schemaRef ds:uri="http://schema.oneoffixx.com/OneOffixxFormattingPart/1"/>
    <ds:schemaRef ds:uri=""/>
  </ds:schemaRefs>
</ds:datastoreItem>
</file>

<file path=customXml/itemProps7.xml><?xml version="1.0" encoding="utf-8"?>
<ds:datastoreItem xmlns:ds="http://schemas.openxmlformats.org/officeDocument/2006/customXml" ds:itemID="{A0F7AAF6-C434-4AC2-9281-AEAD274F9703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1563b729-9716-44cb-bbcb-eeb8d3e448d7.dotx</Template>
  <TotalTime>7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Azzena Marco / t100511</dc:creator>
  <cp:lastModifiedBy>Venturi Luca</cp:lastModifiedBy>
  <cp:revision>27</cp:revision>
  <cp:lastPrinted>2022-09-07T09:15:00Z</cp:lastPrinted>
  <dcterms:created xsi:type="dcterms:W3CDTF">2022-09-06T09:52:00Z</dcterms:created>
  <dcterms:modified xsi:type="dcterms:W3CDTF">2022-09-07T09:16:00Z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