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D9848" w14:textId="4CEFF84D" w:rsidR="00D65210" w:rsidRPr="00FC040C" w:rsidRDefault="00D65210" w:rsidP="00D65210">
      <w:pPr>
        <w:widowControl w:val="0"/>
        <w:autoSpaceDE w:val="0"/>
        <w:autoSpaceDN w:val="0"/>
        <w:adjustRightInd w:val="0"/>
        <w:rPr>
          <w:rFonts w:eastAsia="Calibri" w:cs="Arial"/>
          <w:b/>
          <w:sz w:val="28"/>
          <w:szCs w:val="28"/>
          <w:lang w:val="it-IT"/>
        </w:rPr>
      </w:pPr>
      <w:r w:rsidRPr="00FC040C">
        <w:rPr>
          <w:rFonts w:eastAsia="Calibri" w:cs="Arial"/>
          <w:b/>
          <w:sz w:val="28"/>
          <w:szCs w:val="28"/>
          <w:lang w:val="it-IT"/>
        </w:rPr>
        <w:t xml:space="preserve">della Commissione </w:t>
      </w:r>
      <w:r w:rsidR="00245115">
        <w:rPr>
          <w:rFonts w:eastAsia="Calibri" w:cs="Arial"/>
          <w:b/>
          <w:sz w:val="28"/>
          <w:szCs w:val="28"/>
          <w:lang w:val="it-IT"/>
        </w:rPr>
        <w:t>Costituzione e leggi</w:t>
      </w:r>
    </w:p>
    <w:p w14:paraId="6157E4E9" w14:textId="0F20838E" w:rsidR="00ED6E80" w:rsidRPr="00DC0165" w:rsidRDefault="009B194E" w:rsidP="004F239D">
      <w:pPr>
        <w:suppressAutoHyphens w:val="0"/>
        <w:rPr>
          <w:rFonts w:cs="Arial"/>
          <w:b/>
          <w:sz w:val="26"/>
          <w:szCs w:val="26"/>
        </w:rPr>
      </w:pPr>
      <w:r>
        <w:rPr>
          <w:b/>
          <w:sz w:val="28"/>
          <w:szCs w:val="28"/>
        </w:rPr>
        <w:t>su</w:t>
      </w:r>
      <w:r w:rsidR="00757404">
        <w:rPr>
          <w:b/>
          <w:sz w:val="28"/>
          <w:szCs w:val="28"/>
        </w:rPr>
        <w:t>l</w:t>
      </w:r>
      <w:r w:rsidR="000B278A">
        <w:rPr>
          <w:b/>
          <w:sz w:val="28"/>
          <w:szCs w:val="28"/>
        </w:rPr>
        <w:t>la p</w:t>
      </w:r>
      <w:r w:rsidR="00E86A50">
        <w:rPr>
          <w:b/>
          <w:sz w:val="28"/>
          <w:szCs w:val="28"/>
        </w:rPr>
        <w:t>etizione</w:t>
      </w:r>
      <w:r w:rsidR="00ED6E80" w:rsidRPr="00DC0165">
        <w:rPr>
          <w:b/>
          <w:sz w:val="28"/>
          <w:szCs w:val="28"/>
        </w:rPr>
        <w:t xml:space="preserve"> </w:t>
      </w:r>
      <w:r w:rsidR="004F239D" w:rsidRPr="004F239D">
        <w:rPr>
          <w:b/>
          <w:sz w:val="28"/>
          <w:szCs w:val="28"/>
        </w:rPr>
        <w:t>10 dicembre 2019 presentata da 12 associazioni e</w:t>
      </w:r>
      <w:r w:rsidR="000B278A">
        <w:rPr>
          <w:b/>
          <w:sz w:val="28"/>
          <w:szCs w:val="28"/>
        </w:rPr>
        <w:t xml:space="preserve"> </w:t>
      </w:r>
      <w:r w:rsidR="004F239D" w:rsidRPr="004F239D">
        <w:rPr>
          <w:b/>
          <w:sz w:val="28"/>
          <w:szCs w:val="28"/>
        </w:rPr>
        <w:t>numerosi cittadini riguardante le condizioni di vita e di integrazione</w:t>
      </w:r>
      <w:r w:rsidR="000B278A">
        <w:rPr>
          <w:b/>
          <w:sz w:val="28"/>
          <w:szCs w:val="28"/>
        </w:rPr>
        <w:t xml:space="preserve"> </w:t>
      </w:r>
      <w:r w:rsidR="004F239D" w:rsidRPr="004F239D">
        <w:rPr>
          <w:b/>
          <w:sz w:val="28"/>
          <w:szCs w:val="28"/>
        </w:rPr>
        <w:t xml:space="preserve">delle persone sottoposte alla Legge sull'asilo stazionate nel </w:t>
      </w:r>
      <w:r w:rsidR="000B278A">
        <w:rPr>
          <w:b/>
          <w:sz w:val="28"/>
          <w:szCs w:val="28"/>
        </w:rPr>
        <w:t xml:space="preserve">Cantone </w:t>
      </w:r>
      <w:r w:rsidR="004F239D" w:rsidRPr="004F239D">
        <w:rPr>
          <w:b/>
          <w:sz w:val="28"/>
          <w:szCs w:val="28"/>
        </w:rPr>
        <w:t>Ticino</w:t>
      </w:r>
    </w:p>
    <w:p w14:paraId="0237C415" w14:textId="77777777" w:rsidR="00C23E1A" w:rsidRDefault="00C23E1A" w:rsidP="00C23E1A"/>
    <w:p w14:paraId="306A07B6" w14:textId="77777777" w:rsidR="00C23E1A" w:rsidRDefault="00C23E1A" w:rsidP="00C23E1A"/>
    <w:p w14:paraId="6EB69FCB" w14:textId="77777777" w:rsidR="00C23E1A" w:rsidRPr="000F189D" w:rsidRDefault="00C23E1A" w:rsidP="00C23E1A">
      <w:pPr>
        <w:rPr>
          <w:b/>
          <w:sz w:val="26"/>
          <w:szCs w:val="26"/>
        </w:rPr>
      </w:pPr>
      <w:r w:rsidRPr="000F189D">
        <w:rPr>
          <w:b/>
          <w:sz w:val="26"/>
          <w:szCs w:val="26"/>
        </w:rPr>
        <w:t>Indice</w:t>
      </w:r>
    </w:p>
    <w:sdt>
      <w:sdtPr>
        <w:rPr>
          <w:caps/>
          <w:noProof w:val="0"/>
        </w:rPr>
        <w:id w:val="-1490631653"/>
        <w:docPartObj>
          <w:docPartGallery w:val="Table of Contents"/>
          <w:docPartUnique/>
        </w:docPartObj>
      </w:sdtPr>
      <w:sdtEndPr>
        <w:rPr>
          <w:b/>
          <w:bCs/>
          <w:caps w:val="0"/>
        </w:rPr>
      </w:sdtEndPr>
      <w:sdtContent>
        <w:p w14:paraId="1F6C15B3" w14:textId="5E3916F8" w:rsidR="00AB0BAA" w:rsidRDefault="00C23E1A">
          <w:pPr>
            <w:pStyle w:val="Sommario1"/>
            <w:rPr>
              <w:rFonts w:asciiTheme="minorHAnsi" w:eastAsiaTheme="minorEastAsia" w:hAnsiTheme="minorHAnsi"/>
              <w:lang w:eastAsia="it-CH"/>
            </w:rPr>
          </w:pPr>
          <w:r w:rsidRPr="00683967">
            <w:rPr>
              <w:rFonts w:eastAsia="Calibri" w:cs="Times New Roman"/>
              <w:caps/>
              <w:szCs w:val="24"/>
            </w:rPr>
            <w:fldChar w:fldCharType="begin"/>
          </w:r>
          <w:r w:rsidRPr="00683967">
            <w:instrText xml:space="preserve"> TOC \o "1-3" \h \z \u </w:instrText>
          </w:r>
          <w:r w:rsidRPr="00683967">
            <w:rPr>
              <w:rFonts w:eastAsia="Calibri" w:cs="Times New Roman"/>
              <w:caps/>
              <w:szCs w:val="24"/>
            </w:rPr>
            <w:fldChar w:fldCharType="separate"/>
          </w:r>
          <w:hyperlink w:anchor="_Toc115342476" w:history="1">
            <w:r w:rsidR="00AB0BAA" w:rsidRPr="0089285B">
              <w:rPr>
                <w:rStyle w:val="Collegamentoipertestuale"/>
                <w:rFonts w:eastAsia="Calibri" w:cs="Times New Roman"/>
                <w:caps/>
                <w:lang w:val="it-IT" w:eastAsia="it-IT"/>
              </w:rPr>
              <w:t>1.</w:t>
            </w:r>
            <w:r w:rsidR="00AB0BAA">
              <w:rPr>
                <w:rFonts w:asciiTheme="minorHAnsi" w:eastAsiaTheme="minorEastAsia" w:hAnsiTheme="minorHAnsi"/>
                <w:lang w:eastAsia="it-CH"/>
              </w:rPr>
              <w:tab/>
            </w:r>
            <w:r w:rsidR="00AB0BAA" w:rsidRPr="0089285B">
              <w:rPr>
                <w:rStyle w:val="Collegamentoipertestuale"/>
                <w:rFonts w:eastAsia="Calibri" w:cs="Times New Roman"/>
                <w:caps/>
                <w:lang w:val="it-IT" w:eastAsia="it-IT"/>
              </w:rPr>
              <w:t>PREMESSA</w:t>
            </w:r>
            <w:r w:rsidR="00AB0BAA">
              <w:rPr>
                <w:webHidden/>
              </w:rPr>
              <w:tab/>
            </w:r>
            <w:r w:rsidR="00AB0BAA">
              <w:rPr>
                <w:webHidden/>
              </w:rPr>
              <w:fldChar w:fldCharType="begin"/>
            </w:r>
            <w:r w:rsidR="00AB0BAA">
              <w:rPr>
                <w:webHidden/>
              </w:rPr>
              <w:instrText xml:space="preserve"> PAGEREF _Toc115342476 \h </w:instrText>
            </w:r>
            <w:r w:rsidR="00AB0BAA">
              <w:rPr>
                <w:webHidden/>
              </w:rPr>
            </w:r>
            <w:r w:rsidR="00AB0BAA">
              <w:rPr>
                <w:webHidden/>
              </w:rPr>
              <w:fldChar w:fldCharType="separate"/>
            </w:r>
            <w:r w:rsidR="00D073CC">
              <w:rPr>
                <w:webHidden/>
              </w:rPr>
              <w:t>1</w:t>
            </w:r>
            <w:r w:rsidR="00AB0BAA">
              <w:rPr>
                <w:webHidden/>
              </w:rPr>
              <w:fldChar w:fldCharType="end"/>
            </w:r>
          </w:hyperlink>
        </w:p>
        <w:p w14:paraId="108939B7" w14:textId="54899400" w:rsidR="00AB0BAA" w:rsidRDefault="00E37A90">
          <w:pPr>
            <w:pStyle w:val="Sommario1"/>
            <w:rPr>
              <w:rFonts w:asciiTheme="minorHAnsi" w:eastAsiaTheme="minorEastAsia" w:hAnsiTheme="minorHAnsi"/>
              <w:lang w:eastAsia="it-CH"/>
            </w:rPr>
          </w:pPr>
          <w:hyperlink w:anchor="_Toc115342477" w:history="1">
            <w:r w:rsidR="00AB0BAA" w:rsidRPr="0089285B">
              <w:rPr>
                <w:rStyle w:val="Collegamentoipertestuale"/>
                <w:rFonts w:eastAsia="Calibri" w:cs="Times New Roman"/>
                <w:caps/>
                <w:lang w:val="it-IT" w:eastAsia="it-IT"/>
              </w:rPr>
              <w:t>2.</w:t>
            </w:r>
            <w:r w:rsidR="00AB0BAA">
              <w:rPr>
                <w:rFonts w:asciiTheme="minorHAnsi" w:eastAsiaTheme="minorEastAsia" w:hAnsiTheme="minorHAnsi"/>
                <w:lang w:eastAsia="it-CH"/>
              </w:rPr>
              <w:tab/>
            </w:r>
            <w:r w:rsidR="00AB0BAA" w:rsidRPr="0089285B">
              <w:rPr>
                <w:rStyle w:val="Collegamentoipertestuale"/>
                <w:rFonts w:eastAsia="Calibri" w:cs="Times New Roman"/>
                <w:caps/>
                <w:lang w:val="it-IT" w:eastAsia="it-IT"/>
              </w:rPr>
              <w:t>CONSIDERAZIONI DELLA MAGGIORANZA COMMISSIONALE</w:t>
            </w:r>
            <w:r w:rsidR="00AB0BAA">
              <w:rPr>
                <w:webHidden/>
              </w:rPr>
              <w:tab/>
            </w:r>
            <w:r w:rsidR="00AB0BAA">
              <w:rPr>
                <w:webHidden/>
              </w:rPr>
              <w:fldChar w:fldCharType="begin"/>
            </w:r>
            <w:r w:rsidR="00AB0BAA">
              <w:rPr>
                <w:webHidden/>
              </w:rPr>
              <w:instrText xml:space="preserve"> PAGEREF _Toc115342477 \h </w:instrText>
            </w:r>
            <w:r w:rsidR="00AB0BAA">
              <w:rPr>
                <w:webHidden/>
              </w:rPr>
            </w:r>
            <w:r w:rsidR="00AB0BAA">
              <w:rPr>
                <w:webHidden/>
              </w:rPr>
              <w:fldChar w:fldCharType="separate"/>
            </w:r>
            <w:r w:rsidR="00D073CC">
              <w:rPr>
                <w:webHidden/>
              </w:rPr>
              <w:t>2</w:t>
            </w:r>
            <w:r w:rsidR="00AB0BAA">
              <w:rPr>
                <w:webHidden/>
              </w:rPr>
              <w:fldChar w:fldCharType="end"/>
            </w:r>
          </w:hyperlink>
        </w:p>
        <w:p w14:paraId="7B77D21B" w14:textId="34B33A26" w:rsidR="00AB0BAA" w:rsidRDefault="00E37A90">
          <w:pPr>
            <w:pStyle w:val="Sommario1"/>
            <w:rPr>
              <w:rFonts w:asciiTheme="minorHAnsi" w:eastAsiaTheme="minorEastAsia" w:hAnsiTheme="minorHAnsi"/>
              <w:lang w:eastAsia="it-CH"/>
            </w:rPr>
          </w:pPr>
          <w:hyperlink w:anchor="_Toc115342478" w:history="1">
            <w:r w:rsidR="00AB0BAA" w:rsidRPr="0089285B">
              <w:rPr>
                <w:rStyle w:val="Collegamentoipertestuale"/>
                <w:rFonts w:eastAsia="Calibri" w:cs="Times New Roman"/>
                <w:caps/>
                <w:lang w:val="it-IT" w:eastAsia="it-IT"/>
              </w:rPr>
              <w:t>3.</w:t>
            </w:r>
            <w:r w:rsidR="00AB0BAA">
              <w:rPr>
                <w:rFonts w:asciiTheme="minorHAnsi" w:eastAsiaTheme="minorEastAsia" w:hAnsiTheme="minorHAnsi"/>
                <w:lang w:eastAsia="it-CH"/>
              </w:rPr>
              <w:tab/>
            </w:r>
            <w:r w:rsidR="00AB0BAA" w:rsidRPr="0089285B">
              <w:rPr>
                <w:rStyle w:val="Collegamentoipertestuale"/>
                <w:rFonts w:eastAsia="Calibri" w:cs="Times New Roman"/>
                <w:caps/>
                <w:lang w:val="it-IT" w:eastAsia="it-IT"/>
              </w:rPr>
              <w:t>CONCLUSIONI</w:t>
            </w:r>
            <w:r w:rsidR="00AB0BAA">
              <w:rPr>
                <w:webHidden/>
              </w:rPr>
              <w:tab/>
            </w:r>
            <w:r w:rsidR="00AB0BAA">
              <w:rPr>
                <w:webHidden/>
              </w:rPr>
              <w:fldChar w:fldCharType="begin"/>
            </w:r>
            <w:r w:rsidR="00AB0BAA">
              <w:rPr>
                <w:webHidden/>
              </w:rPr>
              <w:instrText xml:space="preserve"> PAGEREF _Toc115342478 \h </w:instrText>
            </w:r>
            <w:r w:rsidR="00AB0BAA">
              <w:rPr>
                <w:webHidden/>
              </w:rPr>
            </w:r>
            <w:r w:rsidR="00AB0BAA">
              <w:rPr>
                <w:webHidden/>
              </w:rPr>
              <w:fldChar w:fldCharType="separate"/>
            </w:r>
            <w:r w:rsidR="00D073CC">
              <w:rPr>
                <w:webHidden/>
              </w:rPr>
              <w:t>2</w:t>
            </w:r>
            <w:r w:rsidR="00AB0BAA">
              <w:rPr>
                <w:webHidden/>
              </w:rPr>
              <w:fldChar w:fldCharType="end"/>
            </w:r>
          </w:hyperlink>
        </w:p>
        <w:p w14:paraId="52212366" w14:textId="5BF6A02F" w:rsidR="00C23E1A" w:rsidRPr="00C23E1A" w:rsidRDefault="00C23E1A" w:rsidP="006D6713">
          <w:pPr>
            <w:tabs>
              <w:tab w:val="left" w:pos="4044"/>
            </w:tabs>
            <w:rPr>
              <w:sz w:val="24"/>
              <w:szCs w:val="24"/>
            </w:rPr>
          </w:pPr>
          <w:r w:rsidRPr="00683967">
            <w:rPr>
              <w:bCs/>
              <w:lang w:val="it-IT"/>
            </w:rPr>
            <w:fldChar w:fldCharType="end"/>
          </w:r>
          <w:r w:rsidR="006D6713">
            <w:rPr>
              <w:bCs/>
              <w:lang w:val="it-IT"/>
            </w:rPr>
            <w:tab/>
          </w:r>
        </w:p>
      </w:sdtContent>
    </w:sdt>
    <w:p w14:paraId="011A83FA" w14:textId="23298E8C" w:rsidR="00057ACA" w:rsidRDefault="00057ACA" w:rsidP="00C23E1A">
      <w:pPr>
        <w:rPr>
          <w:rFonts w:cs="Arial"/>
          <w:sz w:val="24"/>
          <w:szCs w:val="24"/>
        </w:rPr>
      </w:pPr>
    </w:p>
    <w:p w14:paraId="5D39BC88" w14:textId="386C1311" w:rsidR="004F239D" w:rsidRPr="00AB0BAA" w:rsidRDefault="00DC0165" w:rsidP="00AB0BAA">
      <w:pPr>
        <w:pStyle w:val="Titolo1"/>
        <w:tabs>
          <w:tab w:val="left" w:pos="567"/>
        </w:tabs>
        <w:suppressAutoHyphens w:val="0"/>
        <w:spacing w:before="0"/>
        <w:ind w:left="567" w:hanging="567"/>
        <w:jc w:val="both"/>
        <w:rPr>
          <w:rFonts w:eastAsia="Calibri" w:cs="Times New Roman"/>
          <w:caps/>
          <w:sz w:val="24"/>
          <w:szCs w:val="24"/>
          <w:lang w:val="it-IT" w:eastAsia="it-IT"/>
        </w:rPr>
      </w:pPr>
      <w:bookmarkStart w:id="0" w:name="_Toc115342476"/>
      <w:r w:rsidRPr="00AB0BAA">
        <w:rPr>
          <w:rFonts w:eastAsia="Calibri" w:cs="Times New Roman"/>
          <w:caps/>
          <w:sz w:val="24"/>
          <w:szCs w:val="24"/>
          <w:lang w:val="it-IT" w:eastAsia="it-IT"/>
        </w:rPr>
        <w:t>1.</w:t>
      </w:r>
      <w:r w:rsidRPr="00AB0BAA">
        <w:rPr>
          <w:rFonts w:eastAsia="Calibri" w:cs="Times New Roman"/>
          <w:caps/>
          <w:sz w:val="24"/>
          <w:szCs w:val="24"/>
          <w:lang w:val="it-IT" w:eastAsia="it-IT"/>
        </w:rPr>
        <w:tab/>
        <w:t>PREMESSA</w:t>
      </w:r>
      <w:bookmarkEnd w:id="0"/>
    </w:p>
    <w:p w14:paraId="3EFC2097" w14:textId="73150336" w:rsidR="0010594A" w:rsidRDefault="004F239D" w:rsidP="00AB0BAA">
      <w:pPr>
        <w:spacing w:after="120"/>
        <w:rPr>
          <w:sz w:val="24"/>
          <w:szCs w:val="24"/>
        </w:rPr>
      </w:pPr>
      <w:r>
        <w:rPr>
          <w:sz w:val="24"/>
          <w:szCs w:val="24"/>
        </w:rPr>
        <w:t>Il 10 dicembre 2019</w:t>
      </w:r>
      <w:r w:rsidR="00057ACA" w:rsidRPr="00057ACA">
        <w:rPr>
          <w:sz w:val="24"/>
          <w:szCs w:val="24"/>
        </w:rPr>
        <w:t xml:space="preserve"> </w:t>
      </w:r>
      <w:r w:rsidR="00EE3A20">
        <w:rPr>
          <w:sz w:val="24"/>
          <w:szCs w:val="24"/>
        </w:rPr>
        <w:t xml:space="preserve">è stata presentata </w:t>
      </w:r>
      <w:r w:rsidR="000B30DD">
        <w:rPr>
          <w:sz w:val="24"/>
          <w:szCs w:val="24"/>
        </w:rPr>
        <w:t>una petizione sottoscritta</w:t>
      </w:r>
      <w:r w:rsidR="0047456F">
        <w:rPr>
          <w:sz w:val="24"/>
          <w:szCs w:val="24"/>
        </w:rPr>
        <w:t xml:space="preserve"> da numerosi/e cittadini/e </w:t>
      </w:r>
      <w:proofErr w:type="spellStart"/>
      <w:r w:rsidR="0047456F">
        <w:rPr>
          <w:sz w:val="24"/>
          <w:szCs w:val="24"/>
        </w:rPr>
        <w:t>e</w:t>
      </w:r>
      <w:proofErr w:type="spellEnd"/>
      <w:r w:rsidR="0047456F">
        <w:rPr>
          <w:sz w:val="24"/>
          <w:szCs w:val="24"/>
        </w:rPr>
        <w:t xml:space="preserve"> da 12 associazioni</w:t>
      </w:r>
      <w:r w:rsidR="00946EF6">
        <w:rPr>
          <w:sz w:val="24"/>
          <w:szCs w:val="24"/>
        </w:rPr>
        <w:t xml:space="preserve">. I rappresentanti sono stati sentiti in Commissione ed hanno ribadito </w:t>
      </w:r>
      <w:r w:rsidR="0010594A">
        <w:rPr>
          <w:sz w:val="24"/>
          <w:szCs w:val="24"/>
        </w:rPr>
        <w:t xml:space="preserve">le loro richieste </w:t>
      </w:r>
      <w:r w:rsidR="008846FC">
        <w:rPr>
          <w:sz w:val="24"/>
          <w:szCs w:val="24"/>
        </w:rPr>
        <w:t>sottoelencate</w:t>
      </w:r>
      <w:r w:rsidR="0010594A">
        <w:rPr>
          <w:sz w:val="24"/>
          <w:szCs w:val="24"/>
        </w:rPr>
        <w:t>:</w:t>
      </w:r>
    </w:p>
    <w:p w14:paraId="46B995CC" w14:textId="2C388936" w:rsidR="00CB3BD3" w:rsidRPr="00AB0BAA" w:rsidRDefault="00CB3BD3" w:rsidP="00AB0BAA">
      <w:pPr>
        <w:pStyle w:val="Paragrafoelenco"/>
        <w:numPr>
          <w:ilvl w:val="0"/>
          <w:numId w:val="33"/>
        </w:numPr>
        <w:tabs>
          <w:tab w:val="left" w:pos="567"/>
        </w:tabs>
        <w:spacing w:after="80"/>
        <w:ind w:left="426" w:hanging="426"/>
        <w:contextualSpacing w:val="0"/>
        <w:rPr>
          <w:iCs/>
          <w:sz w:val="24"/>
          <w:szCs w:val="24"/>
        </w:rPr>
      </w:pPr>
      <w:r w:rsidRPr="00AB0BAA">
        <w:rPr>
          <w:iCs/>
          <w:sz w:val="24"/>
          <w:szCs w:val="24"/>
        </w:rPr>
        <w:t xml:space="preserve">Chiusura immediata del bunker di </w:t>
      </w:r>
      <w:proofErr w:type="spellStart"/>
      <w:r w:rsidRPr="00AB0BAA">
        <w:rPr>
          <w:iCs/>
          <w:sz w:val="24"/>
          <w:szCs w:val="24"/>
        </w:rPr>
        <w:t>Camorino</w:t>
      </w:r>
      <w:proofErr w:type="spellEnd"/>
      <w:r w:rsidRPr="00AB0BAA">
        <w:rPr>
          <w:iCs/>
          <w:sz w:val="24"/>
          <w:szCs w:val="24"/>
        </w:rPr>
        <w:t>.</w:t>
      </w:r>
    </w:p>
    <w:p w14:paraId="10C54C2E" w14:textId="77777777" w:rsidR="00EF0D60" w:rsidRPr="00AB0BAA" w:rsidRDefault="00B4451F" w:rsidP="00AB0BAA">
      <w:pPr>
        <w:pStyle w:val="Paragrafoelenco"/>
        <w:numPr>
          <w:ilvl w:val="0"/>
          <w:numId w:val="33"/>
        </w:numPr>
        <w:tabs>
          <w:tab w:val="left" w:pos="567"/>
        </w:tabs>
        <w:spacing w:after="80"/>
        <w:ind w:left="426" w:hanging="426"/>
        <w:contextualSpacing w:val="0"/>
        <w:rPr>
          <w:iCs/>
          <w:sz w:val="24"/>
          <w:szCs w:val="24"/>
        </w:rPr>
      </w:pPr>
      <w:r w:rsidRPr="00AB0BAA">
        <w:rPr>
          <w:iCs/>
          <w:sz w:val="24"/>
          <w:szCs w:val="24"/>
        </w:rPr>
        <w:t>Riduzione immediata del sovraffollamento nei centri che ospitano persone sottoposte alla legislazione sull'asilo.</w:t>
      </w:r>
    </w:p>
    <w:p w14:paraId="7B884EF3" w14:textId="77777777" w:rsidR="00EF0D60" w:rsidRPr="00AB0BAA" w:rsidRDefault="00CB3BD3" w:rsidP="00AB0BAA">
      <w:pPr>
        <w:pStyle w:val="Paragrafoelenco"/>
        <w:numPr>
          <w:ilvl w:val="0"/>
          <w:numId w:val="33"/>
        </w:numPr>
        <w:tabs>
          <w:tab w:val="left" w:pos="567"/>
        </w:tabs>
        <w:spacing w:after="80"/>
        <w:ind w:left="426" w:hanging="426"/>
        <w:contextualSpacing w:val="0"/>
        <w:rPr>
          <w:iCs/>
          <w:sz w:val="24"/>
          <w:szCs w:val="24"/>
        </w:rPr>
      </w:pPr>
      <w:r w:rsidRPr="00AB0BAA">
        <w:rPr>
          <w:iCs/>
          <w:sz w:val="24"/>
          <w:szCs w:val="24"/>
        </w:rPr>
        <w:t>Attivazione della rete di famiglie disposte ad ospitare le persone suddette anche per</w:t>
      </w:r>
      <w:r w:rsidR="00EF0D60" w:rsidRPr="00AB0BAA">
        <w:rPr>
          <w:iCs/>
          <w:sz w:val="24"/>
          <w:szCs w:val="24"/>
        </w:rPr>
        <w:t xml:space="preserve"> </w:t>
      </w:r>
      <w:r w:rsidRPr="00AB0BAA">
        <w:rPr>
          <w:iCs/>
          <w:sz w:val="24"/>
          <w:szCs w:val="24"/>
        </w:rPr>
        <w:t>brevi periodi.</w:t>
      </w:r>
    </w:p>
    <w:p w14:paraId="398E6B67" w14:textId="77777777" w:rsidR="00EF0D60" w:rsidRPr="00AB0BAA" w:rsidRDefault="00CB3BD3" w:rsidP="00AB0BAA">
      <w:pPr>
        <w:pStyle w:val="Paragrafoelenco"/>
        <w:numPr>
          <w:ilvl w:val="0"/>
          <w:numId w:val="33"/>
        </w:numPr>
        <w:tabs>
          <w:tab w:val="left" w:pos="567"/>
        </w:tabs>
        <w:spacing w:after="80"/>
        <w:ind w:left="426" w:hanging="426"/>
        <w:contextualSpacing w:val="0"/>
        <w:rPr>
          <w:iCs/>
          <w:sz w:val="24"/>
          <w:szCs w:val="24"/>
        </w:rPr>
      </w:pPr>
      <w:r w:rsidRPr="00AB0BAA">
        <w:rPr>
          <w:iCs/>
          <w:sz w:val="24"/>
          <w:szCs w:val="24"/>
        </w:rPr>
        <w:t>Messa a disposizione di possibilità lavorative, almeno per lavori di pubblica utilità.</w:t>
      </w:r>
    </w:p>
    <w:p w14:paraId="65AFD754" w14:textId="77777777" w:rsidR="00EF0D60" w:rsidRPr="00AB0BAA" w:rsidRDefault="00CB3BD3" w:rsidP="00AB0BAA">
      <w:pPr>
        <w:pStyle w:val="Paragrafoelenco"/>
        <w:numPr>
          <w:ilvl w:val="0"/>
          <w:numId w:val="33"/>
        </w:numPr>
        <w:tabs>
          <w:tab w:val="left" w:pos="567"/>
        </w:tabs>
        <w:spacing w:after="80"/>
        <w:ind w:left="426" w:hanging="426"/>
        <w:contextualSpacing w:val="0"/>
        <w:rPr>
          <w:iCs/>
          <w:sz w:val="24"/>
          <w:szCs w:val="24"/>
        </w:rPr>
      </w:pPr>
      <w:r w:rsidRPr="00AB0BAA">
        <w:rPr>
          <w:iCs/>
          <w:sz w:val="24"/>
          <w:szCs w:val="24"/>
        </w:rPr>
        <w:t>Applicazione per le condizioni di alloggio, abbigliamento, sussistenza e simili dei criteri</w:t>
      </w:r>
      <w:r w:rsidR="00EF0D60" w:rsidRPr="00AB0BAA">
        <w:rPr>
          <w:iCs/>
          <w:sz w:val="24"/>
          <w:szCs w:val="24"/>
        </w:rPr>
        <w:t xml:space="preserve"> </w:t>
      </w:r>
      <w:r w:rsidRPr="00AB0BAA">
        <w:rPr>
          <w:iCs/>
          <w:sz w:val="24"/>
          <w:szCs w:val="24"/>
        </w:rPr>
        <w:t>minimi previsti dalla conferenza Svizzera delle istituzioni dell’azione sociale (COSAS).</w:t>
      </w:r>
    </w:p>
    <w:p w14:paraId="7E8FFC72" w14:textId="77777777" w:rsidR="00EF0D60" w:rsidRPr="00AB0BAA" w:rsidRDefault="00CB3BD3" w:rsidP="00AB0BAA">
      <w:pPr>
        <w:pStyle w:val="Paragrafoelenco"/>
        <w:numPr>
          <w:ilvl w:val="0"/>
          <w:numId w:val="33"/>
        </w:numPr>
        <w:tabs>
          <w:tab w:val="left" w:pos="567"/>
        </w:tabs>
        <w:spacing w:after="80"/>
        <w:ind w:left="426" w:hanging="426"/>
        <w:contextualSpacing w:val="0"/>
        <w:rPr>
          <w:iCs/>
          <w:sz w:val="24"/>
          <w:szCs w:val="24"/>
        </w:rPr>
      </w:pPr>
      <w:r w:rsidRPr="00AB0BAA">
        <w:rPr>
          <w:iCs/>
          <w:sz w:val="24"/>
          <w:szCs w:val="24"/>
        </w:rPr>
        <w:t>Libero accesso nei centri per rifugiati per i medici, infermieri, assistenti sociali e</w:t>
      </w:r>
      <w:r w:rsidR="00EF0D60" w:rsidRPr="00AB0BAA">
        <w:rPr>
          <w:iCs/>
          <w:sz w:val="24"/>
          <w:szCs w:val="24"/>
        </w:rPr>
        <w:t xml:space="preserve"> </w:t>
      </w:r>
      <w:r w:rsidRPr="00AB0BAA">
        <w:rPr>
          <w:iCs/>
          <w:sz w:val="24"/>
          <w:szCs w:val="24"/>
        </w:rPr>
        <w:t>avvocati</w:t>
      </w:r>
      <w:r w:rsidR="00EF0D60" w:rsidRPr="00AB0BAA">
        <w:rPr>
          <w:iCs/>
          <w:sz w:val="24"/>
          <w:szCs w:val="24"/>
        </w:rPr>
        <w:t>.</w:t>
      </w:r>
    </w:p>
    <w:p w14:paraId="4A708DD0" w14:textId="77777777" w:rsidR="00EF0D60" w:rsidRPr="00AB0BAA" w:rsidRDefault="00CB3BD3" w:rsidP="00AB0BAA">
      <w:pPr>
        <w:pStyle w:val="Paragrafoelenco"/>
        <w:numPr>
          <w:ilvl w:val="0"/>
          <w:numId w:val="33"/>
        </w:numPr>
        <w:tabs>
          <w:tab w:val="left" w:pos="567"/>
        </w:tabs>
        <w:spacing w:after="80"/>
        <w:ind w:left="426" w:hanging="426"/>
        <w:contextualSpacing w:val="0"/>
        <w:rPr>
          <w:iCs/>
          <w:sz w:val="24"/>
          <w:szCs w:val="24"/>
        </w:rPr>
      </w:pPr>
      <w:r w:rsidRPr="00AB0BAA">
        <w:rPr>
          <w:iCs/>
          <w:sz w:val="24"/>
          <w:szCs w:val="24"/>
        </w:rPr>
        <w:t>Applicazione delle medesime condizioni di vita per tutti rifugiati, indipendentemente</w:t>
      </w:r>
      <w:r w:rsidR="00EF0D60" w:rsidRPr="00AB0BAA">
        <w:rPr>
          <w:iCs/>
          <w:sz w:val="24"/>
          <w:szCs w:val="24"/>
        </w:rPr>
        <w:t xml:space="preserve"> </w:t>
      </w:r>
      <w:r w:rsidRPr="00AB0BAA">
        <w:rPr>
          <w:iCs/>
          <w:sz w:val="24"/>
          <w:szCs w:val="24"/>
        </w:rPr>
        <w:t>dal loro statuto giuridico.</w:t>
      </w:r>
    </w:p>
    <w:p w14:paraId="56E7B78C" w14:textId="77777777" w:rsidR="00EF0D60" w:rsidRPr="00AB0BAA" w:rsidRDefault="00623D1C" w:rsidP="00AB0BAA">
      <w:pPr>
        <w:pStyle w:val="Paragrafoelenco"/>
        <w:numPr>
          <w:ilvl w:val="0"/>
          <w:numId w:val="33"/>
        </w:numPr>
        <w:tabs>
          <w:tab w:val="left" w:pos="567"/>
        </w:tabs>
        <w:spacing w:after="80"/>
        <w:ind w:left="426" w:hanging="426"/>
        <w:contextualSpacing w:val="0"/>
        <w:rPr>
          <w:iCs/>
          <w:sz w:val="24"/>
          <w:szCs w:val="24"/>
        </w:rPr>
      </w:pPr>
      <w:r w:rsidRPr="00AB0BAA">
        <w:rPr>
          <w:iCs/>
          <w:sz w:val="24"/>
          <w:szCs w:val="24"/>
        </w:rPr>
        <w:t>Istituzione di un servizio di ispettorato riguardante le condizioni di vita dei rifugiati</w:t>
      </w:r>
      <w:r w:rsidR="00EF0D60" w:rsidRPr="00AB0BAA">
        <w:rPr>
          <w:iCs/>
          <w:sz w:val="24"/>
          <w:szCs w:val="24"/>
        </w:rPr>
        <w:t xml:space="preserve"> </w:t>
      </w:r>
      <w:r w:rsidRPr="00AB0BAA">
        <w:rPr>
          <w:iCs/>
          <w:sz w:val="24"/>
          <w:szCs w:val="24"/>
        </w:rPr>
        <w:t>designato dall’organizzazione svizzera per i rifugiati (OSAR) e per verificare il rispetto</w:t>
      </w:r>
      <w:r w:rsidR="00EF0D60" w:rsidRPr="00AB0BAA">
        <w:rPr>
          <w:iCs/>
          <w:sz w:val="24"/>
          <w:szCs w:val="24"/>
        </w:rPr>
        <w:t xml:space="preserve"> </w:t>
      </w:r>
      <w:r w:rsidRPr="00AB0BAA">
        <w:rPr>
          <w:iCs/>
          <w:sz w:val="24"/>
          <w:szCs w:val="24"/>
        </w:rPr>
        <w:t>delle condizioni per le entità appaltatrici.</w:t>
      </w:r>
    </w:p>
    <w:p w14:paraId="7631F8B3" w14:textId="77777777" w:rsidR="00EF0D60" w:rsidRPr="00AB0BAA" w:rsidRDefault="00623D1C" w:rsidP="00AB0BAA">
      <w:pPr>
        <w:pStyle w:val="Paragrafoelenco"/>
        <w:numPr>
          <w:ilvl w:val="0"/>
          <w:numId w:val="33"/>
        </w:numPr>
        <w:tabs>
          <w:tab w:val="left" w:pos="567"/>
        </w:tabs>
        <w:spacing w:after="80"/>
        <w:ind w:left="426" w:hanging="426"/>
        <w:contextualSpacing w:val="0"/>
        <w:rPr>
          <w:iCs/>
          <w:sz w:val="24"/>
          <w:szCs w:val="24"/>
        </w:rPr>
      </w:pPr>
      <w:r w:rsidRPr="00AB0BAA">
        <w:rPr>
          <w:iCs/>
          <w:sz w:val="24"/>
          <w:szCs w:val="24"/>
        </w:rPr>
        <w:t>Sostegno psicologico per l'elaborazione dei traumi.</w:t>
      </w:r>
    </w:p>
    <w:p w14:paraId="00739976" w14:textId="13F1324D" w:rsidR="00CB3BD3" w:rsidRPr="00AB0BAA" w:rsidRDefault="00623D1C" w:rsidP="00AB0BAA">
      <w:pPr>
        <w:pStyle w:val="Paragrafoelenco"/>
        <w:numPr>
          <w:ilvl w:val="0"/>
          <w:numId w:val="33"/>
        </w:numPr>
        <w:tabs>
          <w:tab w:val="left" w:pos="567"/>
        </w:tabs>
        <w:spacing w:after="80"/>
        <w:ind w:left="426" w:hanging="426"/>
        <w:contextualSpacing w:val="0"/>
        <w:rPr>
          <w:iCs/>
          <w:sz w:val="24"/>
          <w:szCs w:val="24"/>
        </w:rPr>
      </w:pPr>
      <w:r w:rsidRPr="00AB0BAA">
        <w:rPr>
          <w:iCs/>
          <w:sz w:val="24"/>
          <w:szCs w:val="24"/>
        </w:rPr>
        <w:t>Divieto di interventi notturni e senza preavviso da parte della Polizia negli alloggi dei</w:t>
      </w:r>
      <w:r w:rsidR="00EF0D60" w:rsidRPr="00AB0BAA">
        <w:rPr>
          <w:iCs/>
          <w:sz w:val="24"/>
          <w:szCs w:val="24"/>
        </w:rPr>
        <w:t xml:space="preserve"> </w:t>
      </w:r>
      <w:r w:rsidRPr="00AB0BAA">
        <w:rPr>
          <w:iCs/>
          <w:sz w:val="24"/>
          <w:szCs w:val="24"/>
        </w:rPr>
        <w:t>rifugiati</w:t>
      </w:r>
      <w:r w:rsidR="00EF0D60" w:rsidRPr="00AB0BAA">
        <w:rPr>
          <w:iCs/>
          <w:sz w:val="24"/>
          <w:szCs w:val="24"/>
        </w:rPr>
        <w:t>.</w:t>
      </w:r>
    </w:p>
    <w:p w14:paraId="17C2703B" w14:textId="77777777" w:rsidR="00EF0D60" w:rsidRDefault="00EF0D60" w:rsidP="00EF0D60">
      <w:pPr>
        <w:rPr>
          <w:sz w:val="24"/>
          <w:szCs w:val="24"/>
        </w:rPr>
      </w:pPr>
    </w:p>
    <w:p w14:paraId="390DF9B7" w14:textId="4D127520" w:rsidR="00053519" w:rsidRDefault="00053519" w:rsidP="00053519">
      <w:pPr>
        <w:spacing w:before="120"/>
        <w:rPr>
          <w:sz w:val="24"/>
          <w:szCs w:val="24"/>
        </w:rPr>
      </w:pPr>
    </w:p>
    <w:p w14:paraId="6831AECE" w14:textId="75B25063" w:rsidR="00DB31B4" w:rsidRPr="00AB0BAA" w:rsidRDefault="00DB31B4" w:rsidP="00AB0BAA">
      <w:pPr>
        <w:pStyle w:val="Titolo1"/>
        <w:tabs>
          <w:tab w:val="left" w:pos="567"/>
        </w:tabs>
        <w:suppressAutoHyphens w:val="0"/>
        <w:spacing w:before="0"/>
        <w:ind w:left="567" w:hanging="567"/>
        <w:jc w:val="both"/>
        <w:rPr>
          <w:rFonts w:eastAsia="Calibri" w:cs="Times New Roman"/>
          <w:caps/>
          <w:sz w:val="24"/>
          <w:szCs w:val="24"/>
          <w:lang w:val="it-IT" w:eastAsia="it-IT"/>
        </w:rPr>
      </w:pPr>
      <w:bookmarkStart w:id="1" w:name="_Hlk113461617"/>
      <w:bookmarkStart w:id="2" w:name="_Toc115342477"/>
      <w:r w:rsidRPr="00AB0BAA">
        <w:rPr>
          <w:rFonts w:eastAsia="Calibri" w:cs="Times New Roman"/>
          <w:caps/>
          <w:sz w:val="24"/>
          <w:szCs w:val="24"/>
          <w:lang w:val="it-IT" w:eastAsia="it-IT"/>
        </w:rPr>
        <w:lastRenderedPageBreak/>
        <w:t>2.</w:t>
      </w:r>
      <w:r w:rsidRPr="00AB0BAA">
        <w:rPr>
          <w:rFonts w:eastAsia="Calibri" w:cs="Times New Roman"/>
          <w:caps/>
          <w:sz w:val="24"/>
          <w:szCs w:val="24"/>
          <w:lang w:val="it-IT" w:eastAsia="it-IT"/>
        </w:rPr>
        <w:tab/>
      </w:r>
      <w:r w:rsidR="008F2832" w:rsidRPr="00AB0BAA">
        <w:rPr>
          <w:rFonts w:eastAsia="Calibri" w:cs="Times New Roman"/>
          <w:caps/>
          <w:sz w:val="24"/>
          <w:szCs w:val="24"/>
          <w:lang w:val="it-IT" w:eastAsia="it-IT"/>
        </w:rPr>
        <w:t xml:space="preserve">CONSIDERAZIONI </w:t>
      </w:r>
      <w:bookmarkEnd w:id="1"/>
      <w:r w:rsidR="008F2832" w:rsidRPr="00AB0BAA">
        <w:rPr>
          <w:rFonts w:eastAsia="Calibri" w:cs="Times New Roman"/>
          <w:caps/>
          <w:sz w:val="24"/>
          <w:szCs w:val="24"/>
          <w:lang w:val="it-IT" w:eastAsia="it-IT"/>
        </w:rPr>
        <w:t xml:space="preserve">DELLA </w:t>
      </w:r>
      <w:r w:rsidR="000570EA" w:rsidRPr="00AB0BAA">
        <w:rPr>
          <w:rFonts w:eastAsia="Calibri" w:cs="Times New Roman"/>
          <w:caps/>
          <w:sz w:val="24"/>
          <w:szCs w:val="24"/>
          <w:lang w:val="it-IT" w:eastAsia="it-IT"/>
        </w:rPr>
        <w:t>MAGGIORANZA</w:t>
      </w:r>
      <w:r w:rsidR="008F2832" w:rsidRPr="00AB0BAA">
        <w:rPr>
          <w:rFonts w:eastAsia="Calibri" w:cs="Times New Roman"/>
          <w:caps/>
          <w:sz w:val="24"/>
          <w:szCs w:val="24"/>
          <w:lang w:val="it-IT" w:eastAsia="it-IT"/>
        </w:rPr>
        <w:t xml:space="preserve"> COMMISSION</w:t>
      </w:r>
      <w:r w:rsidR="00994835" w:rsidRPr="00AB0BAA">
        <w:rPr>
          <w:rFonts w:eastAsia="Calibri" w:cs="Times New Roman"/>
          <w:caps/>
          <w:sz w:val="24"/>
          <w:szCs w:val="24"/>
          <w:lang w:val="it-IT" w:eastAsia="it-IT"/>
        </w:rPr>
        <w:t>ALE</w:t>
      </w:r>
      <w:bookmarkEnd w:id="2"/>
    </w:p>
    <w:p w14:paraId="3DFC0B39" w14:textId="239DB84A" w:rsidR="00642909" w:rsidRDefault="0046036D" w:rsidP="00AB0BAA">
      <w:pPr>
        <w:spacing w:before="120" w:after="120"/>
        <w:rPr>
          <w:rFonts w:cs="Arial"/>
          <w:sz w:val="24"/>
          <w:szCs w:val="24"/>
        </w:rPr>
      </w:pPr>
      <w:r>
        <w:rPr>
          <w:rFonts w:cs="Arial"/>
          <w:sz w:val="24"/>
          <w:szCs w:val="24"/>
        </w:rPr>
        <w:t xml:space="preserve">La Commissione </w:t>
      </w:r>
      <w:r w:rsidR="0027057C" w:rsidRPr="0027057C">
        <w:rPr>
          <w:rFonts w:cs="Arial"/>
          <w:sz w:val="24"/>
          <w:szCs w:val="24"/>
        </w:rPr>
        <w:t xml:space="preserve">si è chinata in modo approfondito </w:t>
      </w:r>
      <w:r w:rsidR="00EA2F18">
        <w:rPr>
          <w:rFonts w:cs="Arial"/>
          <w:sz w:val="24"/>
          <w:szCs w:val="24"/>
        </w:rPr>
        <w:t xml:space="preserve">sul testo della </w:t>
      </w:r>
      <w:r w:rsidR="003D0BFE">
        <w:rPr>
          <w:rFonts w:cs="Arial"/>
          <w:sz w:val="24"/>
          <w:szCs w:val="24"/>
        </w:rPr>
        <w:t>p</w:t>
      </w:r>
      <w:r w:rsidR="00EA2F18">
        <w:rPr>
          <w:rFonts w:cs="Arial"/>
          <w:sz w:val="24"/>
          <w:szCs w:val="24"/>
        </w:rPr>
        <w:t>etizion</w:t>
      </w:r>
      <w:r w:rsidR="00835D19">
        <w:rPr>
          <w:rFonts w:cs="Arial"/>
          <w:sz w:val="24"/>
          <w:szCs w:val="24"/>
        </w:rPr>
        <w:t>e</w:t>
      </w:r>
      <w:r w:rsidR="005638EF">
        <w:rPr>
          <w:rFonts w:cs="Arial"/>
          <w:sz w:val="24"/>
          <w:szCs w:val="24"/>
        </w:rPr>
        <w:t xml:space="preserve">. All’interno della </w:t>
      </w:r>
      <w:r>
        <w:rPr>
          <w:rFonts w:cs="Arial"/>
          <w:sz w:val="24"/>
          <w:szCs w:val="24"/>
        </w:rPr>
        <w:t xml:space="preserve">stessa </w:t>
      </w:r>
      <w:r w:rsidR="005638EF">
        <w:rPr>
          <w:rFonts w:cs="Arial"/>
          <w:sz w:val="24"/>
          <w:szCs w:val="24"/>
        </w:rPr>
        <w:t xml:space="preserve">sono </w:t>
      </w:r>
      <w:r w:rsidR="00114FD4">
        <w:rPr>
          <w:rFonts w:cs="Arial"/>
          <w:sz w:val="24"/>
          <w:szCs w:val="24"/>
        </w:rPr>
        <w:t xml:space="preserve">emersi dei dubbi riguardanti le competenze </w:t>
      </w:r>
      <w:r w:rsidR="005C75EF">
        <w:rPr>
          <w:rFonts w:cs="Arial"/>
          <w:sz w:val="24"/>
          <w:szCs w:val="24"/>
        </w:rPr>
        <w:t xml:space="preserve">nell’evasione di suddetta petizione. </w:t>
      </w:r>
    </w:p>
    <w:p w14:paraId="0B664709" w14:textId="68E0A7BB" w:rsidR="00272B38" w:rsidRPr="00272B38" w:rsidRDefault="009B2CF5" w:rsidP="00272B38">
      <w:pPr>
        <w:spacing w:before="120"/>
        <w:rPr>
          <w:rFonts w:cs="Arial"/>
          <w:sz w:val="24"/>
          <w:szCs w:val="24"/>
        </w:rPr>
      </w:pPr>
      <w:r>
        <w:rPr>
          <w:rFonts w:cs="Arial"/>
          <w:sz w:val="24"/>
          <w:szCs w:val="24"/>
        </w:rPr>
        <w:t>In riferimento all’</w:t>
      </w:r>
      <w:r w:rsidR="00272B38" w:rsidRPr="00272B38">
        <w:rPr>
          <w:rFonts w:cs="Arial"/>
          <w:sz w:val="24"/>
          <w:szCs w:val="24"/>
        </w:rPr>
        <w:t xml:space="preserve"> art. 84 cpv. 2 LGC</w:t>
      </w:r>
      <w:r w:rsidR="00997CFE">
        <w:rPr>
          <w:rFonts w:cs="Arial"/>
          <w:sz w:val="24"/>
          <w:szCs w:val="24"/>
        </w:rPr>
        <w:t>:</w:t>
      </w:r>
    </w:p>
    <w:p w14:paraId="6DBFEB60" w14:textId="0F188F8F" w:rsidR="00272B38" w:rsidRPr="00272B38" w:rsidRDefault="00272B38" w:rsidP="00272B38">
      <w:pPr>
        <w:spacing w:before="120"/>
        <w:rPr>
          <w:rFonts w:cs="Arial"/>
          <w:sz w:val="24"/>
          <w:szCs w:val="24"/>
        </w:rPr>
      </w:pPr>
      <w:r w:rsidRPr="001C5ED2">
        <w:rPr>
          <w:rFonts w:cs="Arial"/>
          <w:i/>
          <w:iCs/>
          <w:sz w:val="24"/>
          <w:szCs w:val="24"/>
        </w:rPr>
        <w:t>•</w:t>
      </w:r>
      <w:r w:rsidR="0046036D">
        <w:rPr>
          <w:rFonts w:cs="Arial"/>
          <w:i/>
          <w:iCs/>
          <w:sz w:val="24"/>
          <w:szCs w:val="24"/>
        </w:rPr>
        <w:t xml:space="preserve"> </w:t>
      </w:r>
      <w:r w:rsidRPr="001C5ED2">
        <w:rPr>
          <w:rFonts w:cs="Arial"/>
          <w:i/>
          <w:iCs/>
          <w:sz w:val="24"/>
          <w:szCs w:val="24"/>
        </w:rPr>
        <w:t>"Sul diritto di petizione, con particolare riferimento alle petizioni indirizzate al Gran Consiglio"</w:t>
      </w:r>
      <w:r w:rsidRPr="00272B38">
        <w:rPr>
          <w:rFonts w:cs="Arial"/>
          <w:sz w:val="24"/>
          <w:szCs w:val="24"/>
        </w:rPr>
        <w:t>, Consulente giuridico del Consiglio di Stato Guido Corti, parere del 28.1.1991 (RDAT II-1991)</w:t>
      </w:r>
    </w:p>
    <w:p w14:paraId="3A937AF9" w14:textId="414D06AC" w:rsidR="00997CFE" w:rsidRPr="001C5ED2" w:rsidRDefault="00272B38" w:rsidP="00994835">
      <w:pPr>
        <w:spacing w:before="120"/>
        <w:rPr>
          <w:rFonts w:cs="Arial"/>
          <w:i/>
          <w:iCs/>
          <w:sz w:val="24"/>
          <w:szCs w:val="24"/>
        </w:rPr>
      </w:pPr>
      <w:r w:rsidRPr="001C5ED2">
        <w:rPr>
          <w:rFonts w:cs="Arial"/>
          <w:i/>
          <w:iCs/>
          <w:sz w:val="24"/>
          <w:szCs w:val="24"/>
        </w:rPr>
        <w:t>«Nell'esame delle petizioni indirizzate al Gran Consiglio, la Commissione deve</w:t>
      </w:r>
      <w:r w:rsidR="00997CFE" w:rsidRPr="001C5ED2">
        <w:rPr>
          <w:rFonts w:cs="Arial"/>
          <w:i/>
          <w:iCs/>
          <w:sz w:val="24"/>
          <w:szCs w:val="24"/>
        </w:rPr>
        <w:t xml:space="preserve"> </w:t>
      </w:r>
      <w:r w:rsidRPr="001C5ED2">
        <w:rPr>
          <w:rFonts w:cs="Arial"/>
          <w:i/>
          <w:iCs/>
          <w:sz w:val="24"/>
          <w:szCs w:val="24"/>
        </w:rPr>
        <w:t>[…]  preliminarmente appurare se esse entrano o meno nella competenza del legislativo e concludere con una decisione di non entrata in materia se tale premessa non è data: quando la Commissione ritiene invece che la fattispecie rientra negli attributi del Parlamento, formulerà le proprie proposte sul merito. In ossequio al principio della separazione dei poteri, il Gran Consiglio potrà quindi esaminare nel merito soltanto quelle petizioni che concernono oggetti per i quali la Costituzione cantonale gli riconosce il diritto di decidere: se una petizione si fonda invece su un problema assegnato al potere esecutivo o al potere giudiziari05), il Gran Consiglio non potrà entrare in materia e dovrà trasmetterla all'autorità competente»</w:t>
      </w:r>
      <w:r w:rsidR="00997CFE" w:rsidRPr="001C5ED2">
        <w:rPr>
          <w:rFonts w:cs="Arial"/>
          <w:i/>
          <w:iCs/>
          <w:sz w:val="24"/>
          <w:szCs w:val="24"/>
        </w:rPr>
        <w:t>.</w:t>
      </w:r>
    </w:p>
    <w:p w14:paraId="5AF2385F" w14:textId="7B8E9C90" w:rsidR="00AB0BAA" w:rsidRDefault="00AB0BAA" w:rsidP="00AB0BAA">
      <w:pPr>
        <w:rPr>
          <w:rFonts w:cs="Arial"/>
          <w:sz w:val="24"/>
          <w:szCs w:val="24"/>
        </w:rPr>
      </w:pPr>
    </w:p>
    <w:p w14:paraId="36E5157D" w14:textId="748E635A" w:rsidR="00997CFE" w:rsidRDefault="00E57144" w:rsidP="00AB0BAA">
      <w:pPr>
        <w:rPr>
          <w:rFonts w:cs="Arial"/>
          <w:sz w:val="24"/>
          <w:szCs w:val="24"/>
        </w:rPr>
      </w:pPr>
      <w:r>
        <w:rPr>
          <w:rFonts w:cs="Arial"/>
          <w:sz w:val="24"/>
          <w:szCs w:val="24"/>
        </w:rPr>
        <w:t>L</w:t>
      </w:r>
      <w:r w:rsidR="00FB4744" w:rsidRPr="00E57144">
        <w:rPr>
          <w:rFonts w:cs="Arial"/>
          <w:sz w:val="24"/>
          <w:szCs w:val="24"/>
        </w:rPr>
        <w:t>a magg</w:t>
      </w:r>
      <w:r w:rsidRPr="00E57144">
        <w:rPr>
          <w:rFonts w:cs="Arial"/>
          <w:sz w:val="24"/>
          <w:szCs w:val="24"/>
        </w:rPr>
        <w:t>ioranza</w:t>
      </w:r>
      <w:r w:rsidR="0046036D" w:rsidRPr="00E57144">
        <w:rPr>
          <w:rFonts w:cs="Arial"/>
          <w:sz w:val="24"/>
          <w:szCs w:val="24"/>
        </w:rPr>
        <w:t xml:space="preserve"> della Commissione </w:t>
      </w:r>
      <w:r w:rsidR="00FB4744" w:rsidRPr="00E57144">
        <w:rPr>
          <w:rFonts w:cs="Arial"/>
          <w:sz w:val="24"/>
          <w:szCs w:val="24"/>
        </w:rPr>
        <w:t>ha deciso</w:t>
      </w:r>
      <w:r w:rsidR="00C85B69" w:rsidRPr="00E57144">
        <w:rPr>
          <w:rFonts w:cs="Arial"/>
          <w:sz w:val="24"/>
          <w:szCs w:val="24"/>
        </w:rPr>
        <w:t>, conformemente alla legge, di non entrare in materia della petizione</w:t>
      </w:r>
      <w:r w:rsidR="00EF6A70" w:rsidRPr="00E57144">
        <w:rPr>
          <w:rFonts w:cs="Arial"/>
          <w:sz w:val="24"/>
          <w:szCs w:val="24"/>
        </w:rPr>
        <w:t xml:space="preserve"> e demandar</w:t>
      </w:r>
      <w:r w:rsidR="0046036D" w:rsidRPr="00E57144">
        <w:rPr>
          <w:rFonts w:cs="Arial"/>
          <w:sz w:val="24"/>
          <w:szCs w:val="24"/>
        </w:rPr>
        <w:t>n</w:t>
      </w:r>
      <w:r w:rsidR="002303B3" w:rsidRPr="00E57144">
        <w:rPr>
          <w:rFonts w:cs="Arial"/>
          <w:sz w:val="24"/>
          <w:szCs w:val="24"/>
        </w:rPr>
        <w:t>e</w:t>
      </w:r>
      <w:r w:rsidR="00EF6A70" w:rsidRPr="00E57144">
        <w:rPr>
          <w:rFonts w:cs="Arial"/>
          <w:sz w:val="24"/>
          <w:szCs w:val="24"/>
        </w:rPr>
        <w:t xml:space="preserve"> </w:t>
      </w:r>
      <w:r w:rsidR="00CB5DED" w:rsidRPr="00E57144">
        <w:rPr>
          <w:rFonts w:cs="Arial"/>
          <w:sz w:val="24"/>
          <w:szCs w:val="24"/>
        </w:rPr>
        <w:t xml:space="preserve">l’evasione </w:t>
      </w:r>
      <w:r w:rsidR="00EF6A70" w:rsidRPr="00E57144">
        <w:rPr>
          <w:rFonts w:cs="Arial"/>
          <w:sz w:val="24"/>
          <w:szCs w:val="24"/>
        </w:rPr>
        <w:t>all’autorità competente</w:t>
      </w:r>
      <w:r w:rsidR="002303B3" w:rsidRPr="00E57144">
        <w:rPr>
          <w:rFonts w:cs="Arial"/>
          <w:sz w:val="24"/>
          <w:szCs w:val="24"/>
        </w:rPr>
        <w:t>.</w:t>
      </w:r>
    </w:p>
    <w:p w14:paraId="3D0625BA" w14:textId="1C4C7A3E" w:rsidR="003E168B" w:rsidRDefault="003E168B" w:rsidP="00AB0BAA">
      <w:pPr>
        <w:rPr>
          <w:rFonts w:cs="Arial"/>
          <w:sz w:val="24"/>
          <w:szCs w:val="24"/>
        </w:rPr>
      </w:pPr>
    </w:p>
    <w:p w14:paraId="3CFA6F65" w14:textId="77777777" w:rsidR="00AB0BAA" w:rsidRDefault="00AB0BAA" w:rsidP="00994835">
      <w:pPr>
        <w:spacing w:before="120"/>
        <w:rPr>
          <w:rFonts w:cs="Arial"/>
          <w:sz w:val="24"/>
          <w:szCs w:val="24"/>
        </w:rPr>
      </w:pPr>
    </w:p>
    <w:p w14:paraId="11DDA608" w14:textId="6F738253" w:rsidR="000C1BA2" w:rsidRPr="00AB0BAA" w:rsidRDefault="00CB5DED" w:rsidP="00AB0BAA">
      <w:pPr>
        <w:pStyle w:val="Titolo1"/>
        <w:tabs>
          <w:tab w:val="left" w:pos="567"/>
        </w:tabs>
        <w:suppressAutoHyphens w:val="0"/>
        <w:spacing w:before="0"/>
        <w:ind w:left="567" w:hanging="567"/>
        <w:jc w:val="both"/>
        <w:rPr>
          <w:rFonts w:eastAsia="Calibri" w:cs="Times New Roman"/>
          <w:caps/>
          <w:sz w:val="24"/>
          <w:szCs w:val="24"/>
          <w:lang w:val="it-IT" w:eastAsia="it-IT"/>
        </w:rPr>
      </w:pPr>
      <w:bookmarkStart w:id="3" w:name="_Toc96608858"/>
      <w:bookmarkStart w:id="4" w:name="_Toc113872346"/>
      <w:bookmarkStart w:id="5" w:name="_Toc115342478"/>
      <w:r w:rsidRPr="00AB0BAA">
        <w:rPr>
          <w:rFonts w:eastAsia="Calibri" w:cs="Times New Roman"/>
          <w:caps/>
          <w:sz w:val="24"/>
          <w:szCs w:val="24"/>
          <w:lang w:val="it-IT" w:eastAsia="it-IT"/>
        </w:rPr>
        <w:t>3</w:t>
      </w:r>
      <w:r w:rsidR="00DB3A60" w:rsidRPr="00AB0BAA">
        <w:rPr>
          <w:rFonts w:eastAsia="Calibri" w:cs="Times New Roman"/>
          <w:caps/>
          <w:sz w:val="24"/>
          <w:szCs w:val="24"/>
          <w:lang w:val="it-IT" w:eastAsia="it-IT"/>
        </w:rPr>
        <w:t>.</w:t>
      </w:r>
      <w:r w:rsidR="00DB3A60" w:rsidRPr="00AB0BAA">
        <w:rPr>
          <w:rFonts w:eastAsia="Calibri" w:cs="Times New Roman"/>
          <w:caps/>
          <w:sz w:val="24"/>
          <w:szCs w:val="24"/>
          <w:lang w:val="it-IT" w:eastAsia="it-IT"/>
        </w:rPr>
        <w:tab/>
        <w:t>C</w:t>
      </w:r>
      <w:bookmarkEnd w:id="3"/>
      <w:r w:rsidR="00B45FCE" w:rsidRPr="00AB0BAA">
        <w:rPr>
          <w:rFonts w:eastAsia="Calibri" w:cs="Times New Roman"/>
          <w:caps/>
          <w:sz w:val="24"/>
          <w:szCs w:val="24"/>
          <w:lang w:val="it-IT" w:eastAsia="it-IT"/>
        </w:rPr>
        <w:t>ONCLUSIONI</w:t>
      </w:r>
      <w:bookmarkEnd w:id="4"/>
      <w:bookmarkEnd w:id="5"/>
    </w:p>
    <w:p w14:paraId="0AF2D1B2" w14:textId="7B3A74D4" w:rsidR="00AB0BAA" w:rsidRPr="00AB0BAA" w:rsidRDefault="004F0598" w:rsidP="00AB0BAA">
      <w:pPr>
        <w:pStyle w:val="Corpo"/>
        <w:jc w:val="both"/>
        <w:rPr>
          <w:rFonts w:ascii="Arial" w:hAnsi="Arial" w:cs="Arial"/>
          <w:lang w:val="it-CH"/>
        </w:rPr>
      </w:pPr>
      <w:r w:rsidRPr="004F0598">
        <w:rPr>
          <w:rFonts w:ascii="Arial" w:hAnsi="Arial" w:cs="Arial"/>
          <w:sz w:val="24"/>
          <w:szCs w:val="24"/>
          <w:lang w:val="it-CH"/>
        </w:rPr>
        <w:t xml:space="preserve">Visto quanto esposto in precedenza, la </w:t>
      </w:r>
      <w:r w:rsidR="000570EA">
        <w:rPr>
          <w:rFonts w:ascii="Arial" w:hAnsi="Arial" w:cs="Arial"/>
          <w:sz w:val="24"/>
          <w:szCs w:val="24"/>
          <w:lang w:val="it-CH"/>
        </w:rPr>
        <w:t xml:space="preserve">maggioranza della </w:t>
      </w:r>
      <w:r w:rsidRPr="004F0598">
        <w:rPr>
          <w:rFonts w:ascii="Arial" w:hAnsi="Arial" w:cs="Arial"/>
          <w:sz w:val="24"/>
          <w:szCs w:val="24"/>
          <w:lang w:val="it-CH"/>
        </w:rPr>
        <w:t xml:space="preserve">Commissione invita il Gran Consiglio a non entrare nel merito della petizione e a inviarla al Consiglio di Stato in base all'art. 84 cpv. 2 </w:t>
      </w:r>
      <w:proofErr w:type="spellStart"/>
      <w:r w:rsidRPr="004F0598">
        <w:rPr>
          <w:rFonts w:ascii="Arial" w:hAnsi="Arial" w:cs="Arial"/>
          <w:sz w:val="24"/>
          <w:szCs w:val="24"/>
          <w:lang w:val="it-CH"/>
        </w:rPr>
        <w:t>lett</w:t>
      </w:r>
      <w:proofErr w:type="spellEnd"/>
      <w:r w:rsidRPr="004F0598">
        <w:rPr>
          <w:rFonts w:ascii="Arial" w:hAnsi="Arial" w:cs="Arial"/>
          <w:sz w:val="24"/>
          <w:szCs w:val="24"/>
          <w:lang w:val="it-CH"/>
        </w:rPr>
        <w:t xml:space="preserve">. c) </w:t>
      </w:r>
      <w:r w:rsidR="00E36E5F">
        <w:rPr>
          <w:rFonts w:ascii="Arial" w:hAnsi="Arial" w:cs="Arial"/>
          <w:sz w:val="24"/>
          <w:szCs w:val="24"/>
          <w:lang w:val="it-CH"/>
        </w:rPr>
        <w:t xml:space="preserve">della </w:t>
      </w:r>
      <w:r w:rsidR="00AB0BAA" w:rsidRPr="00AB0BAA">
        <w:rPr>
          <w:rFonts w:ascii="Arial" w:hAnsi="Arial" w:cs="Arial"/>
          <w:bCs/>
          <w:lang w:val="it-CH"/>
        </w:rPr>
        <w:t>Legge</w:t>
      </w:r>
      <w:r w:rsidR="00AB0BAA">
        <w:rPr>
          <w:rFonts w:ascii="Arial" w:hAnsi="Arial" w:cs="Arial"/>
          <w:lang w:val="it-CH"/>
        </w:rPr>
        <w:t xml:space="preserve"> </w:t>
      </w:r>
      <w:r w:rsidR="00AB0BAA" w:rsidRPr="00AB0BAA">
        <w:rPr>
          <w:rFonts w:ascii="Arial" w:hAnsi="Arial" w:cs="Arial"/>
          <w:sz w:val="24"/>
          <w:szCs w:val="24"/>
          <w:lang w:val="it-CH"/>
        </w:rPr>
        <w:t>sul Gran Consiglio e sui rapporti con il Consiglio di Stato</w:t>
      </w:r>
      <w:r w:rsidR="00AB0BAA">
        <w:rPr>
          <w:rFonts w:ascii="Arial" w:hAnsi="Arial" w:cs="Arial"/>
          <w:sz w:val="24"/>
          <w:szCs w:val="24"/>
          <w:lang w:val="it-CH"/>
        </w:rPr>
        <w:t>.</w:t>
      </w:r>
    </w:p>
    <w:p w14:paraId="02B0B2FC" w14:textId="77777777" w:rsidR="000C1BA2" w:rsidRDefault="000C1BA2" w:rsidP="0046036D">
      <w:pPr>
        <w:pStyle w:val="Corpo"/>
        <w:jc w:val="both"/>
        <w:rPr>
          <w:rFonts w:ascii="Arial" w:hAnsi="Arial" w:cs="Arial"/>
          <w:sz w:val="24"/>
          <w:szCs w:val="24"/>
          <w:lang w:val="it-CH"/>
        </w:rPr>
      </w:pPr>
      <w:bookmarkStart w:id="6" w:name="_GoBack"/>
      <w:bookmarkEnd w:id="6"/>
    </w:p>
    <w:p w14:paraId="4FCF2F69" w14:textId="77777777" w:rsidR="000C1BA2" w:rsidRPr="00053519" w:rsidRDefault="000C1BA2" w:rsidP="0046036D">
      <w:pPr>
        <w:pStyle w:val="Corpo"/>
        <w:jc w:val="both"/>
        <w:rPr>
          <w:rFonts w:ascii="Arial" w:hAnsi="Arial" w:cs="Arial"/>
          <w:sz w:val="24"/>
          <w:szCs w:val="24"/>
          <w:lang w:val="it-CH"/>
        </w:rPr>
      </w:pPr>
    </w:p>
    <w:p w14:paraId="5A5A9C06" w14:textId="3631E2CE" w:rsidR="009E2A01" w:rsidRPr="00515A6F" w:rsidRDefault="009E2A01" w:rsidP="00AB0BAA">
      <w:pPr>
        <w:pStyle w:val="Corpo"/>
        <w:spacing w:after="120"/>
        <w:jc w:val="both"/>
        <w:rPr>
          <w:rFonts w:ascii="Arial" w:hAnsi="Arial" w:cs="Arial"/>
          <w:sz w:val="24"/>
          <w:szCs w:val="24"/>
          <w:lang w:val="it-CH"/>
        </w:rPr>
      </w:pPr>
      <w:r w:rsidRPr="00515A6F">
        <w:rPr>
          <w:rFonts w:ascii="Arial" w:hAnsi="Arial" w:cs="Arial"/>
          <w:sz w:val="24"/>
          <w:szCs w:val="24"/>
          <w:lang w:val="it-CH"/>
        </w:rPr>
        <w:t xml:space="preserve">Per la </w:t>
      </w:r>
      <w:r w:rsidR="00C0080A" w:rsidRPr="00515A6F">
        <w:rPr>
          <w:rFonts w:ascii="Arial" w:hAnsi="Arial" w:cs="Arial"/>
          <w:sz w:val="24"/>
          <w:szCs w:val="24"/>
          <w:lang w:val="it-CH"/>
        </w:rPr>
        <w:t xml:space="preserve">maggioranza della </w:t>
      </w:r>
      <w:r w:rsidR="0046036D" w:rsidRPr="00515A6F">
        <w:rPr>
          <w:rFonts w:ascii="Arial" w:hAnsi="Arial" w:cs="Arial"/>
          <w:sz w:val="24"/>
          <w:szCs w:val="24"/>
          <w:lang w:val="it-CH"/>
        </w:rPr>
        <w:t>Commissione Costituzione e leggi</w:t>
      </w:r>
      <w:r w:rsidRPr="00515A6F">
        <w:rPr>
          <w:rFonts w:ascii="Arial" w:hAnsi="Arial" w:cs="Arial"/>
          <w:sz w:val="24"/>
          <w:szCs w:val="24"/>
          <w:lang w:val="it-CH"/>
        </w:rPr>
        <w:t>:</w:t>
      </w:r>
    </w:p>
    <w:p w14:paraId="61206A98" w14:textId="4671F615" w:rsidR="00B45FCE" w:rsidRPr="00515A6F" w:rsidRDefault="00B45FCE" w:rsidP="00AB0BAA">
      <w:pPr>
        <w:pStyle w:val="Corpo"/>
        <w:jc w:val="both"/>
        <w:rPr>
          <w:rFonts w:ascii="Arial" w:hAnsi="Arial" w:cs="Arial"/>
          <w:sz w:val="24"/>
          <w:szCs w:val="24"/>
          <w:lang w:val="it-CH"/>
        </w:rPr>
      </w:pPr>
      <w:r w:rsidRPr="00515A6F">
        <w:rPr>
          <w:rFonts w:ascii="Arial" w:hAnsi="Arial" w:cs="Arial"/>
          <w:sz w:val="24"/>
          <w:szCs w:val="24"/>
          <w:lang w:val="it-CH"/>
        </w:rPr>
        <w:t>Andrea Censi</w:t>
      </w:r>
      <w:r w:rsidR="009E2A01" w:rsidRPr="00515A6F">
        <w:rPr>
          <w:rFonts w:ascii="Arial" w:hAnsi="Arial" w:cs="Arial"/>
          <w:sz w:val="24"/>
          <w:szCs w:val="24"/>
          <w:lang w:val="it-CH"/>
        </w:rPr>
        <w:t>, relat</w:t>
      </w:r>
      <w:r w:rsidRPr="00515A6F">
        <w:rPr>
          <w:rFonts w:ascii="Arial" w:hAnsi="Arial" w:cs="Arial"/>
          <w:sz w:val="24"/>
          <w:szCs w:val="24"/>
          <w:lang w:val="it-CH"/>
        </w:rPr>
        <w:t>ore</w:t>
      </w:r>
    </w:p>
    <w:p w14:paraId="3652E486" w14:textId="6203A022" w:rsidR="00AB0BAA" w:rsidRDefault="008F7783" w:rsidP="00AB0BAA">
      <w:pPr>
        <w:tabs>
          <w:tab w:val="left" w:pos="1134"/>
        </w:tabs>
        <w:ind w:left="1134" w:hanging="1134"/>
        <w:rPr>
          <w:sz w:val="24"/>
          <w:szCs w:val="24"/>
        </w:rPr>
      </w:pPr>
      <w:r w:rsidRPr="00515A6F">
        <w:rPr>
          <w:rFonts w:cs="Arial"/>
          <w:spacing w:val="4"/>
          <w:sz w:val="24"/>
          <w:szCs w:val="24"/>
        </w:rPr>
        <w:t>Aldi</w:t>
      </w:r>
      <w:r w:rsidR="00DB54BF" w:rsidRPr="00515A6F">
        <w:rPr>
          <w:rFonts w:cs="Arial"/>
          <w:spacing w:val="4"/>
          <w:sz w:val="24"/>
          <w:szCs w:val="24"/>
        </w:rPr>
        <w:t xml:space="preserve"> -</w:t>
      </w:r>
      <w:r w:rsidRPr="00515A6F">
        <w:rPr>
          <w:sz w:val="24"/>
          <w:szCs w:val="24"/>
        </w:rPr>
        <w:t xml:space="preserve"> Buzzini </w:t>
      </w:r>
      <w:r w:rsidR="00DB54BF" w:rsidRPr="00515A6F">
        <w:rPr>
          <w:sz w:val="24"/>
          <w:szCs w:val="24"/>
        </w:rPr>
        <w:t>-</w:t>
      </w:r>
      <w:r w:rsidRPr="00515A6F">
        <w:rPr>
          <w:sz w:val="24"/>
          <w:szCs w:val="24"/>
        </w:rPr>
        <w:t xml:space="preserve"> </w:t>
      </w:r>
      <w:r w:rsidRPr="00515A6F">
        <w:rPr>
          <w:rFonts w:cs="Arial"/>
          <w:spacing w:val="4"/>
          <w:sz w:val="24"/>
          <w:szCs w:val="24"/>
        </w:rPr>
        <w:t>Gendotti</w:t>
      </w:r>
      <w:r w:rsidR="00DB54BF" w:rsidRPr="00515A6F">
        <w:rPr>
          <w:rFonts w:cs="Arial"/>
          <w:spacing w:val="4"/>
          <w:sz w:val="24"/>
          <w:szCs w:val="24"/>
        </w:rPr>
        <w:t xml:space="preserve"> -</w:t>
      </w:r>
      <w:r w:rsidRPr="00515A6F">
        <w:rPr>
          <w:sz w:val="24"/>
          <w:szCs w:val="24"/>
        </w:rPr>
        <w:t xml:space="preserve"> </w:t>
      </w:r>
      <w:r w:rsidR="00DB54BF" w:rsidRPr="00515A6F">
        <w:rPr>
          <w:sz w:val="24"/>
          <w:szCs w:val="24"/>
        </w:rPr>
        <w:t xml:space="preserve">Genini </w:t>
      </w:r>
      <w:r w:rsidR="00AB0BAA">
        <w:rPr>
          <w:sz w:val="24"/>
          <w:szCs w:val="24"/>
        </w:rPr>
        <w:t>-</w:t>
      </w:r>
      <w:r w:rsidR="00DB54BF" w:rsidRPr="00515A6F">
        <w:rPr>
          <w:sz w:val="24"/>
          <w:szCs w:val="24"/>
        </w:rPr>
        <w:t xml:space="preserve"> </w:t>
      </w:r>
    </w:p>
    <w:p w14:paraId="0EDB45E8" w14:textId="68D7B54B" w:rsidR="008F7783" w:rsidRPr="00515A6F" w:rsidRDefault="008F7783" w:rsidP="00AB0BAA">
      <w:pPr>
        <w:tabs>
          <w:tab w:val="left" w:pos="1134"/>
        </w:tabs>
        <w:ind w:left="1134" w:hanging="1134"/>
        <w:rPr>
          <w:sz w:val="24"/>
          <w:szCs w:val="24"/>
        </w:rPr>
      </w:pPr>
      <w:r w:rsidRPr="00515A6F">
        <w:rPr>
          <w:sz w:val="24"/>
          <w:szCs w:val="24"/>
        </w:rPr>
        <w:t xml:space="preserve">Ghisolfi </w:t>
      </w:r>
      <w:r w:rsidR="00DB54BF" w:rsidRPr="00515A6F">
        <w:rPr>
          <w:sz w:val="24"/>
          <w:szCs w:val="24"/>
        </w:rPr>
        <w:t>-</w:t>
      </w:r>
      <w:r w:rsidR="0064407B">
        <w:rPr>
          <w:sz w:val="24"/>
          <w:szCs w:val="24"/>
        </w:rPr>
        <w:t xml:space="preserve"> </w:t>
      </w:r>
      <w:r w:rsidR="0064407B" w:rsidRPr="00515A6F">
        <w:rPr>
          <w:sz w:val="24"/>
          <w:szCs w:val="24"/>
        </w:rPr>
        <w:t>Filippini</w:t>
      </w:r>
      <w:r w:rsidRPr="00515A6F">
        <w:rPr>
          <w:sz w:val="24"/>
          <w:szCs w:val="24"/>
        </w:rPr>
        <w:t xml:space="preserve"> </w:t>
      </w:r>
      <w:r w:rsidR="0064407B">
        <w:rPr>
          <w:sz w:val="24"/>
          <w:szCs w:val="24"/>
        </w:rPr>
        <w:t xml:space="preserve">- </w:t>
      </w:r>
      <w:r w:rsidRPr="00515A6F">
        <w:rPr>
          <w:sz w:val="24"/>
          <w:szCs w:val="24"/>
        </w:rPr>
        <w:t>Imelli</w:t>
      </w:r>
      <w:r w:rsidR="00DB54BF" w:rsidRPr="00515A6F">
        <w:rPr>
          <w:sz w:val="24"/>
          <w:szCs w:val="24"/>
        </w:rPr>
        <w:t xml:space="preserve"> -</w:t>
      </w:r>
      <w:r w:rsidRPr="00515A6F">
        <w:rPr>
          <w:sz w:val="24"/>
          <w:szCs w:val="24"/>
        </w:rPr>
        <w:t xml:space="preserve"> </w:t>
      </w:r>
      <w:r w:rsidR="00DB54BF" w:rsidRPr="00515A6F">
        <w:rPr>
          <w:sz w:val="24"/>
          <w:szCs w:val="24"/>
        </w:rPr>
        <w:t>Käppeli</w:t>
      </w:r>
    </w:p>
    <w:p w14:paraId="652E714F" w14:textId="77777777" w:rsidR="000570EA" w:rsidRPr="00053519" w:rsidRDefault="000570EA" w:rsidP="0046036D">
      <w:pPr>
        <w:pStyle w:val="Corpo"/>
        <w:spacing w:before="120"/>
        <w:jc w:val="both"/>
        <w:rPr>
          <w:rFonts w:ascii="Arial" w:hAnsi="Arial" w:cs="Arial"/>
          <w:sz w:val="24"/>
          <w:szCs w:val="24"/>
          <w:lang w:val="it-CH"/>
        </w:rPr>
      </w:pPr>
    </w:p>
    <w:p w14:paraId="098A31E1" w14:textId="77777777" w:rsidR="00C23E1A" w:rsidRDefault="00C23E1A" w:rsidP="00C23E1A">
      <w:pPr>
        <w:rPr>
          <w:rFonts w:cs="Arial"/>
          <w:sz w:val="24"/>
          <w:szCs w:val="24"/>
        </w:rPr>
      </w:pPr>
    </w:p>
    <w:p w14:paraId="15A84BD9" w14:textId="77777777" w:rsidR="0021535E" w:rsidRDefault="0021535E" w:rsidP="00C23E1A">
      <w:pPr>
        <w:rPr>
          <w:rFonts w:cs="Arial"/>
          <w:sz w:val="24"/>
          <w:szCs w:val="24"/>
        </w:rPr>
      </w:pPr>
    </w:p>
    <w:p w14:paraId="747285C4" w14:textId="77777777" w:rsidR="000C1BA2" w:rsidRDefault="000C1BA2" w:rsidP="00C23E1A">
      <w:pPr>
        <w:rPr>
          <w:rFonts w:cs="Arial"/>
          <w:sz w:val="24"/>
          <w:szCs w:val="24"/>
        </w:rPr>
      </w:pPr>
    </w:p>
    <w:p w14:paraId="6882AA69" w14:textId="77777777" w:rsidR="000C1BA2" w:rsidRDefault="000C1BA2" w:rsidP="00C23E1A">
      <w:pPr>
        <w:rPr>
          <w:rFonts w:cs="Arial"/>
          <w:sz w:val="24"/>
          <w:szCs w:val="24"/>
        </w:rPr>
      </w:pPr>
    </w:p>
    <w:p w14:paraId="77D061DF" w14:textId="77777777" w:rsidR="000C1BA2" w:rsidRDefault="000C1BA2" w:rsidP="00C23E1A">
      <w:pPr>
        <w:rPr>
          <w:rFonts w:cs="Arial"/>
          <w:sz w:val="24"/>
          <w:szCs w:val="24"/>
        </w:rPr>
      </w:pPr>
    </w:p>
    <w:p w14:paraId="10479F27" w14:textId="77777777" w:rsidR="000C1BA2" w:rsidRDefault="000C1BA2" w:rsidP="00C23E1A">
      <w:pPr>
        <w:rPr>
          <w:rFonts w:cs="Arial"/>
          <w:sz w:val="24"/>
          <w:szCs w:val="24"/>
        </w:rPr>
      </w:pPr>
    </w:p>
    <w:p w14:paraId="26B14774" w14:textId="77777777" w:rsidR="000C1BA2" w:rsidRDefault="000C1BA2" w:rsidP="00C23E1A">
      <w:pPr>
        <w:rPr>
          <w:rFonts w:cs="Arial"/>
          <w:sz w:val="24"/>
          <w:szCs w:val="24"/>
        </w:rPr>
      </w:pPr>
    </w:p>
    <w:p w14:paraId="7A0EEE06" w14:textId="77777777" w:rsidR="000C1BA2" w:rsidRDefault="000C1BA2" w:rsidP="00C23E1A">
      <w:pPr>
        <w:rPr>
          <w:rFonts w:cs="Arial"/>
          <w:sz w:val="24"/>
          <w:szCs w:val="24"/>
        </w:rPr>
      </w:pPr>
    </w:p>
    <w:p w14:paraId="29CE67EC" w14:textId="77777777" w:rsidR="000C1BA2" w:rsidRDefault="000C1BA2" w:rsidP="00C23E1A">
      <w:pPr>
        <w:rPr>
          <w:rFonts w:cs="Arial"/>
          <w:sz w:val="24"/>
          <w:szCs w:val="24"/>
        </w:rPr>
      </w:pPr>
    </w:p>
    <w:p w14:paraId="6E75996E" w14:textId="77777777" w:rsidR="000C1BA2" w:rsidRDefault="000C1BA2" w:rsidP="00C23E1A">
      <w:pPr>
        <w:rPr>
          <w:rFonts w:cs="Arial"/>
          <w:sz w:val="24"/>
          <w:szCs w:val="24"/>
        </w:rPr>
      </w:pPr>
    </w:p>
    <w:p w14:paraId="4A954D38" w14:textId="2EAD46B2" w:rsidR="005935F4" w:rsidRPr="00374D67" w:rsidRDefault="005935F4" w:rsidP="005935F4">
      <w:pPr>
        <w:tabs>
          <w:tab w:val="left" w:pos="567"/>
        </w:tabs>
        <w:rPr>
          <w:rFonts w:cs="Arial"/>
          <w:sz w:val="24"/>
          <w:szCs w:val="24"/>
        </w:rPr>
      </w:pPr>
    </w:p>
    <w:sectPr w:rsidR="005935F4" w:rsidRPr="00374D67" w:rsidSect="00AA465F">
      <w:headerReference w:type="even" r:id="rId12"/>
      <w:headerReference w:type="default" r:id="rId13"/>
      <w:footerReference w:type="even" r:id="rId14"/>
      <w:footerReference w:type="default" r:id="rId15"/>
      <w:headerReference w:type="first" r:id="rId16"/>
      <w:footerReference w:type="first" r:id="rId17"/>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B4D0A" w14:textId="77777777" w:rsidR="00DB5B43" w:rsidRDefault="00DB5B43" w:rsidP="00F657BF">
      <w:r>
        <w:separator/>
      </w:r>
    </w:p>
  </w:endnote>
  <w:endnote w:type="continuationSeparator" w:id="0">
    <w:p w14:paraId="3D6875F6" w14:textId="77777777" w:rsidR="00DB5B43" w:rsidRDefault="00DB5B43"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33514" w14:textId="77777777" w:rsidR="009B194E" w:rsidRDefault="009B194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AA465F" w:rsidRPr="003D1008" w14:paraId="720DCBC5" w14:textId="77777777" w:rsidTr="00AA465F">
      <w:trPr>
        <w:trHeight w:hRule="exact" w:val="737"/>
      </w:trPr>
      <w:tc>
        <w:tcPr>
          <w:tcW w:w="4695" w:type="dxa"/>
        </w:tcPr>
        <w:p w14:paraId="46593F10" w14:textId="77777777" w:rsidR="00AA465F" w:rsidRPr="003D1008" w:rsidRDefault="00AA465F" w:rsidP="00AA465F">
          <w:pPr>
            <w:tabs>
              <w:tab w:val="center" w:pos="2382"/>
            </w:tabs>
          </w:pPr>
        </w:p>
      </w:tc>
      <w:tc>
        <w:tcPr>
          <w:tcW w:w="721" w:type="dxa"/>
        </w:tcPr>
        <w:p w14:paraId="68D51ADB" w14:textId="77777777" w:rsidR="00AA465F" w:rsidRPr="003D1008" w:rsidRDefault="00AA465F" w:rsidP="00AA465F">
          <w:pPr>
            <w:jc w:val="center"/>
          </w:pPr>
          <w:r w:rsidRPr="003D1008">
            <w:rPr>
              <w:noProof/>
              <w:lang w:eastAsia="it-CH"/>
            </w:rPr>
            <w:drawing>
              <wp:anchor distT="0" distB="0" distL="114300" distR="114300" simplePos="0" relativeHeight="251669504" behindDoc="0" locked="1" layoutInCell="1" allowOverlap="1" wp14:anchorId="4EA346EA" wp14:editId="68E44C55">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14:paraId="52743FCA" w14:textId="77777777" w:rsidR="00AA465F" w:rsidRPr="003D1008" w:rsidRDefault="00AA465F" w:rsidP="00AA465F">
          <w:pPr>
            <w:jc w:val="center"/>
          </w:pPr>
          <w:r w:rsidRPr="003D1008">
            <w:rPr>
              <w:noProof/>
              <w:lang w:eastAsia="it-CH"/>
            </w:rPr>
            <w:drawing>
              <wp:anchor distT="0" distB="0" distL="114300" distR="114300" simplePos="0" relativeHeight="251670528" behindDoc="0" locked="1" layoutInCell="1" allowOverlap="1" wp14:anchorId="1951441B" wp14:editId="5DAE7083">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14:paraId="50C0085E" w14:textId="77777777" w:rsidR="00AA465F" w:rsidRPr="003D1008" w:rsidRDefault="00AA465F" w:rsidP="00AA465F"/>
      </w:tc>
    </w:tr>
  </w:tbl>
  <w:p w14:paraId="164F4BAA" w14:textId="77777777" w:rsidR="00AA465F" w:rsidRDefault="00AA465F" w:rsidP="00AA465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A9239" w14:textId="77777777" w:rsidR="00AA465F" w:rsidRDefault="00AA465F">
    <w:pPr>
      <w:pStyle w:val="Pidipagina"/>
      <w:jc w:val="center"/>
    </w:pPr>
  </w:p>
  <w:p w14:paraId="1DE86302" w14:textId="77777777" w:rsidR="00AA465F" w:rsidRPr="008C6C46" w:rsidRDefault="00AA465F" w:rsidP="00AA465F">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519CF" w14:textId="77777777" w:rsidR="00DB5B43" w:rsidRDefault="00DB5B43" w:rsidP="00F657BF">
      <w:r>
        <w:separator/>
      </w:r>
    </w:p>
  </w:footnote>
  <w:footnote w:type="continuationSeparator" w:id="0">
    <w:p w14:paraId="21C7C7FE" w14:textId="77777777" w:rsidR="00DB5B43" w:rsidRDefault="00DB5B43"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BD9EC" w14:textId="77777777" w:rsidR="009B194E" w:rsidRDefault="009B194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AA465F" w:rsidRPr="002747E7" w14:paraId="61B696C7" w14:textId="77777777" w:rsidTr="00AA465F">
      <w:trPr>
        <w:trHeight w:val="562"/>
      </w:trPr>
      <w:sdt>
        <w:sdtPr>
          <w:rPr>
            <w:rFonts w:ascii="Gill Alt One MT Light" w:hAnsi="Gill Alt One MT Light"/>
            <w:sz w:val="16"/>
            <w:szCs w:val="16"/>
          </w:rPr>
          <w:alias w:val="CustomElements.Fields.Dipartimenti"/>
          <w:id w:val="1567676091"/>
          <w:dataBinding w:xpath="//Text[@id='CustomElements.Fields.Dipartimenti']" w:storeItemID="{7F01EC89-C96A-4431-8E66-3B014F1B1F7E}"/>
          <w:text w:multiLine="1"/>
        </w:sdtPr>
        <w:sdtEndPr/>
        <w:sdtContent>
          <w:tc>
            <w:tcPr>
              <w:tcW w:w="8383" w:type="dxa"/>
              <w:tcBorders>
                <w:left w:val="single" w:sz="4" w:space="0" w:color="auto"/>
                <w:bottom w:val="single" w:sz="4" w:space="0" w:color="auto"/>
              </w:tcBorders>
              <w:tcMar>
                <w:left w:w="142" w:type="dxa"/>
              </w:tcMar>
              <w:vAlign w:val="bottom"/>
            </w:tcPr>
            <w:p w14:paraId="77D09E9E" w14:textId="58936F5B" w:rsidR="00AA465F" w:rsidRPr="00E8185F" w:rsidRDefault="009B194E" w:rsidP="00AA465F">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r>
                <w:rPr>
                  <w:rFonts w:ascii="Gill Alt One MT Light" w:hAnsi="Gill Alt One MT Light"/>
                  <w:sz w:val="16"/>
                  <w:szCs w:val="16"/>
                </w:rPr>
                <w:br/>
                <w:t>Dipartimento delle istituzioni</w:t>
              </w:r>
            </w:p>
          </w:tc>
        </w:sdtContent>
      </w:sdt>
      <w:tc>
        <w:tcPr>
          <w:tcW w:w="1710" w:type="dxa"/>
          <w:tcBorders>
            <w:bottom w:val="single" w:sz="4" w:space="0" w:color="auto"/>
          </w:tcBorders>
          <w:vAlign w:val="bottom"/>
        </w:tcPr>
        <w:p w14:paraId="19620DC2" w14:textId="029DF35C" w:rsidR="00AA465F" w:rsidRPr="004204CB" w:rsidRDefault="00AA465F" w:rsidP="00AA465F">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D073CC">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D073CC">
            <w:rPr>
              <w:noProof/>
              <w:sz w:val="24"/>
            </w:rPr>
            <w:t>2</w:t>
          </w:r>
          <w:r w:rsidRPr="004204CB">
            <w:rPr>
              <w:noProof/>
              <w:sz w:val="24"/>
            </w:rPr>
            <w:fldChar w:fldCharType="end"/>
          </w:r>
        </w:p>
      </w:tc>
    </w:tr>
    <w:tr w:rsidR="00AA465F" w:rsidRPr="009E444B" w14:paraId="7DD3F6D8" w14:textId="77777777" w:rsidTr="00AA465F">
      <w:trPr>
        <w:trHeight w:val="334"/>
      </w:trPr>
      <w:sdt>
        <w:sdtPr>
          <w:rPr>
            <w:rFonts w:ascii="Gill Sans Display MT Pro BdCn" w:hAnsi="Gill Sans Display MT Pro BdCn"/>
            <w:sz w:val="18"/>
            <w:szCs w:val="18"/>
          </w:rPr>
          <w:alias w:val="CustomElements.Fields.Titolo2"/>
          <w:id w:val="48588533"/>
          <w:dataBinding w:xpath="//Text[@id='CustomElements.Fields.Titolo2']" w:storeItemID="{7F01EC89-C96A-4431-8E66-3B014F1B1F7E}"/>
          <w:text w:multiLine="1"/>
        </w:sdtPr>
        <w:sdtEndPr/>
        <w:sdtContent>
          <w:tc>
            <w:tcPr>
              <w:tcW w:w="8383" w:type="dxa"/>
              <w:tcBorders>
                <w:left w:val="single" w:sz="4" w:space="0" w:color="auto"/>
              </w:tcBorders>
              <w:tcMar>
                <w:top w:w="0" w:type="dxa"/>
                <w:left w:w="142" w:type="dxa"/>
              </w:tcMar>
            </w:tcPr>
            <w:p w14:paraId="34C33F30" w14:textId="10D3BF98" w:rsidR="00AA465F" w:rsidRPr="00240CBF" w:rsidRDefault="009B194E" w:rsidP="00ED6E80">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maggioranza del 27 settembre 2022</w:t>
              </w:r>
            </w:p>
          </w:tc>
        </w:sdtContent>
      </w:sdt>
      <w:tc>
        <w:tcPr>
          <w:tcW w:w="1710" w:type="dxa"/>
          <w:tcBorders>
            <w:top w:val="single" w:sz="4" w:space="0" w:color="auto"/>
          </w:tcBorders>
        </w:tcPr>
        <w:p w14:paraId="415BE7AF" w14:textId="77777777" w:rsidR="00AA465F" w:rsidRPr="00240CBF" w:rsidRDefault="00AA465F" w:rsidP="00AA465F">
          <w:pPr>
            <w:pStyle w:val="InvisibleLine"/>
            <w:rPr>
              <w:lang w:val="it-CH"/>
            </w:rPr>
          </w:pPr>
        </w:p>
      </w:tc>
    </w:tr>
  </w:tbl>
  <w:p w14:paraId="47B1A73E" w14:textId="77777777" w:rsidR="00AA465F" w:rsidRPr="00980362" w:rsidRDefault="00AA465F" w:rsidP="00AA465F">
    <w:pPr>
      <w:pStyle w:val="Intestazione"/>
    </w:pPr>
    <w:r>
      <w:rPr>
        <w:noProof/>
        <w:lang w:val="it-CH" w:eastAsia="it-CH"/>
      </w:rPr>
      <mc:AlternateContent>
        <mc:Choice Requires="wps">
          <w:drawing>
            <wp:anchor distT="0" distB="0" distL="114300" distR="114300" simplePos="0" relativeHeight="251665408" behindDoc="1" locked="1" layoutInCell="1" allowOverlap="1" wp14:anchorId="3390852F" wp14:editId="4A52340A">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7F01EC89-C96A-4431-8E66-3B014F1B1F7E}"/>
                            <w:text w:multiLine="1"/>
                          </w:sdtPr>
                          <w:sdtEndPr/>
                          <w:sdtContent>
                            <w:p w14:paraId="379BFF05" w14:textId="77777777" w:rsidR="00AA465F" w:rsidRPr="00411371" w:rsidRDefault="00AA465F" w:rsidP="00AA465F">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0852F"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" filled="f" stroked="f" strokeweight=".5pt">
              <v:textbox inset="0,0,0,0">
                <w:txbxContent>
                  <w:sdt>
                    <w:sdtPr>
                      <w:rPr>
                        <w:lang w:val="it-CH"/>
                      </w:rPr>
                      <w:alias w:val="CustomElements.Texts.Draft"/>
                      <w:id w:val="1849289353"/>
                      <w:dataBinding w:xpath="//Text[@id='CustomElements.Texts.Draft']" w:storeItemID="{8323E4A3-2940-46D5-A867-6400D8EA1B5B}"/>
                      <w:text w:multiLine="1"/>
                    </w:sdtPr>
                    <w:sdtEndPr/>
                    <w:sdtContent>
                      <w:p w14:paraId="379BFF05" w14:textId="77777777" w:rsidR="00AA465F" w:rsidRPr="00411371" w:rsidRDefault="00AA465F" w:rsidP="00AA465F">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AA465F" w:rsidRPr="00D65210" w14:paraId="023DC103" w14:textId="77777777" w:rsidTr="00AA465F">
      <w:trPr>
        <w:trHeight w:val="586"/>
      </w:trPr>
      <w:tc>
        <w:tcPr>
          <w:tcW w:w="2440" w:type="pct"/>
          <w:gridSpan w:val="3"/>
          <w:tcBorders>
            <w:top w:val="nil"/>
            <w:left w:val="nil"/>
            <w:bottom w:val="single" w:sz="4" w:space="0" w:color="auto"/>
          </w:tcBorders>
          <w:vAlign w:val="bottom"/>
        </w:tcPr>
        <w:p w14:paraId="2922EA5D" w14:textId="77777777" w:rsidR="00AA465F" w:rsidRPr="003108C0" w:rsidRDefault="00AA465F" w:rsidP="00AA465F">
          <w:pPr>
            <w:pStyle w:val="InvisibleLine"/>
            <w:ind w:left="150"/>
            <w:rPr>
              <w:sz w:val="16"/>
            </w:rPr>
          </w:pPr>
        </w:p>
      </w:tc>
      <w:tc>
        <w:tcPr>
          <w:tcW w:w="373" w:type="pct"/>
          <w:tcBorders>
            <w:top w:val="nil"/>
            <w:bottom w:val="single" w:sz="4" w:space="0" w:color="auto"/>
          </w:tcBorders>
          <w:vAlign w:val="bottom"/>
        </w:tcPr>
        <w:p w14:paraId="3B85B825" w14:textId="77777777" w:rsidR="00AA465F" w:rsidRPr="003108C0" w:rsidRDefault="00AA465F" w:rsidP="00AA465F">
          <w:pPr>
            <w:pStyle w:val="Level"/>
            <w:ind w:left="150"/>
            <w:rPr>
              <w:sz w:val="16"/>
            </w:rPr>
          </w:pPr>
        </w:p>
      </w:tc>
      <w:tc>
        <w:tcPr>
          <w:tcW w:w="209" w:type="pct"/>
          <w:tcBorders>
            <w:top w:val="nil"/>
            <w:bottom w:val="single" w:sz="4" w:space="0" w:color="auto"/>
          </w:tcBorders>
        </w:tcPr>
        <w:p w14:paraId="13F62C6D" w14:textId="72CEDC72" w:rsidR="00AA465F" w:rsidRDefault="009B194E" w:rsidP="00AA465F">
          <w:pPr>
            <w:pStyle w:val="InvisibleLine"/>
            <w:ind w:left="150"/>
          </w:pPr>
          <w:r>
            <w:rPr>
              <w:noProof/>
              <w:lang w:val="it-CH" w:eastAsia="it-CH"/>
            </w:rPr>
            <w:drawing>
              <wp:anchor distT="0" distB="0" distL="114300" distR="114300" simplePos="0" relativeHeight="251672576" behindDoc="1" locked="0" layoutInCell="1" allowOverlap="1" wp14:anchorId="602B56F3" wp14:editId="2DF21422">
                <wp:simplePos x="0" y="0"/>
                <wp:positionH relativeFrom="column">
                  <wp:posOffset>-93345</wp:posOffset>
                </wp:positionH>
                <wp:positionV relativeFrom="page">
                  <wp:posOffset>-119380</wp:posOffset>
                </wp:positionV>
                <wp:extent cx="276653" cy="467995"/>
                <wp:effectExtent l="0" t="0" r="9525" b="8255"/>
                <wp:wrapNone/>
                <wp:docPr id="2" name="ooImg_133498203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14:paraId="661301ED" w14:textId="2464CFC8" w:rsidR="00AA465F" w:rsidRPr="00D65210" w:rsidRDefault="00AA465F" w:rsidP="00AA465F">
          <w:pPr>
            <w:pStyle w:val="HeaderDecisione"/>
            <w:spacing w:after="60"/>
            <w:ind w:left="150"/>
            <w:jc w:val="right"/>
            <w:rPr>
              <w:rFonts w:asciiTheme="minorHAnsi" w:hAnsiTheme="minorHAnsi" w:cstheme="minorHAnsi"/>
              <w:sz w:val="24"/>
            </w:rPr>
          </w:pPr>
          <w:r w:rsidRPr="00D65210">
            <w:rPr>
              <w:rFonts w:asciiTheme="minorHAnsi" w:hAnsiTheme="minorHAnsi" w:cstheme="minorHAnsi"/>
              <w:sz w:val="24"/>
            </w:rPr>
            <w:fldChar w:fldCharType="begin"/>
          </w:r>
          <w:r w:rsidRPr="00D65210">
            <w:rPr>
              <w:rFonts w:asciiTheme="minorHAnsi" w:hAnsiTheme="minorHAnsi" w:cstheme="minorHAnsi"/>
              <w:sz w:val="24"/>
            </w:rPr>
            <w:instrText xml:space="preserve"> PAGE   \* MERGEFORMAT </w:instrText>
          </w:r>
          <w:r w:rsidRPr="00D65210">
            <w:rPr>
              <w:rFonts w:asciiTheme="minorHAnsi" w:hAnsiTheme="minorHAnsi" w:cstheme="minorHAnsi"/>
              <w:sz w:val="24"/>
            </w:rPr>
            <w:fldChar w:fldCharType="separate"/>
          </w:r>
          <w:r w:rsidR="00D073CC">
            <w:rPr>
              <w:rFonts w:asciiTheme="minorHAnsi" w:hAnsiTheme="minorHAnsi" w:cstheme="minorHAnsi"/>
              <w:noProof/>
              <w:sz w:val="24"/>
            </w:rPr>
            <w:t>1</w:t>
          </w:r>
          <w:r w:rsidRPr="00D65210">
            <w:rPr>
              <w:rFonts w:asciiTheme="minorHAnsi" w:hAnsiTheme="minorHAnsi" w:cstheme="minorHAnsi"/>
              <w:sz w:val="24"/>
            </w:rPr>
            <w:fldChar w:fldCharType="end"/>
          </w:r>
          <w:r w:rsidRPr="00D65210">
            <w:rPr>
              <w:rFonts w:asciiTheme="minorHAnsi" w:hAnsiTheme="minorHAnsi" w:cstheme="minorHAnsi"/>
              <w:sz w:val="24"/>
            </w:rPr>
            <w:t xml:space="preserve"> di </w:t>
          </w:r>
          <w:r w:rsidRPr="00D65210">
            <w:rPr>
              <w:rFonts w:asciiTheme="minorHAnsi" w:hAnsiTheme="minorHAnsi" w:cstheme="minorHAnsi"/>
              <w:sz w:val="24"/>
            </w:rPr>
            <w:fldChar w:fldCharType="begin"/>
          </w:r>
          <w:r w:rsidRPr="00D65210">
            <w:rPr>
              <w:rFonts w:asciiTheme="minorHAnsi" w:hAnsiTheme="minorHAnsi" w:cstheme="minorHAnsi"/>
              <w:sz w:val="24"/>
            </w:rPr>
            <w:instrText xml:space="preserve"> NUMPAGES   \* MERGEFORMAT </w:instrText>
          </w:r>
          <w:r w:rsidRPr="00D65210">
            <w:rPr>
              <w:rFonts w:asciiTheme="minorHAnsi" w:hAnsiTheme="minorHAnsi" w:cstheme="minorHAnsi"/>
              <w:sz w:val="24"/>
            </w:rPr>
            <w:fldChar w:fldCharType="separate"/>
          </w:r>
          <w:r w:rsidR="00D073CC">
            <w:rPr>
              <w:rFonts w:asciiTheme="minorHAnsi" w:hAnsiTheme="minorHAnsi" w:cstheme="minorHAnsi"/>
              <w:noProof/>
              <w:sz w:val="24"/>
            </w:rPr>
            <w:t>2</w:t>
          </w:r>
          <w:r w:rsidRPr="00D65210">
            <w:rPr>
              <w:rFonts w:asciiTheme="minorHAnsi" w:hAnsiTheme="minorHAnsi" w:cstheme="minorHAnsi"/>
              <w:noProof/>
              <w:sz w:val="24"/>
            </w:rPr>
            <w:fldChar w:fldCharType="end"/>
          </w:r>
        </w:p>
      </w:tc>
    </w:tr>
    <w:tr w:rsidR="00AA465F" w:rsidRPr="0004624C" w14:paraId="38A70475" w14:textId="77777777" w:rsidTr="00AA465F">
      <w:trPr>
        <w:trHeight w:val="1097"/>
      </w:trPr>
      <w:tc>
        <w:tcPr>
          <w:tcW w:w="5000" w:type="pct"/>
          <w:gridSpan w:val="6"/>
          <w:tcBorders>
            <w:left w:val="nil"/>
            <w:right w:val="nil"/>
          </w:tcBorders>
          <w:noWrap/>
          <w:tcMar>
            <w:top w:w="0" w:type="dxa"/>
          </w:tcMar>
          <w:vAlign w:val="bottom"/>
        </w:tcPr>
        <w:p w14:paraId="16223063" w14:textId="2D330BA2" w:rsidR="00AA465F" w:rsidRPr="00ED6E80" w:rsidRDefault="00E37A90" w:rsidP="0090195B">
          <w:pPr>
            <w:pStyle w:val="HeaderDecisione"/>
            <w:tabs>
              <w:tab w:val="left" w:pos="1459"/>
            </w:tabs>
            <w:spacing w:after="160" w:line="640" w:lineRule="exact"/>
            <w:rPr>
              <w:rFonts w:ascii="Gill Sans Display MT Pro BdCn" w:hAnsi="Gill Sans Display MT Pro BdCn"/>
              <w:sz w:val="44"/>
              <w:szCs w:val="44"/>
            </w:rPr>
          </w:pPr>
          <w:sdt>
            <w:sdtPr>
              <w:rPr>
                <w:rFonts w:ascii="Gill Sans Display MT Pro BdCn" w:hAnsi="Gill Sans Display MT Pro BdCn"/>
                <w:sz w:val="44"/>
                <w:szCs w:val="44"/>
              </w:rPr>
              <w:alias w:val="CustomElements.Fields.Titolo1"/>
              <w:id w:val="1596973270"/>
              <w:dataBinding w:xpath="//Text[@id='CustomElements.Fields.Titolo1']" w:storeItemID="{7F01EC89-C96A-4431-8E66-3B014F1B1F7E}"/>
              <w:text w:multiLine="1"/>
            </w:sdtPr>
            <w:sdtEndPr/>
            <w:sdtContent>
              <w:r w:rsidR="009B194E">
                <w:rPr>
                  <w:rFonts w:ascii="Gill Sans Display MT Pro BdCn" w:hAnsi="Gill Sans Display MT Pro BdCn"/>
                  <w:sz w:val="44"/>
                  <w:szCs w:val="44"/>
                </w:rPr>
                <w:t>Rapporto di maggioranza</w:t>
              </w:r>
            </w:sdtContent>
          </w:sdt>
        </w:p>
      </w:tc>
    </w:tr>
    <w:tr w:rsidR="00AA465F" w:rsidRPr="0004624C" w14:paraId="6F2CE8F0" w14:textId="77777777" w:rsidTr="00AA465F">
      <w:trPr>
        <w:trHeight w:hRule="exact" w:val="306"/>
      </w:trPr>
      <w:tc>
        <w:tcPr>
          <w:tcW w:w="670" w:type="pct"/>
          <w:tcBorders>
            <w:left w:val="nil"/>
            <w:bottom w:val="nil"/>
          </w:tcBorders>
          <w:noWrap/>
          <w:tcMar>
            <w:top w:w="57" w:type="dxa"/>
            <w:left w:w="142" w:type="dxa"/>
          </w:tcMar>
        </w:tcPr>
        <w:p w14:paraId="7A62D9B6" w14:textId="77777777" w:rsidR="00AA465F" w:rsidRPr="00C7320A" w:rsidRDefault="00AA465F" w:rsidP="00AA465F">
          <w:pPr>
            <w:pStyle w:val="Level"/>
            <w:spacing w:before="60"/>
            <w:rPr>
              <w:rFonts w:ascii="Gill Alt One MT Light" w:hAnsi="Gill Alt One MT Light"/>
              <w:sz w:val="16"/>
            </w:rPr>
          </w:pPr>
          <w:r w:rsidRPr="00C7320A">
            <w:rPr>
              <w:rFonts w:ascii="Gill Alt One MT Light" w:hAnsi="Gill Alt One MT Light"/>
              <w:sz w:val="16"/>
            </w:rPr>
            <w:t>numero</w:t>
          </w:r>
        </w:p>
        <w:p w14:paraId="3D4719D2" w14:textId="77777777" w:rsidR="00AA465F" w:rsidRPr="00C7320A" w:rsidRDefault="00AA465F" w:rsidP="00AA465F">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14:paraId="6BB66D1F" w14:textId="77777777" w:rsidR="00AA465F" w:rsidRPr="00C7320A" w:rsidRDefault="00AA465F" w:rsidP="00AA465F">
          <w:pPr>
            <w:pStyle w:val="Level"/>
            <w:spacing w:before="60"/>
            <w:rPr>
              <w:rFonts w:ascii="Gill Alt One MT Light" w:hAnsi="Gill Alt One MT Light"/>
              <w:sz w:val="16"/>
            </w:rPr>
          </w:pPr>
          <w:r w:rsidRPr="00C7320A">
            <w:rPr>
              <w:rFonts w:ascii="Gill Alt One MT Light" w:hAnsi="Gill Alt One MT Light"/>
              <w:sz w:val="16"/>
            </w:rPr>
            <w:t>data</w:t>
          </w:r>
        </w:p>
        <w:p w14:paraId="50852450" w14:textId="77777777" w:rsidR="00AA465F" w:rsidRPr="00C7320A" w:rsidRDefault="00AA465F" w:rsidP="00AA465F">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14:paraId="1ECEFA30" w14:textId="77777777" w:rsidR="00AA465F" w:rsidRPr="00C7320A" w:rsidRDefault="00AA465F" w:rsidP="00AA465F">
          <w:pPr>
            <w:pStyle w:val="Level"/>
            <w:spacing w:before="60"/>
            <w:rPr>
              <w:rFonts w:ascii="Gill Alt One MT Light" w:hAnsi="Gill Alt One MT Light"/>
              <w:sz w:val="16"/>
            </w:rPr>
          </w:pPr>
          <w:r>
            <w:rPr>
              <w:rFonts w:ascii="Gill Alt One MT Light" w:hAnsi="Gill Alt One MT Light"/>
              <w:sz w:val="16"/>
            </w:rPr>
            <w:t>competenza</w:t>
          </w:r>
        </w:p>
        <w:p w14:paraId="0560D736" w14:textId="77777777" w:rsidR="00AA465F" w:rsidRPr="008C03B5" w:rsidRDefault="00AA465F" w:rsidP="00AA465F">
          <w:pPr>
            <w:pStyle w:val="Level"/>
            <w:spacing w:before="60" w:line="240" w:lineRule="auto"/>
            <w:rPr>
              <w:rFonts w:ascii="Gill Alt One MT Light" w:hAnsi="Gill Alt One MT Light"/>
              <w:sz w:val="16"/>
            </w:rPr>
          </w:pPr>
        </w:p>
      </w:tc>
    </w:tr>
    <w:tr w:rsidR="00AA465F" w:rsidRPr="0004624C" w14:paraId="7F6FC84F" w14:textId="77777777" w:rsidTr="00AA465F">
      <w:trPr>
        <w:trHeight w:hRule="exact" w:val="699"/>
      </w:trPr>
      <w:tc>
        <w:tcPr>
          <w:tcW w:w="670" w:type="pct"/>
          <w:tcBorders>
            <w:top w:val="nil"/>
            <w:left w:val="nil"/>
            <w:bottom w:val="single" w:sz="4" w:space="0" w:color="auto"/>
            <w:right w:val="nil"/>
          </w:tcBorders>
          <w:noWrap/>
          <w:tcMar>
            <w:top w:w="0" w:type="dxa"/>
          </w:tcMar>
        </w:tcPr>
        <w:p w14:paraId="28F1337A" w14:textId="77777777" w:rsidR="00AA465F" w:rsidRPr="00FC19D4" w:rsidRDefault="00AA465F" w:rsidP="00ED6E80">
          <w:pPr>
            <w:pStyle w:val="InvisibleLine"/>
            <w:spacing w:line="280" w:lineRule="exact"/>
            <w:rPr>
              <w:rFonts w:cs="Calibri"/>
              <w:b/>
              <w:sz w:val="24"/>
              <w:szCs w:val="24"/>
            </w:rPr>
          </w:pPr>
        </w:p>
      </w:tc>
      <w:sdt>
        <w:sdtPr>
          <w:rPr>
            <w:sz w:val="24"/>
          </w:rPr>
          <w:alias w:val="DocParam.Date"/>
          <w:id w:val="-464426178"/>
          <w:dataBinding w:xpath="//DateTime[@id='DocParam.Date']" w:storeItemID="{7F01EC89-C96A-4431-8E66-3B014F1B1F7E}"/>
          <w:date w:fullDate="2022-09-27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14:paraId="4850A590" w14:textId="211EED0F" w:rsidR="00AA465F" w:rsidRPr="00C0080A" w:rsidRDefault="004B0C09" w:rsidP="009C0091">
              <w:pPr>
                <w:pStyle w:val="Data"/>
              </w:pPr>
              <w:r>
                <w:rPr>
                  <w:sz w:val="24"/>
                </w:rPr>
                <w:t>27 settembre 2022</w:t>
              </w:r>
            </w:p>
          </w:tc>
        </w:sdtContent>
      </w:sdt>
      <w:tc>
        <w:tcPr>
          <w:tcW w:w="3218" w:type="pct"/>
          <w:gridSpan w:val="4"/>
          <w:tcBorders>
            <w:top w:val="nil"/>
            <w:left w:val="nil"/>
            <w:bottom w:val="nil"/>
            <w:right w:val="nil"/>
          </w:tcBorders>
        </w:tcPr>
        <w:p w14:paraId="58EC61C6" w14:textId="5329FFF2" w:rsidR="00AA465F" w:rsidRPr="00C0080A" w:rsidRDefault="00E37A90" w:rsidP="00FC0661">
          <w:pPr>
            <w:pStyle w:val="Data"/>
            <w:rPr>
              <w:rFonts w:ascii="Calibri" w:hAnsi="Calibri" w:cs="Calibri"/>
              <w:sz w:val="23"/>
              <w:szCs w:val="23"/>
            </w:rPr>
          </w:pPr>
          <w:sdt>
            <w:sdtPr>
              <w:rPr>
                <w:smallCaps/>
                <w:sz w:val="23"/>
                <w:szCs w:val="23"/>
              </w:rPr>
              <w:alias w:val="CustomElements.Fields.Dipartimenti"/>
              <w:id w:val="-1138097914"/>
              <w:dataBinding w:xpath="//Text[@id='CustomElements.Fields.Dipartimenti']" w:storeItemID="{7F01EC89-C96A-4431-8E66-3B014F1B1F7E}"/>
              <w:text w:multiLine="1"/>
            </w:sdtPr>
            <w:sdtEndPr/>
            <w:sdtContent>
              <w:r w:rsidR="009B194E">
                <w:rPr>
                  <w:smallCaps/>
                  <w:sz w:val="23"/>
                  <w:szCs w:val="23"/>
                </w:rPr>
                <w:t>Dipartimento della sanità e della socialità</w:t>
              </w:r>
              <w:r w:rsidR="009B194E">
                <w:rPr>
                  <w:smallCaps/>
                  <w:sz w:val="23"/>
                  <w:szCs w:val="23"/>
                </w:rPr>
                <w:br/>
                <w:t>Dipartimento delle istituzioni</w:t>
              </w:r>
            </w:sdtContent>
          </w:sdt>
        </w:p>
      </w:tc>
    </w:tr>
    <w:tr w:rsidR="00AA465F" w:rsidRPr="00C63927" w14:paraId="71B58675" w14:textId="77777777" w:rsidTr="00AA465F">
      <w:trPr>
        <w:trHeight w:hRule="exact" w:val="198"/>
      </w:trPr>
      <w:tc>
        <w:tcPr>
          <w:tcW w:w="5000" w:type="pct"/>
          <w:gridSpan w:val="6"/>
          <w:tcBorders>
            <w:left w:val="nil"/>
            <w:bottom w:val="nil"/>
            <w:right w:val="nil"/>
          </w:tcBorders>
          <w:noWrap/>
          <w:tcMar>
            <w:top w:w="57" w:type="dxa"/>
            <w:left w:w="85" w:type="dxa"/>
            <w:bottom w:w="170" w:type="dxa"/>
          </w:tcMar>
        </w:tcPr>
        <w:p w14:paraId="7E6487AA" w14:textId="77777777" w:rsidR="00AA465F" w:rsidRPr="00C7320A" w:rsidRDefault="00AA465F" w:rsidP="00AA465F">
          <w:pPr>
            <w:pStyle w:val="Level"/>
            <w:ind w:left="150"/>
            <w:rPr>
              <w:rFonts w:ascii="Gill Alt One MT Light" w:hAnsi="Gill Alt One MT Light"/>
              <w:sz w:val="16"/>
              <w:szCs w:val="16"/>
            </w:rPr>
          </w:pPr>
        </w:p>
      </w:tc>
    </w:tr>
  </w:tbl>
  <w:p w14:paraId="5BF42087" w14:textId="540FE2E6" w:rsidR="00AA465F" w:rsidRPr="00DA2879" w:rsidRDefault="009B194E" w:rsidP="00AA465F">
    <w:pPr>
      <w:pStyle w:val="Nessunaspaziatura"/>
      <w:spacing w:line="40" w:lineRule="exact"/>
    </w:pPr>
    <w:r>
      <w:rPr>
        <w:noProof/>
        <w:lang w:val="it-CH" w:eastAsia="it-CH"/>
      </w:rPr>
      <w:drawing>
        <wp:anchor distT="0" distB="0" distL="114300" distR="114300" simplePos="0" relativeHeight="251671552" behindDoc="1" locked="0" layoutInCell="1" allowOverlap="1" wp14:anchorId="3047AF7E" wp14:editId="201E4B61">
          <wp:simplePos x="0" y="0"/>
          <wp:positionH relativeFrom="column">
            <wp:posOffset>3038475</wp:posOffset>
          </wp:positionH>
          <wp:positionV relativeFrom="page">
            <wp:posOffset>219075</wp:posOffset>
          </wp:positionV>
          <wp:extent cx="459464" cy="467995"/>
          <wp:effectExtent l="0" t="0" r="0" b="8255"/>
          <wp:wrapNone/>
          <wp:docPr id="1" name="ooImg_99398823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sidR="00AA465F">
      <w:rPr>
        <w:noProof/>
        <w:lang w:val="it-CH" w:eastAsia="it-CH"/>
      </w:rPr>
      <mc:AlternateContent>
        <mc:Choice Requires="wps">
          <w:drawing>
            <wp:anchor distT="0" distB="0" distL="114300" distR="114300" simplePos="0" relativeHeight="251655168" behindDoc="1" locked="1" layoutInCell="1" allowOverlap="1" wp14:anchorId="225CA033" wp14:editId="628610ED">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7F01EC89-C96A-4431-8E66-3B014F1B1F7E}"/>
                            <w:text w:multiLine="1"/>
                          </w:sdtPr>
                          <w:sdtEndPr/>
                          <w:sdtContent>
                            <w:p w14:paraId="0B201879" w14:textId="77777777" w:rsidR="00AA465F" w:rsidRPr="00411371" w:rsidRDefault="00AA465F" w:rsidP="00AA465F">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CA033"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" filled="f" stroked="f" strokeweight=".5pt">
              <v:textbox inset="0,0,0,0">
                <w:txbxContent>
                  <w:sdt>
                    <w:sdtPr>
                      <w:rPr>
                        <w:lang w:val="it-CH"/>
                      </w:rPr>
                      <w:alias w:val="CustomElements.Texts.Draft"/>
                      <w:id w:val="1582408335"/>
                      <w:dataBinding w:xpath="//Text[@id='CustomElements.Texts.Draft']" w:storeItemID="{8323E4A3-2940-46D5-A867-6400D8EA1B5B}"/>
                      <w:text w:multiLine="1"/>
                    </w:sdtPr>
                    <w:sdtEndPr/>
                    <w:sdtContent>
                      <w:p w14:paraId="0B201879" w14:textId="77777777" w:rsidR="00AA465F" w:rsidRPr="00411371" w:rsidRDefault="00AA465F" w:rsidP="00AA465F">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6C9"/>
    <w:multiLevelType w:val="hybridMultilevel"/>
    <w:tmpl w:val="1702F2F2"/>
    <w:numStyleLink w:val="Numerato"/>
  </w:abstractNum>
  <w:abstractNum w:abstractNumId="11" w15:restartNumberingAfterBreak="0">
    <w:nsid w:val="08166C60"/>
    <w:multiLevelType w:val="hybridMultilevel"/>
    <w:tmpl w:val="B0F436CC"/>
    <w:lvl w:ilvl="0" w:tplc="DD86E3C6">
      <w:numFmt w:val="bullet"/>
      <w:lvlText w:val="-"/>
      <w:lvlJc w:val="left"/>
      <w:pPr>
        <w:ind w:left="720" w:hanging="360"/>
      </w:pPr>
      <w:rPr>
        <w:rFonts w:ascii="Helvetica" w:eastAsia="Arial Unicode MS" w:hAnsi="Helvetica" w:cs="Helvetica"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10461207"/>
    <w:multiLevelType w:val="hybridMultilevel"/>
    <w:tmpl w:val="95E6015C"/>
    <w:lvl w:ilvl="0" w:tplc="0810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17F420BC"/>
    <w:multiLevelType w:val="hybridMultilevel"/>
    <w:tmpl w:val="1702F2F2"/>
    <w:styleLink w:val="Numerato"/>
    <w:lvl w:ilvl="0" w:tplc="D3420D6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6835D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FA4D7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768B26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7679A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92220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A12F85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08697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30539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207427D4"/>
    <w:multiLevelType w:val="hybridMultilevel"/>
    <w:tmpl w:val="D620027E"/>
    <w:lvl w:ilvl="0" w:tplc="35F0CB24">
      <w:start w:val="1"/>
      <w:numFmt w:val="bullet"/>
      <w:lvlText w:val="-"/>
      <w:lvlJc w:val="left"/>
      <w:pPr>
        <w:ind w:left="720" w:hanging="360"/>
      </w:pPr>
      <w:rPr>
        <w:rFonts w:ascii="Arial" w:eastAsia="Calibr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15:restartNumberingAfterBreak="0">
    <w:nsid w:val="27011AFA"/>
    <w:multiLevelType w:val="hybridMultilevel"/>
    <w:tmpl w:val="31A847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7581A73"/>
    <w:multiLevelType w:val="hybridMultilevel"/>
    <w:tmpl w:val="EBBE574E"/>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1" w15:restartNumberingAfterBreak="0">
    <w:nsid w:val="2E2A2BF5"/>
    <w:multiLevelType w:val="hybridMultilevel"/>
    <w:tmpl w:val="D820C94C"/>
    <w:lvl w:ilvl="0" w:tplc="EA0C590E">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2" w15:restartNumberingAfterBreak="0">
    <w:nsid w:val="3605173E"/>
    <w:multiLevelType w:val="hybridMultilevel"/>
    <w:tmpl w:val="1FB8463A"/>
    <w:lvl w:ilvl="0" w:tplc="0810000F">
      <w:start w:val="5"/>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3"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4" w15:restartNumberingAfterBreak="0">
    <w:nsid w:val="38166FB1"/>
    <w:multiLevelType w:val="hybridMultilevel"/>
    <w:tmpl w:val="2CA66216"/>
    <w:lvl w:ilvl="0" w:tplc="08100017">
      <w:start w:val="1"/>
      <w:numFmt w:val="lowerLetter"/>
      <w:lvlText w:val="%1)"/>
      <w:lvlJc w:val="left"/>
      <w:pPr>
        <w:ind w:left="1080" w:hanging="360"/>
      </w:pPr>
      <w:rPr>
        <w:rFonts w:hint="default"/>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25" w15:restartNumberingAfterBreak="0">
    <w:nsid w:val="3BBB2D3D"/>
    <w:multiLevelType w:val="hybridMultilevel"/>
    <w:tmpl w:val="FF945A74"/>
    <w:lvl w:ilvl="0" w:tplc="3E969470">
      <w:start w:val="1"/>
      <w:numFmt w:val="lowerLetter"/>
      <w:lvlText w:val="%1)"/>
      <w:lvlJc w:val="left"/>
      <w:pPr>
        <w:ind w:left="1080" w:hanging="360"/>
      </w:pPr>
      <w:rPr>
        <w:rFonts w:hint="default"/>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2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7" w15:restartNumberingAfterBreak="0">
    <w:nsid w:val="49D524CC"/>
    <w:multiLevelType w:val="multilevel"/>
    <w:tmpl w:val="953CA1B2"/>
    <w:numStyleLink w:val="HeadingList"/>
  </w:abstractNum>
  <w:abstractNum w:abstractNumId="28" w15:restartNumberingAfterBreak="0">
    <w:nsid w:val="53344866"/>
    <w:multiLevelType w:val="hybridMultilevel"/>
    <w:tmpl w:val="C6008884"/>
    <w:lvl w:ilvl="0" w:tplc="0810000F">
      <w:start w:val="4"/>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9" w15:restartNumberingAfterBreak="0">
    <w:nsid w:val="53E40EAF"/>
    <w:multiLevelType w:val="hybridMultilevel"/>
    <w:tmpl w:val="26BA01B6"/>
    <w:lvl w:ilvl="0" w:tplc="0810000B">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0" w15:restartNumberingAfterBreak="0">
    <w:nsid w:val="550A294D"/>
    <w:multiLevelType w:val="hybridMultilevel"/>
    <w:tmpl w:val="60A8A06C"/>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1" w15:restartNumberingAfterBreak="0">
    <w:nsid w:val="5B4E0270"/>
    <w:multiLevelType w:val="hybridMultilevel"/>
    <w:tmpl w:val="73B09424"/>
    <w:lvl w:ilvl="0" w:tplc="0810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759B1AFA"/>
    <w:multiLevelType w:val="hybridMultilevel"/>
    <w:tmpl w:val="EAE86338"/>
    <w:lvl w:ilvl="0" w:tplc="08BA1EFC">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5"/>
  </w:num>
  <w:num w:numId="2">
    <w:abstractNumId w:val="27"/>
    <w:lvlOverride w:ilvl="0">
      <w:lvl w:ilvl="0">
        <w:start w:val="1"/>
        <w:numFmt w:val="decimal"/>
        <w:lvlText w:val="%1"/>
        <w:lvlJc w:val="left"/>
        <w:pPr>
          <w:ind w:left="363" w:hanging="363"/>
        </w:pPr>
        <w:rPr>
          <w:rFonts w:ascii="Arial" w:hAnsi="Arial" w:cs="Arial" w:hint="default"/>
        </w:rPr>
      </w:lvl>
    </w:lvlOverride>
  </w:num>
  <w:num w:numId="3">
    <w:abstractNumId w:val="12"/>
  </w:num>
  <w:num w:numId="4">
    <w:abstractNumId w:val="26"/>
  </w:num>
  <w:num w:numId="5">
    <w:abstractNumId w:val="23"/>
  </w:num>
  <w:num w:numId="6">
    <w:abstractNumId w:val="16"/>
  </w:num>
  <w:num w:numId="7">
    <w:abstractNumId w:val="20"/>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8"/>
  </w:num>
  <w:num w:numId="19">
    <w:abstractNumId w:val="25"/>
  </w:num>
  <w:num w:numId="20">
    <w:abstractNumId w:val="17"/>
  </w:num>
  <w:num w:numId="21">
    <w:abstractNumId w:val="24"/>
  </w:num>
  <w:num w:numId="22">
    <w:abstractNumId w:val="19"/>
  </w:num>
  <w:num w:numId="23">
    <w:abstractNumId w:val="30"/>
  </w:num>
  <w:num w:numId="24">
    <w:abstractNumId w:val="29"/>
  </w:num>
  <w:num w:numId="25">
    <w:abstractNumId w:val="11"/>
  </w:num>
  <w:num w:numId="26">
    <w:abstractNumId w:val="14"/>
  </w:num>
  <w:num w:numId="27">
    <w:abstractNumId w:val="10"/>
  </w:num>
  <w:num w:numId="28">
    <w:abstractNumId w:val="28"/>
  </w:num>
  <w:num w:numId="29">
    <w:abstractNumId w:val="22"/>
  </w:num>
  <w:num w:numId="30">
    <w:abstractNumId w:val="13"/>
  </w:num>
  <w:num w:numId="31">
    <w:abstractNumId w:val="31"/>
  </w:num>
  <w:num w:numId="32">
    <w:abstractNumId w:val="21"/>
  </w:num>
  <w:num w:numId="33">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D4"/>
    <w:rsid w:val="00000CAC"/>
    <w:rsid w:val="00004943"/>
    <w:rsid w:val="00010F4E"/>
    <w:rsid w:val="00012783"/>
    <w:rsid w:val="00014796"/>
    <w:rsid w:val="0001687B"/>
    <w:rsid w:val="0004236E"/>
    <w:rsid w:val="00053519"/>
    <w:rsid w:val="000570EA"/>
    <w:rsid w:val="00057ACA"/>
    <w:rsid w:val="0008254F"/>
    <w:rsid w:val="00086957"/>
    <w:rsid w:val="00087AB7"/>
    <w:rsid w:val="00090D14"/>
    <w:rsid w:val="000A4891"/>
    <w:rsid w:val="000B278A"/>
    <w:rsid w:val="000B30DD"/>
    <w:rsid w:val="000B455B"/>
    <w:rsid w:val="000C0D7D"/>
    <w:rsid w:val="000C1BA2"/>
    <w:rsid w:val="000C41FD"/>
    <w:rsid w:val="000E1800"/>
    <w:rsid w:val="000E448E"/>
    <w:rsid w:val="000F13A9"/>
    <w:rsid w:val="000F142C"/>
    <w:rsid w:val="000F3B14"/>
    <w:rsid w:val="0010594A"/>
    <w:rsid w:val="00114FD4"/>
    <w:rsid w:val="00117730"/>
    <w:rsid w:val="00120770"/>
    <w:rsid w:val="0012323A"/>
    <w:rsid w:val="0012586B"/>
    <w:rsid w:val="00125EC2"/>
    <w:rsid w:val="001271F0"/>
    <w:rsid w:val="00157141"/>
    <w:rsid w:val="00160702"/>
    <w:rsid w:val="0016632D"/>
    <w:rsid w:val="00195F22"/>
    <w:rsid w:val="001A0CA3"/>
    <w:rsid w:val="001A14C8"/>
    <w:rsid w:val="001A40CA"/>
    <w:rsid w:val="001B2F34"/>
    <w:rsid w:val="001C1E5F"/>
    <w:rsid w:val="001C5ED2"/>
    <w:rsid w:val="001D5DDB"/>
    <w:rsid w:val="001E2259"/>
    <w:rsid w:val="001E344F"/>
    <w:rsid w:val="001F22FF"/>
    <w:rsid w:val="001F451C"/>
    <w:rsid w:val="001F7FAF"/>
    <w:rsid w:val="002001B9"/>
    <w:rsid w:val="0021535E"/>
    <w:rsid w:val="002160A9"/>
    <w:rsid w:val="0022657B"/>
    <w:rsid w:val="00227E61"/>
    <w:rsid w:val="002303B3"/>
    <w:rsid w:val="0023579B"/>
    <w:rsid w:val="00235F7B"/>
    <w:rsid w:val="00240360"/>
    <w:rsid w:val="00240CBF"/>
    <w:rsid w:val="00242BE1"/>
    <w:rsid w:val="00244663"/>
    <w:rsid w:val="0024501E"/>
    <w:rsid w:val="00245115"/>
    <w:rsid w:val="00245565"/>
    <w:rsid w:val="00246DB8"/>
    <w:rsid w:val="002535DE"/>
    <w:rsid w:val="0027057C"/>
    <w:rsid w:val="00272B38"/>
    <w:rsid w:val="00273F86"/>
    <w:rsid w:val="00274CE2"/>
    <w:rsid w:val="00290FE5"/>
    <w:rsid w:val="002913EE"/>
    <w:rsid w:val="00292A3C"/>
    <w:rsid w:val="00297BF9"/>
    <w:rsid w:val="002A5F42"/>
    <w:rsid w:val="002B4B0A"/>
    <w:rsid w:val="002B5D9F"/>
    <w:rsid w:val="002B6E71"/>
    <w:rsid w:val="002C3AC5"/>
    <w:rsid w:val="002C48C4"/>
    <w:rsid w:val="002C74DB"/>
    <w:rsid w:val="002E371B"/>
    <w:rsid w:val="002E5894"/>
    <w:rsid w:val="002E6499"/>
    <w:rsid w:val="002F55F0"/>
    <w:rsid w:val="002F58ED"/>
    <w:rsid w:val="003261BC"/>
    <w:rsid w:val="0034061F"/>
    <w:rsid w:val="00352EAD"/>
    <w:rsid w:val="003744C0"/>
    <w:rsid w:val="00374D67"/>
    <w:rsid w:val="00385FB1"/>
    <w:rsid w:val="003965A9"/>
    <w:rsid w:val="00397E97"/>
    <w:rsid w:val="003A2C71"/>
    <w:rsid w:val="003A3ADD"/>
    <w:rsid w:val="003A5591"/>
    <w:rsid w:val="003B756D"/>
    <w:rsid w:val="003C33AA"/>
    <w:rsid w:val="003D0BFE"/>
    <w:rsid w:val="003E168B"/>
    <w:rsid w:val="003E198E"/>
    <w:rsid w:val="003E4E24"/>
    <w:rsid w:val="003E6188"/>
    <w:rsid w:val="003F7218"/>
    <w:rsid w:val="00403ADB"/>
    <w:rsid w:val="004051F6"/>
    <w:rsid w:val="00405BC1"/>
    <w:rsid w:val="00416899"/>
    <w:rsid w:val="00416B29"/>
    <w:rsid w:val="00434C36"/>
    <w:rsid w:val="00443F29"/>
    <w:rsid w:val="004567C0"/>
    <w:rsid w:val="0046036D"/>
    <w:rsid w:val="00462645"/>
    <w:rsid w:val="00463EB6"/>
    <w:rsid w:val="00467AD9"/>
    <w:rsid w:val="0047456F"/>
    <w:rsid w:val="0047510E"/>
    <w:rsid w:val="00493DD1"/>
    <w:rsid w:val="004B0C09"/>
    <w:rsid w:val="004B0D99"/>
    <w:rsid w:val="004C1941"/>
    <w:rsid w:val="004F0598"/>
    <w:rsid w:val="004F239D"/>
    <w:rsid w:val="00507E15"/>
    <w:rsid w:val="00511B8D"/>
    <w:rsid w:val="005120DE"/>
    <w:rsid w:val="00513741"/>
    <w:rsid w:val="005157B6"/>
    <w:rsid w:val="00515A6F"/>
    <w:rsid w:val="00520F44"/>
    <w:rsid w:val="00542189"/>
    <w:rsid w:val="00552D3B"/>
    <w:rsid w:val="005613EE"/>
    <w:rsid w:val="005638EF"/>
    <w:rsid w:val="00564841"/>
    <w:rsid w:val="0056569A"/>
    <w:rsid w:val="00566C4A"/>
    <w:rsid w:val="0057087E"/>
    <w:rsid w:val="00572FD3"/>
    <w:rsid w:val="00573E97"/>
    <w:rsid w:val="00582469"/>
    <w:rsid w:val="00582C72"/>
    <w:rsid w:val="00585EED"/>
    <w:rsid w:val="00587B07"/>
    <w:rsid w:val="005935F4"/>
    <w:rsid w:val="00596DCE"/>
    <w:rsid w:val="005A0994"/>
    <w:rsid w:val="005A5C52"/>
    <w:rsid w:val="005C2C72"/>
    <w:rsid w:val="005C75EF"/>
    <w:rsid w:val="005D1D16"/>
    <w:rsid w:val="005D2465"/>
    <w:rsid w:val="005D4E63"/>
    <w:rsid w:val="005F6CF7"/>
    <w:rsid w:val="00610BF3"/>
    <w:rsid w:val="00623D1C"/>
    <w:rsid w:val="00642909"/>
    <w:rsid w:val="0064407B"/>
    <w:rsid w:val="006447EE"/>
    <w:rsid w:val="0064580D"/>
    <w:rsid w:val="00647F91"/>
    <w:rsid w:val="00653FA6"/>
    <w:rsid w:val="00683967"/>
    <w:rsid w:val="00683D79"/>
    <w:rsid w:val="00684F55"/>
    <w:rsid w:val="00686D12"/>
    <w:rsid w:val="00687201"/>
    <w:rsid w:val="006A1004"/>
    <w:rsid w:val="006B12A1"/>
    <w:rsid w:val="006C48DB"/>
    <w:rsid w:val="006C794C"/>
    <w:rsid w:val="006D32EA"/>
    <w:rsid w:val="006D6713"/>
    <w:rsid w:val="006D78BA"/>
    <w:rsid w:val="006E2998"/>
    <w:rsid w:val="006E4258"/>
    <w:rsid w:val="006E7C1F"/>
    <w:rsid w:val="006F4BCD"/>
    <w:rsid w:val="006F6074"/>
    <w:rsid w:val="007008AD"/>
    <w:rsid w:val="00716509"/>
    <w:rsid w:val="00732486"/>
    <w:rsid w:val="00735457"/>
    <w:rsid w:val="00736B2D"/>
    <w:rsid w:val="0075006B"/>
    <w:rsid w:val="00751106"/>
    <w:rsid w:val="00757404"/>
    <w:rsid w:val="007640EC"/>
    <w:rsid w:val="00775095"/>
    <w:rsid w:val="00794C8E"/>
    <w:rsid w:val="00795A8E"/>
    <w:rsid w:val="007B1336"/>
    <w:rsid w:val="007B19BB"/>
    <w:rsid w:val="007B543E"/>
    <w:rsid w:val="007C4016"/>
    <w:rsid w:val="007D1368"/>
    <w:rsid w:val="007D750C"/>
    <w:rsid w:val="007E613D"/>
    <w:rsid w:val="007E67E9"/>
    <w:rsid w:val="007F46A4"/>
    <w:rsid w:val="007F5E0C"/>
    <w:rsid w:val="008260EB"/>
    <w:rsid w:val="00835D19"/>
    <w:rsid w:val="00853C36"/>
    <w:rsid w:val="00856448"/>
    <w:rsid w:val="00857EB6"/>
    <w:rsid w:val="0086044F"/>
    <w:rsid w:val="00870F49"/>
    <w:rsid w:val="008720C4"/>
    <w:rsid w:val="00873EC3"/>
    <w:rsid w:val="0087726D"/>
    <w:rsid w:val="00877494"/>
    <w:rsid w:val="008846FC"/>
    <w:rsid w:val="00894F34"/>
    <w:rsid w:val="008A0A8D"/>
    <w:rsid w:val="008B1913"/>
    <w:rsid w:val="008B3670"/>
    <w:rsid w:val="008B71D7"/>
    <w:rsid w:val="008D1131"/>
    <w:rsid w:val="008D2D85"/>
    <w:rsid w:val="008D3D87"/>
    <w:rsid w:val="008D5C79"/>
    <w:rsid w:val="008E20AF"/>
    <w:rsid w:val="008F1954"/>
    <w:rsid w:val="008F2832"/>
    <w:rsid w:val="008F52AF"/>
    <w:rsid w:val="008F58F2"/>
    <w:rsid w:val="008F7783"/>
    <w:rsid w:val="0090195B"/>
    <w:rsid w:val="00902944"/>
    <w:rsid w:val="0092656E"/>
    <w:rsid w:val="00927A95"/>
    <w:rsid w:val="00932672"/>
    <w:rsid w:val="0094070F"/>
    <w:rsid w:val="00942A22"/>
    <w:rsid w:val="00946EF6"/>
    <w:rsid w:val="00956A4D"/>
    <w:rsid w:val="00975DDA"/>
    <w:rsid w:val="009766A8"/>
    <w:rsid w:val="00981924"/>
    <w:rsid w:val="00981A09"/>
    <w:rsid w:val="00990F8E"/>
    <w:rsid w:val="0099259F"/>
    <w:rsid w:val="009938FC"/>
    <w:rsid w:val="00994835"/>
    <w:rsid w:val="009967C6"/>
    <w:rsid w:val="00997CFE"/>
    <w:rsid w:val="009A61AB"/>
    <w:rsid w:val="009B194E"/>
    <w:rsid w:val="009B2CF5"/>
    <w:rsid w:val="009B2E79"/>
    <w:rsid w:val="009C0091"/>
    <w:rsid w:val="009C401D"/>
    <w:rsid w:val="009C5E5A"/>
    <w:rsid w:val="009E2A01"/>
    <w:rsid w:val="00A01B7A"/>
    <w:rsid w:val="00A11EDD"/>
    <w:rsid w:val="00A130B5"/>
    <w:rsid w:val="00A176DD"/>
    <w:rsid w:val="00A325AF"/>
    <w:rsid w:val="00A52772"/>
    <w:rsid w:val="00A85861"/>
    <w:rsid w:val="00A96412"/>
    <w:rsid w:val="00A96A46"/>
    <w:rsid w:val="00AA3E4F"/>
    <w:rsid w:val="00AA465F"/>
    <w:rsid w:val="00AB0BAA"/>
    <w:rsid w:val="00AB6528"/>
    <w:rsid w:val="00AC2C39"/>
    <w:rsid w:val="00AC5336"/>
    <w:rsid w:val="00AD14D8"/>
    <w:rsid w:val="00AD57EF"/>
    <w:rsid w:val="00AE7565"/>
    <w:rsid w:val="00AE7CC2"/>
    <w:rsid w:val="00AF0268"/>
    <w:rsid w:val="00AF34A4"/>
    <w:rsid w:val="00AF4392"/>
    <w:rsid w:val="00B0231A"/>
    <w:rsid w:val="00B03A60"/>
    <w:rsid w:val="00B15DE9"/>
    <w:rsid w:val="00B2032D"/>
    <w:rsid w:val="00B21C6C"/>
    <w:rsid w:val="00B223B7"/>
    <w:rsid w:val="00B25BCF"/>
    <w:rsid w:val="00B36277"/>
    <w:rsid w:val="00B42564"/>
    <w:rsid w:val="00B4451F"/>
    <w:rsid w:val="00B45FCE"/>
    <w:rsid w:val="00B55E3F"/>
    <w:rsid w:val="00B64000"/>
    <w:rsid w:val="00B71995"/>
    <w:rsid w:val="00B74258"/>
    <w:rsid w:val="00B86CCB"/>
    <w:rsid w:val="00B93803"/>
    <w:rsid w:val="00B956A8"/>
    <w:rsid w:val="00BA469C"/>
    <w:rsid w:val="00BB2FF4"/>
    <w:rsid w:val="00BB539E"/>
    <w:rsid w:val="00BB53BC"/>
    <w:rsid w:val="00BC18DD"/>
    <w:rsid w:val="00BF0A1F"/>
    <w:rsid w:val="00BF2D54"/>
    <w:rsid w:val="00BF44AC"/>
    <w:rsid w:val="00BF48A8"/>
    <w:rsid w:val="00BF5795"/>
    <w:rsid w:val="00BF6641"/>
    <w:rsid w:val="00BF7F72"/>
    <w:rsid w:val="00C0080A"/>
    <w:rsid w:val="00C02FAF"/>
    <w:rsid w:val="00C23E1A"/>
    <w:rsid w:val="00C2508A"/>
    <w:rsid w:val="00C31A93"/>
    <w:rsid w:val="00C3414A"/>
    <w:rsid w:val="00C347C1"/>
    <w:rsid w:val="00C37207"/>
    <w:rsid w:val="00C422F2"/>
    <w:rsid w:val="00C5560D"/>
    <w:rsid w:val="00C60118"/>
    <w:rsid w:val="00C6725A"/>
    <w:rsid w:val="00C6730C"/>
    <w:rsid w:val="00C749D5"/>
    <w:rsid w:val="00C85B69"/>
    <w:rsid w:val="00C85C79"/>
    <w:rsid w:val="00C9237A"/>
    <w:rsid w:val="00C95A3B"/>
    <w:rsid w:val="00CA69E7"/>
    <w:rsid w:val="00CB3BD3"/>
    <w:rsid w:val="00CB5DED"/>
    <w:rsid w:val="00CB7E46"/>
    <w:rsid w:val="00CC1E8F"/>
    <w:rsid w:val="00CC3A84"/>
    <w:rsid w:val="00CC787C"/>
    <w:rsid w:val="00CD4679"/>
    <w:rsid w:val="00CF1323"/>
    <w:rsid w:val="00CF2067"/>
    <w:rsid w:val="00D073CC"/>
    <w:rsid w:val="00D16B94"/>
    <w:rsid w:val="00D174DC"/>
    <w:rsid w:val="00D33940"/>
    <w:rsid w:val="00D437A5"/>
    <w:rsid w:val="00D4436E"/>
    <w:rsid w:val="00D443DA"/>
    <w:rsid w:val="00D4478B"/>
    <w:rsid w:val="00D4738E"/>
    <w:rsid w:val="00D56FF1"/>
    <w:rsid w:val="00D600FD"/>
    <w:rsid w:val="00D6447A"/>
    <w:rsid w:val="00D649A8"/>
    <w:rsid w:val="00D65210"/>
    <w:rsid w:val="00D773C8"/>
    <w:rsid w:val="00D97029"/>
    <w:rsid w:val="00DB31B4"/>
    <w:rsid w:val="00DB3A60"/>
    <w:rsid w:val="00DB54BF"/>
    <w:rsid w:val="00DB5B43"/>
    <w:rsid w:val="00DB6710"/>
    <w:rsid w:val="00DC0165"/>
    <w:rsid w:val="00DC05CA"/>
    <w:rsid w:val="00DC0A40"/>
    <w:rsid w:val="00DC7813"/>
    <w:rsid w:val="00DC7AF3"/>
    <w:rsid w:val="00DD1ED0"/>
    <w:rsid w:val="00DE275D"/>
    <w:rsid w:val="00DE4159"/>
    <w:rsid w:val="00DF2824"/>
    <w:rsid w:val="00DF2B4A"/>
    <w:rsid w:val="00E21EB6"/>
    <w:rsid w:val="00E24B46"/>
    <w:rsid w:val="00E27684"/>
    <w:rsid w:val="00E33EA1"/>
    <w:rsid w:val="00E35003"/>
    <w:rsid w:val="00E36E5F"/>
    <w:rsid w:val="00E37A90"/>
    <w:rsid w:val="00E42D83"/>
    <w:rsid w:val="00E431F6"/>
    <w:rsid w:val="00E4630A"/>
    <w:rsid w:val="00E535B0"/>
    <w:rsid w:val="00E57144"/>
    <w:rsid w:val="00E6480D"/>
    <w:rsid w:val="00E70666"/>
    <w:rsid w:val="00E85E2F"/>
    <w:rsid w:val="00E86A50"/>
    <w:rsid w:val="00EA2F18"/>
    <w:rsid w:val="00EA4818"/>
    <w:rsid w:val="00EA5559"/>
    <w:rsid w:val="00EA6141"/>
    <w:rsid w:val="00EA6575"/>
    <w:rsid w:val="00EA6992"/>
    <w:rsid w:val="00EB088A"/>
    <w:rsid w:val="00EB6D27"/>
    <w:rsid w:val="00EC2800"/>
    <w:rsid w:val="00EC3142"/>
    <w:rsid w:val="00EC5651"/>
    <w:rsid w:val="00EC75C7"/>
    <w:rsid w:val="00EC7E7C"/>
    <w:rsid w:val="00ED0515"/>
    <w:rsid w:val="00ED29BF"/>
    <w:rsid w:val="00ED641C"/>
    <w:rsid w:val="00ED6E80"/>
    <w:rsid w:val="00ED700E"/>
    <w:rsid w:val="00EE3A20"/>
    <w:rsid w:val="00EF0D60"/>
    <w:rsid w:val="00EF6A70"/>
    <w:rsid w:val="00F01E44"/>
    <w:rsid w:val="00F11CE1"/>
    <w:rsid w:val="00F13EB7"/>
    <w:rsid w:val="00F207F0"/>
    <w:rsid w:val="00F37EC3"/>
    <w:rsid w:val="00F4183F"/>
    <w:rsid w:val="00F460DF"/>
    <w:rsid w:val="00F469F1"/>
    <w:rsid w:val="00F46B72"/>
    <w:rsid w:val="00F501CA"/>
    <w:rsid w:val="00F572E9"/>
    <w:rsid w:val="00F6266F"/>
    <w:rsid w:val="00F63C36"/>
    <w:rsid w:val="00F657BF"/>
    <w:rsid w:val="00F70129"/>
    <w:rsid w:val="00F81231"/>
    <w:rsid w:val="00F91830"/>
    <w:rsid w:val="00F955D9"/>
    <w:rsid w:val="00FA1090"/>
    <w:rsid w:val="00FA3FBD"/>
    <w:rsid w:val="00FA4AB8"/>
    <w:rsid w:val="00FB4744"/>
    <w:rsid w:val="00FB75BC"/>
    <w:rsid w:val="00FC0661"/>
    <w:rsid w:val="00FC19D4"/>
    <w:rsid w:val="00FC2322"/>
    <w:rsid w:val="00FC59AD"/>
    <w:rsid w:val="00FC6D28"/>
    <w:rsid w:val="00FD35B7"/>
    <w:rsid w:val="00FE5922"/>
    <w:rsid w:val="00FF4E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5A68D"/>
  <w15:docId w15:val="{FFCA485A-BF78-4523-90ED-A12DD312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pPr>
      <w:suppressAutoHyphens/>
      <w:spacing w:after="0"/>
      <w:jc w:val="both"/>
    </w:pPr>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aliases w:val="List Paragraph 1"/>
    <w:basedOn w:val="Normale"/>
    <w:link w:val="ParagrafoelencoCarattere"/>
    <w:uiPriority w:val="99"/>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683967"/>
    <w:pPr>
      <w:tabs>
        <w:tab w:val="left" w:pos="567"/>
        <w:tab w:val="right" w:leader="dot" w:pos="9072"/>
      </w:tabs>
      <w:spacing w:before="120"/>
      <w:ind w:left="567" w:right="567" w:hanging="567"/>
      <w:jc w:val="left"/>
    </w:pPr>
    <w:rPr>
      <w:noProof/>
    </w:rPr>
  </w:style>
  <w:style w:type="paragraph" w:styleId="Sommario2">
    <w:name w:val="toc 2"/>
    <w:aliases w:val="NotYetCustomized3819"/>
    <w:basedOn w:val="Sommario1"/>
    <w:next w:val="Normale"/>
    <w:autoRedefine/>
    <w:uiPriority w:val="39"/>
    <w:unhideWhenUsed/>
    <w:rsid w:val="00493DD1"/>
    <w:pPr>
      <w:spacing w:before="60"/>
    </w:pPr>
    <w:rPr>
      <w:bCs/>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styleId="Testofumetto">
    <w:name w:val="Balloon Text"/>
    <w:basedOn w:val="Normale"/>
    <w:link w:val="TestofumettoCarattere"/>
    <w:uiPriority w:val="99"/>
    <w:semiHidden/>
    <w:unhideWhenUsed/>
    <w:rsid w:val="00683D7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3D79"/>
    <w:rPr>
      <w:rFonts w:ascii="Segoe UI" w:hAnsi="Segoe UI" w:cs="Segoe UI"/>
      <w:sz w:val="18"/>
      <w:szCs w:val="18"/>
      <w:lang w:val="it-CH"/>
    </w:rPr>
  </w:style>
  <w:style w:type="paragraph" w:customStyle="1" w:styleId="Corpo">
    <w:name w:val="Corpo"/>
    <w:rsid w:val="00D65210"/>
    <w:pPr>
      <w:spacing w:after="0"/>
    </w:pPr>
    <w:rPr>
      <w:rFonts w:ascii="Helvetica Neue" w:eastAsia="Arial Unicode MS" w:hAnsi="Helvetica Neue" w:cs="Arial Unicode MS"/>
      <w:color w:val="000000"/>
      <w:lang w:val="fr-FR" w:eastAsia="it-CH"/>
    </w:rPr>
  </w:style>
  <w:style w:type="character" w:customStyle="1" w:styleId="ParagrafoelencoCarattere">
    <w:name w:val="Paragrafo elenco Carattere"/>
    <w:aliases w:val="List Paragraph 1 Carattere"/>
    <w:link w:val="Paragrafoelenco"/>
    <w:uiPriority w:val="99"/>
    <w:locked/>
    <w:rsid w:val="00C23E1A"/>
    <w:rPr>
      <w:rFonts w:ascii="Arial" w:hAnsi="Arial"/>
      <w:lang w:val="it-CH"/>
    </w:rPr>
  </w:style>
  <w:style w:type="table" w:styleId="Grigliatabella">
    <w:name w:val="Table Grid"/>
    <w:basedOn w:val="Tabellanormale"/>
    <w:uiPriority w:val="39"/>
    <w:rsid w:val="00C23E1A"/>
    <w:pPr>
      <w:spacing w:after="0"/>
    </w:pPr>
    <w:rPr>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23E1A"/>
    <w:rPr>
      <w:color w:val="0000FF"/>
      <w:u w:val="single"/>
    </w:rPr>
  </w:style>
  <w:style w:type="paragraph" w:styleId="NormaleWeb">
    <w:name w:val="Normal (Web)"/>
    <w:basedOn w:val="Normale"/>
    <w:uiPriority w:val="99"/>
    <w:unhideWhenUsed/>
    <w:rsid w:val="00C23E1A"/>
    <w:pPr>
      <w:suppressAutoHyphens w:val="0"/>
      <w:jc w:val="left"/>
    </w:pPr>
    <w:rPr>
      <w:rFonts w:ascii="Times New Roman" w:hAnsi="Times New Roman" w:cs="Times New Roman"/>
      <w:sz w:val="24"/>
      <w:szCs w:val="24"/>
      <w:lang w:eastAsia="it-CH"/>
    </w:rPr>
  </w:style>
  <w:style w:type="character" w:customStyle="1" w:styleId="Menzionenonrisolta1">
    <w:name w:val="Menzione non risolta1"/>
    <w:basedOn w:val="Carpredefinitoparagrafo"/>
    <w:uiPriority w:val="99"/>
    <w:semiHidden/>
    <w:unhideWhenUsed/>
    <w:rsid w:val="00A96A46"/>
    <w:rPr>
      <w:color w:val="605E5C"/>
      <w:shd w:val="clear" w:color="auto" w:fill="E1DFDD"/>
    </w:rPr>
  </w:style>
  <w:style w:type="numbering" w:customStyle="1" w:styleId="Numerato">
    <w:name w:val="Numerato"/>
    <w:rsid w:val="000C41FD"/>
    <w:pPr>
      <w:numPr>
        <w:numId w:val="26"/>
      </w:numPr>
    </w:pPr>
  </w:style>
  <w:style w:type="paragraph" w:styleId="Revisione">
    <w:name w:val="Revision"/>
    <w:hidden/>
    <w:uiPriority w:val="99"/>
    <w:semiHidden/>
    <w:rsid w:val="00EB6D27"/>
    <w:pPr>
      <w:spacing w:after="0"/>
    </w:pPr>
    <w:rPr>
      <w:rFonts w:ascii="Arial" w:hAnsi="Arial"/>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91929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tmp"/><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f868681b-ac75-44b7-9279-e43f19d46616.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O n e O f f i x x I m a g e D e f i n i t i o n P a r t   x m l n s : x s i = " h t t p : / / w w w . w 3 . o r g / 2 0 0 1 / X M L S c h e m a - i n s t a n c e "   x m l n s : x s d = " h t t p : / / w w w . w 3 . o r g / 2 0 0 1 / X M L S c h e m a "   x m l n s = " h t t p : / / s c h e m a . o n e o f f i x x . c o m / O n e O f f i x x I m a g e D e f i n i t i o n P a r t / 1 " >  
     < I m a g e D e f i n i t i o n s >  
         < I m a g e S i z e D e f i n i t i o n >  
             < I d > 9 9 3 9 8 8 2 3 5 < / I d >  
             < W i d t h > 0 < / W i d t h >  
             < H e i g h t > 0 < / H e i g h t >  
             < X P a t h > / / I m a g e [ @ i d = ' P r o f i l e . O r g . L o g o ' ] < / X P a t h >  
             < I m a g e H a s h > c 4 5 d 7 c d 7 b 6 8 e 3 e 6 c a 5 7 2 2 0 7 6 6 e 8 8 0 7 9 c < / I m a g e H a s h >  
         < / I m a g e S i z e D e f i n i t i o n >  
         < I m a g e S i z e D e f i n i t i o n >  
             < I d > 1 3 3 4 9 8 2 0 3 2 < / I d >  
             < W i d t h > 0 < / W i d t h >  
             < H e i g h t > 0 < / H e i g h t >  
             < X P a t h > / / I m a g e [ @ i d = ' P r o f i l e . O r g . W a p p e n S W ' ] < / X P a t h >  
             < I m a g e H a s h > 0 2 f 1 c 0 c d a c 6 a e a c 3 1 6 2 1 3 b 2 e 7 c b 7 3 3 a 0 < / I m a g e H a s h >  
         < / I m a g e S i z e D e f i n i t i o n >  
     < / I m a g e D e f i n i t i o n s >  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f d b 7 f 6 f e - 4 3 8 d - 4 6 e 4 - 9 d 7 6 - b d 7 b 7 a 4 9 f 0 6 c "   t I d = " a 3 6 2 a 5 d 4 - 9 5 8 9 - 4 1 b f - a 4 e 6 - 4 f 8 7 c 4 e 4 1 2 3 9 "   i n t e r n a l T I d = " 9 0 6 4 c c 7 f - 3 1 6 d - 4 6 b 1 - a 4 a c - 7 4 8 6 0 c 3 f 8 a 5 b "   m t I d = " 2 7 5 a f 3 2 e - b c 4 0 - 4 5 c 2 - 8 5 b 7 - a f b 1 c 0 3 8 2 6 5 3 "   r e v i s i o n = " 0 "   c r e a t e d m a j o r v e r s i o n = " 0 "   c r e a t e d m i n o r v e r s i o n = " 0 "   c r e a t e d = " 2 0 2 2 - 0 1 - 1 0 T 1 5 : 4 2 : 1 1 . 3 4 7 5 6 8 8 Z "   m o d i f i e d m a j o r v e r s i o n = " 0 "   m o d i f i e d m i n o r v e r s i o n = " 0 "   m o d i f i e d = " 0 0 0 1 - 0 1 - 0 1 T 0 0 : 0 0 : 0 0 "   p r o f i l e = " 6 8 0 1 a d 3 e - 7 c c d - 4 d d 4 - a b e 3 - 5 8 7 f 4 7 3 6 f 2 b 7 " 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a   s a n i t �   e   d e l l a   s o c i a l i t �  
 D i p a r t i m e n t o   d e l l e   i s t i t u z i o n i ] ] > < / T e x t >  
                 < T e x t   i d = " C u s t o m E l e m e n t s . S u b T e m p l a t e . L a n d s c a p e . H e a d e r . T i t o l o "   l a b e l = " C u s t o m E l e m e n t s . S u b T e m p l a t e . L a n d s c a p e . H e a d e r . T i t o l o " > < ! [ C D A T A [ R a p p o r t o   d i   m a g g i o r a n z a   d e l   2 7   s e t t e m b r e   2 0 2 2 ] ] > < / T e x t >  
                 < T e x t   i d = " C u s t o m E l e m e n t s . T e x t s . D r a f t "   l a b e l = " C u s t o m E l e m e n t s . T e x t s . D r a f t " > < ! [ C D A T A [ B o z z a ] ] > < / T e x t >  
                 < T e x t   i d = " C u s t o m E l e m e n t s . F i e l d s . D i p a r t i m e n t i "   l a b e l = " C u s t o m E l e m e n t s . F i e l d s . D i p a r t i m e n t i " > < ! [ C D A T A [ D i p a r t i m e n t o   d e l l a   s a n i t �   e   d e l l a   s o c i a l i t �  
 D i p a r t i m e n t o   d e l l e   i s t i t u z i o n i ] ] > < / T e x t >  
                 < T e x t   i d = " C u s t o m E l e m e n t s . F i e l d s . T i t o l o 1 "   l a b e l = " C u s t o m E l e m e n t s . F i e l d s . T i t o l o 1 " > < ! [ C D A T A [ R a p p o r t o   d i   m a g g i o r a n z a ] ] > < / T e x t >  
                 < T e x t   i d = " C u s t o m E l e m e n t s . F i e l d s . T i t o l o 2 "   l a b e l = " C u s t o m E l e m e n t s . F i e l d s . T i t o l o 2 " > < ! [ C D A T A [ R a p p o r t o   d i   m a g g i o r a n z a   d e l   2 7   s e t t e m b r e   2 0 2 2 ] ] > < / T e x t >  
             < / S c r i p t i n g >  
             < P r o f i l e >  
                 < T e x t   i d = " P r o f i l e . I d "   l a b e l = " P r o f i l e . I d " > < ! [ C D A T A [ 6 8 0 1 a d 3 e - 7 c c d - 4 d d 4 - a b e 3 - 5 8 7 f 4 7 3 6 f 2 b 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 2 0 2 2 - 0 9 - 2 7 T 0 0 : 0 0 : 0 0 Z < / D a t e T i m e >  
                 < T e x t   i d = " D o c P a r a m . N u m b e r " > < ! [ C D A T A [   ] ] > < / T e x t >  
                 < T e x t   i d = " D o c P a r a m . D o c u m e n t o " > < ! [ C D A T A [ R a p p o r t o   d i   m a g g i o r a n z a ] ] > < / T e x t >  
                 < T e x t   i d = " D o c P a r a m . A g g i u n t a D o c "   t o o l t i p = " ( e s .   b i s ,   a g g i u n t i v o ,   a g g i u n t i v o   b i s ,   1 ,   2   e c c . ) " > < ! [ C D A T A [   ] ] > < / T e x t >  
                 < T e x t   i d = " D o c P a r a m . D i p a r t i m e n t i " > < ! [ C D A T A [ D i p a r t i m e n t o   d e l l a   s a n i t �   e   d e l l a   s o c i a l i t � ] ] > < / T e x t >  
                 < T e x t   i d = " D o c P a r a m . A l t r i D i p a r t i m e n t i " > < ! [ C D A T A [ D i p a r t i m e n t o   d e l l e   i s t i t u z i o n i ] ] > < / 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E7794-4AB3-4911-AC26-161149BE0E0A}">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A115FEEB-7EA7-46BE-9B08-E763B2C29E07}">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7F01EC89-C96A-4431-8E66-3B014F1B1F7E}">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E8868572-A469-419B-9C03-86767D33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f868681b-ac75-44b7-9279-e43f19d46616.dotx</Template>
  <TotalTime>11</TotalTime>
  <Pages>2</Pages>
  <Words>582</Words>
  <Characters>3254</Characters>
  <Application>Microsoft Office Word</Application>
  <DocSecurity>0</DocSecurity>
  <Lines>63</Lines>
  <Paragraphs>18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Venturi Luca / T128124</dc:creator>
  <cp:lastModifiedBy>Venturi Luca</cp:lastModifiedBy>
  <cp:revision>13</cp:revision>
  <cp:lastPrinted>2022-10-03T16:14:00Z</cp:lastPrinted>
  <dcterms:created xsi:type="dcterms:W3CDTF">2022-09-29T09:10:00Z</dcterms:created>
  <dcterms:modified xsi:type="dcterms:W3CDTF">2022-10-03T16:17:00Z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