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6C" w:rsidRPr="00400C6C" w:rsidRDefault="00400C6C" w:rsidP="00397BAD">
      <w:pPr>
        <w:spacing w:after="0" w:line="240" w:lineRule="auto"/>
        <w:jc w:val="both"/>
        <w:rPr>
          <w:rFonts w:eastAsia="Calibri" w:cstheme="minorHAnsi"/>
          <w:b/>
          <w:sz w:val="28"/>
          <w:szCs w:val="28"/>
        </w:rPr>
      </w:pPr>
      <w:bookmarkStart w:id="0" w:name="_GoBack"/>
      <w:bookmarkEnd w:id="0"/>
      <w:r w:rsidRPr="00400C6C">
        <w:rPr>
          <w:rFonts w:eastAsia="Calibri" w:cstheme="minorHAnsi"/>
          <w:b/>
          <w:sz w:val="28"/>
          <w:szCs w:val="28"/>
        </w:rPr>
        <w:t>della Commissione sanità e sicurezza sociale</w:t>
      </w:r>
    </w:p>
    <w:p w:rsidR="00400C6C" w:rsidRPr="00400C6C" w:rsidRDefault="00400C6C" w:rsidP="00397BAD">
      <w:pPr>
        <w:autoSpaceDE w:val="0"/>
        <w:autoSpaceDN w:val="0"/>
        <w:adjustRightInd w:val="0"/>
        <w:spacing w:after="120" w:line="240" w:lineRule="auto"/>
        <w:jc w:val="both"/>
        <w:rPr>
          <w:rFonts w:cstheme="minorHAnsi"/>
          <w:b/>
          <w:bCs/>
          <w:sz w:val="28"/>
          <w:szCs w:val="28"/>
        </w:rPr>
      </w:pPr>
      <w:r w:rsidRPr="00400C6C">
        <w:rPr>
          <w:rFonts w:cstheme="minorHAnsi"/>
          <w:b/>
          <w:bCs/>
          <w:sz w:val="28"/>
          <w:szCs w:val="28"/>
        </w:rPr>
        <w:t xml:space="preserve">sulla mozione 21 gennaio 2019 presentata da Bruno Storni (ripresa da Ivo Durisch) </w:t>
      </w:r>
      <w:r w:rsidR="00397BAD">
        <w:rPr>
          <w:rFonts w:cstheme="minorHAnsi"/>
          <w:b/>
          <w:bCs/>
          <w:sz w:val="28"/>
          <w:szCs w:val="28"/>
        </w:rPr>
        <w:t>“</w:t>
      </w:r>
      <w:r w:rsidRPr="00400C6C">
        <w:rPr>
          <w:rFonts w:cstheme="minorHAnsi"/>
          <w:b/>
          <w:bCs/>
          <w:sz w:val="28"/>
          <w:szCs w:val="28"/>
        </w:rPr>
        <w:t>Zanzara tigre: perso il controllo! Il Cantone se ne occupi seriamente e direttamente. Misure attive per un</w:t>
      </w:r>
      <w:r w:rsidR="00397BAD">
        <w:rPr>
          <w:rFonts w:cstheme="minorHAnsi"/>
          <w:b/>
          <w:bCs/>
          <w:sz w:val="28"/>
          <w:szCs w:val="28"/>
        </w:rPr>
        <w:t>a vera lotta alla zanzara tigre”</w:t>
      </w:r>
    </w:p>
    <w:p w:rsidR="00400C6C" w:rsidRPr="00400C6C" w:rsidRDefault="00400C6C" w:rsidP="00400C6C">
      <w:pPr>
        <w:autoSpaceDE w:val="0"/>
        <w:autoSpaceDN w:val="0"/>
        <w:adjustRightInd w:val="0"/>
        <w:spacing w:after="0" w:line="240" w:lineRule="auto"/>
        <w:rPr>
          <w:rFonts w:cstheme="minorHAnsi"/>
          <w:b/>
          <w:bCs/>
          <w:sz w:val="26"/>
          <w:szCs w:val="26"/>
        </w:rPr>
      </w:pPr>
      <w:r>
        <w:rPr>
          <w:rFonts w:cstheme="minorHAnsi"/>
          <w:b/>
          <w:bCs/>
          <w:sz w:val="26"/>
          <w:szCs w:val="26"/>
        </w:rPr>
        <w:t>(vedi messaggio 28 giugno 2022 n. 8169</w:t>
      </w:r>
      <w:r w:rsidRPr="00400C6C">
        <w:rPr>
          <w:rFonts w:cstheme="minorHAnsi"/>
          <w:b/>
          <w:bCs/>
          <w:sz w:val="26"/>
          <w:szCs w:val="26"/>
        </w:rPr>
        <w:t>)</w:t>
      </w:r>
    </w:p>
    <w:p w:rsidR="00400C6C" w:rsidRPr="00714DE3" w:rsidRDefault="00400C6C" w:rsidP="00400C6C">
      <w:pPr>
        <w:spacing w:after="0" w:line="240" w:lineRule="auto"/>
        <w:rPr>
          <w:rFonts w:ascii="Arial" w:eastAsia="Calibri" w:hAnsi="Arial" w:cs="Arial"/>
          <w:sz w:val="24"/>
          <w:szCs w:val="24"/>
        </w:rPr>
      </w:pPr>
    </w:p>
    <w:p w:rsidR="00400C6C" w:rsidRPr="00714DE3" w:rsidRDefault="00400C6C" w:rsidP="00400C6C">
      <w:pPr>
        <w:autoSpaceDE w:val="0"/>
        <w:autoSpaceDN w:val="0"/>
        <w:adjustRightInd w:val="0"/>
        <w:spacing w:after="0" w:line="240" w:lineRule="auto"/>
        <w:jc w:val="both"/>
        <w:rPr>
          <w:rFonts w:ascii="Arial" w:eastAsia="Calibri" w:hAnsi="Arial" w:cs="Arial"/>
          <w:sz w:val="24"/>
          <w:szCs w:val="24"/>
        </w:rPr>
      </w:pPr>
    </w:p>
    <w:p w:rsidR="00400C6C" w:rsidRPr="007138E5" w:rsidRDefault="00400C6C" w:rsidP="00DC238E">
      <w:pPr>
        <w:pStyle w:val="Paragrafoelenco"/>
        <w:keepNext/>
        <w:numPr>
          <w:ilvl w:val="0"/>
          <w:numId w:val="18"/>
        </w:numPr>
        <w:tabs>
          <w:tab w:val="left" w:pos="567"/>
        </w:tabs>
        <w:spacing w:after="120" w:line="240" w:lineRule="auto"/>
        <w:ind w:left="425" w:hanging="425"/>
        <w:jc w:val="both"/>
        <w:outlineLvl w:val="0"/>
        <w:rPr>
          <w:rFonts w:ascii="Arial" w:hAnsi="Arial" w:cs="Arial"/>
          <w:b/>
          <w:sz w:val="24"/>
          <w:szCs w:val="24"/>
        </w:rPr>
      </w:pPr>
      <w:bookmarkStart w:id="1" w:name="_Toc52174948"/>
      <w:r w:rsidRPr="007138E5">
        <w:rPr>
          <w:rFonts w:ascii="Arial" w:eastAsia="Calibri" w:hAnsi="Arial" w:cs="Arial"/>
          <w:b/>
          <w:caps/>
          <w:sz w:val="24"/>
          <w:szCs w:val="24"/>
          <w:lang w:val="it-IT" w:eastAsia="it-IT"/>
        </w:rPr>
        <w:t>LA MOZIONE</w:t>
      </w:r>
      <w:bookmarkEnd w:id="1"/>
      <w:r w:rsidRPr="007138E5">
        <w:rPr>
          <w:rFonts w:ascii="Arial" w:eastAsia="Calibri" w:hAnsi="Arial" w:cs="Arial"/>
          <w:b/>
          <w:caps/>
          <w:sz w:val="24"/>
          <w:szCs w:val="24"/>
          <w:lang w:val="it-IT" w:eastAsia="it-IT"/>
        </w:rPr>
        <w:t xml:space="preserve"> </w:t>
      </w:r>
    </w:p>
    <w:p w:rsidR="00400C6C" w:rsidRPr="00203386" w:rsidRDefault="00400C6C" w:rsidP="00400C6C">
      <w:pPr>
        <w:spacing w:before="60" w:after="60" w:line="240" w:lineRule="auto"/>
        <w:jc w:val="both"/>
        <w:rPr>
          <w:rFonts w:ascii="Arial" w:hAnsi="Arial" w:cs="Arial"/>
          <w:sz w:val="24"/>
          <w:szCs w:val="24"/>
        </w:rPr>
      </w:pPr>
      <w:r w:rsidRPr="00203386">
        <w:rPr>
          <w:rFonts w:ascii="Arial" w:hAnsi="Arial" w:cs="Arial"/>
          <w:sz w:val="24"/>
          <w:szCs w:val="24"/>
        </w:rPr>
        <w:t xml:space="preserve">La mozione </w:t>
      </w:r>
      <w:r>
        <w:rPr>
          <w:rFonts w:ascii="Arial" w:hAnsi="Arial" w:cs="Arial"/>
          <w:sz w:val="24"/>
          <w:szCs w:val="24"/>
        </w:rPr>
        <w:t xml:space="preserve">n. </w:t>
      </w:r>
      <w:r w:rsidRPr="00203386">
        <w:rPr>
          <w:rFonts w:ascii="Arial" w:hAnsi="Arial" w:cs="Arial"/>
          <w:sz w:val="24"/>
          <w:szCs w:val="24"/>
        </w:rPr>
        <w:t>1345 di Bruno Storni (ripresa da Ivo Durisch) propone</w:t>
      </w:r>
      <w:r>
        <w:rPr>
          <w:rFonts w:ascii="Arial" w:hAnsi="Arial" w:cs="Arial"/>
          <w:sz w:val="24"/>
          <w:szCs w:val="24"/>
        </w:rPr>
        <w:t xml:space="preserve"> di</w:t>
      </w:r>
      <w:r w:rsidRPr="00203386">
        <w:rPr>
          <w:rFonts w:ascii="Arial" w:hAnsi="Arial" w:cs="Arial"/>
          <w:sz w:val="24"/>
          <w:szCs w:val="24"/>
        </w:rPr>
        <w:t>:</w:t>
      </w:r>
    </w:p>
    <w:p w:rsidR="00400C6C" w:rsidRPr="00203386" w:rsidRDefault="00400C6C" w:rsidP="00400C6C">
      <w:pPr>
        <w:pStyle w:val="Paragrafoelenco"/>
        <w:numPr>
          <w:ilvl w:val="0"/>
          <w:numId w:val="19"/>
        </w:numPr>
        <w:suppressAutoHyphens/>
        <w:spacing w:before="60" w:after="60" w:line="240" w:lineRule="auto"/>
        <w:ind w:left="284" w:hanging="284"/>
        <w:contextualSpacing w:val="0"/>
        <w:jc w:val="both"/>
        <w:rPr>
          <w:rFonts w:ascii="Arial" w:hAnsi="Arial" w:cs="Arial"/>
          <w:sz w:val="24"/>
          <w:szCs w:val="24"/>
        </w:rPr>
      </w:pPr>
      <w:r w:rsidRPr="00203386">
        <w:rPr>
          <w:rFonts w:ascii="Arial" w:hAnsi="Arial" w:cs="Arial"/>
          <w:sz w:val="24"/>
          <w:szCs w:val="24"/>
        </w:rPr>
        <w:t>adottare misure urgenti: il Cantone coordina e controlla attivamente l</w:t>
      </w:r>
      <w:r>
        <w:rPr>
          <w:rFonts w:ascii="Arial" w:hAnsi="Arial" w:cs="Arial"/>
          <w:sz w:val="24"/>
          <w:szCs w:val="24"/>
        </w:rPr>
        <w:t>'</w:t>
      </w:r>
      <w:r w:rsidRPr="00203386">
        <w:rPr>
          <w:rFonts w:ascii="Arial" w:hAnsi="Arial" w:cs="Arial"/>
          <w:sz w:val="24"/>
          <w:szCs w:val="24"/>
        </w:rPr>
        <w:t>attuazione delle misure richieste ai Comuni da subito a titolo transitorio eccezionale fino alla ridefinizione del quadro legale con maggiori responsabilità e competenze del Cantone richieste al punto 2;</w:t>
      </w:r>
    </w:p>
    <w:p w:rsidR="00400C6C" w:rsidRPr="00203386" w:rsidRDefault="00400C6C" w:rsidP="00400C6C">
      <w:pPr>
        <w:pStyle w:val="Paragrafoelenco"/>
        <w:numPr>
          <w:ilvl w:val="0"/>
          <w:numId w:val="19"/>
        </w:numPr>
        <w:suppressAutoHyphens/>
        <w:spacing w:before="60" w:after="60" w:line="240" w:lineRule="auto"/>
        <w:ind w:left="284" w:hanging="284"/>
        <w:contextualSpacing w:val="0"/>
        <w:jc w:val="both"/>
        <w:rPr>
          <w:rFonts w:ascii="Arial" w:hAnsi="Arial" w:cs="Arial"/>
          <w:sz w:val="24"/>
          <w:szCs w:val="24"/>
        </w:rPr>
      </w:pPr>
      <w:r w:rsidRPr="00203386">
        <w:rPr>
          <w:rFonts w:ascii="Arial" w:hAnsi="Arial" w:cs="Arial"/>
          <w:sz w:val="24"/>
          <w:szCs w:val="24"/>
        </w:rPr>
        <w:t>elaborare delle basi legali affinché le competenze della lotta e della vigilanza contro insetti che favoriscono la trasmissione di malattie infettive o che arrecano disagio alla popolazione, zanzara tigre e simili, siano del Cantone;</w:t>
      </w:r>
    </w:p>
    <w:p w:rsidR="00400C6C" w:rsidRPr="00203386" w:rsidRDefault="00400C6C" w:rsidP="00DC238E">
      <w:pPr>
        <w:pStyle w:val="Paragrafoelenco"/>
        <w:numPr>
          <w:ilvl w:val="0"/>
          <w:numId w:val="19"/>
        </w:numPr>
        <w:suppressAutoHyphens/>
        <w:spacing w:before="60" w:after="0" w:line="240" w:lineRule="auto"/>
        <w:ind w:left="284" w:hanging="284"/>
        <w:contextualSpacing w:val="0"/>
        <w:jc w:val="both"/>
        <w:rPr>
          <w:rFonts w:ascii="Arial" w:hAnsi="Arial" w:cs="Arial"/>
          <w:sz w:val="24"/>
          <w:szCs w:val="24"/>
        </w:rPr>
      </w:pPr>
      <w:r w:rsidRPr="00203386">
        <w:rPr>
          <w:rFonts w:ascii="Arial" w:hAnsi="Arial" w:cs="Arial"/>
          <w:sz w:val="24"/>
          <w:szCs w:val="24"/>
        </w:rPr>
        <w:t>di rivedere e modificare il Regolamento sull</w:t>
      </w:r>
      <w:r>
        <w:rPr>
          <w:rFonts w:ascii="Arial" w:hAnsi="Arial" w:cs="Arial"/>
          <w:sz w:val="24"/>
          <w:szCs w:val="24"/>
        </w:rPr>
        <w:t>'</w:t>
      </w:r>
      <w:r w:rsidRPr="00203386">
        <w:rPr>
          <w:rFonts w:ascii="Arial" w:hAnsi="Arial" w:cs="Arial"/>
          <w:sz w:val="24"/>
          <w:szCs w:val="24"/>
        </w:rPr>
        <w:t>igiene del suolo e dell</w:t>
      </w:r>
      <w:r>
        <w:rPr>
          <w:rFonts w:ascii="Arial" w:hAnsi="Arial" w:cs="Arial"/>
          <w:sz w:val="24"/>
          <w:szCs w:val="24"/>
        </w:rPr>
        <w:t>'</w:t>
      </w:r>
      <w:r w:rsidRPr="00203386">
        <w:rPr>
          <w:rFonts w:ascii="Arial" w:hAnsi="Arial" w:cs="Arial"/>
          <w:sz w:val="24"/>
          <w:szCs w:val="24"/>
        </w:rPr>
        <w:t>abitato; ad esempio l</w:t>
      </w:r>
      <w:r>
        <w:rPr>
          <w:rFonts w:ascii="Arial" w:hAnsi="Arial" w:cs="Arial"/>
          <w:sz w:val="24"/>
          <w:szCs w:val="24"/>
        </w:rPr>
        <w:t>'</w:t>
      </w:r>
      <w:r w:rsidRPr="00203386">
        <w:rPr>
          <w:rFonts w:ascii="Arial" w:hAnsi="Arial" w:cs="Arial"/>
          <w:sz w:val="24"/>
          <w:szCs w:val="24"/>
        </w:rPr>
        <w:t>art. 73 va aggiornato o ridefinito da una parte specificando categorie di insetti per la cui lotta la competenza diventi cantonale (tra l</w:t>
      </w:r>
      <w:r>
        <w:rPr>
          <w:rFonts w:ascii="Arial" w:hAnsi="Arial" w:cs="Arial"/>
          <w:sz w:val="24"/>
          <w:szCs w:val="24"/>
        </w:rPr>
        <w:t>'</w:t>
      </w:r>
      <w:r w:rsidRPr="00203386">
        <w:rPr>
          <w:rFonts w:ascii="Arial" w:hAnsi="Arial" w:cs="Arial"/>
          <w:sz w:val="24"/>
          <w:szCs w:val="24"/>
        </w:rPr>
        <w:t>altro la zanzara tigre o altre da definire), dall</w:t>
      </w:r>
      <w:r>
        <w:rPr>
          <w:rFonts w:ascii="Arial" w:hAnsi="Arial" w:cs="Arial"/>
          <w:sz w:val="24"/>
          <w:szCs w:val="24"/>
        </w:rPr>
        <w:t>'</w:t>
      </w:r>
      <w:r w:rsidRPr="00203386">
        <w:rPr>
          <w:rFonts w:ascii="Arial" w:hAnsi="Arial" w:cs="Arial"/>
          <w:sz w:val="24"/>
          <w:szCs w:val="24"/>
        </w:rPr>
        <w:t>altra al fine di permettere un controllo capillare dei trattamenti su tutto il territorio urbanizzato in particolare anche sui fondi privati.</w:t>
      </w:r>
    </w:p>
    <w:p w:rsidR="00400C6C" w:rsidRPr="00203386" w:rsidRDefault="00400C6C" w:rsidP="00DC238E">
      <w:pPr>
        <w:spacing w:after="0" w:line="240" w:lineRule="auto"/>
        <w:jc w:val="both"/>
        <w:rPr>
          <w:rFonts w:ascii="Arial" w:hAnsi="Arial" w:cs="Arial"/>
          <w:sz w:val="24"/>
          <w:szCs w:val="24"/>
        </w:rPr>
      </w:pPr>
    </w:p>
    <w:p w:rsidR="00DC238E" w:rsidRDefault="00400C6C" w:rsidP="00DC238E">
      <w:pPr>
        <w:spacing w:after="0" w:line="240" w:lineRule="auto"/>
        <w:jc w:val="both"/>
        <w:rPr>
          <w:rFonts w:ascii="Arial" w:hAnsi="Arial" w:cs="Arial"/>
          <w:color w:val="000000"/>
          <w:sz w:val="24"/>
          <w:szCs w:val="24"/>
          <w:shd w:val="clear" w:color="auto" w:fill="FFFFFF"/>
        </w:rPr>
      </w:pPr>
      <w:r w:rsidRPr="00203386">
        <w:rPr>
          <w:rFonts w:ascii="Arial" w:hAnsi="Arial" w:cs="Arial"/>
          <w:color w:val="000000"/>
          <w:sz w:val="24"/>
          <w:szCs w:val="24"/>
          <w:shd w:val="clear" w:color="auto" w:fill="FFFFFF"/>
        </w:rPr>
        <w:t xml:space="preserve">In merito alla problematica si segnala nel </w:t>
      </w:r>
      <w:r w:rsidRPr="00203386">
        <w:rPr>
          <w:rFonts w:ascii="Arial" w:hAnsi="Arial" w:cs="Arial"/>
          <w:i/>
          <w:iCs/>
          <w:color w:val="000000"/>
          <w:sz w:val="24"/>
          <w:szCs w:val="24"/>
          <w:shd w:val="clear" w:color="auto" w:fill="FFFFFF"/>
        </w:rPr>
        <w:t>Corriere del Ticino</w:t>
      </w:r>
      <w:r w:rsidRPr="00203386">
        <w:rPr>
          <w:rFonts w:ascii="Arial" w:hAnsi="Arial" w:cs="Arial"/>
          <w:color w:val="000000"/>
          <w:sz w:val="24"/>
          <w:szCs w:val="24"/>
          <w:shd w:val="clear" w:color="auto" w:fill="FFFFFF"/>
        </w:rPr>
        <w:t xml:space="preserve"> del 25 luglio 2022 un articolo di Martina Salvini, che intervista la dottoressa Eleonora Flacio, coordinatrice del settore Ecologia dei Vettori dell</w:t>
      </w:r>
      <w:r>
        <w:rPr>
          <w:rFonts w:ascii="Arial" w:hAnsi="Arial" w:cs="Arial"/>
          <w:color w:val="000000"/>
          <w:sz w:val="24"/>
          <w:szCs w:val="24"/>
          <w:shd w:val="clear" w:color="auto" w:fill="FFFFFF"/>
        </w:rPr>
        <w:t>'</w:t>
      </w:r>
      <w:r w:rsidRPr="00203386">
        <w:rPr>
          <w:rFonts w:ascii="Arial" w:hAnsi="Arial" w:cs="Arial"/>
          <w:color w:val="000000"/>
          <w:sz w:val="24"/>
          <w:szCs w:val="24"/>
          <w:shd w:val="clear" w:color="auto" w:fill="FFFFFF"/>
        </w:rPr>
        <w:t>Istituto di microbiologia della SUPSI: «</w:t>
      </w:r>
      <w:r w:rsidRPr="00203386">
        <w:rPr>
          <w:rFonts w:ascii="Arial" w:hAnsi="Arial" w:cs="Arial"/>
          <w:i/>
          <w:iCs/>
          <w:color w:val="000000"/>
          <w:sz w:val="24"/>
          <w:szCs w:val="24"/>
          <w:shd w:val="clear" w:color="auto" w:fill="FFFFFF"/>
        </w:rPr>
        <w:t>Oggi le proiezioni indicano un netto aumento delle zanzare tigre. Addirittura il 68%. Siamo insomma tornati ai livelli del 2019</w:t>
      </w:r>
      <w:r w:rsidRPr="00203386">
        <w:rPr>
          <w:rFonts w:ascii="Arial" w:hAnsi="Arial" w:cs="Arial"/>
          <w:iCs/>
          <w:color w:val="000000"/>
          <w:sz w:val="24"/>
          <w:szCs w:val="24"/>
          <w:shd w:val="clear" w:color="auto" w:fill="FFFFFF"/>
        </w:rPr>
        <w:t>»</w:t>
      </w:r>
      <w:r w:rsidRPr="00203386">
        <w:rPr>
          <w:rFonts w:ascii="Arial" w:hAnsi="Arial" w:cs="Arial"/>
          <w:color w:val="000000"/>
          <w:sz w:val="24"/>
          <w:szCs w:val="24"/>
          <w:shd w:val="clear" w:color="auto" w:fill="FFFFFF"/>
        </w:rPr>
        <w:t>. Questo dopo la diminuzione del 2020-21. Le cause sono in primo luogo le temperature che favoriscono il proliferare dell</w:t>
      </w:r>
      <w:r>
        <w:rPr>
          <w:rFonts w:ascii="Arial" w:hAnsi="Arial" w:cs="Arial"/>
          <w:color w:val="000000"/>
          <w:sz w:val="24"/>
          <w:szCs w:val="24"/>
          <w:shd w:val="clear" w:color="auto" w:fill="FFFFFF"/>
        </w:rPr>
        <w:t>'</w:t>
      </w:r>
      <w:r w:rsidRPr="00203386">
        <w:rPr>
          <w:rFonts w:ascii="Arial" w:hAnsi="Arial" w:cs="Arial"/>
          <w:color w:val="000000"/>
          <w:sz w:val="24"/>
          <w:szCs w:val="24"/>
          <w:shd w:val="clear" w:color="auto" w:fill="FFFFFF"/>
        </w:rPr>
        <w:t>insetto. Inoltre, le persone hanno ripreso a viaggiare e stanno meno a casa, per cui probabilmente nel 2022 sono state applicate misure meno rigorose che nel 2020-2021.</w:t>
      </w:r>
    </w:p>
    <w:p w:rsidR="00DC238E" w:rsidRDefault="00DC238E" w:rsidP="00DC238E">
      <w:pPr>
        <w:spacing w:after="0" w:line="240" w:lineRule="auto"/>
        <w:jc w:val="both"/>
        <w:rPr>
          <w:rFonts w:ascii="Arial" w:hAnsi="Arial" w:cs="Arial"/>
          <w:color w:val="000000"/>
          <w:sz w:val="24"/>
          <w:szCs w:val="24"/>
          <w:shd w:val="clear" w:color="auto" w:fill="FFFFFF"/>
        </w:rPr>
      </w:pPr>
    </w:p>
    <w:p w:rsidR="00400C6C" w:rsidRDefault="00400C6C" w:rsidP="00DC238E">
      <w:pPr>
        <w:spacing w:after="0" w:line="240" w:lineRule="auto"/>
        <w:jc w:val="both"/>
        <w:rPr>
          <w:rFonts w:ascii="Arial" w:hAnsi="Arial" w:cs="Arial"/>
          <w:color w:val="000000"/>
          <w:sz w:val="24"/>
          <w:szCs w:val="24"/>
          <w:shd w:val="clear" w:color="auto" w:fill="FFFFFF"/>
        </w:rPr>
      </w:pPr>
      <w:r w:rsidRPr="00203386">
        <w:rPr>
          <w:rFonts w:ascii="Arial" w:hAnsi="Arial" w:cs="Arial"/>
          <w:color w:val="000000"/>
          <w:sz w:val="24"/>
          <w:szCs w:val="24"/>
          <w:shd w:val="clear" w:color="auto" w:fill="FFFFFF"/>
        </w:rPr>
        <w:t xml:space="preserve">La zanzara tigre è equamente diffusa in tutto il fondovalle, segno che i Comuni e la popolazione stanno agendo. Tuttavia va ricordato che </w:t>
      </w:r>
      <w:r w:rsidRPr="00203386">
        <w:rPr>
          <w:rFonts w:ascii="Arial" w:hAnsi="Arial" w:cs="Arial"/>
          <w:b/>
          <w:bCs/>
          <w:color w:val="000000"/>
          <w:sz w:val="24"/>
          <w:szCs w:val="24"/>
          <w:u w:val="single"/>
          <w:shd w:val="clear" w:color="auto" w:fill="FFFFFF"/>
        </w:rPr>
        <w:t>l</w:t>
      </w:r>
      <w:r>
        <w:rPr>
          <w:rFonts w:ascii="Arial" w:hAnsi="Arial" w:cs="Arial"/>
          <w:b/>
          <w:bCs/>
          <w:color w:val="000000"/>
          <w:sz w:val="24"/>
          <w:szCs w:val="24"/>
          <w:u w:val="single"/>
          <w:shd w:val="clear" w:color="auto" w:fill="FFFFFF"/>
        </w:rPr>
        <w:t>'</w:t>
      </w:r>
      <w:r w:rsidRPr="00203386">
        <w:rPr>
          <w:rFonts w:ascii="Arial" w:hAnsi="Arial" w:cs="Arial"/>
          <w:b/>
          <w:bCs/>
          <w:color w:val="000000"/>
          <w:sz w:val="24"/>
          <w:szCs w:val="24"/>
          <w:u w:val="single"/>
          <w:shd w:val="clear" w:color="auto" w:fill="FFFFFF"/>
        </w:rPr>
        <w:t>80% dei punti critici si trova su suolo privato</w:t>
      </w:r>
      <w:r w:rsidRPr="00203386">
        <w:rPr>
          <w:rFonts w:ascii="Arial" w:hAnsi="Arial" w:cs="Arial"/>
          <w:color w:val="000000"/>
          <w:sz w:val="24"/>
          <w:szCs w:val="24"/>
          <w:shd w:val="clear" w:color="auto" w:fill="FFFFFF"/>
        </w:rPr>
        <w:t>, per cui la collaborazione delle/dei cittadini è fondamentale nell</w:t>
      </w:r>
      <w:r>
        <w:rPr>
          <w:rFonts w:ascii="Arial" w:hAnsi="Arial" w:cs="Arial"/>
          <w:color w:val="000000"/>
          <w:sz w:val="24"/>
          <w:szCs w:val="24"/>
          <w:shd w:val="clear" w:color="auto" w:fill="FFFFFF"/>
        </w:rPr>
        <w:t>'</w:t>
      </w:r>
      <w:r w:rsidRPr="00203386">
        <w:rPr>
          <w:rFonts w:ascii="Arial" w:hAnsi="Arial" w:cs="Arial"/>
          <w:color w:val="000000"/>
          <w:sz w:val="24"/>
          <w:szCs w:val="24"/>
          <w:shd w:val="clear" w:color="auto" w:fill="FFFFFF"/>
        </w:rPr>
        <w:t>evitare da maggio a ottobre ogni ristagno d</w:t>
      </w:r>
      <w:r>
        <w:rPr>
          <w:rFonts w:ascii="Arial" w:hAnsi="Arial" w:cs="Arial"/>
          <w:color w:val="000000"/>
          <w:sz w:val="24"/>
          <w:szCs w:val="24"/>
          <w:shd w:val="clear" w:color="auto" w:fill="FFFFFF"/>
        </w:rPr>
        <w:t>'</w:t>
      </w:r>
      <w:r w:rsidRPr="00203386">
        <w:rPr>
          <w:rFonts w:ascii="Arial" w:hAnsi="Arial" w:cs="Arial"/>
          <w:color w:val="000000"/>
          <w:sz w:val="24"/>
          <w:szCs w:val="24"/>
          <w:shd w:val="clear" w:color="auto" w:fill="FFFFFF"/>
        </w:rPr>
        <w:t>acqua e nel trattare con il prodotto specifico le acque stagne non rimovibili. Il prodotto ha un costo molto basso (11 franchi) per un</w:t>
      </w:r>
      <w:r>
        <w:rPr>
          <w:rFonts w:ascii="Arial" w:hAnsi="Arial" w:cs="Arial"/>
          <w:color w:val="000000"/>
          <w:sz w:val="24"/>
          <w:szCs w:val="24"/>
          <w:shd w:val="clear" w:color="auto" w:fill="FFFFFF"/>
        </w:rPr>
        <w:t>'</w:t>
      </w:r>
      <w:r w:rsidRPr="00203386">
        <w:rPr>
          <w:rFonts w:ascii="Arial" w:hAnsi="Arial" w:cs="Arial"/>
          <w:color w:val="000000"/>
          <w:sz w:val="24"/>
          <w:szCs w:val="24"/>
          <w:shd w:val="clear" w:color="auto" w:fill="FFFFFF"/>
        </w:rPr>
        <w:t>abitazione e permette per tutta una stagione di eliminare le larve di zanzara tigre: occorrono 5 minuti alla settimana per spargere i granellini in questi luoghi (il trattamento settimanale è necessario per bloccare il proliferare</w:t>
      </w:r>
      <w:r>
        <w:rPr>
          <w:rFonts w:ascii="Arial" w:hAnsi="Arial" w:cs="Arial"/>
          <w:color w:val="000000"/>
          <w:sz w:val="24"/>
          <w:szCs w:val="24"/>
          <w:shd w:val="clear" w:color="auto" w:fill="FFFFFF"/>
        </w:rPr>
        <w:t xml:space="preserve"> la zano</w:t>
      </w:r>
      <w:r w:rsidRPr="00203386">
        <w:rPr>
          <w:rFonts w:ascii="Arial" w:hAnsi="Arial" w:cs="Arial"/>
          <w:color w:val="000000"/>
          <w:sz w:val="24"/>
          <w:szCs w:val="24"/>
          <w:shd w:val="clear" w:color="auto" w:fill="FFFFFF"/>
        </w:rPr>
        <w:t>ara tigre). Inoltre, in agosto la SUPSI svolge a Morcote un esperimento per rilasciare nell</w:t>
      </w:r>
      <w:r>
        <w:rPr>
          <w:rFonts w:ascii="Arial" w:hAnsi="Arial" w:cs="Arial"/>
          <w:color w:val="000000"/>
          <w:sz w:val="24"/>
          <w:szCs w:val="24"/>
          <w:shd w:val="clear" w:color="auto" w:fill="FFFFFF"/>
        </w:rPr>
        <w:t>'</w:t>
      </w:r>
      <w:r w:rsidRPr="00203386">
        <w:rPr>
          <w:rFonts w:ascii="Arial" w:hAnsi="Arial" w:cs="Arial"/>
          <w:color w:val="000000"/>
          <w:sz w:val="24"/>
          <w:szCs w:val="24"/>
          <w:shd w:val="clear" w:color="auto" w:fill="FFFFFF"/>
        </w:rPr>
        <w:t xml:space="preserve">ambiente esemplari maschi sterilizzati che </w:t>
      </w:r>
      <w:r w:rsidRPr="00203386">
        <w:rPr>
          <w:rFonts w:ascii="Arial" w:hAnsi="Arial" w:cs="Arial"/>
          <w:color w:val="000000"/>
          <w:sz w:val="24"/>
          <w:szCs w:val="24"/>
          <w:shd w:val="clear" w:color="auto" w:fill="FFFFFF"/>
        </w:rPr>
        <w:lastRenderedPageBreak/>
        <w:t>potrebbero ridurre la popolazione delle zanzare.</w:t>
      </w:r>
      <w:r>
        <w:rPr>
          <w:rFonts w:ascii="Arial" w:hAnsi="Arial" w:cs="Arial"/>
          <w:color w:val="000000"/>
          <w:sz w:val="24"/>
          <w:szCs w:val="24"/>
          <w:shd w:val="clear" w:color="auto" w:fill="FFFFFF"/>
        </w:rPr>
        <w:t xml:space="preserve"> La Commissione si è interrogata anche se esistano metodi di lotta più efficaci e drastici per prevenire la preoccupante diffusione della zanzara, che diffonde malattie gravi, come segnalato recentemente dai media.</w:t>
      </w:r>
    </w:p>
    <w:p w:rsidR="00400C6C" w:rsidRDefault="00400C6C" w:rsidP="00DC238E">
      <w:pPr>
        <w:spacing w:after="0" w:line="240" w:lineRule="auto"/>
        <w:jc w:val="both"/>
        <w:rPr>
          <w:rFonts w:ascii="Arial" w:hAnsi="Arial" w:cs="Arial"/>
          <w:color w:val="000000"/>
          <w:sz w:val="24"/>
          <w:szCs w:val="24"/>
          <w:shd w:val="clear" w:color="auto" w:fill="FFFFFF"/>
        </w:rPr>
      </w:pPr>
    </w:p>
    <w:p w:rsidR="00DC238E" w:rsidRPr="00203386" w:rsidRDefault="00DC238E" w:rsidP="00DC238E">
      <w:pPr>
        <w:spacing w:after="0" w:line="240" w:lineRule="auto"/>
        <w:jc w:val="both"/>
        <w:rPr>
          <w:rFonts w:ascii="Arial" w:hAnsi="Arial" w:cs="Arial"/>
          <w:color w:val="000000"/>
          <w:sz w:val="24"/>
          <w:szCs w:val="24"/>
          <w:shd w:val="clear" w:color="auto" w:fill="FFFFFF"/>
        </w:rPr>
      </w:pPr>
    </w:p>
    <w:p w:rsidR="00400C6C" w:rsidRPr="00203386" w:rsidRDefault="00400C6C" w:rsidP="00DC238E">
      <w:pPr>
        <w:pStyle w:val="Paragrafoelenco"/>
        <w:keepNext/>
        <w:numPr>
          <w:ilvl w:val="0"/>
          <w:numId w:val="18"/>
        </w:numPr>
        <w:tabs>
          <w:tab w:val="left" w:pos="567"/>
        </w:tabs>
        <w:spacing w:after="120" w:line="240" w:lineRule="auto"/>
        <w:ind w:left="425" w:hanging="425"/>
        <w:contextualSpacing w:val="0"/>
        <w:jc w:val="both"/>
        <w:outlineLvl w:val="0"/>
        <w:rPr>
          <w:rFonts w:ascii="Arial" w:eastAsia="Calibri" w:hAnsi="Arial" w:cs="Arial"/>
          <w:b/>
          <w:caps/>
          <w:sz w:val="24"/>
          <w:szCs w:val="24"/>
          <w:lang w:val="it-IT" w:eastAsia="it-IT"/>
        </w:rPr>
      </w:pPr>
      <w:r w:rsidRPr="00203386">
        <w:rPr>
          <w:rFonts w:ascii="Arial" w:eastAsia="Calibri" w:hAnsi="Arial" w:cs="Arial"/>
          <w:b/>
          <w:caps/>
          <w:sz w:val="24"/>
          <w:szCs w:val="24"/>
          <w:lang w:val="it-IT" w:eastAsia="it-IT"/>
        </w:rPr>
        <w:t xml:space="preserve">Il messaggio </w:t>
      </w:r>
    </w:p>
    <w:p w:rsidR="00400C6C" w:rsidRPr="00203386" w:rsidRDefault="00400C6C" w:rsidP="00DC238E">
      <w:pPr>
        <w:autoSpaceDE w:val="0"/>
        <w:autoSpaceDN w:val="0"/>
        <w:adjustRightInd w:val="0"/>
        <w:spacing w:after="0" w:line="240" w:lineRule="auto"/>
        <w:jc w:val="both"/>
        <w:rPr>
          <w:rFonts w:ascii="Arial" w:hAnsi="Arial" w:cs="Arial"/>
          <w:i/>
          <w:iCs/>
          <w:sz w:val="24"/>
          <w:szCs w:val="24"/>
        </w:rPr>
      </w:pPr>
      <w:r w:rsidRPr="00203386">
        <w:rPr>
          <w:rFonts w:ascii="Arial" w:hAnsi="Arial" w:cs="Arial"/>
          <w:sz w:val="24"/>
          <w:szCs w:val="24"/>
        </w:rPr>
        <w:t xml:space="preserve">In buona sostanza il messaggio ritiene inopportuno, irrazionale ed estremamente dispendioso delegare al Cantone i compiti dei Comuni in materia di lotta alla zanzara tigre. Il Cantone assume un ruolo accresciuto di intervento locale unicamente in caso di rischio di trasmissione di malattie infettive di cui la zanzara tigre può essere vettore. </w:t>
      </w:r>
      <w:r w:rsidRPr="00203386">
        <w:rPr>
          <w:rFonts w:ascii="Arial" w:hAnsi="Arial" w:cs="Arial"/>
          <w:iCs/>
          <w:sz w:val="24"/>
          <w:szCs w:val="24"/>
        </w:rPr>
        <w:t>«</w:t>
      </w:r>
      <w:r w:rsidRPr="00203386">
        <w:rPr>
          <w:rFonts w:ascii="Arial" w:hAnsi="Arial" w:cs="Arial"/>
          <w:i/>
          <w:iCs/>
          <w:sz w:val="24"/>
          <w:szCs w:val="24"/>
        </w:rPr>
        <w:t>Tali interventi sono oggetto di un'apposita procedura d'intervento concordata tra il Gruppo di lavoro zanzare (GLZ) e l'Ufficio del medico cantonale (UMC) nel caso si registrino persone infette da virus potenzialmente trasmissibili dalla zanzara tigre sul territorio ticinese. Quando si registrano casi di tali infezioni (in genere, dopo contagi avvenuti durante vacanze effettuate in paesi esotici in cui queste infezioni sono purtroppo endemiche), l'UMC verifica tramite il GLZ se nei pressi delle abitazioni dei cittadini colpiti vi sia una presenza di zanzara tigre tale da rendere opportuno un intervento mirato, volto ad evitare il rischio di diffusione del contagio. Se così è, al Gruppo operativo zanzare sono richiesti interventi supplementari mirati, che sono poi comunque svolti sempre in diretta collaborazione con i servizi comunali, gli unici in grado di determinare in modo efficiente dove e come intervenire operativamente attorno al domicilio delle persone infette</w:t>
      </w:r>
      <w:r w:rsidRPr="00203386">
        <w:rPr>
          <w:rFonts w:ascii="Arial" w:hAnsi="Arial" w:cs="Arial"/>
          <w:iCs/>
          <w:sz w:val="24"/>
          <w:szCs w:val="24"/>
        </w:rPr>
        <w:t>».</w:t>
      </w:r>
    </w:p>
    <w:p w:rsidR="00400C6C" w:rsidRPr="00203386" w:rsidRDefault="00400C6C" w:rsidP="00DC238E">
      <w:pPr>
        <w:autoSpaceDE w:val="0"/>
        <w:autoSpaceDN w:val="0"/>
        <w:adjustRightInd w:val="0"/>
        <w:spacing w:after="0" w:line="240" w:lineRule="auto"/>
        <w:jc w:val="both"/>
        <w:rPr>
          <w:rFonts w:ascii="Arial" w:hAnsi="Arial" w:cs="Arial"/>
          <w:sz w:val="24"/>
          <w:szCs w:val="24"/>
        </w:rPr>
      </w:pPr>
    </w:p>
    <w:p w:rsidR="00400C6C" w:rsidRPr="00203386" w:rsidRDefault="00400C6C" w:rsidP="00DC238E">
      <w:pPr>
        <w:autoSpaceDE w:val="0"/>
        <w:autoSpaceDN w:val="0"/>
        <w:adjustRightInd w:val="0"/>
        <w:spacing w:after="0" w:line="240" w:lineRule="auto"/>
        <w:jc w:val="both"/>
        <w:rPr>
          <w:rFonts w:ascii="Arial" w:hAnsi="Arial" w:cs="Arial"/>
          <w:sz w:val="24"/>
          <w:szCs w:val="24"/>
        </w:rPr>
      </w:pPr>
      <w:r w:rsidRPr="00203386">
        <w:rPr>
          <w:rFonts w:ascii="Arial" w:hAnsi="Arial" w:cs="Arial"/>
          <w:sz w:val="24"/>
          <w:szCs w:val="24"/>
        </w:rPr>
        <w:t>Inoltre</w:t>
      </w:r>
      <w:r>
        <w:rPr>
          <w:rFonts w:ascii="Arial" w:hAnsi="Arial" w:cs="Arial"/>
          <w:sz w:val="24"/>
          <w:szCs w:val="24"/>
        </w:rPr>
        <w:t>, il Governo segnala che «</w:t>
      </w:r>
      <w:r w:rsidRPr="00203386">
        <w:rPr>
          <w:rFonts w:ascii="Arial" w:hAnsi="Arial" w:cs="Arial"/>
          <w:i/>
          <w:iCs/>
          <w:sz w:val="24"/>
          <w:szCs w:val="24"/>
        </w:rPr>
        <w:t>Ogni Comune riceve un resoconto annuale dettagliato delle densità di zanzara tigre sul suo territorio e ottiene tutte le informazioni necessarie per agire nelle zone problematiche intensificando le azioni di prevenzione tramite l'utilizzo di larvicidi su suolo pubblico e l'informazione ai cittadini. Ogni anno, inoltre, prima dell'inizio della stagione dei trattamenti, si tiene una riunione con i responsabili comunali durante la quale sono presentati e discussi gli aggiornamenti dei rilevamenti, sono concordati i correttivi rispetto alla stagione precedente, sono fissate le priorità d'intervento e sono verificate e affinate le modalità di coordinamento. Inoltre, con regolarità si testano i nuovi prodotti che si rendono disponibili sul mercato</w:t>
      </w:r>
      <w:r w:rsidRPr="00203386">
        <w:rPr>
          <w:rFonts w:ascii="Arial" w:hAnsi="Arial" w:cs="Arial"/>
          <w:iCs/>
          <w:sz w:val="24"/>
          <w:szCs w:val="24"/>
        </w:rPr>
        <w:t>».</w:t>
      </w:r>
    </w:p>
    <w:p w:rsidR="00400C6C" w:rsidRDefault="00400C6C" w:rsidP="00400C6C">
      <w:pPr>
        <w:spacing w:after="0" w:line="240" w:lineRule="auto"/>
        <w:jc w:val="both"/>
        <w:rPr>
          <w:rFonts w:ascii="Arial" w:hAnsi="Arial" w:cs="Arial"/>
          <w:sz w:val="24"/>
          <w:szCs w:val="24"/>
        </w:rPr>
      </w:pPr>
    </w:p>
    <w:p w:rsidR="00DC238E" w:rsidRPr="00203386" w:rsidRDefault="00DC238E" w:rsidP="00400C6C">
      <w:pPr>
        <w:spacing w:after="0" w:line="240" w:lineRule="auto"/>
        <w:jc w:val="both"/>
        <w:rPr>
          <w:rFonts w:ascii="Arial" w:hAnsi="Arial" w:cs="Arial"/>
          <w:sz w:val="24"/>
          <w:szCs w:val="24"/>
        </w:rPr>
      </w:pPr>
    </w:p>
    <w:p w:rsidR="00400C6C" w:rsidRPr="007138E5" w:rsidRDefault="00400C6C" w:rsidP="00400C6C">
      <w:pPr>
        <w:pStyle w:val="Paragrafoelenco"/>
        <w:keepNext/>
        <w:numPr>
          <w:ilvl w:val="0"/>
          <w:numId w:val="18"/>
        </w:numPr>
        <w:tabs>
          <w:tab w:val="left" w:pos="567"/>
        </w:tabs>
        <w:spacing w:after="120" w:line="240" w:lineRule="auto"/>
        <w:ind w:left="426" w:hanging="426"/>
        <w:jc w:val="both"/>
        <w:outlineLvl w:val="0"/>
        <w:rPr>
          <w:rFonts w:ascii="Arial" w:eastAsia="Calibri" w:hAnsi="Arial" w:cs="Arial"/>
          <w:b/>
          <w:caps/>
          <w:sz w:val="24"/>
          <w:szCs w:val="24"/>
          <w:lang w:val="it-IT" w:eastAsia="it-IT"/>
        </w:rPr>
      </w:pPr>
      <w:r w:rsidRPr="007138E5">
        <w:rPr>
          <w:rFonts w:ascii="Arial" w:eastAsia="Calibri" w:hAnsi="Arial" w:cs="Arial"/>
          <w:b/>
          <w:caps/>
          <w:sz w:val="24"/>
          <w:szCs w:val="24"/>
          <w:lang w:val="it-IT" w:eastAsia="it-IT"/>
        </w:rPr>
        <w:t>ULTERIORI SVILUPPI POSSIBILI</w:t>
      </w:r>
    </w:p>
    <w:p w:rsidR="00400C6C" w:rsidRDefault="00400C6C" w:rsidP="00400C6C">
      <w:pPr>
        <w:spacing w:after="0" w:line="240" w:lineRule="auto"/>
        <w:jc w:val="both"/>
        <w:rPr>
          <w:rFonts w:ascii="Arial" w:hAnsi="Arial" w:cs="Arial"/>
          <w:sz w:val="24"/>
          <w:szCs w:val="24"/>
        </w:rPr>
      </w:pPr>
      <w:r w:rsidRPr="00203386">
        <w:rPr>
          <w:rFonts w:ascii="Arial" w:hAnsi="Arial" w:cs="Arial"/>
          <w:sz w:val="24"/>
          <w:szCs w:val="24"/>
        </w:rPr>
        <w:t xml:space="preserve">La Commissione </w:t>
      </w:r>
      <w:r>
        <w:rPr>
          <w:rFonts w:ascii="Arial" w:hAnsi="Arial" w:cs="Arial"/>
          <w:sz w:val="24"/>
          <w:szCs w:val="24"/>
        </w:rPr>
        <w:t xml:space="preserve">sanità e </w:t>
      </w:r>
      <w:r w:rsidRPr="00203386">
        <w:rPr>
          <w:rFonts w:ascii="Arial" w:hAnsi="Arial" w:cs="Arial"/>
          <w:sz w:val="24"/>
          <w:szCs w:val="24"/>
        </w:rPr>
        <w:t xml:space="preserve">sicurezza sociale concorda in buona sostanza con le conclusioni e le considerazioni politiche del messaggio </w:t>
      </w:r>
      <w:r>
        <w:rPr>
          <w:rFonts w:ascii="Arial" w:hAnsi="Arial" w:cs="Arial"/>
          <w:sz w:val="24"/>
          <w:szCs w:val="24"/>
        </w:rPr>
        <w:t xml:space="preserve">n. </w:t>
      </w:r>
      <w:r w:rsidRPr="00203386">
        <w:rPr>
          <w:rFonts w:ascii="Arial" w:hAnsi="Arial" w:cs="Arial"/>
          <w:sz w:val="24"/>
          <w:szCs w:val="24"/>
        </w:rPr>
        <w:t>8169 del 28 giugno 2022.</w:t>
      </w:r>
    </w:p>
    <w:p w:rsidR="00DC238E" w:rsidRPr="00203386" w:rsidRDefault="00DC238E" w:rsidP="00400C6C">
      <w:pPr>
        <w:spacing w:after="0" w:line="240" w:lineRule="auto"/>
        <w:jc w:val="both"/>
        <w:rPr>
          <w:rFonts w:ascii="Arial" w:hAnsi="Arial" w:cs="Arial"/>
          <w:sz w:val="24"/>
          <w:szCs w:val="24"/>
        </w:rPr>
      </w:pPr>
    </w:p>
    <w:p w:rsidR="00400C6C" w:rsidRPr="00203386" w:rsidRDefault="00400C6C" w:rsidP="00400C6C">
      <w:pPr>
        <w:spacing w:after="0" w:line="240" w:lineRule="auto"/>
        <w:jc w:val="both"/>
        <w:rPr>
          <w:rFonts w:ascii="Arial" w:hAnsi="Arial" w:cs="Arial"/>
          <w:sz w:val="24"/>
          <w:szCs w:val="24"/>
        </w:rPr>
      </w:pPr>
      <w:r w:rsidRPr="00203386">
        <w:rPr>
          <w:rFonts w:ascii="Arial" w:hAnsi="Arial" w:cs="Arial"/>
          <w:sz w:val="24"/>
          <w:szCs w:val="24"/>
        </w:rPr>
        <w:t>La CSSS segnala tuttavia la necessità di ulteriori sviluppi nell'azione cantonale e comunale alla luce dell'aggravarsi della situazione descritta dalla dottoressa Flacio il 25 luglio 2022, che delinea un rischio di un peggioramento importante per i prossimi anni della presenza della zanzara tigre in Ticino.</w:t>
      </w:r>
    </w:p>
    <w:p w:rsidR="00400C6C" w:rsidRPr="00203386" w:rsidRDefault="00400C6C" w:rsidP="00400C6C">
      <w:pPr>
        <w:spacing w:after="0" w:line="240" w:lineRule="auto"/>
        <w:jc w:val="both"/>
        <w:rPr>
          <w:rFonts w:ascii="Arial" w:hAnsi="Arial" w:cs="Arial"/>
          <w:sz w:val="24"/>
          <w:szCs w:val="24"/>
        </w:rPr>
      </w:pPr>
    </w:p>
    <w:p w:rsidR="00400C6C" w:rsidRPr="00203386" w:rsidRDefault="00400C6C" w:rsidP="00400C6C">
      <w:pPr>
        <w:spacing w:before="60" w:after="60" w:line="240" w:lineRule="auto"/>
        <w:jc w:val="both"/>
        <w:rPr>
          <w:rFonts w:ascii="Arial" w:hAnsi="Arial" w:cs="Arial"/>
          <w:sz w:val="24"/>
          <w:szCs w:val="24"/>
        </w:rPr>
      </w:pPr>
      <w:r w:rsidRPr="00203386">
        <w:rPr>
          <w:rFonts w:ascii="Arial" w:hAnsi="Arial" w:cs="Arial"/>
          <w:sz w:val="24"/>
          <w:szCs w:val="24"/>
        </w:rPr>
        <w:t>La Commissione sanità e sicurezza sociale, pur respingendo la mozione che propone di delegare al Cantone tutta la lotta alla zanzara tigre, ritiene che essa abbia avuto il merito di rimettere sotto i riflettori politici il tema in modo critico e invita il Consiglio di Stato a:</w:t>
      </w:r>
    </w:p>
    <w:p w:rsidR="00400C6C" w:rsidRPr="00203386" w:rsidRDefault="00400C6C" w:rsidP="00DC238E">
      <w:pPr>
        <w:pStyle w:val="Paragrafoelenco"/>
        <w:numPr>
          <w:ilvl w:val="0"/>
          <w:numId w:val="20"/>
        </w:numPr>
        <w:tabs>
          <w:tab w:val="left" w:pos="284"/>
        </w:tabs>
        <w:spacing w:after="120" w:line="240" w:lineRule="auto"/>
        <w:ind w:left="284" w:hanging="284"/>
        <w:contextualSpacing w:val="0"/>
        <w:jc w:val="both"/>
        <w:rPr>
          <w:rFonts w:ascii="Arial" w:hAnsi="Arial" w:cs="Arial"/>
          <w:sz w:val="24"/>
          <w:szCs w:val="24"/>
        </w:rPr>
      </w:pPr>
      <w:r w:rsidRPr="00203386">
        <w:rPr>
          <w:rFonts w:ascii="Arial" w:hAnsi="Arial" w:cs="Arial"/>
          <w:sz w:val="24"/>
          <w:szCs w:val="24"/>
        </w:rPr>
        <w:t>rendere pubblico il resoconto annuale dettagliato delle densità di zanzara tigre sul territorio di ogni Comune;</w:t>
      </w:r>
    </w:p>
    <w:p w:rsidR="00400C6C" w:rsidRPr="00203386" w:rsidRDefault="00400C6C" w:rsidP="00DC238E">
      <w:pPr>
        <w:pStyle w:val="Paragrafoelenco"/>
        <w:numPr>
          <w:ilvl w:val="0"/>
          <w:numId w:val="20"/>
        </w:numPr>
        <w:tabs>
          <w:tab w:val="left" w:pos="284"/>
        </w:tabs>
        <w:spacing w:after="120" w:line="240" w:lineRule="auto"/>
        <w:ind w:left="284" w:hanging="284"/>
        <w:contextualSpacing w:val="0"/>
        <w:jc w:val="both"/>
        <w:rPr>
          <w:rFonts w:ascii="Arial" w:hAnsi="Arial" w:cs="Arial"/>
          <w:sz w:val="24"/>
          <w:szCs w:val="24"/>
        </w:rPr>
      </w:pPr>
      <w:r w:rsidRPr="00203386">
        <w:rPr>
          <w:rFonts w:ascii="Arial" w:hAnsi="Arial" w:cs="Arial"/>
          <w:sz w:val="24"/>
          <w:szCs w:val="24"/>
        </w:rPr>
        <w:lastRenderedPageBreak/>
        <w:t>sviluppare una base legale solida che consenta l'intervento del Comune su suolo privato in caso di pericolo o ripetuta inadempienza da parte del privato, ponendo a carico di quest'ultimo il costo dell'intervento comunale.</w:t>
      </w:r>
      <w:r w:rsidRPr="00203386">
        <w:rPr>
          <w:rFonts w:ascii="Arial" w:hAnsi="Arial" w:cs="Arial"/>
          <w:color w:val="000000"/>
          <w:sz w:val="24"/>
          <w:szCs w:val="24"/>
          <w:shd w:val="clear" w:color="auto" w:fill="FFFFFF"/>
        </w:rPr>
        <w:t xml:space="preserve"> Particolare attenzione va data alle residenze secondarie dove i proprietari non soggiornano con regolarità nel periodo estivo e autunnale, per cui si possono creare delle vere e proprie colonie di zanzare tigre, che annullano lo sforzo fatto dai vicini;</w:t>
      </w:r>
    </w:p>
    <w:p w:rsidR="00400C6C" w:rsidRPr="00203386" w:rsidRDefault="00400C6C" w:rsidP="00DC238E">
      <w:pPr>
        <w:pStyle w:val="Paragrafoelenco"/>
        <w:numPr>
          <w:ilvl w:val="0"/>
          <w:numId w:val="20"/>
        </w:numPr>
        <w:tabs>
          <w:tab w:val="left" w:pos="284"/>
        </w:tabs>
        <w:spacing w:after="0" w:line="240" w:lineRule="auto"/>
        <w:ind w:left="284" w:hanging="284"/>
        <w:contextualSpacing w:val="0"/>
        <w:jc w:val="both"/>
        <w:rPr>
          <w:rFonts w:ascii="Arial" w:hAnsi="Arial" w:cs="Arial"/>
          <w:b/>
          <w:bCs/>
          <w:sz w:val="24"/>
          <w:szCs w:val="24"/>
        </w:rPr>
      </w:pPr>
      <w:r w:rsidRPr="00203386">
        <w:rPr>
          <w:rFonts w:ascii="Arial" w:hAnsi="Arial" w:cs="Arial"/>
          <w:color w:val="000000"/>
          <w:sz w:val="24"/>
          <w:szCs w:val="24"/>
          <w:shd w:val="clear" w:color="auto" w:fill="FFFFFF"/>
        </w:rPr>
        <w:t xml:space="preserve">sviluppare una base legale per fare in modo che </w:t>
      </w:r>
      <w:r w:rsidRPr="00203386">
        <w:rPr>
          <w:rFonts w:ascii="Arial" w:hAnsi="Arial" w:cs="Arial"/>
          <w:sz w:val="24"/>
          <w:szCs w:val="24"/>
        </w:rPr>
        <w:t>i Comuni assumano</w:t>
      </w:r>
      <w:r>
        <w:rPr>
          <w:rFonts w:ascii="Arial" w:hAnsi="Arial" w:cs="Arial"/>
          <w:sz w:val="24"/>
          <w:szCs w:val="24"/>
        </w:rPr>
        <w:t xml:space="preserve"> – direttamente o indirettamente -</w:t>
      </w:r>
      <w:r w:rsidRPr="00203386">
        <w:rPr>
          <w:rFonts w:ascii="Arial" w:hAnsi="Arial" w:cs="Arial"/>
          <w:sz w:val="24"/>
          <w:szCs w:val="24"/>
        </w:rPr>
        <w:t xml:space="preserve"> nel periodo estivo-autunnale il personale necessario a controllare il loro territorio comunale e distribuiscano capillarmente e gratuitamente il prodotto antizanzare alle cittadine e i cittadini, in modo che questi ulti</w:t>
      </w:r>
      <w:r>
        <w:rPr>
          <w:rFonts w:ascii="Arial" w:hAnsi="Arial" w:cs="Arial"/>
          <w:sz w:val="24"/>
          <w:szCs w:val="24"/>
        </w:rPr>
        <w:t>mi</w:t>
      </w:r>
      <w:r w:rsidRPr="00203386">
        <w:rPr>
          <w:rFonts w:ascii="Arial" w:hAnsi="Arial" w:cs="Arial"/>
          <w:sz w:val="24"/>
          <w:szCs w:val="24"/>
        </w:rPr>
        <w:t xml:space="preserve"> agiscano responsabilmente nella lotta alla zanzara tigre.</w:t>
      </w:r>
    </w:p>
    <w:p w:rsidR="00400C6C" w:rsidRPr="00203386" w:rsidRDefault="00400C6C" w:rsidP="00400C6C">
      <w:pPr>
        <w:spacing w:after="0" w:line="240" w:lineRule="auto"/>
        <w:jc w:val="both"/>
        <w:rPr>
          <w:rFonts w:ascii="Arial" w:hAnsi="Arial" w:cs="Arial"/>
          <w:sz w:val="24"/>
          <w:szCs w:val="24"/>
        </w:rPr>
      </w:pPr>
    </w:p>
    <w:p w:rsidR="00CF25CD" w:rsidRPr="00203386" w:rsidRDefault="00CF25CD" w:rsidP="00400C6C">
      <w:pPr>
        <w:spacing w:after="0" w:line="240" w:lineRule="auto"/>
        <w:jc w:val="both"/>
        <w:rPr>
          <w:rFonts w:ascii="Arial" w:hAnsi="Arial" w:cs="Arial"/>
          <w:b/>
          <w:sz w:val="24"/>
          <w:szCs w:val="24"/>
        </w:rPr>
      </w:pPr>
    </w:p>
    <w:p w:rsidR="00400C6C" w:rsidRPr="00203386" w:rsidRDefault="00400C6C" w:rsidP="00400C6C">
      <w:pPr>
        <w:spacing w:after="120" w:line="240" w:lineRule="auto"/>
        <w:jc w:val="both"/>
        <w:rPr>
          <w:rFonts w:ascii="Arial" w:hAnsi="Arial" w:cs="Arial"/>
          <w:sz w:val="24"/>
          <w:szCs w:val="24"/>
        </w:rPr>
      </w:pPr>
      <w:r w:rsidRPr="00203386">
        <w:rPr>
          <w:rFonts w:ascii="Arial" w:hAnsi="Arial" w:cs="Arial"/>
          <w:sz w:val="24"/>
          <w:szCs w:val="24"/>
        </w:rPr>
        <w:t>Per la Commissi</w:t>
      </w:r>
      <w:r w:rsidR="00DC238E">
        <w:rPr>
          <w:rFonts w:ascii="Arial" w:hAnsi="Arial" w:cs="Arial"/>
          <w:sz w:val="24"/>
          <w:szCs w:val="24"/>
        </w:rPr>
        <w:t>one sanità e sicurezza sociale:</w:t>
      </w:r>
    </w:p>
    <w:p w:rsidR="00400C6C" w:rsidRDefault="00400C6C" w:rsidP="00145C51">
      <w:pPr>
        <w:spacing w:after="0" w:line="240" w:lineRule="auto"/>
        <w:jc w:val="both"/>
        <w:rPr>
          <w:rFonts w:ascii="Arial" w:hAnsi="Arial" w:cs="Arial"/>
          <w:sz w:val="24"/>
          <w:szCs w:val="24"/>
        </w:rPr>
      </w:pPr>
      <w:r w:rsidRPr="00203386">
        <w:rPr>
          <w:rFonts w:ascii="Arial" w:hAnsi="Arial" w:cs="Arial"/>
          <w:sz w:val="24"/>
          <w:szCs w:val="24"/>
        </w:rPr>
        <w:t>Raoul Ghisletta, relatore</w:t>
      </w:r>
    </w:p>
    <w:p w:rsidR="00464465" w:rsidRDefault="00400C6C" w:rsidP="00145C51">
      <w:pPr>
        <w:spacing w:after="0" w:line="240" w:lineRule="auto"/>
        <w:jc w:val="both"/>
        <w:rPr>
          <w:rFonts w:ascii="Arial" w:hAnsi="Arial" w:cs="Arial"/>
          <w:sz w:val="24"/>
          <w:szCs w:val="24"/>
        </w:rPr>
      </w:pPr>
      <w:r>
        <w:rPr>
          <w:rFonts w:ascii="Arial" w:hAnsi="Arial" w:cs="Arial"/>
          <w:sz w:val="24"/>
          <w:szCs w:val="24"/>
        </w:rPr>
        <w:t xml:space="preserve">Agustoni - Alberti - Cedraschi - Crivelli Barella </w:t>
      </w:r>
      <w:r w:rsidR="00464465">
        <w:rPr>
          <w:rFonts w:ascii="Arial" w:hAnsi="Arial" w:cs="Arial"/>
          <w:sz w:val="24"/>
          <w:szCs w:val="24"/>
        </w:rPr>
        <w:t>-</w:t>
      </w:r>
      <w:r>
        <w:rPr>
          <w:rFonts w:ascii="Arial" w:hAnsi="Arial" w:cs="Arial"/>
          <w:sz w:val="24"/>
          <w:szCs w:val="24"/>
        </w:rPr>
        <w:t xml:space="preserve"> </w:t>
      </w:r>
    </w:p>
    <w:p w:rsidR="00464465" w:rsidRDefault="00464465" w:rsidP="00464465">
      <w:pPr>
        <w:spacing w:after="0" w:line="240" w:lineRule="auto"/>
        <w:rPr>
          <w:rFonts w:ascii="Arial" w:hAnsi="Arial" w:cs="Arial"/>
          <w:sz w:val="24"/>
          <w:szCs w:val="24"/>
        </w:rPr>
      </w:pPr>
      <w:r>
        <w:rPr>
          <w:rFonts w:ascii="Arial" w:hAnsi="Arial" w:cs="Arial"/>
          <w:sz w:val="24"/>
          <w:szCs w:val="24"/>
        </w:rPr>
        <w:t xml:space="preserve">Fonio - Forini - </w:t>
      </w:r>
      <w:r w:rsidR="00400C6C">
        <w:rPr>
          <w:rFonts w:ascii="Arial" w:hAnsi="Arial" w:cs="Arial"/>
          <w:sz w:val="24"/>
          <w:szCs w:val="24"/>
        </w:rPr>
        <w:t xml:space="preserve">Galusero - Gianella </w:t>
      </w:r>
      <w:r w:rsidR="00145C51">
        <w:rPr>
          <w:rFonts w:ascii="Arial" w:hAnsi="Arial" w:cs="Arial"/>
          <w:sz w:val="24"/>
          <w:szCs w:val="24"/>
        </w:rPr>
        <w:t xml:space="preserve">Alex </w:t>
      </w:r>
      <w:r w:rsidR="00400C6C">
        <w:rPr>
          <w:rFonts w:ascii="Arial" w:hAnsi="Arial" w:cs="Arial"/>
          <w:sz w:val="24"/>
          <w:szCs w:val="24"/>
        </w:rPr>
        <w:t xml:space="preserve">- Jelmini </w:t>
      </w:r>
      <w:r>
        <w:rPr>
          <w:rFonts w:ascii="Arial" w:hAnsi="Arial" w:cs="Arial"/>
          <w:sz w:val="24"/>
          <w:szCs w:val="24"/>
        </w:rPr>
        <w:t>-</w:t>
      </w:r>
    </w:p>
    <w:p w:rsidR="00400C6C" w:rsidRDefault="00400C6C" w:rsidP="00464465">
      <w:pPr>
        <w:spacing w:after="0" w:line="240" w:lineRule="auto"/>
        <w:rPr>
          <w:rFonts w:ascii="Arial" w:hAnsi="Arial" w:cs="Arial"/>
          <w:sz w:val="24"/>
          <w:szCs w:val="24"/>
        </w:rPr>
      </w:pPr>
      <w:r>
        <w:rPr>
          <w:rFonts w:ascii="Arial" w:hAnsi="Arial" w:cs="Arial"/>
          <w:sz w:val="24"/>
          <w:szCs w:val="24"/>
        </w:rPr>
        <w:t xml:space="preserve">Polli </w:t>
      </w:r>
      <w:r w:rsidR="00464465">
        <w:rPr>
          <w:rFonts w:ascii="Arial" w:hAnsi="Arial" w:cs="Arial"/>
          <w:sz w:val="24"/>
          <w:szCs w:val="24"/>
        </w:rPr>
        <w:t>-</w:t>
      </w:r>
      <w:r>
        <w:rPr>
          <w:rFonts w:ascii="Arial" w:hAnsi="Arial" w:cs="Arial"/>
          <w:sz w:val="24"/>
          <w:szCs w:val="24"/>
        </w:rPr>
        <w:t xml:space="preserve"> </w:t>
      </w:r>
      <w:r w:rsidR="00464465">
        <w:rPr>
          <w:rFonts w:ascii="Arial" w:hAnsi="Arial" w:cs="Arial"/>
          <w:sz w:val="24"/>
          <w:szCs w:val="24"/>
        </w:rPr>
        <w:t xml:space="preserve">Quadranti - </w:t>
      </w:r>
      <w:r>
        <w:rPr>
          <w:rFonts w:ascii="Arial" w:hAnsi="Arial" w:cs="Arial"/>
          <w:sz w:val="24"/>
          <w:szCs w:val="24"/>
        </w:rPr>
        <w:t>Riget - Robbiani - Tonini</w:t>
      </w:r>
    </w:p>
    <w:p w:rsidR="00400C6C" w:rsidRDefault="00400C6C" w:rsidP="00400C6C">
      <w:pPr>
        <w:spacing w:after="120" w:line="240" w:lineRule="auto"/>
        <w:jc w:val="both"/>
        <w:rPr>
          <w:rFonts w:ascii="Arial" w:hAnsi="Arial" w:cs="Arial"/>
          <w:sz w:val="24"/>
          <w:szCs w:val="24"/>
        </w:rPr>
      </w:pPr>
    </w:p>
    <w:p w:rsidR="00D649A8" w:rsidRPr="00400C6C" w:rsidRDefault="00D649A8" w:rsidP="00D33940">
      <w:pPr>
        <w:pStyle w:val="StandardRisoluzionedelConsigliodiStato"/>
        <w:ind w:right="-1"/>
      </w:pPr>
    </w:p>
    <w:sectPr w:rsidR="00D649A8" w:rsidRPr="00400C6C"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6C" w:rsidRDefault="00400C6C" w:rsidP="00F657BF">
      <w:r>
        <w:separator/>
      </w:r>
    </w:p>
  </w:endnote>
  <w:endnote w:type="continuationSeparator" w:id="0">
    <w:p w:rsidR="00400C6C" w:rsidRDefault="00400C6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904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9049E" w:rsidP="00912E34">
          <w:pPr>
            <w:tabs>
              <w:tab w:val="center" w:pos="2382"/>
            </w:tabs>
          </w:pPr>
        </w:p>
      </w:tc>
      <w:tc>
        <w:tcPr>
          <w:tcW w:w="721" w:type="dxa"/>
        </w:tcPr>
        <w:p w:rsidR="00912E34" w:rsidRPr="003D1008" w:rsidRDefault="003173A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173A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9049E"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9049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6C" w:rsidRDefault="00400C6C" w:rsidP="00F657BF">
      <w:r>
        <w:separator/>
      </w:r>
    </w:p>
  </w:footnote>
  <w:footnote w:type="continuationSeparator" w:id="0">
    <w:p w:rsidR="00400C6C" w:rsidRDefault="00400C6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904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14682E3C-4F1B-4080-940B-04B706713A2D}"/>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818B1"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3173A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9049E">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9049E">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14682E3C-4F1B-4080-940B-04B706713A2D}"/>
          <w:text w:multiLine="1"/>
        </w:sdtPr>
        <w:sdtEndPr/>
        <w:sdtContent>
          <w:tc>
            <w:tcPr>
              <w:tcW w:w="8383" w:type="dxa"/>
              <w:tcBorders>
                <w:left w:val="single" w:sz="4" w:space="0" w:color="auto"/>
              </w:tcBorders>
              <w:tcMar>
                <w:top w:w="0" w:type="dxa"/>
                <w:left w:w="142" w:type="dxa"/>
              </w:tcMar>
            </w:tcPr>
            <w:p w:rsidR="005012EC" w:rsidRPr="00400C6C" w:rsidRDefault="00400C6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8169 R del 1 settembre 2022</w:t>
              </w:r>
            </w:p>
          </w:tc>
        </w:sdtContent>
      </w:sdt>
      <w:tc>
        <w:tcPr>
          <w:tcW w:w="1710" w:type="dxa"/>
          <w:tcBorders>
            <w:top w:val="single" w:sz="4" w:space="0" w:color="auto"/>
          </w:tcBorders>
        </w:tcPr>
        <w:p w:rsidR="005012EC" w:rsidRPr="00400C6C" w:rsidRDefault="00D9049E" w:rsidP="00662409">
          <w:pPr>
            <w:pStyle w:val="InvisibleLine"/>
            <w:rPr>
              <w:lang w:val="it-CH"/>
            </w:rPr>
          </w:pPr>
        </w:p>
      </w:tc>
    </w:tr>
  </w:tbl>
  <w:p w:rsidR="00F657BF" w:rsidRPr="00980362" w:rsidRDefault="003173A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4682E3C-4F1B-4080-940B-04B706713A2D}"/>
                            <w:text w:multiLine="1"/>
                          </w:sdtPr>
                          <w:sdtEndPr/>
                          <w:sdtContent>
                            <w:p w:rsidR="008065E8" w:rsidRPr="00411371" w:rsidRDefault="003173A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110567A-8156-40B7-8DB6-B57934C2A3AC}"/>
                      <w:text w:multiLine="1"/>
                    </w:sdtPr>
                    <w:sdtEndPr/>
                    <w:sdtContent>
                      <w:p w:rsidR="008065E8" w:rsidRPr="00411371" w:rsidRDefault="003173A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9049E" w:rsidP="00D07D6E">
          <w:pPr>
            <w:pStyle w:val="InvisibleLine"/>
            <w:ind w:left="150"/>
            <w:rPr>
              <w:sz w:val="16"/>
            </w:rPr>
          </w:pPr>
        </w:p>
      </w:tc>
      <w:tc>
        <w:tcPr>
          <w:tcW w:w="373" w:type="pct"/>
          <w:tcBorders>
            <w:top w:val="nil"/>
            <w:bottom w:val="single" w:sz="4" w:space="0" w:color="auto"/>
          </w:tcBorders>
          <w:vAlign w:val="bottom"/>
        </w:tcPr>
        <w:p w:rsidR="00662409" w:rsidRPr="003108C0" w:rsidRDefault="00D9049E" w:rsidP="00D07D6E">
          <w:pPr>
            <w:pStyle w:val="Level"/>
            <w:ind w:left="150"/>
            <w:rPr>
              <w:sz w:val="16"/>
            </w:rPr>
          </w:pPr>
        </w:p>
      </w:tc>
      <w:tc>
        <w:tcPr>
          <w:tcW w:w="209" w:type="pct"/>
          <w:tcBorders>
            <w:top w:val="nil"/>
            <w:bottom w:val="single" w:sz="4" w:space="0" w:color="auto"/>
          </w:tcBorders>
        </w:tcPr>
        <w:p w:rsidR="00662409" w:rsidRDefault="003173A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7404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173A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9049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9049E">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4682E3C-4F1B-4080-940B-04B706713A2D}"/>
          <w:text w:multiLine="1"/>
        </w:sdtPr>
        <w:sdtEndPr/>
        <w:sdtContent>
          <w:tc>
            <w:tcPr>
              <w:tcW w:w="5000" w:type="pct"/>
              <w:gridSpan w:val="6"/>
              <w:tcBorders>
                <w:left w:val="nil"/>
                <w:right w:val="nil"/>
              </w:tcBorders>
              <w:noWrap/>
              <w:tcMar>
                <w:top w:w="0" w:type="dxa"/>
              </w:tcMar>
              <w:vAlign w:val="bottom"/>
            </w:tcPr>
            <w:p w:rsidR="00662409" w:rsidRPr="008C03B5" w:rsidRDefault="002818B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173A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9049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173A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9049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173A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9049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9049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4682E3C-4F1B-4080-940B-04B706713A2D}"/>
              <w:text w:multiLine="1"/>
            </w:sdtPr>
            <w:sdtEndPr/>
            <w:sdtContent>
              <w:r w:rsidR="00400C6C">
                <w:rPr>
                  <w:rFonts w:cstheme="minorHAnsi"/>
                  <w:b/>
                  <w:sz w:val="24"/>
                  <w:szCs w:val="24"/>
                </w:rPr>
                <w:t>8169 R</w:t>
              </w:r>
            </w:sdtContent>
          </w:sdt>
        </w:p>
      </w:tc>
      <w:sdt>
        <w:sdtPr>
          <w:rPr>
            <w:sz w:val="24"/>
          </w:rPr>
          <w:alias w:val="DocParam.Date"/>
          <w:id w:val="-464426178"/>
          <w:dataBinding w:xpath="//DateTime[@id='DocParam.Date']" w:storeItemID="{14682E3C-4F1B-4080-940B-04B706713A2D}"/>
          <w:date w:fullDate="2022-09-0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818B1" w:rsidP="00A532F6">
              <w:pPr>
                <w:pStyle w:val="Data"/>
              </w:pPr>
              <w:r>
                <w:rPr>
                  <w:sz w:val="24"/>
                </w:rPr>
                <w:t>1 settembre 2022</w:t>
              </w:r>
            </w:p>
          </w:tc>
        </w:sdtContent>
      </w:sdt>
      <w:tc>
        <w:tcPr>
          <w:tcW w:w="3218" w:type="pct"/>
          <w:gridSpan w:val="4"/>
          <w:tcBorders>
            <w:top w:val="nil"/>
            <w:left w:val="nil"/>
            <w:bottom w:val="nil"/>
            <w:right w:val="nil"/>
          </w:tcBorders>
        </w:tcPr>
        <w:p w:rsidR="008C03B5" w:rsidRPr="00BE22A2" w:rsidRDefault="00D9049E" w:rsidP="00A532F6">
          <w:pPr>
            <w:pStyle w:val="Data"/>
            <w:rPr>
              <w:rFonts w:cstheme="minorHAnsi"/>
              <w:sz w:val="23"/>
              <w:szCs w:val="23"/>
            </w:rPr>
          </w:pPr>
          <w:sdt>
            <w:sdtPr>
              <w:rPr>
                <w:smallCaps/>
                <w:sz w:val="23"/>
                <w:szCs w:val="23"/>
              </w:rPr>
              <w:alias w:val="CustomElements.Fields.Dipartimenti"/>
              <w:id w:val="-1138097914"/>
              <w:dataBinding w:xpath="//Text[@id='CustomElements.Fields.Dipartimenti']" w:storeItemID="{14682E3C-4F1B-4080-940B-04B706713A2D}"/>
              <w:text w:multiLine="1"/>
            </w:sdtPr>
            <w:sdtEndPr/>
            <w:sdtContent>
              <w:r w:rsidR="002818B1">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9049E" w:rsidP="00D07D6E">
          <w:pPr>
            <w:pStyle w:val="Level"/>
            <w:ind w:left="150"/>
            <w:rPr>
              <w:rFonts w:ascii="Gill Alt One MT Light" w:hAnsi="Gill Alt One MT Light"/>
              <w:sz w:val="16"/>
              <w:szCs w:val="16"/>
            </w:rPr>
          </w:pPr>
        </w:p>
      </w:tc>
    </w:tr>
  </w:tbl>
  <w:p w:rsidR="00F657BF" w:rsidRPr="00DA2879" w:rsidRDefault="003173A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49416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4682E3C-4F1B-4080-940B-04B706713A2D}"/>
                            <w:text w:multiLine="1"/>
                          </w:sdtPr>
                          <w:sdtEndPr/>
                          <w:sdtContent>
                            <w:p w:rsidR="00E93620" w:rsidRPr="00411371" w:rsidRDefault="003173A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110567A-8156-40B7-8DB6-B57934C2A3AC}"/>
                      <w:text w:multiLine="1"/>
                    </w:sdtPr>
                    <w:sdtEndPr/>
                    <w:sdtContent>
                      <w:p w:rsidR="00E93620" w:rsidRPr="00411371" w:rsidRDefault="003173A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A4869CC"/>
    <w:multiLevelType w:val="multilevel"/>
    <w:tmpl w:val="0B4CA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7D958B1"/>
    <w:multiLevelType w:val="hybridMultilevel"/>
    <w:tmpl w:val="7870DF68"/>
    <w:lvl w:ilvl="0" w:tplc="A6467E30">
      <w:start w:val="1"/>
      <w:numFmt w:val="decimal"/>
      <w:lvlText w:val="%1."/>
      <w:lvlJc w:val="left"/>
      <w:pPr>
        <w:ind w:left="720" w:hanging="360"/>
      </w:pPr>
      <w:rPr>
        <w:rFonts w:eastAsia="Calibri"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F944DB9"/>
    <w:multiLevelType w:val="hybridMultilevel"/>
    <w:tmpl w:val="BB58BE78"/>
    <w:lvl w:ilvl="0" w:tplc="856E6F6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1"/>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6C"/>
    <w:rsid w:val="00102DF8"/>
    <w:rsid w:val="00145C51"/>
    <w:rsid w:val="001D5C22"/>
    <w:rsid w:val="002818B1"/>
    <w:rsid w:val="002B5D9F"/>
    <w:rsid w:val="003173A5"/>
    <w:rsid w:val="00397BAD"/>
    <w:rsid w:val="003B2A00"/>
    <w:rsid w:val="003B756D"/>
    <w:rsid w:val="003E1EF1"/>
    <w:rsid w:val="00400C6C"/>
    <w:rsid w:val="00403ADB"/>
    <w:rsid w:val="00464465"/>
    <w:rsid w:val="00501780"/>
    <w:rsid w:val="00572FD3"/>
    <w:rsid w:val="005F3104"/>
    <w:rsid w:val="006C38FD"/>
    <w:rsid w:val="006C76C2"/>
    <w:rsid w:val="007548A2"/>
    <w:rsid w:val="007F1CB1"/>
    <w:rsid w:val="007F68C3"/>
    <w:rsid w:val="0084363E"/>
    <w:rsid w:val="00855A4E"/>
    <w:rsid w:val="008720C4"/>
    <w:rsid w:val="008C6431"/>
    <w:rsid w:val="008D4242"/>
    <w:rsid w:val="008F52AF"/>
    <w:rsid w:val="009C5E5A"/>
    <w:rsid w:val="00AF0268"/>
    <w:rsid w:val="00BE6ACF"/>
    <w:rsid w:val="00BF0A1F"/>
    <w:rsid w:val="00C15FC9"/>
    <w:rsid w:val="00CA0B7C"/>
    <w:rsid w:val="00CF25CD"/>
    <w:rsid w:val="00D3039E"/>
    <w:rsid w:val="00D33940"/>
    <w:rsid w:val="00D600FD"/>
    <w:rsid w:val="00D637E8"/>
    <w:rsid w:val="00D649A8"/>
    <w:rsid w:val="00D9049E"/>
    <w:rsid w:val="00DC238E"/>
    <w:rsid w:val="00DC3A4D"/>
    <w:rsid w:val="00E64F4A"/>
    <w:rsid w:val="00EA7A91"/>
    <w:rsid w:val="00EB088A"/>
    <w:rsid w:val="00EF01C7"/>
    <w:rsid w:val="00F53421"/>
    <w:rsid w:val="00F657BF"/>
    <w:rsid w:val="00F65D8C"/>
    <w:rsid w:val="00FB3FDE"/>
    <w:rsid w:val="00FC0F90"/>
    <w:rsid w:val="00FC6CC6"/>
    <w:rsid w:val="00FF59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F5C4AF6-6F9F-4C60-AEB4-5BFFA38A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0C6C"/>
    <w:pPr>
      <w:spacing w:after="200" w:line="276" w:lineRule="auto"/>
      <w:jc w:val="left"/>
    </w:pPr>
    <w:rPr>
      <w:lang w:val="it-CH"/>
    </w:rPr>
  </w:style>
  <w:style w:type="paragraph" w:styleId="Titolo1">
    <w:name w:val="heading 1"/>
    <w:basedOn w:val="Normale"/>
    <w:next w:val="Normale"/>
    <w:link w:val="Titolo1Carattere"/>
    <w:uiPriority w:val="9"/>
    <w:qFormat/>
    <w:rsid w:val="006F0D42"/>
    <w:pPr>
      <w:keepNext/>
      <w:numPr>
        <w:numId w:val="2"/>
      </w:numPr>
      <w:spacing w:before="240" w:after="120"/>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7F1C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1CB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db2a50c-b430-4165-9c21-9f592632ce2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1474042592</Id>
      <Width>0</Width>
      <Height>0</Height>
      <XPath>//Image[@id='Profile.Org.WappenSW']</XPath>
      <ImageHash>02f1c0cdac6aeac316213b2e7cb733a0</ImageHash>
    </ImageSizeDefinition>
    <ImageSizeDefinition>
      <Id>1494167500</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6 4 6 1 9 9 c 8 - f 6 7 0 - 4 9 7 8 - b c 0 d - c 6 5 8 c 3 9 4 4 1 6 e "   t I d = " a 3 6 2 a 5 d 4 - 9 5 8 9 - 4 1 b f - a 4 e 6 - 4 f 8 7 c 4 e 4 1 2 3 9 "   i n t e r n a l T I d = " 9 0 6 4 c c 7 f - 3 1 6 d - 4 6 b 1 - a 4 a c - 7 4 8 6 0 c 3 f 8 a 5 b "   m t I d = " 2 7 5 a f 3 2 e - b c 4 0 - 4 5 c 2 - 8 5 b 7 - a f b 1 c 0 3 8 2 6 5 3 "   r e v i s i o n = " 0 "   c r e a t e d m a j o r v e r s i o n = " 0 "   c r e a t e d m i n o r v e r s i o n = " 0 "   c r e a t e d = " 2 0 2 2 - 0 9 - 0 1 T 1 2 : 2 6 : 4 0 . 7 0 4 6 3 5 9 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n .   8 1 6 9   R   d e l   0 1   s e t t e m b r e   2 0 2 2 ] ] > < / 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1 6 9   R   d e l   1   s e t t e m b r e   2 0 2 2 ] ] > < / 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 2 0 2 2 - 0 9 - 0 1 T 0 0 : 0 0 : 0 0 Z < / D a t e T i m e >  
                 < T e x t   i d = " D o c P a r a m . N u m b e r " > < ! [ C D A T A [ 8 1 6 9 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205BAF52-0E94-4B64-A152-E7909BAA286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14682E3C-4F1B-4080-940B-04B706713A2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5db2a50c-b430-4165-9c21-9f592632ce2c.dotx</Template>
  <TotalTime>25</TotalTime>
  <Pages>3</Pages>
  <Words>1081</Words>
  <Characters>6097</Characters>
  <Application>Microsoft Office Word</Application>
  <DocSecurity>0</DocSecurity>
  <Lines>105</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38</cp:revision>
  <cp:lastPrinted>2022-10-04T13:25:00Z</cp:lastPrinted>
  <dcterms:created xsi:type="dcterms:W3CDTF">2022-09-01T12:26:00Z</dcterms:created>
  <dcterms:modified xsi:type="dcterms:W3CDTF">2022-10-04T13:25:00Z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