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ABD" w:rsidRPr="00292ABD" w:rsidRDefault="00A51618" w:rsidP="00292ABD">
      <w:pPr>
        <w:rPr>
          <w:rFonts w:asciiTheme="minorHAnsi" w:eastAsiaTheme="minorEastAsia" w:hAnsiTheme="minorHAnsi" w:cs="Arial"/>
          <w:b/>
          <w:sz w:val="28"/>
          <w:szCs w:val="28"/>
          <w:lang w:val="it-IT"/>
        </w:rPr>
      </w:pPr>
      <w:r>
        <w:rPr>
          <w:rFonts w:asciiTheme="minorHAnsi" w:eastAsiaTheme="minorEastAsia" w:hAnsiTheme="minorHAnsi" w:cs="Arial"/>
          <w:b/>
          <w:sz w:val="28"/>
          <w:szCs w:val="28"/>
          <w:lang w:val="it-IT"/>
        </w:rPr>
        <w:t>della Commissione ambiente, territorio ed energia</w:t>
      </w:r>
    </w:p>
    <w:p w:rsidR="00292ABD" w:rsidRPr="00180115" w:rsidRDefault="00180115" w:rsidP="00292ABD">
      <w:pPr>
        <w:ind w:right="-1"/>
        <w:rPr>
          <w:rFonts w:asciiTheme="minorHAnsi" w:eastAsiaTheme="minorEastAsia" w:hAnsiTheme="minorHAnsi" w:cs="Arial"/>
          <w:b/>
          <w:spacing w:val="-2"/>
          <w:sz w:val="28"/>
          <w:szCs w:val="28"/>
        </w:rPr>
      </w:pPr>
      <w:r w:rsidRPr="00180115">
        <w:rPr>
          <w:rFonts w:asciiTheme="minorHAnsi" w:eastAsiaTheme="minorEastAsia" w:hAnsiTheme="minorHAnsi" w:cs="Arial"/>
          <w:b/>
          <w:spacing w:val="-2"/>
          <w:sz w:val="28"/>
          <w:szCs w:val="28"/>
        </w:rPr>
        <w:t xml:space="preserve">sull'iniziativa parlamentare 3 maggio 2021 presentata nella forma generica da Nicola Schoenenberger </w:t>
      </w:r>
      <w:r w:rsidR="00F164ED">
        <w:rPr>
          <w:rFonts w:asciiTheme="minorHAnsi" w:eastAsiaTheme="minorEastAsia" w:hAnsiTheme="minorHAnsi" w:cs="Arial"/>
          <w:b/>
          <w:spacing w:val="-2"/>
          <w:sz w:val="28"/>
          <w:szCs w:val="28"/>
        </w:rPr>
        <w:t xml:space="preserve">e cofirmatari </w:t>
      </w:r>
      <w:r w:rsidRPr="00180115">
        <w:rPr>
          <w:rFonts w:asciiTheme="minorHAnsi" w:eastAsiaTheme="minorEastAsia" w:hAnsiTheme="minorHAnsi" w:cs="Arial"/>
          <w:b/>
          <w:spacing w:val="-2"/>
          <w:sz w:val="28"/>
          <w:szCs w:val="28"/>
        </w:rPr>
        <w:t xml:space="preserve">(ripresa da Claudia Crivelli </w:t>
      </w:r>
      <w:r w:rsidR="00F164ED">
        <w:rPr>
          <w:rFonts w:asciiTheme="minorHAnsi" w:eastAsiaTheme="minorEastAsia" w:hAnsiTheme="minorHAnsi" w:cs="Arial"/>
          <w:b/>
          <w:spacing w:val="-2"/>
          <w:sz w:val="28"/>
          <w:szCs w:val="28"/>
        </w:rPr>
        <w:t>Barella) "Permettere ai C</w:t>
      </w:r>
      <w:r w:rsidRPr="00180115">
        <w:rPr>
          <w:rFonts w:asciiTheme="minorHAnsi" w:eastAsiaTheme="minorEastAsia" w:hAnsiTheme="minorHAnsi" w:cs="Arial"/>
          <w:b/>
          <w:spacing w:val="-2"/>
          <w:sz w:val="28"/>
          <w:szCs w:val="28"/>
        </w:rPr>
        <w:t>omuni di sottoporre a procedura di autorizzazione anche l’abbattimento di quegli alberi che non sono protetti ai sensi dei PR"</w:t>
      </w:r>
    </w:p>
    <w:p w:rsidR="00292ABD" w:rsidRDefault="00292ABD" w:rsidP="00292ABD">
      <w:pPr>
        <w:ind w:right="-1"/>
        <w:rPr>
          <w:rFonts w:asciiTheme="minorHAnsi" w:eastAsiaTheme="minorEastAsia" w:hAnsiTheme="minorHAnsi"/>
          <w:sz w:val="24"/>
        </w:rPr>
      </w:pPr>
    </w:p>
    <w:p w:rsidR="00567A62" w:rsidRPr="00567A62" w:rsidRDefault="00567A62" w:rsidP="00567A62">
      <w:pPr>
        <w:tabs>
          <w:tab w:val="left" w:pos="284"/>
          <w:tab w:val="left" w:pos="426"/>
          <w:tab w:val="left" w:pos="4962"/>
        </w:tabs>
        <w:rPr>
          <w:rFonts w:asciiTheme="minorHAnsi" w:eastAsiaTheme="minorEastAsia" w:hAnsiTheme="minorHAnsi"/>
          <w:sz w:val="24"/>
        </w:rPr>
      </w:pPr>
    </w:p>
    <w:p w:rsidR="00567A62" w:rsidRPr="00567A62" w:rsidRDefault="00567A62" w:rsidP="00E80832">
      <w:pPr>
        <w:tabs>
          <w:tab w:val="left" w:pos="284"/>
          <w:tab w:val="left" w:pos="426"/>
          <w:tab w:val="left" w:pos="4962"/>
        </w:tabs>
        <w:spacing w:after="240"/>
        <w:rPr>
          <w:rFonts w:asciiTheme="minorHAnsi" w:eastAsiaTheme="minorEastAsia" w:hAnsiTheme="minorHAnsi"/>
          <w:sz w:val="24"/>
        </w:rPr>
      </w:pPr>
      <w:r w:rsidRPr="00567A62">
        <w:rPr>
          <w:rFonts w:asciiTheme="minorHAnsi" w:eastAsiaTheme="minorEastAsia" w:hAnsiTheme="minorHAnsi"/>
          <w:sz w:val="24"/>
        </w:rPr>
        <w:t>L’iniziativa in questione, presentata nella forma generica da Nicola Schoenenberger e cofirmatari</w:t>
      </w:r>
      <w:r w:rsidR="00D75DE1">
        <w:rPr>
          <w:rFonts w:asciiTheme="minorHAnsi" w:eastAsiaTheme="minorEastAsia" w:hAnsiTheme="minorHAnsi"/>
          <w:sz w:val="24"/>
        </w:rPr>
        <w:t>,</w:t>
      </w:r>
      <w:r w:rsidRPr="00567A62">
        <w:rPr>
          <w:rFonts w:asciiTheme="minorHAnsi" w:eastAsiaTheme="minorEastAsia" w:hAnsiTheme="minorHAnsi"/>
          <w:sz w:val="24"/>
        </w:rPr>
        <w:t xml:space="preserve"> poi ripresa da </w:t>
      </w:r>
      <w:r>
        <w:rPr>
          <w:rFonts w:asciiTheme="minorHAnsi" w:eastAsiaTheme="minorEastAsia" w:hAnsiTheme="minorHAnsi"/>
          <w:sz w:val="24"/>
        </w:rPr>
        <w:t>Claudia Crivelli Barella</w:t>
      </w:r>
      <w:r w:rsidRPr="00567A62">
        <w:rPr>
          <w:rFonts w:asciiTheme="minorHAnsi" w:eastAsiaTheme="minorEastAsia" w:hAnsiTheme="minorHAnsi"/>
          <w:sz w:val="24"/>
        </w:rPr>
        <w:t xml:space="preserve">, ha quale obiettivo quello di permettere ai </w:t>
      </w:r>
      <w:r w:rsidR="00D75DE1">
        <w:rPr>
          <w:rFonts w:asciiTheme="minorHAnsi" w:eastAsiaTheme="minorEastAsia" w:hAnsiTheme="minorHAnsi"/>
          <w:sz w:val="24"/>
        </w:rPr>
        <w:t>C</w:t>
      </w:r>
      <w:r w:rsidRPr="00567A62">
        <w:rPr>
          <w:rFonts w:asciiTheme="minorHAnsi" w:eastAsiaTheme="minorEastAsia" w:hAnsiTheme="minorHAnsi"/>
          <w:sz w:val="24"/>
        </w:rPr>
        <w:t>omuni di sottoporre a procedura di autorizzazione anche l’abbattimento di quegli alberi che non sono protetti ai sensi dei PR.</w:t>
      </w:r>
    </w:p>
    <w:p w:rsidR="00567A62" w:rsidRPr="00567A62" w:rsidRDefault="00567A62" w:rsidP="00E80832">
      <w:pPr>
        <w:tabs>
          <w:tab w:val="left" w:pos="284"/>
          <w:tab w:val="left" w:pos="426"/>
          <w:tab w:val="left" w:pos="4962"/>
        </w:tabs>
        <w:spacing w:after="240"/>
        <w:rPr>
          <w:rFonts w:asciiTheme="minorHAnsi" w:eastAsiaTheme="minorEastAsia" w:hAnsiTheme="minorHAnsi"/>
          <w:sz w:val="24"/>
        </w:rPr>
      </w:pPr>
      <w:r w:rsidRPr="00567A62">
        <w:rPr>
          <w:rFonts w:asciiTheme="minorHAnsi" w:eastAsiaTheme="minorEastAsia" w:hAnsiTheme="minorHAnsi"/>
          <w:sz w:val="24"/>
        </w:rPr>
        <w:t xml:space="preserve">In sostanza si vogliono creare le basi legislative – come già avviene nel Canton </w:t>
      </w:r>
      <w:proofErr w:type="spellStart"/>
      <w:r w:rsidRPr="00567A62">
        <w:rPr>
          <w:rFonts w:asciiTheme="minorHAnsi" w:eastAsiaTheme="minorEastAsia" w:hAnsiTheme="minorHAnsi"/>
          <w:sz w:val="24"/>
        </w:rPr>
        <w:t>V</w:t>
      </w:r>
      <w:r w:rsidR="00D75DE1">
        <w:rPr>
          <w:rFonts w:asciiTheme="minorHAnsi" w:eastAsiaTheme="minorEastAsia" w:hAnsiTheme="minorHAnsi"/>
          <w:sz w:val="24"/>
        </w:rPr>
        <w:t>aud</w:t>
      </w:r>
      <w:proofErr w:type="spellEnd"/>
      <w:r w:rsidRPr="00567A62">
        <w:rPr>
          <w:rFonts w:asciiTheme="minorHAnsi" w:eastAsiaTheme="minorEastAsia" w:hAnsiTheme="minorHAnsi"/>
          <w:sz w:val="24"/>
        </w:rPr>
        <w:t xml:space="preserve"> – </w:t>
      </w:r>
      <w:r w:rsidR="00D75DE1" w:rsidRPr="00567A62">
        <w:rPr>
          <w:rFonts w:asciiTheme="minorHAnsi" w:eastAsiaTheme="minorEastAsia" w:hAnsiTheme="minorHAnsi"/>
          <w:sz w:val="24"/>
        </w:rPr>
        <w:t>affinché</w:t>
      </w:r>
      <w:r w:rsidRPr="00567A62">
        <w:rPr>
          <w:rFonts w:asciiTheme="minorHAnsi" w:eastAsiaTheme="minorEastAsia" w:hAnsiTheme="minorHAnsi"/>
          <w:sz w:val="24"/>
        </w:rPr>
        <w:t>, a livello comunale, tutti gli alberi che si intendono abbat</w:t>
      </w:r>
      <w:r w:rsidR="00D75DE1">
        <w:rPr>
          <w:rFonts w:asciiTheme="minorHAnsi" w:eastAsiaTheme="minorEastAsia" w:hAnsiTheme="minorHAnsi"/>
          <w:sz w:val="24"/>
        </w:rPr>
        <w:t xml:space="preserve">tere, anche su sedimi privati, </w:t>
      </w:r>
      <w:r w:rsidRPr="00567A62">
        <w:rPr>
          <w:rFonts w:asciiTheme="minorHAnsi" w:eastAsiaTheme="minorEastAsia" w:hAnsiTheme="minorHAnsi"/>
          <w:sz w:val="24"/>
        </w:rPr>
        <w:t>de</w:t>
      </w:r>
      <w:r w:rsidR="00D75DE1">
        <w:rPr>
          <w:rFonts w:asciiTheme="minorHAnsi" w:eastAsiaTheme="minorEastAsia" w:hAnsiTheme="minorHAnsi"/>
          <w:sz w:val="24"/>
        </w:rPr>
        <w:t xml:space="preserve">bbano sottostare a una </w:t>
      </w:r>
      <w:r w:rsidRPr="00567A62">
        <w:rPr>
          <w:rFonts w:asciiTheme="minorHAnsi" w:eastAsiaTheme="minorEastAsia" w:hAnsiTheme="minorHAnsi"/>
          <w:sz w:val="24"/>
        </w:rPr>
        <w:t>procedura di autorizzazione da parte del Comune di riferimento. Evidenziamo tuttavia che la legge vodese</w:t>
      </w:r>
      <w:r w:rsidR="00D75DE1">
        <w:rPr>
          <w:rFonts w:asciiTheme="minorHAnsi" w:eastAsiaTheme="minorEastAsia" w:hAnsiTheme="minorHAnsi"/>
          <w:sz w:val="24"/>
        </w:rPr>
        <w:t>,</w:t>
      </w:r>
      <w:r w:rsidRPr="00567A62">
        <w:rPr>
          <w:rFonts w:asciiTheme="minorHAnsi" w:eastAsiaTheme="minorEastAsia" w:hAnsiTheme="minorHAnsi"/>
          <w:sz w:val="24"/>
        </w:rPr>
        <w:t xml:space="preserve"> a cui fa riferimento l’iniziativa, non prevede la protezione di tutti gli alberi</w:t>
      </w:r>
      <w:r w:rsidR="00D75DE1">
        <w:rPr>
          <w:rFonts w:asciiTheme="minorHAnsi" w:eastAsiaTheme="minorEastAsia" w:hAnsiTheme="minorHAnsi"/>
          <w:sz w:val="24"/>
        </w:rPr>
        <w:t>,</w:t>
      </w:r>
      <w:r w:rsidRPr="00567A62">
        <w:rPr>
          <w:rFonts w:asciiTheme="minorHAnsi" w:eastAsiaTheme="minorEastAsia" w:hAnsiTheme="minorHAnsi"/>
          <w:sz w:val="24"/>
        </w:rPr>
        <w:t xml:space="preserve"> ma solo</w:t>
      </w:r>
      <w:r w:rsidR="00D75DE1">
        <w:rPr>
          <w:rFonts w:asciiTheme="minorHAnsi" w:eastAsiaTheme="minorEastAsia" w:hAnsiTheme="minorHAnsi"/>
          <w:sz w:val="24"/>
        </w:rPr>
        <w:t xml:space="preserve"> di</w:t>
      </w:r>
      <w:r w:rsidRPr="00567A62">
        <w:rPr>
          <w:rFonts w:asciiTheme="minorHAnsi" w:eastAsiaTheme="minorEastAsia" w:hAnsiTheme="minorHAnsi"/>
          <w:sz w:val="24"/>
        </w:rPr>
        <w:t xml:space="preserve"> que</w:t>
      </w:r>
      <w:r w:rsidR="00D75DE1">
        <w:rPr>
          <w:rFonts w:asciiTheme="minorHAnsi" w:eastAsiaTheme="minorEastAsia" w:hAnsiTheme="minorHAnsi"/>
          <w:sz w:val="24"/>
        </w:rPr>
        <w:t>lli classificati di protezione.</w:t>
      </w:r>
    </w:p>
    <w:p w:rsidR="00567A62" w:rsidRPr="00567A62" w:rsidRDefault="00567A62" w:rsidP="00E80832">
      <w:pPr>
        <w:tabs>
          <w:tab w:val="left" w:pos="284"/>
          <w:tab w:val="left" w:pos="426"/>
          <w:tab w:val="left" w:pos="4962"/>
        </w:tabs>
        <w:spacing w:after="240"/>
        <w:rPr>
          <w:rFonts w:asciiTheme="minorHAnsi" w:eastAsiaTheme="minorEastAsia" w:hAnsiTheme="minorHAnsi"/>
          <w:sz w:val="24"/>
        </w:rPr>
      </w:pPr>
      <w:r w:rsidRPr="00567A62">
        <w:rPr>
          <w:rFonts w:asciiTheme="minorHAnsi" w:eastAsiaTheme="minorEastAsia" w:hAnsiTheme="minorHAnsi"/>
          <w:sz w:val="24"/>
        </w:rPr>
        <w:t>Segnaliamo che già oggi gli alberi inventariati (monumentali o di pregio ai sensi dei PR) così come pure le speci</w:t>
      </w:r>
      <w:r w:rsidR="00D75DE1">
        <w:rPr>
          <w:rFonts w:asciiTheme="minorHAnsi" w:eastAsiaTheme="minorEastAsia" w:hAnsiTheme="minorHAnsi"/>
          <w:sz w:val="24"/>
        </w:rPr>
        <w:t>e</w:t>
      </w:r>
      <w:r w:rsidRPr="00567A62">
        <w:rPr>
          <w:rFonts w:asciiTheme="minorHAnsi" w:eastAsiaTheme="minorEastAsia" w:hAnsiTheme="minorHAnsi"/>
          <w:sz w:val="24"/>
        </w:rPr>
        <w:t xml:space="preserve"> protette possono essere abbattuti solo in casi particolari (pericolo per l’uomo, malattie, ecc</w:t>
      </w:r>
      <w:r w:rsidR="00D75DE1">
        <w:rPr>
          <w:rFonts w:asciiTheme="minorHAnsi" w:eastAsiaTheme="minorEastAsia" w:hAnsiTheme="minorHAnsi"/>
          <w:sz w:val="24"/>
        </w:rPr>
        <w:t>.</w:t>
      </w:r>
      <w:r w:rsidRPr="00567A62">
        <w:rPr>
          <w:rFonts w:asciiTheme="minorHAnsi" w:eastAsiaTheme="minorEastAsia" w:hAnsiTheme="minorHAnsi"/>
          <w:sz w:val="24"/>
        </w:rPr>
        <w:t>) e soltanto con un'autorizzazione comunale.</w:t>
      </w:r>
    </w:p>
    <w:p w:rsidR="00567A62" w:rsidRPr="00567A62" w:rsidRDefault="00567A62" w:rsidP="00E80832">
      <w:pPr>
        <w:tabs>
          <w:tab w:val="left" w:pos="284"/>
          <w:tab w:val="left" w:pos="426"/>
          <w:tab w:val="left" w:pos="4962"/>
        </w:tabs>
        <w:spacing w:after="240"/>
        <w:rPr>
          <w:rFonts w:asciiTheme="minorHAnsi" w:eastAsiaTheme="minorEastAsia" w:hAnsiTheme="minorHAnsi"/>
          <w:sz w:val="24"/>
        </w:rPr>
      </w:pPr>
      <w:r w:rsidRPr="00567A62">
        <w:rPr>
          <w:rFonts w:asciiTheme="minorHAnsi" w:eastAsiaTheme="minorEastAsia" w:hAnsiTheme="minorHAnsi"/>
          <w:sz w:val="24"/>
        </w:rPr>
        <w:t xml:space="preserve">Gli </w:t>
      </w:r>
      <w:proofErr w:type="spellStart"/>
      <w:r w:rsidRPr="00567A62">
        <w:rPr>
          <w:rFonts w:asciiTheme="minorHAnsi" w:eastAsiaTheme="minorEastAsia" w:hAnsiTheme="minorHAnsi"/>
          <w:sz w:val="24"/>
        </w:rPr>
        <w:t>iniziativisti</w:t>
      </w:r>
      <w:proofErr w:type="spellEnd"/>
      <w:r w:rsidRPr="00567A62">
        <w:rPr>
          <w:rFonts w:asciiTheme="minorHAnsi" w:eastAsiaTheme="minorEastAsia" w:hAnsiTheme="minorHAnsi"/>
          <w:sz w:val="24"/>
        </w:rPr>
        <w:t xml:space="preserve"> sostengono che gli alberi, di tutti i tipi, </w:t>
      </w:r>
      <w:r w:rsidR="00D75DE1">
        <w:rPr>
          <w:rFonts w:asciiTheme="minorHAnsi" w:eastAsiaTheme="minorEastAsia" w:hAnsiTheme="minorHAnsi"/>
          <w:sz w:val="24"/>
        </w:rPr>
        <w:t>determinano</w:t>
      </w:r>
      <w:r w:rsidRPr="00567A62">
        <w:rPr>
          <w:rFonts w:asciiTheme="minorHAnsi" w:eastAsiaTheme="minorEastAsia" w:hAnsiTheme="minorHAnsi"/>
          <w:sz w:val="24"/>
        </w:rPr>
        <w:t xml:space="preserve"> importanti benefici all’ambiente nel mitigare il surriscaldamento climatico e l’inquinamento atmosferico e permettono di migliorare la qualità di vita e la promozione della biodiversità in ambito urbano.</w:t>
      </w:r>
    </w:p>
    <w:p w:rsidR="00567A62" w:rsidRPr="00567A62" w:rsidRDefault="00567A62" w:rsidP="00E80832">
      <w:pPr>
        <w:tabs>
          <w:tab w:val="left" w:pos="284"/>
          <w:tab w:val="left" w:pos="426"/>
          <w:tab w:val="left" w:pos="4962"/>
        </w:tabs>
        <w:spacing w:after="240"/>
        <w:rPr>
          <w:rFonts w:asciiTheme="minorHAnsi" w:eastAsiaTheme="minorEastAsia" w:hAnsiTheme="minorHAnsi"/>
          <w:sz w:val="24"/>
        </w:rPr>
      </w:pPr>
      <w:r w:rsidRPr="00567A62">
        <w:rPr>
          <w:rFonts w:asciiTheme="minorHAnsi" w:eastAsiaTheme="minorEastAsia" w:hAnsiTheme="minorHAnsi"/>
          <w:sz w:val="24"/>
        </w:rPr>
        <w:t xml:space="preserve">Oltre alla protezione del patrimonio arboreo negli insediamenti, la </w:t>
      </w:r>
      <w:r w:rsidR="00D75DE1">
        <w:rPr>
          <w:rFonts w:asciiTheme="minorHAnsi" w:eastAsiaTheme="minorEastAsia" w:hAnsiTheme="minorHAnsi"/>
          <w:sz w:val="24"/>
        </w:rPr>
        <w:t xml:space="preserve">loro </w:t>
      </w:r>
      <w:r w:rsidRPr="00567A62">
        <w:rPr>
          <w:rFonts w:asciiTheme="minorHAnsi" w:eastAsiaTheme="minorEastAsia" w:hAnsiTheme="minorHAnsi"/>
          <w:sz w:val="24"/>
        </w:rPr>
        <w:t xml:space="preserve">valorizzazione è pur sempre parte integrante della politica di sviluppo territoriale sostenuta dal Cantone mediante la </w:t>
      </w:r>
      <w:r w:rsidR="00D75DE1">
        <w:rPr>
          <w:rFonts w:asciiTheme="minorHAnsi" w:eastAsiaTheme="minorEastAsia" w:hAnsiTheme="minorHAnsi"/>
          <w:sz w:val="24"/>
        </w:rPr>
        <w:t>L</w:t>
      </w:r>
      <w:r w:rsidRPr="00567A62">
        <w:rPr>
          <w:rFonts w:asciiTheme="minorHAnsi" w:eastAsiaTheme="minorEastAsia" w:hAnsiTheme="minorHAnsi"/>
          <w:sz w:val="24"/>
        </w:rPr>
        <w:t>egge sullo sviluppo territoriale (</w:t>
      </w:r>
      <w:proofErr w:type="spellStart"/>
      <w:r w:rsidRPr="00567A62">
        <w:rPr>
          <w:rFonts w:asciiTheme="minorHAnsi" w:eastAsiaTheme="minorEastAsia" w:hAnsiTheme="minorHAnsi"/>
          <w:sz w:val="24"/>
        </w:rPr>
        <w:t>Lst</w:t>
      </w:r>
      <w:proofErr w:type="spellEnd"/>
      <w:r w:rsidRPr="00567A62">
        <w:rPr>
          <w:rFonts w:asciiTheme="minorHAnsi" w:eastAsiaTheme="minorEastAsia" w:hAnsiTheme="minorHAnsi"/>
          <w:sz w:val="24"/>
        </w:rPr>
        <w:t>) e il Piano direttore (nuova versione, in corso di approvazione a livello federale), in particolare con le schede R1 (modello territoriale cantonale), R6 (sviluppo degli insediamenti e gestione delle zone edificabili) e R10 (qualità degli insediamenti).</w:t>
      </w:r>
    </w:p>
    <w:p w:rsidR="00567A62" w:rsidRPr="00567A62" w:rsidRDefault="00567A62" w:rsidP="00E80832">
      <w:pPr>
        <w:tabs>
          <w:tab w:val="left" w:pos="284"/>
          <w:tab w:val="left" w:pos="426"/>
          <w:tab w:val="left" w:pos="4962"/>
        </w:tabs>
        <w:spacing w:after="240"/>
        <w:rPr>
          <w:rFonts w:asciiTheme="minorHAnsi" w:eastAsiaTheme="minorEastAsia" w:hAnsiTheme="minorHAnsi"/>
          <w:sz w:val="24"/>
        </w:rPr>
      </w:pPr>
      <w:r w:rsidRPr="00567A62">
        <w:rPr>
          <w:rFonts w:asciiTheme="minorHAnsi" w:eastAsiaTheme="minorEastAsia" w:hAnsiTheme="minorHAnsi"/>
          <w:sz w:val="24"/>
        </w:rPr>
        <w:t>Il tema è comunque già concretamente affrontato mediante il Programma d’azione comunale per lo sviluppo insediativo centripeto di qualità (PAC), previsto dalla scheda R6 del Piano direttore, adottata dal Consiglio di Stato nel 2018 a seguito all’entrata in vigore, nel 2014, delle modifiche della Legge federale sulla pianificazione del territorio</w:t>
      </w:r>
      <w:r w:rsidR="00D75DE1">
        <w:rPr>
          <w:rFonts w:asciiTheme="minorHAnsi" w:eastAsiaTheme="minorEastAsia" w:hAnsiTheme="minorHAnsi"/>
          <w:sz w:val="24"/>
        </w:rPr>
        <w:t xml:space="preserve"> (LPT)</w:t>
      </w:r>
      <w:r w:rsidRPr="00567A62">
        <w:rPr>
          <w:rFonts w:asciiTheme="minorHAnsi" w:eastAsiaTheme="minorEastAsia" w:hAnsiTheme="minorHAnsi"/>
          <w:sz w:val="24"/>
        </w:rPr>
        <w:t>.</w:t>
      </w:r>
    </w:p>
    <w:p w:rsidR="00567A62" w:rsidRPr="00567A62" w:rsidRDefault="00567A62" w:rsidP="00D75DE1">
      <w:pPr>
        <w:tabs>
          <w:tab w:val="left" w:pos="284"/>
          <w:tab w:val="left" w:pos="426"/>
          <w:tab w:val="left" w:pos="4962"/>
        </w:tabs>
        <w:spacing w:after="120"/>
        <w:rPr>
          <w:rFonts w:asciiTheme="minorHAnsi" w:eastAsiaTheme="minorEastAsia" w:hAnsiTheme="minorHAnsi"/>
          <w:sz w:val="24"/>
        </w:rPr>
      </w:pPr>
      <w:r w:rsidRPr="00567A62">
        <w:rPr>
          <w:rFonts w:asciiTheme="minorHAnsi" w:eastAsiaTheme="minorEastAsia" w:hAnsiTheme="minorHAnsi"/>
          <w:sz w:val="24"/>
        </w:rPr>
        <w:t xml:space="preserve">Il </w:t>
      </w:r>
      <w:r w:rsidR="00D75DE1">
        <w:rPr>
          <w:rFonts w:asciiTheme="minorHAnsi" w:eastAsiaTheme="minorEastAsia" w:hAnsiTheme="minorHAnsi"/>
          <w:sz w:val="24"/>
        </w:rPr>
        <w:t>Consiglio di Stato</w:t>
      </w:r>
      <w:r w:rsidRPr="00567A62">
        <w:rPr>
          <w:rFonts w:asciiTheme="minorHAnsi" w:eastAsiaTheme="minorEastAsia" w:hAnsiTheme="minorHAnsi"/>
          <w:sz w:val="24"/>
        </w:rPr>
        <w:t xml:space="preserve"> evidenzia che la Legge </w:t>
      </w:r>
      <w:r w:rsidR="00D75DE1">
        <w:rPr>
          <w:rFonts w:asciiTheme="minorHAnsi" w:eastAsiaTheme="minorEastAsia" w:hAnsiTheme="minorHAnsi"/>
          <w:sz w:val="24"/>
        </w:rPr>
        <w:t>c</w:t>
      </w:r>
      <w:r w:rsidRPr="00567A62">
        <w:rPr>
          <w:rFonts w:asciiTheme="minorHAnsi" w:eastAsiaTheme="minorEastAsia" w:hAnsiTheme="minorHAnsi"/>
          <w:sz w:val="24"/>
        </w:rPr>
        <w:t xml:space="preserve">antonale sulla protezione </w:t>
      </w:r>
      <w:r w:rsidR="00D75DE1">
        <w:rPr>
          <w:rFonts w:asciiTheme="minorHAnsi" w:eastAsiaTheme="minorEastAsia" w:hAnsiTheme="minorHAnsi"/>
          <w:sz w:val="24"/>
        </w:rPr>
        <w:t>della n</w:t>
      </w:r>
      <w:r w:rsidRPr="00567A62">
        <w:rPr>
          <w:rFonts w:asciiTheme="minorHAnsi" w:eastAsiaTheme="minorEastAsia" w:hAnsiTheme="minorHAnsi"/>
          <w:sz w:val="24"/>
        </w:rPr>
        <w:t>atura (L</w:t>
      </w:r>
      <w:r w:rsidR="00D75DE1">
        <w:rPr>
          <w:rFonts w:asciiTheme="minorHAnsi" w:eastAsiaTheme="minorEastAsia" w:hAnsiTheme="minorHAnsi"/>
          <w:sz w:val="24"/>
        </w:rPr>
        <w:t>P</w:t>
      </w:r>
      <w:r w:rsidRPr="00567A62">
        <w:rPr>
          <w:rFonts w:asciiTheme="minorHAnsi" w:eastAsiaTheme="minorEastAsia" w:hAnsiTheme="minorHAnsi"/>
          <w:sz w:val="24"/>
        </w:rPr>
        <w:t>N)</w:t>
      </w:r>
      <w:r w:rsidR="00D75DE1">
        <w:rPr>
          <w:rFonts w:asciiTheme="minorHAnsi" w:eastAsiaTheme="minorEastAsia" w:hAnsiTheme="minorHAnsi"/>
          <w:sz w:val="24"/>
        </w:rPr>
        <w:t>,</w:t>
      </w:r>
      <w:r w:rsidRPr="00567A62">
        <w:rPr>
          <w:rFonts w:asciiTheme="minorHAnsi" w:eastAsiaTheme="minorEastAsia" w:hAnsiTheme="minorHAnsi"/>
          <w:sz w:val="24"/>
        </w:rPr>
        <w:t xml:space="preserve"> inerente</w:t>
      </w:r>
      <w:r w:rsidR="00D75DE1">
        <w:rPr>
          <w:rFonts w:asciiTheme="minorHAnsi" w:eastAsiaTheme="minorEastAsia" w:hAnsiTheme="minorHAnsi"/>
          <w:sz w:val="24"/>
        </w:rPr>
        <w:t xml:space="preserve"> anche</w:t>
      </w:r>
      <w:r w:rsidRPr="00567A62">
        <w:rPr>
          <w:rFonts w:asciiTheme="minorHAnsi" w:eastAsiaTheme="minorEastAsia" w:hAnsiTheme="minorHAnsi"/>
          <w:sz w:val="24"/>
        </w:rPr>
        <w:t xml:space="preserve"> alla protezione degli alberi</w:t>
      </w:r>
      <w:r w:rsidR="00D75DE1">
        <w:rPr>
          <w:rFonts w:asciiTheme="minorHAnsi" w:eastAsiaTheme="minorEastAsia" w:hAnsiTheme="minorHAnsi"/>
          <w:sz w:val="24"/>
        </w:rPr>
        <w:t>,</w:t>
      </w:r>
      <w:r w:rsidRPr="00567A62">
        <w:rPr>
          <w:rFonts w:asciiTheme="minorHAnsi" w:eastAsiaTheme="minorEastAsia" w:hAnsiTheme="minorHAnsi"/>
          <w:sz w:val="24"/>
        </w:rPr>
        <w:t xml:space="preserve"> non garantisce una protezione idonea, in particolare per i motivi seguenti:</w:t>
      </w:r>
    </w:p>
    <w:p w:rsidR="00567A62" w:rsidRPr="00D75DE1" w:rsidRDefault="00567A62" w:rsidP="00D75DE1">
      <w:pPr>
        <w:pStyle w:val="Paragrafoelenco"/>
        <w:numPr>
          <w:ilvl w:val="0"/>
          <w:numId w:val="36"/>
        </w:numPr>
        <w:tabs>
          <w:tab w:val="left" w:pos="4962"/>
        </w:tabs>
        <w:spacing w:after="60"/>
        <w:ind w:left="284" w:hanging="284"/>
        <w:contextualSpacing w:val="0"/>
        <w:rPr>
          <w:rFonts w:asciiTheme="minorHAnsi" w:eastAsiaTheme="minorEastAsia" w:hAnsiTheme="minorHAnsi"/>
          <w:sz w:val="24"/>
        </w:rPr>
      </w:pPr>
      <w:r w:rsidRPr="00D75DE1">
        <w:rPr>
          <w:rFonts w:asciiTheme="minorHAnsi" w:eastAsiaTheme="minorEastAsia" w:hAnsiTheme="minorHAnsi"/>
          <w:sz w:val="24"/>
        </w:rPr>
        <w:lastRenderedPageBreak/>
        <w:t xml:space="preserve">gli alberi sono assimilati a “singoli elementi naturali emergenti” ma non </w:t>
      </w:r>
      <w:r w:rsidR="00D75DE1">
        <w:rPr>
          <w:rFonts w:asciiTheme="minorHAnsi" w:eastAsiaTheme="minorEastAsia" w:hAnsiTheme="minorHAnsi"/>
          <w:sz w:val="24"/>
        </w:rPr>
        <w:t xml:space="preserve">sono </w:t>
      </w:r>
      <w:r w:rsidRPr="00D75DE1">
        <w:rPr>
          <w:rFonts w:asciiTheme="minorHAnsi" w:eastAsiaTheme="minorEastAsia" w:hAnsiTheme="minorHAnsi"/>
          <w:sz w:val="24"/>
        </w:rPr>
        <w:t>oggett</w:t>
      </w:r>
      <w:r w:rsidR="00D75DE1">
        <w:rPr>
          <w:rFonts w:asciiTheme="minorHAnsi" w:eastAsiaTheme="minorEastAsia" w:hAnsiTheme="minorHAnsi"/>
          <w:sz w:val="24"/>
        </w:rPr>
        <w:t>o</w:t>
      </w:r>
      <w:r w:rsidRPr="00D75DE1">
        <w:rPr>
          <w:rFonts w:asciiTheme="minorHAnsi" w:eastAsiaTheme="minorEastAsia" w:hAnsiTheme="minorHAnsi"/>
          <w:sz w:val="24"/>
        </w:rPr>
        <w:t xml:space="preserve"> di protezione specifica (di conseguenza non </w:t>
      </w:r>
      <w:r w:rsidR="00D75DE1">
        <w:rPr>
          <w:rFonts w:asciiTheme="minorHAnsi" w:eastAsiaTheme="minorEastAsia" w:hAnsiTheme="minorHAnsi"/>
          <w:sz w:val="24"/>
        </w:rPr>
        <w:t xml:space="preserve">sono </w:t>
      </w:r>
      <w:r w:rsidRPr="00D75DE1">
        <w:rPr>
          <w:rFonts w:asciiTheme="minorHAnsi" w:eastAsiaTheme="minorEastAsia" w:hAnsiTheme="minorHAnsi"/>
          <w:sz w:val="24"/>
        </w:rPr>
        <w:t>tutelati da strumenti ad hoc appropriati), ciò</w:t>
      </w:r>
      <w:r w:rsidR="00D75DE1">
        <w:rPr>
          <w:rFonts w:asciiTheme="minorHAnsi" w:eastAsiaTheme="minorEastAsia" w:hAnsiTheme="minorHAnsi"/>
          <w:sz w:val="24"/>
        </w:rPr>
        <w:t xml:space="preserve"> che</w:t>
      </w:r>
      <w:r w:rsidRPr="00D75DE1">
        <w:rPr>
          <w:rFonts w:asciiTheme="minorHAnsi" w:eastAsiaTheme="minorEastAsia" w:hAnsiTheme="minorHAnsi"/>
          <w:sz w:val="24"/>
        </w:rPr>
        <w:t xml:space="preserve"> indebolisce la loro protezione effettiva;</w:t>
      </w:r>
    </w:p>
    <w:p w:rsidR="00567A62" w:rsidRPr="00D75DE1" w:rsidRDefault="00567A62" w:rsidP="00D75DE1">
      <w:pPr>
        <w:pStyle w:val="Paragrafoelenco"/>
        <w:numPr>
          <w:ilvl w:val="0"/>
          <w:numId w:val="36"/>
        </w:numPr>
        <w:tabs>
          <w:tab w:val="left" w:pos="4962"/>
        </w:tabs>
        <w:spacing w:after="60"/>
        <w:ind w:left="284" w:hanging="284"/>
        <w:contextualSpacing w:val="0"/>
        <w:rPr>
          <w:rFonts w:asciiTheme="minorHAnsi" w:eastAsiaTheme="minorEastAsia" w:hAnsiTheme="minorHAnsi"/>
          <w:sz w:val="24"/>
        </w:rPr>
      </w:pPr>
      <w:r w:rsidRPr="00D75DE1">
        <w:rPr>
          <w:rFonts w:asciiTheme="minorHAnsi" w:eastAsiaTheme="minorEastAsia" w:hAnsiTheme="minorHAnsi"/>
          <w:sz w:val="24"/>
        </w:rPr>
        <w:t>la distinzione degli alberi in tre categorie d’importanza (nazionale, cantonale e locale) è difficoltosa e non idonea a questo tipo di oggetto; rende complicata l’attuazione della protezione e non permette una chiara distinzione delle competenze;</w:t>
      </w:r>
    </w:p>
    <w:p w:rsidR="00567A62" w:rsidRPr="00D75DE1" w:rsidRDefault="00567A62" w:rsidP="00D75DE1">
      <w:pPr>
        <w:pStyle w:val="Paragrafoelenco"/>
        <w:numPr>
          <w:ilvl w:val="0"/>
          <w:numId w:val="36"/>
        </w:numPr>
        <w:tabs>
          <w:tab w:val="left" w:pos="4962"/>
        </w:tabs>
        <w:spacing w:after="60"/>
        <w:ind w:left="284" w:hanging="284"/>
        <w:contextualSpacing w:val="0"/>
        <w:rPr>
          <w:rFonts w:asciiTheme="minorHAnsi" w:eastAsiaTheme="minorEastAsia" w:hAnsiTheme="minorHAnsi"/>
          <w:sz w:val="24"/>
        </w:rPr>
      </w:pPr>
      <w:r w:rsidRPr="00D75DE1">
        <w:rPr>
          <w:rFonts w:asciiTheme="minorHAnsi" w:eastAsiaTheme="minorEastAsia" w:hAnsiTheme="minorHAnsi"/>
          <w:sz w:val="24"/>
        </w:rPr>
        <w:t>l’elaborazione d’inventari degli oggetti d’importanza federale e cantonale non è attuata per quanto concerne gli alberi. A livello locale lo è solamente in modo molto marginale. Questa situazione si spiega in parte con il considerevole onere che l’elaborazione e la tenuta a giorno di tali inventari implica;</w:t>
      </w:r>
    </w:p>
    <w:p w:rsidR="00567A62" w:rsidRPr="00D75DE1" w:rsidRDefault="00567A62" w:rsidP="00D75DE1">
      <w:pPr>
        <w:pStyle w:val="Paragrafoelenco"/>
        <w:numPr>
          <w:ilvl w:val="0"/>
          <w:numId w:val="36"/>
        </w:numPr>
        <w:tabs>
          <w:tab w:val="left" w:pos="4962"/>
        </w:tabs>
        <w:spacing w:after="60"/>
        <w:ind w:left="284" w:hanging="284"/>
        <w:contextualSpacing w:val="0"/>
        <w:rPr>
          <w:rFonts w:asciiTheme="minorHAnsi" w:eastAsiaTheme="minorEastAsia" w:hAnsiTheme="minorHAnsi"/>
          <w:sz w:val="24"/>
        </w:rPr>
      </w:pPr>
      <w:r w:rsidRPr="00D75DE1">
        <w:rPr>
          <w:rFonts w:asciiTheme="minorHAnsi" w:eastAsiaTheme="minorEastAsia" w:hAnsiTheme="minorHAnsi"/>
          <w:sz w:val="24"/>
        </w:rPr>
        <w:t>il livello di protezione effettiva degli alberi varia molto da un Comune all’altro e non gode di uniformità su scala cantonale; in particolare la questione dello spazio riservato alle radici e alle chiome non è codificato;</w:t>
      </w:r>
    </w:p>
    <w:p w:rsidR="00567A62" w:rsidRPr="00D75DE1" w:rsidRDefault="00567A62" w:rsidP="00D75DE1">
      <w:pPr>
        <w:pStyle w:val="Paragrafoelenco"/>
        <w:numPr>
          <w:ilvl w:val="0"/>
          <w:numId w:val="36"/>
        </w:numPr>
        <w:tabs>
          <w:tab w:val="left" w:pos="4962"/>
        </w:tabs>
        <w:ind w:left="284" w:hanging="284"/>
        <w:rPr>
          <w:rFonts w:asciiTheme="minorHAnsi" w:eastAsiaTheme="minorEastAsia" w:hAnsiTheme="minorHAnsi"/>
          <w:sz w:val="24"/>
        </w:rPr>
      </w:pPr>
      <w:r w:rsidRPr="00D75DE1">
        <w:rPr>
          <w:rFonts w:asciiTheme="minorHAnsi" w:eastAsiaTheme="minorEastAsia" w:hAnsiTheme="minorHAnsi"/>
          <w:sz w:val="24"/>
        </w:rPr>
        <w:t>il tema della cura degli alberi (in particolare la questione dello spazio riservato alle radici e alle chiome) non è codificato.</w:t>
      </w:r>
    </w:p>
    <w:p w:rsidR="00567A62" w:rsidRPr="00567A62" w:rsidRDefault="00567A62" w:rsidP="00567A62">
      <w:pPr>
        <w:tabs>
          <w:tab w:val="left" w:pos="284"/>
          <w:tab w:val="left" w:pos="426"/>
          <w:tab w:val="left" w:pos="4962"/>
        </w:tabs>
        <w:rPr>
          <w:rFonts w:asciiTheme="minorHAnsi" w:eastAsiaTheme="minorEastAsia" w:hAnsiTheme="minorHAnsi"/>
          <w:sz w:val="24"/>
        </w:rPr>
      </w:pPr>
    </w:p>
    <w:p w:rsidR="00567A62" w:rsidRPr="00567A62" w:rsidRDefault="00567A62" w:rsidP="00E80832">
      <w:pPr>
        <w:tabs>
          <w:tab w:val="left" w:pos="284"/>
          <w:tab w:val="left" w:pos="426"/>
          <w:tab w:val="left" w:pos="4962"/>
        </w:tabs>
        <w:spacing w:after="240"/>
        <w:rPr>
          <w:rFonts w:asciiTheme="minorHAnsi" w:eastAsiaTheme="minorEastAsia" w:hAnsiTheme="minorHAnsi"/>
          <w:sz w:val="24"/>
        </w:rPr>
      </w:pPr>
      <w:r w:rsidRPr="00567A62">
        <w:rPr>
          <w:rFonts w:asciiTheme="minorHAnsi" w:eastAsiaTheme="minorEastAsia" w:hAnsiTheme="minorHAnsi"/>
          <w:sz w:val="24"/>
        </w:rPr>
        <w:t xml:space="preserve">Evidenziamo che diversi </w:t>
      </w:r>
      <w:r w:rsidR="00D75DE1">
        <w:rPr>
          <w:rFonts w:asciiTheme="minorHAnsi" w:eastAsiaTheme="minorEastAsia" w:hAnsiTheme="minorHAnsi"/>
          <w:sz w:val="24"/>
        </w:rPr>
        <w:t xml:space="preserve">Comuni del nostro Cantone </w:t>
      </w:r>
      <w:r w:rsidRPr="00567A62">
        <w:rPr>
          <w:rFonts w:asciiTheme="minorHAnsi" w:eastAsiaTheme="minorEastAsia" w:hAnsiTheme="minorHAnsi"/>
          <w:sz w:val="24"/>
        </w:rPr>
        <w:t>già si sono dotati di un regolamento che stabilisce quali tipologie di alberi richiedono un’autorizzazione per l’abbattimento sul loro territorio o quali restano protetti.</w:t>
      </w:r>
    </w:p>
    <w:p w:rsidR="00567A62" w:rsidRPr="00567A62" w:rsidRDefault="00567A62" w:rsidP="00E80832">
      <w:pPr>
        <w:tabs>
          <w:tab w:val="left" w:pos="284"/>
          <w:tab w:val="left" w:pos="426"/>
          <w:tab w:val="left" w:pos="4962"/>
        </w:tabs>
        <w:spacing w:after="240"/>
        <w:rPr>
          <w:rFonts w:asciiTheme="minorHAnsi" w:eastAsiaTheme="minorEastAsia" w:hAnsiTheme="minorHAnsi"/>
          <w:sz w:val="24"/>
        </w:rPr>
      </w:pPr>
      <w:r w:rsidRPr="00567A62">
        <w:rPr>
          <w:rFonts w:asciiTheme="minorHAnsi" w:eastAsiaTheme="minorEastAsia" w:hAnsiTheme="minorHAnsi"/>
          <w:sz w:val="24"/>
        </w:rPr>
        <w:t>A titolo di esempio, nel Comune di Locarno l'inventario degli alberi meritevoli di protezione è stato a suo tempo istituito mediante l'adozione di uno specifico articolo normativo nel R</w:t>
      </w:r>
      <w:r w:rsidR="00D75DE1">
        <w:rPr>
          <w:rFonts w:asciiTheme="minorHAnsi" w:eastAsiaTheme="minorEastAsia" w:hAnsiTheme="minorHAnsi"/>
          <w:sz w:val="24"/>
        </w:rPr>
        <w:t>egolamento edilizio (art. 29 RE</w:t>
      </w:r>
      <w:r w:rsidRPr="00567A62">
        <w:rPr>
          <w:rFonts w:asciiTheme="minorHAnsi" w:eastAsiaTheme="minorEastAsia" w:hAnsiTheme="minorHAnsi"/>
          <w:sz w:val="24"/>
        </w:rPr>
        <w:t>) e la contestuale intimazione a tutti gli interessati della scheda descrittiva con indicata la o le piante in questione. Il sistema funziona egregiamente da decenni.</w:t>
      </w:r>
    </w:p>
    <w:p w:rsidR="00567A62" w:rsidRPr="00567A62" w:rsidRDefault="00567A62" w:rsidP="00E80832">
      <w:pPr>
        <w:tabs>
          <w:tab w:val="left" w:pos="284"/>
          <w:tab w:val="left" w:pos="426"/>
          <w:tab w:val="left" w:pos="4962"/>
        </w:tabs>
        <w:spacing w:after="240"/>
        <w:rPr>
          <w:rFonts w:asciiTheme="minorHAnsi" w:eastAsiaTheme="minorEastAsia" w:hAnsiTheme="minorHAnsi"/>
          <w:sz w:val="24"/>
        </w:rPr>
      </w:pPr>
      <w:r w:rsidRPr="00567A62">
        <w:rPr>
          <w:rFonts w:asciiTheme="minorHAnsi" w:eastAsiaTheme="minorEastAsia" w:hAnsiTheme="minorHAnsi"/>
          <w:sz w:val="24"/>
        </w:rPr>
        <w:t xml:space="preserve">Nel Comune di Lugano, ad esempio, vi è un apposito regolamento edilizio che definisce </w:t>
      </w:r>
      <w:r w:rsidR="00D75DE1">
        <w:rPr>
          <w:rFonts w:asciiTheme="minorHAnsi" w:eastAsiaTheme="minorEastAsia" w:hAnsiTheme="minorHAnsi"/>
          <w:sz w:val="24"/>
        </w:rPr>
        <w:t xml:space="preserve">quali sono le piante protette. Oltre a ciò, tutte </w:t>
      </w:r>
      <w:r w:rsidRPr="00567A62">
        <w:rPr>
          <w:rFonts w:asciiTheme="minorHAnsi" w:eastAsiaTheme="minorEastAsia" w:hAnsiTheme="minorHAnsi"/>
          <w:sz w:val="24"/>
        </w:rPr>
        <w:t xml:space="preserve">le piante ad alto fusto – oltre 20 cm di diametro </w:t>
      </w:r>
      <w:r w:rsidR="00D75DE1">
        <w:rPr>
          <w:rFonts w:asciiTheme="minorHAnsi" w:eastAsiaTheme="minorEastAsia" w:hAnsiTheme="minorHAnsi"/>
          <w:sz w:val="24"/>
        </w:rPr>
        <w:t xml:space="preserve">– </w:t>
      </w:r>
      <w:r w:rsidRPr="00567A62">
        <w:rPr>
          <w:rFonts w:asciiTheme="minorHAnsi" w:eastAsiaTheme="minorEastAsia" w:hAnsiTheme="minorHAnsi"/>
          <w:sz w:val="24"/>
        </w:rPr>
        <w:t>prima</w:t>
      </w:r>
      <w:r w:rsidR="00D75DE1">
        <w:rPr>
          <w:rFonts w:asciiTheme="minorHAnsi" w:eastAsiaTheme="minorEastAsia" w:hAnsiTheme="minorHAnsi"/>
          <w:sz w:val="24"/>
        </w:rPr>
        <w:t xml:space="preserve"> </w:t>
      </w:r>
      <w:r w:rsidRPr="00567A62">
        <w:rPr>
          <w:rFonts w:asciiTheme="minorHAnsi" w:eastAsiaTheme="minorEastAsia" w:hAnsiTheme="minorHAnsi"/>
          <w:sz w:val="24"/>
        </w:rPr>
        <w:t>di essere tagliate necessitano di una specifica autorizzazione rilasciata dalla sezione edilizia privata della Città.</w:t>
      </w:r>
    </w:p>
    <w:p w:rsidR="00567A62" w:rsidRPr="00567A62" w:rsidRDefault="00567A62" w:rsidP="00567A62">
      <w:pPr>
        <w:tabs>
          <w:tab w:val="left" w:pos="284"/>
          <w:tab w:val="left" w:pos="426"/>
          <w:tab w:val="left" w:pos="4962"/>
        </w:tabs>
        <w:rPr>
          <w:rFonts w:asciiTheme="minorHAnsi" w:eastAsiaTheme="minorEastAsia" w:hAnsiTheme="minorHAnsi"/>
          <w:sz w:val="24"/>
        </w:rPr>
      </w:pPr>
      <w:r w:rsidRPr="00567A62">
        <w:rPr>
          <w:rFonts w:asciiTheme="minorHAnsi" w:eastAsiaTheme="minorEastAsia" w:hAnsiTheme="minorHAnsi"/>
          <w:sz w:val="24"/>
        </w:rPr>
        <w:t xml:space="preserve">L’eventuale protezione poi è sempre basata sulla classificazione degli oggetti degni di protezione oppure sulla definizione – tramite appunto regolamento – di criteri qualitativi e/o dimensionali che ne determinano la protezione. </w:t>
      </w:r>
    </w:p>
    <w:p w:rsidR="00567A62" w:rsidRPr="00567A62" w:rsidRDefault="00567A62" w:rsidP="00567A62">
      <w:pPr>
        <w:tabs>
          <w:tab w:val="left" w:pos="284"/>
          <w:tab w:val="left" w:pos="426"/>
          <w:tab w:val="left" w:pos="4962"/>
        </w:tabs>
        <w:rPr>
          <w:rFonts w:asciiTheme="minorHAnsi" w:eastAsiaTheme="minorEastAsia" w:hAnsiTheme="minorHAnsi"/>
          <w:sz w:val="24"/>
        </w:rPr>
      </w:pPr>
    </w:p>
    <w:p w:rsidR="00567A62" w:rsidRPr="00567A62" w:rsidRDefault="00567A62" w:rsidP="00567A62">
      <w:pPr>
        <w:tabs>
          <w:tab w:val="left" w:pos="284"/>
          <w:tab w:val="left" w:pos="426"/>
          <w:tab w:val="left" w:pos="4962"/>
        </w:tabs>
        <w:rPr>
          <w:rFonts w:asciiTheme="minorHAnsi" w:eastAsiaTheme="minorEastAsia" w:hAnsiTheme="minorHAnsi"/>
          <w:sz w:val="24"/>
        </w:rPr>
      </w:pPr>
    </w:p>
    <w:p w:rsidR="00567A62" w:rsidRPr="00E80832" w:rsidRDefault="00567A62" w:rsidP="00E80832">
      <w:pPr>
        <w:pStyle w:val="Titolo1"/>
        <w:tabs>
          <w:tab w:val="left" w:pos="567"/>
        </w:tabs>
        <w:spacing w:before="0"/>
        <w:ind w:left="567" w:hanging="567"/>
        <w:jc w:val="both"/>
        <w:rPr>
          <w:rFonts w:eastAsia="Calibri" w:cs="Times New Roman"/>
          <w:caps/>
          <w:sz w:val="24"/>
          <w:szCs w:val="24"/>
          <w:lang w:val="it-IT" w:eastAsia="it-IT"/>
        </w:rPr>
      </w:pPr>
      <w:r w:rsidRPr="00E80832">
        <w:rPr>
          <w:rFonts w:eastAsia="Calibri" w:cs="Times New Roman"/>
          <w:caps/>
          <w:sz w:val="24"/>
          <w:szCs w:val="24"/>
          <w:lang w:val="it-IT" w:eastAsia="it-IT"/>
        </w:rPr>
        <w:t>CONCLUSIONE</w:t>
      </w:r>
    </w:p>
    <w:p w:rsidR="00567A62" w:rsidRPr="00567A62" w:rsidRDefault="00567A62" w:rsidP="00E80832">
      <w:pPr>
        <w:tabs>
          <w:tab w:val="left" w:pos="284"/>
          <w:tab w:val="left" w:pos="426"/>
          <w:tab w:val="left" w:pos="4962"/>
        </w:tabs>
        <w:spacing w:after="240"/>
        <w:rPr>
          <w:rFonts w:asciiTheme="minorHAnsi" w:eastAsiaTheme="minorEastAsia" w:hAnsiTheme="minorHAnsi"/>
          <w:sz w:val="24"/>
        </w:rPr>
      </w:pPr>
      <w:r w:rsidRPr="00567A62">
        <w:rPr>
          <w:rFonts w:asciiTheme="minorHAnsi" w:eastAsiaTheme="minorEastAsia" w:hAnsiTheme="minorHAnsi"/>
          <w:sz w:val="24"/>
        </w:rPr>
        <w:t xml:space="preserve">La Commissione ritiene che non si possa stabilire a priori il principio, a livello comunale, di una protezione di tutte le specie di alberi. Attualmente, già ogni singolo </w:t>
      </w:r>
      <w:r w:rsidR="00D75DE1">
        <w:rPr>
          <w:rFonts w:asciiTheme="minorHAnsi" w:eastAsiaTheme="minorEastAsia" w:hAnsiTheme="minorHAnsi"/>
          <w:sz w:val="24"/>
        </w:rPr>
        <w:t>C</w:t>
      </w:r>
      <w:r w:rsidRPr="00567A62">
        <w:rPr>
          <w:rFonts w:asciiTheme="minorHAnsi" w:eastAsiaTheme="minorEastAsia" w:hAnsiTheme="minorHAnsi"/>
          <w:sz w:val="24"/>
        </w:rPr>
        <w:t xml:space="preserve">omune agisce (e/o può agire) in piena autonomia stabilendo eventuali regole per </w:t>
      </w:r>
      <w:r w:rsidR="00D75DE1">
        <w:rPr>
          <w:rFonts w:asciiTheme="minorHAnsi" w:eastAsiaTheme="minorEastAsia" w:hAnsiTheme="minorHAnsi"/>
          <w:sz w:val="24"/>
        </w:rPr>
        <w:t>la tutela</w:t>
      </w:r>
      <w:r w:rsidRPr="00567A62">
        <w:rPr>
          <w:rFonts w:asciiTheme="minorHAnsi" w:eastAsiaTheme="minorEastAsia" w:hAnsiTheme="minorHAnsi"/>
          <w:sz w:val="24"/>
        </w:rPr>
        <w:t xml:space="preserve"> di alberi protetti sul proprio territorio.</w:t>
      </w:r>
    </w:p>
    <w:p w:rsidR="00567A62" w:rsidRPr="00567A62" w:rsidRDefault="00567A62" w:rsidP="00E80832">
      <w:pPr>
        <w:tabs>
          <w:tab w:val="left" w:pos="284"/>
          <w:tab w:val="left" w:pos="426"/>
          <w:tab w:val="left" w:pos="4962"/>
        </w:tabs>
        <w:spacing w:after="240"/>
        <w:rPr>
          <w:rFonts w:asciiTheme="minorHAnsi" w:eastAsiaTheme="minorEastAsia" w:hAnsiTheme="minorHAnsi"/>
          <w:sz w:val="24"/>
        </w:rPr>
      </w:pPr>
      <w:r w:rsidRPr="00567A62">
        <w:rPr>
          <w:rFonts w:asciiTheme="minorHAnsi" w:eastAsiaTheme="minorEastAsia" w:hAnsiTheme="minorHAnsi"/>
          <w:sz w:val="24"/>
        </w:rPr>
        <w:t xml:space="preserve">L’attuale gestione del tema nei singoli </w:t>
      </w:r>
      <w:r w:rsidR="00D75DE1">
        <w:rPr>
          <w:rFonts w:asciiTheme="minorHAnsi" w:eastAsiaTheme="minorEastAsia" w:hAnsiTheme="minorHAnsi"/>
          <w:sz w:val="24"/>
        </w:rPr>
        <w:t>Comuni</w:t>
      </w:r>
      <w:r w:rsidRPr="00567A62">
        <w:rPr>
          <w:rFonts w:asciiTheme="minorHAnsi" w:eastAsiaTheme="minorEastAsia" w:hAnsiTheme="minorHAnsi"/>
          <w:sz w:val="24"/>
        </w:rPr>
        <w:t xml:space="preserve"> può quindi già ritenersi valida ed efficace senza ulteriori basi legislative che creerebbero nuovi impegni e nuovi costi sia da parte del cittadino che da parte dell’ente pubblico.</w:t>
      </w:r>
    </w:p>
    <w:p w:rsidR="00FC3731" w:rsidRDefault="00FC3731">
      <w:pPr>
        <w:rPr>
          <w:rFonts w:asciiTheme="minorHAnsi" w:eastAsiaTheme="minorEastAsia" w:hAnsiTheme="minorHAnsi"/>
          <w:sz w:val="24"/>
        </w:rPr>
      </w:pPr>
      <w:r>
        <w:rPr>
          <w:rFonts w:asciiTheme="minorHAnsi" w:eastAsiaTheme="minorEastAsia" w:hAnsiTheme="minorHAnsi"/>
          <w:sz w:val="24"/>
        </w:rPr>
        <w:br w:type="page"/>
      </w:r>
    </w:p>
    <w:p w:rsidR="00567A62" w:rsidRPr="00567A62" w:rsidRDefault="00567A62" w:rsidP="00E80832">
      <w:pPr>
        <w:tabs>
          <w:tab w:val="left" w:pos="284"/>
          <w:tab w:val="left" w:pos="426"/>
          <w:tab w:val="left" w:pos="4962"/>
        </w:tabs>
        <w:spacing w:after="240"/>
        <w:rPr>
          <w:rFonts w:asciiTheme="minorHAnsi" w:eastAsiaTheme="minorEastAsia" w:hAnsiTheme="minorHAnsi"/>
          <w:sz w:val="24"/>
        </w:rPr>
      </w:pPr>
      <w:r w:rsidRPr="00567A62">
        <w:rPr>
          <w:rFonts w:asciiTheme="minorHAnsi" w:eastAsiaTheme="minorEastAsia" w:hAnsiTheme="minorHAnsi"/>
          <w:sz w:val="24"/>
        </w:rPr>
        <w:lastRenderedPageBreak/>
        <w:t>Inoltre, la Commissione ritiene che l'introduzione di un'autorizzazione generale per l'abbattimento di qualsiasi albero potrebbe avere l'effetto contrario: il proprietario potrebbe impedire la crescita di vegetazione ad alto fusto sulle sue proprietà o potrebbe predisporre l'abbattimento di ess</w:t>
      </w:r>
      <w:r w:rsidR="00D75DE1">
        <w:rPr>
          <w:rFonts w:asciiTheme="minorHAnsi" w:eastAsiaTheme="minorEastAsia" w:hAnsiTheme="minorHAnsi"/>
          <w:sz w:val="24"/>
        </w:rPr>
        <w:t>a</w:t>
      </w:r>
      <w:r w:rsidRPr="00567A62">
        <w:rPr>
          <w:rFonts w:asciiTheme="minorHAnsi" w:eastAsiaTheme="minorEastAsia" w:hAnsiTheme="minorHAnsi"/>
          <w:sz w:val="24"/>
        </w:rPr>
        <w:t xml:space="preserve"> prima dell'introduzione della norma per evitare di dover in futuro chiedere autorizzazioni per ogni albero da abbattere. L'autorizzazione per l'abbattimento di ogni albero limita – ancora una volta –</w:t>
      </w:r>
      <w:r w:rsidR="00D75DE1">
        <w:rPr>
          <w:rFonts w:asciiTheme="minorHAnsi" w:eastAsiaTheme="minorEastAsia" w:hAnsiTheme="minorHAnsi"/>
          <w:sz w:val="24"/>
        </w:rPr>
        <w:t xml:space="preserve"> </w:t>
      </w:r>
      <w:r w:rsidRPr="00567A62">
        <w:rPr>
          <w:rFonts w:asciiTheme="minorHAnsi" w:eastAsiaTheme="minorEastAsia" w:hAnsiTheme="minorHAnsi"/>
          <w:sz w:val="24"/>
        </w:rPr>
        <w:t>la proprietà privata in modo sproporzionato all'obiettivo perseguito.</w:t>
      </w:r>
    </w:p>
    <w:p w:rsidR="00567A62" w:rsidRPr="00567A62" w:rsidRDefault="00567A62" w:rsidP="00567A62">
      <w:pPr>
        <w:tabs>
          <w:tab w:val="left" w:pos="284"/>
          <w:tab w:val="left" w:pos="426"/>
          <w:tab w:val="left" w:pos="4962"/>
        </w:tabs>
        <w:rPr>
          <w:rFonts w:asciiTheme="minorHAnsi" w:eastAsiaTheme="minorEastAsia" w:hAnsiTheme="minorHAnsi"/>
          <w:sz w:val="24"/>
        </w:rPr>
      </w:pPr>
      <w:r w:rsidRPr="00567A62">
        <w:rPr>
          <w:rFonts w:asciiTheme="minorHAnsi" w:eastAsiaTheme="minorEastAsia" w:hAnsiTheme="minorHAnsi"/>
          <w:sz w:val="24"/>
        </w:rPr>
        <w:t xml:space="preserve">Per i motivi esposti, si ritiene di respingere l’iniziativa. </w:t>
      </w:r>
    </w:p>
    <w:p w:rsidR="00567A62" w:rsidRPr="00567A62" w:rsidRDefault="00567A62" w:rsidP="00567A62">
      <w:pPr>
        <w:tabs>
          <w:tab w:val="left" w:pos="284"/>
          <w:tab w:val="left" w:pos="426"/>
          <w:tab w:val="left" w:pos="4962"/>
        </w:tabs>
        <w:rPr>
          <w:rFonts w:asciiTheme="minorHAnsi" w:eastAsiaTheme="minorEastAsia" w:hAnsiTheme="minorHAnsi"/>
          <w:sz w:val="24"/>
        </w:rPr>
      </w:pPr>
    </w:p>
    <w:p w:rsidR="00A51618" w:rsidRPr="00292ABD" w:rsidRDefault="00A51618" w:rsidP="00292ABD">
      <w:pPr>
        <w:rPr>
          <w:rFonts w:asciiTheme="minorHAnsi" w:eastAsiaTheme="minorEastAsia" w:hAnsiTheme="minorHAnsi"/>
          <w:sz w:val="24"/>
          <w:szCs w:val="24"/>
        </w:rPr>
      </w:pPr>
    </w:p>
    <w:p w:rsidR="00B2138C" w:rsidRPr="00D268D2" w:rsidRDefault="00B2138C" w:rsidP="00B2138C">
      <w:pPr>
        <w:spacing w:after="120"/>
        <w:rPr>
          <w:rFonts w:eastAsia="Calibri" w:cs="Arial"/>
          <w:sz w:val="24"/>
          <w:szCs w:val="24"/>
        </w:rPr>
      </w:pPr>
      <w:r w:rsidRPr="00D268D2">
        <w:rPr>
          <w:rFonts w:eastAsia="Calibri" w:cs="Arial"/>
          <w:sz w:val="24"/>
          <w:szCs w:val="24"/>
        </w:rPr>
        <w:t xml:space="preserve">Per la </w:t>
      </w:r>
      <w:r w:rsidR="00E80832">
        <w:rPr>
          <w:rFonts w:eastAsia="Calibri" w:cs="Arial"/>
          <w:sz w:val="24"/>
          <w:szCs w:val="24"/>
        </w:rPr>
        <w:t xml:space="preserve">maggioranza della </w:t>
      </w:r>
      <w:r w:rsidRPr="00D268D2">
        <w:rPr>
          <w:rFonts w:eastAsia="Calibri" w:cs="Arial"/>
          <w:sz w:val="24"/>
          <w:szCs w:val="24"/>
        </w:rPr>
        <w:t xml:space="preserve">Commissione </w:t>
      </w:r>
      <w:r w:rsidR="00A51618">
        <w:rPr>
          <w:rFonts w:eastAsia="Calibri" w:cs="Arial"/>
          <w:sz w:val="24"/>
          <w:szCs w:val="24"/>
        </w:rPr>
        <w:t>ambiente, territorio ed energia</w:t>
      </w:r>
      <w:r w:rsidRPr="00D268D2">
        <w:rPr>
          <w:rFonts w:eastAsia="Calibri" w:cs="Arial"/>
          <w:sz w:val="24"/>
          <w:szCs w:val="24"/>
        </w:rPr>
        <w:t>:</w:t>
      </w:r>
    </w:p>
    <w:p w:rsidR="00A51618" w:rsidRDefault="00567A62" w:rsidP="00A51618">
      <w:pPr>
        <w:rPr>
          <w:rFonts w:eastAsia="Calibri" w:cs="Arial"/>
          <w:sz w:val="24"/>
          <w:szCs w:val="24"/>
        </w:rPr>
      </w:pPr>
      <w:r>
        <w:rPr>
          <w:rFonts w:eastAsia="Calibri" w:cs="Arial"/>
          <w:sz w:val="24"/>
          <w:szCs w:val="24"/>
        </w:rPr>
        <w:t>Fabio Schnellmann e Paolo Caroni</w:t>
      </w:r>
      <w:r w:rsidR="00A51618" w:rsidRPr="00A51618">
        <w:rPr>
          <w:rFonts w:eastAsia="Calibri" w:cs="Arial"/>
          <w:sz w:val="24"/>
          <w:szCs w:val="24"/>
        </w:rPr>
        <w:t>, relator</w:t>
      </w:r>
      <w:r>
        <w:rPr>
          <w:rFonts w:eastAsia="Calibri" w:cs="Arial"/>
          <w:sz w:val="24"/>
          <w:szCs w:val="24"/>
        </w:rPr>
        <w:t>i</w:t>
      </w:r>
    </w:p>
    <w:p w:rsidR="00F43FD1" w:rsidRDefault="00CF09D6" w:rsidP="00CF09D6">
      <w:pPr>
        <w:rPr>
          <w:rFonts w:eastAsia="Times New Roman" w:cs="Times New Roman"/>
          <w:sz w:val="24"/>
          <w:szCs w:val="20"/>
          <w:lang w:val="it-IT" w:eastAsia="it-IT"/>
        </w:rPr>
      </w:pPr>
      <w:r w:rsidRPr="00CF09D6">
        <w:rPr>
          <w:rFonts w:eastAsia="Times New Roman" w:cs="Times New Roman"/>
          <w:sz w:val="24"/>
          <w:szCs w:val="20"/>
          <w:lang w:val="it-IT" w:eastAsia="it-IT"/>
        </w:rPr>
        <w:t xml:space="preserve">Alberti - Battaglioni - Berardi </w:t>
      </w:r>
      <w:r w:rsidR="00FB3122">
        <w:rPr>
          <w:rFonts w:eastAsia="Times New Roman" w:cs="Times New Roman"/>
          <w:sz w:val="24"/>
          <w:szCs w:val="20"/>
          <w:lang w:val="it-IT" w:eastAsia="it-IT"/>
        </w:rPr>
        <w:t>-</w:t>
      </w:r>
      <w:r w:rsidRPr="00CF09D6">
        <w:rPr>
          <w:rFonts w:eastAsia="Times New Roman" w:cs="Times New Roman"/>
          <w:sz w:val="24"/>
          <w:szCs w:val="20"/>
          <w:lang w:val="it-IT" w:eastAsia="it-IT"/>
        </w:rPr>
        <w:t xml:space="preserve"> Bignasca </w:t>
      </w:r>
      <w:r w:rsidR="00F43FD1">
        <w:rPr>
          <w:rFonts w:eastAsia="Times New Roman" w:cs="Times New Roman"/>
          <w:sz w:val="24"/>
          <w:szCs w:val="20"/>
          <w:lang w:val="it-IT" w:eastAsia="it-IT"/>
        </w:rPr>
        <w:t>-</w:t>
      </w:r>
      <w:r w:rsidRPr="00CF09D6">
        <w:rPr>
          <w:rFonts w:eastAsia="Times New Roman" w:cs="Times New Roman"/>
          <w:sz w:val="24"/>
          <w:szCs w:val="20"/>
          <w:lang w:val="it-IT" w:eastAsia="it-IT"/>
        </w:rPr>
        <w:t xml:space="preserve"> </w:t>
      </w:r>
    </w:p>
    <w:p w:rsidR="00F43FD1" w:rsidRDefault="00CF09D6" w:rsidP="00CF09D6">
      <w:pPr>
        <w:rPr>
          <w:rFonts w:eastAsia="Times New Roman" w:cs="Times New Roman"/>
          <w:sz w:val="24"/>
          <w:szCs w:val="20"/>
          <w:lang w:val="it-IT" w:eastAsia="it-IT"/>
        </w:rPr>
      </w:pPr>
      <w:r w:rsidRPr="00CF09D6">
        <w:rPr>
          <w:rFonts w:eastAsia="Times New Roman" w:cs="Times New Roman"/>
          <w:sz w:val="24"/>
          <w:szCs w:val="20"/>
          <w:lang w:val="it-IT" w:eastAsia="it-IT"/>
        </w:rPr>
        <w:t xml:space="preserve">Cedraschi - Garzoli </w:t>
      </w:r>
      <w:r w:rsidR="00F43FD1">
        <w:rPr>
          <w:rFonts w:eastAsia="Times New Roman" w:cs="Times New Roman"/>
          <w:sz w:val="24"/>
          <w:szCs w:val="20"/>
          <w:lang w:val="it-IT" w:eastAsia="it-IT"/>
        </w:rPr>
        <w:t>-</w:t>
      </w:r>
      <w:r w:rsidRPr="00CF09D6">
        <w:rPr>
          <w:rFonts w:eastAsia="Times New Roman" w:cs="Times New Roman"/>
          <w:sz w:val="24"/>
          <w:szCs w:val="20"/>
          <w:lang w:val="it-IT" w:eastAsia="it-IT"/>
        </w:rPr>
        <w:t xml:space="preserve"> </w:t>
      </w:r>
      <w:r w:rsidR="00F43FD1">
        <w:rPr>
          <w:rFonts w:eastAsia="Times New Roman" w:cs="Times New Roman"/>
          <w:sz w:val="24"/>
          <w:szCs w:val="20"/>
          <w:lang w:val="it-IT" w:eastAsia="it-IT"/>
        </w:rPr>
        <w:t xml:space="preserve">Gaffuri - </w:t>
      </w:r>
      <w:r w:rsidRPr="00CF09D6">
        <w:rPr>
          <w:rFonts w:eastAsia="Times New Roman" w:cs="Times New Roman"/>
          <w:sz w:val="24"/>
          <w:szCs w:val="20"/>
          <w:lang w:val="it-IT" w:eastAsia="it-IT"/>
        </w:rPr>
        <w:t xml:space="preserve">Genini </w:t>
      </w:r>
      <w:r w:rsidR="00F43FD1">
        <w:rPr>
          <w:rFonts w:eastAsia="Times New Roman" w:cs="Times New Roman"/>
          <w:sz w:val="24"/>
          <w:szCs w:val="20"/>
          <w:lang w:val="it-IT" w:eastAsia="it-IT"/>
        </w:rPr>
        <w:t>-</w:t>
      </w:r>
      <w:bookmarkStart w:id="0" w:name="_GoBack"/>
      <w:bookmarkEnd w:id="0"/>
    </w:p>
    <w:p w:rsidR="00CF09D6" w:rsidRPr="00CF09D6" w:rsidRDefault="00CF09D6" w:rsidP="00CF09D6">
      <w:pPr>
        <w:rPr>
          <w:rFonts w:eastAsia="Times New Roman" w:cs="Times New Roman"/>
          <w:sz w:val="24"/>
          <w:szCs w:val="20"/>
          <w:lang w:val="it-IT" w:eastAsia="it-IT"/>
        </w:rPr>
      </w:pPr>
      <w:r w:rsidRPr="00CF09D6">
        <w:rPr>
          <w:rFonts w:eastAsia="Times New Roman" w:cs="Times New Roman"/>
          <w:sz w:val="24"/>
          <w:szCs w:val="20"/>
          <w:lang w:val="it-IT" w:eastAsia="it-IT"/>
        </w:rPr>
        <w:t xml:space="preserve">Pinoja - Terraneo - </w:t>
      </w:r>
      <w:r w:rsidRPr="00FB3122">
        <w:rPr>
          <w:rFonts w:eastAsia="Times New Roman" w:cs="Times New Roman"/>
          <w:sz w:val="24"/>
          <w:szCs w:val="20"/>
          <w:lang w:val="it-IT" w:eastAsia="it-IT"/>
        </w:rPr>
        <w:t>Tonini</w:t>
      </w:r>
    </w:p>
    <w:p w:rsidR="00E80832" w:rsidRPr="00A51618" w:rsidRDefault="00E80832" w:rsidP="00A51618">
      <w:pPr>
        <w:rPr>
          <w:rFonts w:eastAsia="Calibri" w:cs="Arial"/>
          <w:sz w:val="24"/>
          <w:szCs w:val="24"/>
        </w:rPr>
      </w:pPr>
    </w:p>
    <w:sectPr w:rsidR="00E80832" w:rsidRPr="00A51618"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ABD" w:rsidRDefault="00292ABD" w:rsidP="00F657BF">
      <w:r>
        <w:separator/>
      </w:r>
    </w:p>
  </w:endnote>
  <w:endnote w:type="continuationSeparator" w:id="0">
    <w:p w:rsidR="00292ABD" w:rsidRDefault="00292ABD"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922" w:rsidRDefault="009D292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DA7083" w:rsidP="00912E34">
          <w:pPr>
            <w:tabs>
              <w:tab w:val="center" w:pos="2382"/>
            </w:tabs>
          </w:pPr>
        </w:p>
      </w:tc>
      <w:tc>
        <w:tcPr>
          <w:tcW w:w="721" w:type="dxa"/>
        </w:tcPr>
        <w:p w:rsidR="00912E34" w:rsidRPr="003D1008" w:rsidRDefault="00933383"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933383"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DA7083"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DA7083">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ABD" w:rsidRDefault="00292ABD" w:rsidP="00F657BF">
      <w:r>
        <w:separator/>
      </w:r>
    </w:p>
  </w:footnote>
  <w:footnote w:type="continuationSeparator" w:id="0">
    <w:p w:rsidR="00292ABD" w:rsidRDefault="00292ABD"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922" w:rsidRDefault="009D292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5012EC" w:rsidRPr="00E8185F" w:rsidRDefault="00B971DC" w:rsidP="00A532F6">
          <w:pPr>
            <w:pStyle w:val="Page"/>
            <w:rPr>
              <w:rFonts w:ascii="Gill Alt One MT Light" w:hAnsi="Gill Alt One MT Light"/>
              <w:sz w:val="16"/>
              <w:szCs w:val="16"/>
            </w:rPr>
          </w:pPr>
          <w:r>
            <w:rPr>
              <w:rFonts w:ascii="Gill Alt One MT Light" w:hAnsi="Gill Alt One MT Light"/>
              <w:sz w:val="16"/>
              <w:szCs w:val="16"/>
            </w:rPr>
            <w:t>Dipartimento del territorio</w:t>
          </w:r>
        </w:p>
      </w:tc>
      <w:tc>
        <w:tcPr>
          <w:tcW w:w="1710" w:type="dxa"/>
          <w:tcBorders>
            <w:bottom w:val="single" w:sz="4" w:space="0" w:color="auto"/>
          </w:tcBorders>
          <w:vAlign w:val="bottom"/>
        </w:tcPr>
        <w:p w:rsidR="005012EC" w:rsidRPr="004204CB" w:rsidRDefault="00933383"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520B98">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520B98">
            <w:rPr>
              <w:noProof/>
              <w:sz w:val="24"/>
            </w:rPr>
            <w:t>3</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A7C56E7F-C6FE-4E38-A54F-6F1724FE4A91}"/>
          <w:text w:multiLine="1"/>
        </w:sdtPr>
        <w:sdtEndPr/>
        <w:sdtContent>
          <w:tc>
            <w:tcPr>
              <w:tcW w:w="8383" w:type="dxa"/>
              <w:tcBorders>
                <w:left w:val="single" w:sz="4" w:space="0" w:color="auto"/>
              </w:tcBorders>
              <w:tcMar>
                <w:top w:w="0" w:type="dxa"/>
                <w:left w:w="142" w:type="dxa"/>
              </w:tcMar>
            </w:tcPr>
            <w:p w:rsidR="005012EC" w:rsidRPr="009D2922" w:rsidRDefault="009D2922" w:rsidP="0076633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maggioranza n. 8089 R1 del 29 settembre 2022</w:t>
              </w:r>
            </w:p>
          </w:tc>
        </w:sdtContent>
      </w:sdt>
      <w:tc>
        <w:tcPr>
          <w:tcW w:w="1710" w:type="dxa"/>
          <w:tcBorders>
            <w:top w:val="single" w:sz="4" w:space="0" w:color="auto"/>
          </w:tcBorders>
        </w:tcPr>
        <w:p w:rsidR="005012EC" w:rsidRPr="009D2922" w:rsidRDefault="00DA7083" w:rsidP="00662409">
          <w:pPr>
            <w:pStyle w:val="InvisibleLine"/>
            <w:rPr>
              <w:lang w:val="it-CH"/>
            </w:rPr>
          </w:pPr>
        </w:p>
      </w:tc>
    </w:tr>
  </w:tbl>
  <w:p w:rsidR="00F657BF" w:rsidRPr="00980362" w:rsidRDefault="00933383"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A7C56E7F-C6FE-4E38-A54F-6F1724FE4A91}"/>
                            <w:text w:multiLine="1"/>
                          </w:sdtPr>
                          <w:sdtEndPr/>
                          <w:sdtContent>
                            <w:p w:rsidR="008065E8" w:rsidRPr="00411371" w:rsidRDefault="00933383"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92FCD977-E1F6-4391-AFBC-684F81A959CE}"/>
                      <w:text w:multiLine="1"/>
                    </w:sdtPr>
                    <w:sdtEndPr/>
                    <w:sdtContent>
                      <w:p w:rsidR="008065E8" w:rsidRPr="00411371" w:rsidRDefault="00933383"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DA7083" w:rsidP="00D07D6E">
          <w:pPr>
            <w:pStyle w:val="InvisibleLine"/>
            <w:ind w:left="150"/>
            <w:rPr>
              <w:sz w:val="16"/>
            </w:rPr>
          </w:pPr>
        </w:p>
      </w:tc>
      <w:tc>
        <w:tcPr>
          <w:tcW w:w="373" w:type="pct"/>
          <w:tcBorders>
            <w:top w:val="nil"/>
            <w:bottom w:val="single" w:sz="4" w:space="0" w:color="auto"/>
          </w:tcBorders>
          <w:vAlign w:val="bottom"/>
        </w:tcPr>
        <w:p w:rsidR="00662409" w:rsidRPr="003108C0" w:rsidRDefault="00DA7083" w:rsidP="00D07D6E">
          <w:pPr>
            <w:pStyle w:val="Level"/>
            <w:ind w:left="150"/>
            <w:rPr>
              <w:sz w:val="16"/>
            </w:rPr>
          </w:pPr>
        </w:p>
      </w:tc>
      <w:tc>
        <w:tcPr>
          <w:tcW w:w="209" w:type="pct"/>
          <w:tcBorders>
            <w:top w:val="nil"/>
            <w:bottom w:val="single" w:sz="4" w:space="0" w:color="auto"/>
          </w:tcBorders>
        </w:tcPr>
        <w:p w:rsidR="00662409" w:rsidRDefault="009D2922" w:rsidP="00D07D6E">
          <w:pPr>
            <w:pStyle w:val="InvisibleLine"/>
            <w:ind w:left="150"/>
          </w:pPr>
          <w:r>
            <w:rPr>
              <w:noProof/>
              <w:lang w:val="it-CH" w:eastAsia="it-CH"/>
            </w:rPr>
            <w:drawing>
              <wp:anchor distT="0" distB="0" distL="114300" distR="114300" simplePos="0" relativeHeight="251672576" behindDoc="1" locked="0" layoutInCell="1" allowOverlap="1">
                <wp:simplePos x="0" y="0"/>
                <wp:positionH relativeFrom="column">
                  <wp:posOffset>-93345</wp:posOffset>
                </wp:positionH>
                <wp:positionV relativeFrom="page">
                  <wp:posOffset>-119380</wp:posOffset>
                </wp:positionV>
                <wp:extent cx="276653" cy="467995"/>
                <wp:effectExtent l="0" t="0" r="9525" b="8255"/>
                <wp:wrapNone/>
                <wp:docPr id="2" name="ooImg_133498203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933383"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520B98">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520B98">
            <w:rPr>
              <w:rFonts w:asciiTheme="minorHAnsi" w:hAnsiTheme="minorHAnsi" w:cstheme="minorHAnsi"/>
              <w:noProof/>
              <w:sz w:val="24"/>
            </w:rPr>
            <w:t>3</w:t>
          </w:r>
          <w:r w:rsidRPr="004204CB">
            <w:rPr>
              <w:rFonts w:asciiTheme="minorHAnsi" w:hAnsiTheme="minorHAnsi" w:cstheme="minorHAnsi"/>
              <w:noProof/>
              <w:sz w:val="24"/>
            </w:rPr>
            <w:fldChar w:fldCharType="end"/>
          </w:r>
        </w:p>
      </w:tc>
    </w:tr>
    <w:tr w:rsidR="00912E34" w:rsidRPr="000D19B6" w:rsidTr="0098208F">
      <w:trPr>
        <w:trHeight w:val="1097"/>
      </w:trPr>
      <w:tc>
        <w:tcPr>
          <w:tcW w:w="5000" w:type="pct"/>
          <w:gridSpan w:val="6"/>
          <w:tcBorders>
            <w:left w:val="nil"/>
            <w:right w:val="nil"/>
          </w:tcBorders>
          <w:noWrap/>
          <w:tcMar>
            <w:top w:w="0" w:type="dxa"/>
          </w:tcMar>
          <w:vAlign w:val="bottom"/>
        </w:tcPr>
        <w:p w:rsidR="00662409" w:rsidRPr="00766336" w:rsidRDefault="00B971DC" w:rsidP="00766336">
          <w:pPr>
            <w:pStyle w:val="HeaderDecisione"/>
            <w:tabs>
              <w:tab w:val="left" w:pos="1459"/>
            </w:tabs>
            <w:spacing w:after="160" w:line="640" w:lineRule="exact"/>
            <w:rPr>
              <w:rFonts w:ascii="Gill Sans Display MT Pro BdCn" w:hAnsi="Gill Sans Display MT Pro BdCn"/>
              <w:sz w:val="44"/>
              <w:szCs w:val="44"/>
            </w:rPr>
          </w:pPr>
          <w:r w:rsidRPr="00766336">
            <w:rPr>
              <w:rFonts w:ascii="Gill Sans Display MT Pro BdCn" w:hAnsi="Gill Sans Display MT Pro BdCn"/>
              <w:sz w:val="44"/>
              <w:szCs w:val="44"/>
            </w:rPr>
            <w:t>Rapporto</w:t>
          </w:r>
          <w:r w:rsidR="00FB5E72" w:rsidRPr="00766336">
            <w:rPr>
              <w:rFonts w:ascii="Gill Sans Display MT Pro BdCn" w:hAnsi="Gill Sans Display MT Pro BdCn"/>
              <w:sz w:val="44"/>
              <w:szCs w:val="44"/>
            </w:rPr>
            <w:t xml:space="preserve"> di maggioranza</w:t>
          </w:r>
        </w:p>
      </w:tc>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933383"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DA7083"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933383"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DA7083"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933383"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DA7083"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766336" w:rsidRDefault="00DA7083" w:rsidP="0076633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A7C56E7F-C6FE-4E38-A54F-6F1724FE4A91}"/>
              <w:text w:multiLine="1"/>
            </w:sdtPr>
            <w:sdtEndPr/>
            <w:sdtContent>
              <w:r w:rsidR="009D2922">
                <w:rPr>
                  <w:rFonts w:cstheme="minorHAnsi"/>
                  <w:b/>
                  <w:sz w:val="24"/>
                  <w:szCs w:val="24"/>
                </w:rPr>
                <w:t>8089 R1</w:t>
              </w:r>
            </w:sdtContent>
          </w:sdt>
        </w:p>
      </w:tc>
      <w:sdt>
        <w:sdtPr>
          <w:rPr>
            <w:sz w:val="24"/>
          </w:rPr>
          <w:alias w:val="DocParam.Date"/>
          <w:id w:val="-464426178"/>
          <w:dataBinding w:xpath="//DateTime[@id='DocParam.Date']" w:storeItemID="{A7C56E7F-C6FE-4E38-A54F-6F1724FE4A91}"/>
          <w:date w:fullDate="2022-09-29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766336" w:rsidP="00766336">
              <w:pPr>
                <w:pStyle w:val="Data"/>
              </w:pPr>
              <w:r>
                <w:rPr>
                  <w:sz w:val="24"/>
                </w:rPr>
                <w:t>29</w:t>
              </w:r>
              <w:r w:rsidR="00FB5E72">
                <w:rPr>
                  <w:sz w:val="24"/>
                </w:rPr>
                <w:t xml:space="preserve"> settembre 2022</w:t>
              </w:r>
            </w:p>
          </w:tc>
        </w:sdtContent>
      </w:sdt>
      <w:tc>
        <w:tcPr>
          <w:tcW w:w="3218" w:type="pct"/>
          <w:gridSpan w:val="4"/>
          <w:tcBorders>
            <w:top w:val="nil"/>
            <w:left w:val="nil"/>
            <w:bottom w:val="nil"/>
            <w:right w:val="nil"/>
          </w:tcBorders>
        </w:tcPr>
        <w:p w:rsidR="008C03B5" w:rsidRPr="00180115" w:rsidRDefault="00180115" w:rsidP="00A51618">
          <w:pPr>
            <w:pStyle w:val="Data"/>
            <w:rPr>
              <w:smallCaps/>
              <w:sz w:val="23"/>
              <w:szCs w:val="23"/>
            </w:rPr>
          </w:pPr>
          <w:r>
            <w:rPr>
              <w:smallCaps/>
              <w:sz w:val="23"/>
              <w:szCs w:val="23"/>
            </w:rPr>
            <w:t>Dipartimento del territorio</w:t>
          </w:r>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DA7083" w:rsidP="00D07D6E">
          <w:pPr>
            <w:pStyle w:val="Level"/>
            <w:ind w:left="150"/>
            <w:rPr>
              <w:rFonts w:ascii="Gill Alt One MT Light" w:hAnsi="Gill Alt One MT Light"/>
              <w:sz w:val="16"/>
              <w:szCs w:val="16"/>
            </w:rPr>
          </w:pPr>
        </w:p>
      </w:tc>
    </w:tr>
  </w:tbl>
  <w:p w:rsidR="00F657BF" w:rsidRPr="00DA2879" w:rsidRDefault="009D2922" w:rsidP="00C7320A">
    <w:pPr>
      <w:pStyle w:val="Nessunaspaziatura"/>
      <w:spacing w:line="40" w:lineRule="exact"/>
    </w:pPr>
    <w:r>
      <w:rPr>
        <w:noProof/>
        <w:lang w:val="it-CH" w:eastAsia="it-CH"/>
      </w:rPr>
      <w:drawing>
        <wp:anchor distT="0" distB="0" distL="114300" distR="114300" simplePos="0" relativeHeight="251671552" behindDoc="1" locked="0" layoutInCell="1" allowOverlap="1">
          <wp:simplePos x="0" y="0"/>
          <wp:positionH relativeFrom="column">
            <wp:posOffset>3038475</wp:posOffset>
          </wp:positionH>
          <wp:positionV relativeFrom="page">
            <wp:posOffset>219075</wp:posOffset>
          </wp:positionV>
          <wp:extent cx="459464" cy="467995"/>
          <wp:effectExtent l="0" t="0" r="0" b="8255"/>
          <wp:wrapNone/>
          <wp:docPr id="1" name="ooImg_99398823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sidR="00933383">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A7C56E7F-C6FE-4E38-A54F-6F1724FE4A91}"/>
                            <w:text w:multiLine="1"/>
                          </w:sdtPr>
                          <w:sdtEndPr/>
                          <w:sdtContent>
                            <w:p w:rsidR="00E93620" w:rsidRPr="00411371" w:rsidRDefault="00933383"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92FCD977-E1F6-4391-AFBC-684F81A959CE}"/>
                      <w:text w:multiLine="1"/>
                    </w:sdtPr>
                    <w:sdtEndPr/>
                    <w:sdtContent>
                      <w:p w:rsidR="00E93620" w:rsidRPr="00411371" w:rsidRDefault="00933383"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96F6E"/>
    <w:multiLevelType w:val="hybridMultilevel"/>
    <w:tmpl w:val="52CCC09E"/>
    <w:lvl w:ilvl="0" w:tplc="2D0C8EFA">
      <w:start w:val="1"/>
      <w:numFmt w:val="bullet"/>
      <w:lvlText w:val="-"/>
      <w:lvlJc w:val="left"/>
      <w:pPr>
        <w:ind w:left="384" w:hanging="284"/>
      </w:pPr>
      <w:rPr>
        <w:rFonts w:ascii="Arial" w:hAnsi="Arial" w:hint="default"/>
        <w:b w:val="0"/>
        <w:bCs w:val="0"/>
        <w:i w:val="0"/>
        <w:iCs w:val="0"/>
        <w:w w:val="99"/>
        <w:sz w:val="24"/>
        <w:szCs w:val="24"/>
        <w:lang w:val="it-CH" w:eastAsia="en-US" w:bidi="ar-SA"/>
      </w:rPr>
    </w:lvl>
    <w:lvl w:ilvl="1" w:tplc="1E3C5CCA">
      <w:numFmt w:val="bullet"/>
      <w:lvlText w:val="•"/>
      <w:lvlJc w:val="left"/>
      <w:pPr>
        <w:ind w:left="1298" w:hanging="284"/>
      </w:pPr>
      <w:rPr>
        <w:rFonts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DC11DC1"/>
    <w:multiLevelType w:val="hybridMultilevel"/>
    <w:tmpl w:val="E5BABABC"/>
    <w:lvl w:ilvl="0" w:tplc="0810000F">
      <w:numFmt w:val="decimal"/>
      <w:lvlText w:val="%1."/>
      <w:lvlJc w:val="left"/>
      <w:pPr>
        <w:ind w:left="2006" w:hanging="360"/>
      </w:pPr>
      <w:rPr>
        <w:rFonts w:hint="default"/>
      </w:rPr>
    </w:lvl>
    <w:lvl w:ilvl="1" w:tplc="08100019" w:tentative="1">
      <w:start w:val="1"/>
      <w:numFmt w:val="lowerLetter"/>
      <w:lvlText w:val="%2."/>
      <w:lvlJc w:val="left"/>
      <w:pPr>
        <w:ind w:left="2726" w:hanging="360"/>
      </w:pPr>
    </w:lvl>
    <w:lvl w:ilvl="2" w:tplc="0810001B" w:tentative="1">
      <w:start w:val="1"/>
      <w:numFmt w:val="lowerRoman"/>
      <w:lvlText w:val="%3."/>
      <w:lvlJc w:val="right"/>
      <w:pPr>
        <w:ind w:left="3446" w:hanging="180"/>
      </w:pPr>
    </w:lvl>
    <w:lvl w:ilvl="3" w:tplc="0810000F" w:tentative="1">
      <w:start w:val="1"/>
      <w:numFmt w:val="decimal"/>
      <w:lvlText w:val="%4."/>
      <w:lvlJc w:val="left"/>
      <w:pPr>
        <w:ind w:left="4166" w:hanging="360"/>
      </w:pPr>
    </w:lvl>
    <w:lvl w:ilvl="4" w:tplc="08100019" w:tentative="1">
      <w:start w:val="1"/>
      <w:numFmt w:val="lowerLetter"/>
      <w:lvlText w:val="%5."/>
      <w:lvlJc w:val="left"/>
      <w:pPr>
        <w:ind w:left="4886" w:hanging="360"/>
      </w:pPr>
    </w:lvl>
    <w:lvl w:ilvl="5" w:tplc="0810001B" w:tentative="1">
      <w:start w:val="1"/>
      <w:numFmt w:val="lowerRoman"/>
      <w:lvlText w:val="%6."/>
      <w:lvlJc w:val="right"/>
      <w:pPr>
        <w:ind w:left="5606" w:hanging="180"/>
      </w:pPr>
    </w:lvl>
    <w:lvl w:ilvl="6" w:tplc="0810000F" w:tentative="1">
      <w:start w:val="1"/>
      <w:numFmt w:val="decimal"/>
      <w:lvlText w:val="%7."/>
      <w:lvlJc w:val="left"/>
      <w:pPr>
        <w:ind w:left="6326" w:hanging="360"/>
      </w:pPr>
    </w:lvl>
    <w:lvl w:ilvl="7" w:tplc="08100019" w:tentative="1">
      <w:start w:val="1"/>
      <w:numFmt w:val="lowerLetter"/>
      <w:lvlText w:val="%8."/>
      <w:lvlJc w:val="left"/>
      <w:pPr>
        <w:ind w:left="7046" w:hanging="360"/>
      </w:pPr>
    </w:lvl>
    <w:lvl w:ilvl="8" w:tplc="0810001B" w:tentative="1">
      <w:start w:val="1"/>
      <w:numFmt w:val="lowerRoman"/>
      <w:lvlText w:val="%9."/>
      <w:lvlJc w:val="right"/>
      <w:pPr>
        <w:ind w:left="7766" w:hanging="180"/>
      </w:pPr>
    </w:lvl>
  </w:abstractNum>
  <w:abstractNum w:abstractNumId="13" w15:restartNumberingAfterBreak="0">
    <w:nsid w:val="1DCC4188"/>
    <w:multiLevelType w:val="hybridMultilevel"/>
    <w:tmpl w:val="A656B582"/>
    <w:lvl w:ilvl="0" w:tplc="7D5C919C">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1EFD03D1"/>
    <w:multiLevelType w:val="hybridMultilevel"/>
    <w:tmpl w:val="12B88B8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1FC73D54"/>
    <w:multiLevelType w:val="hybridMultilevel"/>
    <w:tmpl w:val="6BBC8F1C"/>
    <w:lvl w:ilvl="0" w:tplc="468A7A60">
      <w:numFmt w:val="bullet"/>
      <w:lvlText w:val="−"/>
      <w:lvlJc w:val="left"/>
      <w:pPr>
        <w:ind w:left="720" w:hanging="360"/>
      </w:pPr>
      <w:rPr>
        <w:rFonts w:ascii="Arial" w:eastAsia="Times New Roman"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23A22692"/>
    <w:multiLevelType w:val="hybridMultilevel"/>
    <w:tmpl w:val="5492F51E"/>
    <w:lvl w:ilvl="0" w:tplc="468A7A60">
      <w:numFmt w:val="bullet"/>
      <w:lvlText w:val="−"/>
      <w:lvlJc w:val="left"/>
      <w:pPr>
        <w:ind w:left="720" w:hanging="360"/>
      </w:pPr>
      <w:rPr>
        <w:rFonts w:ascii="Arial" w:eastAsia="Times New Roman"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23C90B98"/>
    <w:multiLevelType w:val="hybridMultilevel"/>
    <w:tmpl w:val="F5FC6016"/>
    <w:lvl w:ilvl="0" w:tplc="C2A60B2E">
      <w:numFmt w:val="bullet"/>
      <w:lvlText w:val="-"/>
      <w:lvlJc w:val="left"/>
      <w:pPr>
        <w:ind w:left="384" w:hanging="284"/>
      </w:pPr>
      <w:rPr>
        <w:rFonts w:ascii="Arial" w:eastAsia="Arial" w:hAnsi="Arial" w:cs="Arial" w:hint="default"/>
        <w:b w:val="0"/>
        <w:bCs w:val="0"/>
        <w:i w:val="0"/>
        <w:iCs w:val="0"/>
        <w:w w:val="99"/>
        <w:sz w:val="24"/>
        <w:szCs w:val="24"/>
        <w:lang w:val="it-CH" w:eastAsia="en-US" w:bidi="ar-SA"/>
      </w:rPr>
    </w:lvl>
    <w:lvl w:ilvl="1" w:tplc="08100001">
      <w:start w:val="1"/>
      <w:numFmt w:val="bullet"/>
      <w:lvlText w:val=""/>
      <w:lvlJc w:val="left"/>
      <w:pPr>
        <w:ind w:left="1298" w:hanging="284"/>
      </w:pPr>
      <w:rPr>
        <w:rFonts w:ascii="Symbol" w:hAnsi="Symbol"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20"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1" w15:restartNumberingAfterBreak="0">
    <w:nsid w:val="2FDC4AE1"/>
    <w:multiLevelType w:val="hybridMultilevel"/>
    <w:tmpl w:val="AC8E44CE"/>
    <w:lvl w:ilvl="0" w:tplc="50D2008E">
      <w:start w:val="2"/>
      <w:numFmt w:val="bullet"/>
      <w:lvlText w:val="-"/>
      <w:lvlJc w:val="left"/>
      <w:pPr>
        <w:ind w:left="1065" w:hanging="360"/>
      </w:pPr>
      <w:rPr>
        <w:rFonts w:ascii="Arial" w:eastAsia="Arial" w:hAnsi="Arial" w:cs="Arial" w:hint="default"/>
        <w:b w:val="0"/>
      </w:rPr>
    </w:lvl>
    <w:lvl w:ilvl="1" w:tplc="08100003" w:tentative="1">
      <w:start w:val="1"/>
      <w:numFmt w:val="bullet"/>
      <w:lvlText w:val="o"/>
      <w:lvlJc w:val="left"/>
      <w:pPr>
        <w:ind w:left="1785" w:hanging="360"/>
      </w:pPr>
      <w:rPr>
        <w:rFonts w:ascii="Courier New" w:hAnsi="Courier New" w:cs="Courier New" w:hint="default"/>
      </w:rPr>
    </w:lvl>
    <w:lvl w:ilvl="2" w:tplc="08100005" w:tentative="1">
      <w:start w:val="1"/>
      <w:numFmt w:val="bullet"/>
      <w:lvlText w:val=""/>
      <w:lvlJc w:val="left"/>
      <w:pPr>
        <w:ind w:left="2505" w:hanging="360"/>
      </w:pPr>
      <w:rPr>
        <w:rFonts w:ascii="Wingdings" w:hAnsi="Wingdings" w:hint="default"/>
      </w:rPr>
    </w:lvl>
    <w:lvl w:ilvl="3" w:tplc="08100001" w:tentative="1">
      <w:start w:val="1"/>
      <w:numFmt w:val="bullet"/>
      <w:lvlText w:val=""/>
      <w:lvlJc w:val="left"/>
      <w:pPr>
        <w:ind w:left="3225" w:hanging="360"/>
      </w:pPr>
      <w:rPr>
        <w:rFonts w:ascii="Symbol" w:hAnsi="Symbol" w:hint="default"/>
      </w:rPr>
    </w:lvl>
    <w:lvl w:ilvl="4" w:tplc="08100003" w:tentative="1">
      <w:start w:val="1"/>
      <w:numFmt w:val="bullet"/>
      <w:lvlText w:val="o"/>
      <w:lvlJc w:val="left"/>
      <w:pPr>
        <w:ind w:left="3945" w:hanging="360"/>
      </w:pPr>
      <w:rPr>
        <w:rFonts w:ascii="Courier New" w:hAnsi="Courier New" w:cs="Courier New" w:hint="default"/>
      </w:rPr>
    </w:lvl>
    <w:lvl w:ilvl="5" w:tplc="08100005" w:tentative="1">
      <w:start w:val="1"/>
      <w:numFmt w:val="bullet"/>
      <w:lvlText w:val=""/>
      <w:lvlJc w:val="left"/>
      <w:pPr>
        <w:ind w:left="4665" w:hanging="360"/>
      </w:pPr>
      <w:rPr>
        <w:rFonts w:ascii="Wingdings" w:hAnsi="Wingdings" w:hint="default"/>
      </w:rPr>
    </w:lvl>
    <w:lvl w:ilvl="6" w:tplc="08100001" w:tentative="1">
      <w:start w:val="1"/>
      <w:numFmt w:val="bullet"/>
      <w:lvlText w:val=""/>
      <w:lvlJc w:val="left"/>
      <w:pPr>
        <w:ind w:left="5385" w:hanging="360"/>
      </w:pPr>
      <w:rPr>
        <w:rFonts w:ascii="Symbol" w:hAnsi="Symbol" w:hint="default"/>
      </w:rPr>
    </w:lvl>
    <w:lvl w:ilvl="7" w:tplc="08100003" w:tentative="1">
      <w:start w:val="1"/>
      <w:numFmt w:val="bullet"/>
      <w:lvlText w:val="o"/>
      <w:lvlJc w:val="left"/>
      <w:pPr>
        <w:ind w:left="6105" w:hanging="360"/>
      </w:pPr>
      <w:rPr>
        <w:rFonts w:ascii="Courier New" w:hAnsi="Courier New" w:cs="Courier New" w:hint="default"/>
      </w:rPr>
    </w:lvl>
    <w:lvl w:ilvl="8" w:tplc="08100005" w:tentative="1">
      <w:start w:val="1"/>
      <w:numFmt w:val="bullet"/>
      <w:lvlText w:val=""/>
      <w:lvlJc w:val="left"/>
      <w:pPr>
        <w:ind w:left="6825" w:hanging="360"/>
      </w:pPr>
      <w:rPr>
        <w:rFonts w:ascii="Wingdings" w:hAnsi="Wingdings" w:hint="default"/>
      </w:rPr>
    </w:lvl>
  </w:abstractNum>
  <w:abstractNum w:abstractNumId="22" w15:restartNumberingAfterBreak="0">
    <w:nsid w:val="30306C0B"/>
    <w:multiLevelType w:val="hybridMultilevel"/>
    <w:tmpl w:val="80BAFBE0"/>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3" w15:restartNumberingAfterBreak="0">
    <w:nsid w:val="345A1807"/>
    <w:multiLevelType w:val="hybridMultilevel"/>
    <w:tmpl w:val="F8F0C09C"/>
    <w:lvl w:ilvl="0" w:tplc="C2A60B2E">
      <w:numFmt w:val="bullet"/>
      <w:lvlText w:val="-"/>
      <w:lvlJc w:val="left"/>
      <w:pPr>
        <w:ind w:left="384" w:hanging="284"/>
      </w:pPr>
      <w:rPr>
        <w:rFonts w:ascii="Arial" w:eastAsia="Arial" w:hAnsi="Arial" w:cs="Arial" w:hint="default"/>
        <w:b w:val="0"/>
        <w:bCs w:val="0"/>
        <w:i w:val="0"/>
        <w:iCs w:val="0"/>
        <w:w w:val="99"/>
        <w:sz w:val="24"/>
        <w:szCs w:val="24"/>
        <w:lang w:val="it-CH" w:eastAsia="en-US" w:bidi="ar-SA"/>
      </w:rPr>
    </w:lvl>
    <w:lvl w:ilvl="1" w:tplc="1E3C5CCA">
      <w:numFmt w:val="bullet"/>
      <w:lvlText w:val="•"/>
      <w:lvlJc w:val="left"/>
      <w:pPr>
        <w:ind w:left="1298" w:hanging="284"/>
      </w:pPr>
      <w:rPr>
        <w:rFonts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2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6" w15:restartNumberingAfterBreak="0">
    <w:nsid w:val="49D524CC"/>
    <w:multiLevelType w:val="multilevel"/>
    <w:tmpl w:val="953CA1B2"/>
    <w:numStyleLink w:val="HeadingList"/>
  </w:abstractNum>
  <w:abstractNum w:abstractNumId="27" w15:restartNumberingAfterBreak="0">
    <w:nsid w:val="5D392585"/>
    <w:multiLevelType w:val="hybridMultilevel"/>
    <w:tmpl w:val="3752C87E"/>
    <w:lvl w:ilvl="0" w:tplc="2D0C8EFA">
      <w:start w:val="1"/>
      <w:numFmt w:val="bullet"/>
      <w:lvlText w:val="-"/>
      <w:lvlJc w:val="left"/>
      <w:pPr>
        <w:ind w:left="384" w:hanging="284"/>
      </w:pPr>
      <w:rPr>
        <w:rFonts w:ascii="Arial" w:hAnsi="Arial" w:hint="default"/>
        <w:b w:val="0"/>
        <w:bCs w:val="0"/>
        <w:i w:val="0"/>
        <w:iCs w:val="0"/>
        <w:w w:val="99"/>
        <w:sz w:val="24"/>
        <w:szCs w:val="24"/>
        <w:lang w:val="it-CH" w:eastAsia="en-US" w:bidi="ar-SA"/>
      </w:rPr>
    </w:lvl>
    <w:lvl w:ilvl="1" w:tplc="1E3C5CCA">
      <w:numFmt w:val="bullet"/>
      <w:lvlText w:val="•"/>
      <w:lvlJc w:val="left"/>
      <w:pPr>
        <w:ind w:left="1298" w:hanging="284"/>
      </w:pPr>
      <w:rPr>
        <w:rFonts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28" w15:restartNumberingAfterBreak="0">
    <w:nsid w:val="660B05E5"/>
    <w:multiLevelType w:val="hybridMultilevel"/>
    <w:tmpl w:val="87C06F80"/>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9" w15:restartNumberingAfterBreak="0">
    <w:nsid w:val="68555A36"/>
    <w:multiLevelType w:val="hybridMultilevel"/>
    <w:tmpl w:val="F850D8D4"/>
    <w:lvl w:ilvl="0" w:tplc="FCCA7AF2">
      <w:start w:val="8117"/>
      <w:numFmt w:val="bullet"/>
      <w:lvlText w:val="-"/>
      <w:lvlJc w:val="left"/>
      <w:pPr>
        <w:ind w:left="720" w:hanging="360"/>
      </w:pPr>
      <w:rPr>
        <w:rFonts w:ascii="Arial" w:eastAsiaTheme="minorEastAsia"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0" w15:restartNumberingAfterBreak="0">
    <w:nsid w:val="68BB2556"/>
    <w:multiLevelType w:val="hybridMultilevel"/>
    <w:tmpl w:val="F8BE4574"/>
    <w:lvl w:ilvl="0" w:tplc="2D0C8EFA">
      <w:start w:val="1"/>
      <w:numFmt w:val="bullet"/>
      <w:lvlText w:val="-"/>
      <w:lvlJc w:val="left"/>
      <w:pPr>
        <w:ind w:left="384" w:hanging="284"/>
      </w:pPr>
      <w:rPr>
        <w:rFonts w:ascii="Arial" w:hAnsi="Arial" w:hint="default"/>
        <w:b w:val="0"/>
        <w:bCs w:val="0"/>
        <w:i w:val="0"/>
        <w:iCs w:val="0"/>
        <w:w w:val="99"/>
        <w:sz w:val="24"/>
        <w:szCs w:val="24"/>
        <w:lang w:val="it-CH" w:eastAsia="en-US" w:bidi="ar-SA"/>
      </w:rPr>
    </w:lvl>
    <w:lvl w:ilvl="1" w:tplc="1E3C5CCA">
      <w:numFmt w:val="bullet"/>
      <w:lvlText w:val="•"/>
      <w:lvlJc w:val="left"/>
      <w:pPr>
        <w:ind w:left="1298" w:hanging="284"/>
      </w:pPr>
      <w:rPr>
        <w:rFonts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31" w15:restartNumberingAfterBreak="0">
    <w:nsid w:val="6AF86F3D"/>
    <w:multiLevelType w:val="hybridMultilevel"/>
    <w:tmpl w:val="B08A1EB0"/>
    <w:lvl w:ilvl="0" w:tplc="2D0C8EFA">
      <w:start w:val="1"/>
      <w:numFmt w:val="bullet"/>
      <w:lvlText w:val="-"/>
      <w:lvlJc w:val="left"/>
      <w:pPr>
        <w:ind w:left="1104" w:hanging="360"/>
      </w:pPr>
      <w:rPr>
        <w:rFonts w:ascii="Arial" w:hAnsi="Arial" w:hint="default"/>
      </w:rPr>
    </w:lvl>
    <w:lvl w:ilvl="1" w:tplc="08100003" w:tentative="1">
      <w:start w:val="1"/>
      <w:numFmt w:val="bullet"/>
      <w:lvlText w:val="o"/>
      <w:lvlJc w:val="left"/>
      <w:pPr>
        <w:ind w:left="1824" w:hanging="360"/>
      </w:pPr>
      <w:rPr>
        <w:rFonts w:ascii="Courier New" w:hAnsi="Courier New" w:cs="Courier New" w:hint="default"/>
      </w:rPr>
    </w:lvl>
    <w:lvl w:ilvl="2" w:tplc="08100005" w:tentative="1">
      <w:start w:val="1"/>
      <w:numFmt w:val="bullet"/>
      <w:lvlText w:val=""/>
      <w:lvlJc w:val="left"/>
      <w:pPr>
        <w:ind w:left="2544" w:hanging="360"/>
      </w:pPr>
      <w:rPr>
        <w:rFonts w:ascii="Wingdings" w:hAnsi="Wingdings" w:hint="default"/>
      </w:rPr>
    </w:lvl>
    <w:lvl w:ilvl="3" w:tplc="08100001" w:tentative="1">
      <w:start w:val="1"/>
      <w:numFmt w:val="bullet"/>
      <w:lvlText w:val=""/>
      <w:lvlJc w:val="left"/>
      <w:pPr>
        <w:ind w:left="3264" w:hanging="360"/>
      </w:pPr>
      <w:rPr>
        <w:rFonts w:ascii="Symbol" w:hAnsi="Symbol" w:hint="default"/>
      </w:rPr>
    </w:lvl>
    <w:lvl w:ilvl="4" w:tplc="08100003" w:tentative="1">
      <w:start w:val="1"/>
      <w:numFmt w:val="bullet"/>
      <w:lvlText w:val="o"/>
      <w:lvlJc w:val="left"/>
      <w:pPr>
        <w:ind w:left="3984" w:hanging="360"/>
      </w:pPr>
      <w:rPr>
        <w:rFonts w:ascii="Courier New" w:hAnsi="Courier New" w:cs="Courier New" w:hint="default"/>
      </w:rPr>
    </w:lvl>
    <w:lvl w:ilvl="5" w:tplc="08100005" w:tentative="1">
      <w:start w:val="1"/>
      <w:numFmt w:val="bullet"/>
      <w:lvlText w:val=""/>
      <w:lvlJc w:val="left"/>
      <w:pPr>
        <w:ind w:left="4704" w:hanging="360"/>
      </w:pPr>
      <w:rPr>
        <w:rFonts w:ascii="Wingdings" w:hAnsi="Wingdings" w:hint="default"/>
      </w:rPr>
    </w:lvl>
    <w:lvl w:ilvl="6" w:tplc="08100001" w:tentative="1">
      <w:start w:val="1"/>
      <w:numFmt w:val="bullet"/>
      <w:lvlText w:val=""/>
      <w:lvlJc w:val="left"/>
      <w:pPr>
        <w:ind w:left="5424" w:hanging="360"/>
      </w:pPr>
      <w:rPr>
        <w:rFonts w:ascii="Symbol" w:hAnsi="Symbol" w:hint="default"/>
      </w:rPr>
    </w:lvl>
    <w:lvl w:ilvl="7" w:tplc="08100003" w:tentative="1">
      <w:start w:val="1"/>
      <w:numFmt w:val="bullet"/>
      <w:lvlText w:val="o"/>
      <w:lvlJc w:val="left"/>
      <w:pPr>
        <w:ind w:left="6144" w:hanging="360"/>
      </w:pPr>
      <w:rPr>
        <w:rFonts w:ascii="Courier New" w:hAnsi="Courier New" w:cs="Courier New" w:hint="default"/>
      </w:rPr>
    </w:lvl>
    <w:lvl w:ilvl="8" w:tplc="08100005" w:tentative="1">
      <w:start w:val="1"/>
      <w:numFmt w:val="bullet"/>
      <w:lvlText w:val=""/>
      <w:lvlJc w:val="left"/>
      <w:pPr>
        <w:ind w:left="6864" w:hanging="360"/>
      </w:pPr>
      <w:rPr>
        <w:rFonts w:ascii="Wingdings" w:hAnsi="Wingdings" w:hint="default"/>
      </w:rPr>
    </w:lvl>
  </w:abstractNum>
  <w:abstractNum w:abstractNumId="32" w15:restartNumberingAfterBreak="0">
    <w:nsid w:val="6B1A23F1"/>
    <w:multiLevelType w:val="hybridMultilevel"/>
    <w:tmpl w:val="FCEE008E"/>
    <w:lvl w:ilvl="0" w:tplc="C2A60B2E">
      <w:numFmt w:val="bullet"/>
      <w:lvlText w:val="-"/>
      <w:lvlJc w:val="left"/>
      <w:pPr>
        <w:ind w:left="384" w:hanging="284"/>
      </w:pPr>
      <w:rPr>
        <w:rFonts w:ascii="Arial" w:eastAsia="Arial" w:hAnsi="Arial" w:cs="Arial" w:hint="default"/>
        <w:b w:val="0"/>
        <w:bCs w:val="0"/>
        <w:i w:val="0"/>
        <w:iCs w:val="0"/>
        <w:w w:val="99"/>
        <w:sz w:val="24"/>
        <w:szCs w:val="24"/>
        <w:lang w:val="it-CH" w:eastAsia="en-US" w:bidi="ar-SA"/>
      </w:rPr>
    </w:lvl>
    <w:lvl w:ilvl="1" w:tplc="08100001">
      <w:start w:val="1"/>
      <w:numFmt w:val="bullet"/>
      <w:lvlText w:val=""/>
      <w:lvlJc w:val="left"/>
      <w:pPr>
        <w:ind w:left="1298" w:hanging="284"/>
      </w:pPr>
      <w:rPr>
        <w:rFonts w:ascii="Symbol" w:hAnsi="Symbol"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33" w15:restartNumberingAfterBreak="0">
    <w:nsid w:val="7BAE0615"/>
    <w:multiLevelType w:val="hybridMultilevel"/>
    <w:tmpl w:val="F5B61012"/>
    <w:lvl w:ilvl="0" w:tplc="2D0C8EFA">
      <w:start w:val="1"/>
      <w:numFmt w:val="bullet"/>
      <w:lvlText w:val="-"/>
      <w:lvlJc w:val="left"/>
      <w:pPr>
        <w:ind w:left="384" w:hanging="284"/>
      </w:pPr>
      <w:rPr>
        <w:rFonts w:ascii="Arial" w:hAnsi="Arial" w:hint="default"/>
        <w:b w:val="0"/>
        <w:bCs w:val="0"/>
        <w:i w:val="0"/>
        <w:iCs w:val="0"/>
        <w:w w:val="99"/>
        <w:sz w:val="24"/>
        <w:szCs w:val="24"/>
        <w:lang w:val="it-CH" w:eastAsia="en-US" w:bidi="ar-SA"/>
      </w:rPr>
    </w:lvl>
    <w:lvl w:ilvl="1" w:tplc="1E3C5CCA">
      <w:numFmt w:val="bullet"/>
      <w:lvlText w:val="•"/>
      <w:lvlJc w:val="left"/>
      <w:pPr>
        <w:ind w:left="1298" w:hanging="284"/>
      </w:pPr>
      <w:rPr>
        <w:rFonts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34" w15:restartNumberingAfterBreak="0">
    <w:nsid w:val="7E13016F"/>
    <w:multiLevelType w:val="hybridMultilevel"/>
    <w:tmpl w:val="65C4818A"/>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4"/>
  </w:num>
  <w:num w:numId="2">
    <w:abstractNumId w:val="26"/>
    <w:lvlOverride w:ilvl="0">
      <w:lvl w:ilvl="0">
        <w:start w:val="1"/>
        <w:numFmt w:val="decimal"/>
        <w:lvlText w:val="%1"/>
        <w:lvlJc w:val="left"/>
        <w:pPr>
          <w:ind w:left="363" w:hanging="363"/>
        </w:pPr>
        <w:rPr>
          <w:rFonts w:ascii="Arial" w:hAnsi="Arial" w:cs="Arial" w:hint="default"/>
        </w:rPr>
      </w:lvl>
    </w:lvlOverride>
  </w:num>
  <w:num w:numId="3">
    <w:abstractNumId w:val="11"/>
  </w:num>
  <w:num w:numId="4">
    <w:abstractNumId w:val="25"/>
  </w:num>
  <w:num w:numId="5">
    <w:abstractNumId w:val="24"/>
  </w:num>
  <w:num w:numId="6">
    <w:abstractNumId w:val="17"/>
  </w:num>
  <w:num w:numId="7">
    <w:abstractNumId w:val="20"/>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6"/>
  </w:num>
  <w:num w:numId="19">
    <w:abstractNumId w:val="16"/>
  </w:num>
  <w:num w:numId="20">
    <w:abstractNumId w:val="18"/>
  </w:num>
  <w:num w:numId="21">
    <w:abstractNumId w:val="21"/>
  </w:num>
  <w:num w:numId="22">
    <w:abstractNumId w:val="29"/>
  </w:num>
  <w:num w:numId="23">
    <w:abstractNumId w:val="12"/>
  </w:num>
  <w:num w:numId="24">
    <w:abstractNumId w:val="23"/>
  </w:num>
  <w:num w:numId="25">
    <w:abstractNumId w:val="30"/>
  </w:num>
  <w:num w:numId="26">
    <w:abstractNumId w:val="19"/>
  </w:num>
  <w:num w:numId="27">
    <w:abstractNumId w:val="27"/>
  </w:num>
  <w:num w:numId="28">
    <w:abstractNumId w:val="10"/>
  </w:num>
  <w:num w:numId="29">
    <w:abstractNumId w:val="33"/>
  </w:num>
  <w:num w:numId="30">
    <w:abstractNumId w:val="31"/>
  </w:num>
  <w:num w:numId="31">
    <w:abstractNumId w:val="32"/>
  </w:num>
  <w:num w:numId="32">
    <w:abstractNumId w:val="15"/>
  </w:num>
  <w:num w:numId="33">
    <w:abstractNumId w:val="28"/>
  </w:num>
  <w:num w:numId="34">
    <w:abstractNumId w:val="34"/>
  </w:num>
  <w:num w:numId="35">
    <w:abstractNumId w:val="22"/>
  </w:num>
  <w:num w:numId="3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BD"/>
    <w:rsid w:val="00003444"/>
    <w:rsid w:val="00022EF3"/>
    <w:rsid w:val="00060DEC"/>
    <w:rsid w:val="00090FB5"/>
    <w:rsid w:val="000D19B6"/>
    <w:rsid w:val="00106992"/>
    <w:rsid w:val="00180115"/>
    <w:rsid w:val="00194767"/>
    <w:rsid w:val="001E46CE"/>
    <w:rsid w:val="00216EDF"/>
    <w:rsid w:val="00247812"/>
    <w:rsid w:val="00292ABD"/>
    <w:rsid w:val="002B5D9F"/>
    <w:rsid w:val="002C54EF"/>
    <w:rsid w:val="002C596F"/>
    <w:rsid w:val="003313AC"/>
    <w:rsid w:val="003443C2"/>
    <w:rsid w:val="00364EF9"/>
    <w:rsid w:val="003B0E20"/>
    <w:rsid w:val="003B756D"/>
    <w:rsid w:val="003F61CD"/>
    <w:rsid w:val="00403ADB"/>
    <w:rsid w:val="00441ABB"/>
    <w:rsid w:val="00462AD2"/>
    <w:rsid w:val="00467D10"/>
    <w:rsid w:val="004845EE"/>
    <w:rsid w:val="00520B98"/>
    <w:rsid w:val="005631E4"/>
    <w:rsid w:val="00567A62"/>
    <w:rsid w:val="00572FD3"/>
    <w:rsid w:val="005912CD"/>
    <w:rsid w:val="005B31C8"/>
    <w:rsid w:val="005B6C27"/>
    <w:rsid w:val="005C670C"/>
    <w:rsid w:val="005E0BE8"/>
    <w:rsid w:val="0062758D"/>
    <w:rsid w:val="006466EF"/>
    <w:rsid w:val="00667031"/>
    <w:rsid w:val="00681DEA"/>
    <w:rsid w:val="00766336"/>
    <w:rsid w:val="00840E84"/>
    <w:rsid w:val="008720C4"/>
    <w:rsid w:val="008B4F36"/>
    <w:rsid w:val="008C6093"/>
    <w:rsid w:val="008C7C3F"/>
    <w:rsid w:val="008D1CF1"/>
    <w:rsid w:val="008F52AF"/>
    <w:rsid w:val="00933383"/>
    <w:rsid w:val="00953FB2"/>
    <w:rsid w:val="009C5E5A"/>
    <w:rsid w:val="009D2922"/>
    <w:rsid w:val="00A51618"/>
    <w:rsid w:val="00A60A07"/>
    <w:rsid w:val="00AB4BB4"/>
    <w:rsid w:val="00AB509D"/>
    <w:rsid w:val="00AF0268"/>
    <w:rsid w:val="00B144F5"/>
    <w:rsid w:val="00B2138C"/>
    <w:rsid w:val="00B255DC"/>
    <w:rsid w:val="00B534A9"/>
    <w:rsid w:val="00B971DC"/>
    <w:rsid w:val="00BA2620"/>
    <w:rsid w:val="00BE091F"/>
    <w:rsid w:val="00BF0A1F"/>
    <w:rsid w:val="00C02193"/>
    <w:rsid w:val="00C40819"/>
    <w:rsid w:val="00C80CF3"/>
    <w:rsid w:val="00CF09D6"/>
    <w:rsid w:val="00D15FF4"/>
    <w:rsid w:val="00D33940"/>
    <w:rsid w:val="00D600FD"/>
    <w:rsid w:val="00D649A8"/>
    <w:rsid w:val="00D75DE1"/>
    <w:rsid w:val="00DA7083"/>
    <w:rsid w:val="00DD46B6"/>
    <w:rsid w:val="00DF5DFF"/>
    <w:rsid w:val="00E15539"/>
    <w:rsid w:val="00E260EE"/>
    <w:rsid w:val="00E55151"/>
    <w:rsid w:val="00E60DC2"/>
    <w:rsid w:val="00E80832"/>
    <w:rsid w:val="00E90A1F"/>
    <w:rsid w:val="00EB088A"/>
    <w:rsid w:val="00F05567"/>
    <w:rsid w:val="00F164ED"/>
    <w:rsid w:val="00F43FD1"/>
    <w:rsid w:val="00F47A3E"/>
    <w:rsid w:val="00F657BF"/>
    <w:rsid w:val="00F8760D"/>
    <w:rsid w:val="00FB3122"/>
    <w:rsid w:val="00FB5E72"/>
    <w:rsid w:val="00FC3731"/>
    <w:rsid w:val="00FD33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D22AE1C"/>
  <w15:docId w15:val="{4C9A69A9-2914-4F18-BE8E-14243E22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aliases w:val="Footnote symbol"/>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table" w:customStyle="1" w:styleId="Grigliatabella1">
    <w:name w:val="Griglia tabella1"/>
    <w:basedOn w:val="Tabellanormale"/>
    <w:next w:val="Grigliatabella"/>
    <w:uiPriority w:val="59"/>
    <w:rsid w:val="00292ABD"/>
    <w:pPr>
      <w:jc w:val="left"/>
    </w:pPr>
    <w:rPr>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29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3338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33383"/>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tmp"/><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93ea4d71-e662-4447-b28c-995a0efeaea4.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1 6 " ? > < O n e O f f i x x I m a g e D e f i n i t i o n P a r t   x m l n s : x s i = " h t t p : / / w w w . w 3 . o r g / 2 0 0 1 / X M L S c h e m a - i n s t a n c e "   x m l n s : x s d = " h t t p : / / w w w . w 3 . o r g / 2 0 0 1 / X M L S c h e m a "   x m l n s = " h t t p : / / s c h e m a . o n e o f f i x x . c o m / O n e O f f i x x I m a g e D e f i n i t i o n P a r t / 1 " >  
     < I m a g e D e f i n i t i o n s >  
         < I m a g e S i z e D e f i n i t i o n >  
             < I d > 9 9 3 9 8 8 2 3 5 < / I d >  
             < W i d t h > 0 < / W i d t h >  
             < H e i g h t > 0 < / H e i g h t >  
             < X P a t h > / / I m a g e [ @ i d = ' P r o f i l e . O r g . L o g o ' ] < / X P a t h >  
             < I m a g e H a s h > c 4 5 d 7 c d 7 b 6 8 e 3 e 6 c a 5 7 2 2 0 7 6 6 e 8 8 0 7 9 c < / I m a g e H a s h >  
         < / I m a g e S i z e D e f i n i t i o n >  
         < I m a g e S i z e D e f i n i t i o n >  
             < I d > 1 3 3 4 9 8 2 0 3 2 < / I d >  
             < W i d t h > 0 < / W i d t h >  
             < H e i g h t > 0 < / H e i g h t >  
             < X P a t h > / / I m a g e [ @ i d = ' P r o f i l e . O r g . W a p p e n S W ' ] < / X P a t h >  
             < I m a g e H a s h > 0 2 f 1 c 0 c d a c 6 a e a c 3 1 6 2 1 3 b 2 e 7 c b 7 3 3 a 0 < / I m a g e H a s h >  
         < / I m a g e S i z e D e f i n i t i o n >  
     < / I m a g e D e f i n i t i o n s >  
 < / O n e O f f i x x I m a g e D e f i n i t i o n P a r t > 
</file>

<file path=customXml/item4.xml>��< ? x m l   v e r s i o n = " 1 . 0 "   e n c o d i n g = " u t f - 1 6 " ? > < O n e O f f i x x D o c u m e n t P a r t   x m l n s : x s d = " h t t p : / / w w w . w 3 . o r g / 2 0 0 1 / X M L S c h e m a "   x m l n s : x s i = " h t t p : / / w w w . w 3 . o r g / 2 0 0 1 / X M L S c h e m a - i n s t a n c e "   i d = " 5 6 9 2 4 8 3 b - c 3 9 4 - 4 2 0 c - 9 6 b c - 5 3 7 0 d 8 2 3 e f f 3 "   t I d = " a 3 6 2 a 5 d 4 - 9 5 8 9 - 4 1 b f - a 4 e 6 - 4 f 8 7 c 4 e 4 1 2 3 9 "   i n t e r n a l T I d = " 9 0 6 4 c c 7 f - 3 1 6 d - 4 6 b 1 - a 4 a c - 7 4 8 6 0 c 3 f 8 a 5 b "   m t I d = " 2 7 5 a f 3 2 e - b c 4 0 - 4 5 c 2 - 8 5 b 7 - a f b 1 c 0 3 8 2 6 5 3 "   r e v i s i o n = " 0 "   c r e a t e d m a j o r v e r s i o n = " 0 "   c r e a t e d m i n o r v e r s i o n = " 0 "   c r e a t e d = " 2 0 2 2 - 0 2 - 2 3 T 0 8 : 5 4 : 1 8 . 5 1 6 2 2 2 6 Z "   m o d i f i e d m a j o r v e r s i o n = " 0 "   m o d i f i e d m i n o r v e r s i o n = " 0 "   m o d i f i e d = " 0 0 0 1 - 0 1 - 0 1 T 0 0 : 0 0 : 0 0 "   p r o f i l e = " 6 8 0 1 a d 3 e - 7 c c d - 4 d d 4 - a b e 3 - 5 8 7 f 4 7 3 6 f 2 b 7 " 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e   f i n a n z e   e   d e l l  e c o n o m i a ] ] > < / T e x t >  
                 < T e x t   i d = " C u s t o m E l e m e n t s . S u b T e m p l a t e . L a n d s c a p e . H e a d e r . T i t o l o "   l a b e l = " C u s t o m E l e m e n t s . S u b T e m p l a t e . L a n d s c a p e . H e a d e r . T i t o l o " > < ! [ C D A T A [ R a p p o r t o   d i   m a g g i o r a n z a   n .   8 0 8 9   R 1   d e l   2 9   s e t t e m b r e   2 0 2 2 ] ] > < / T e x t > 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  d i   m a g g i o r a n z a ] ] > < / T e x t >  
                 < T e x t   i d = " C u s t o m E l e m e n t s . F i e l d s . T i t o l o 2 "   l a b e l = " C u s t o m E l e m e n t s . F i e l d s . T i t o l o 2 " > < ! [ C D A T A [ R a p p o r t o   d i   m a g g i o r a n z a   n .   8 0 8 9   R 1   d e l   2 9   s e t t e m b r e   2 0 2 2 ] ] > < / T e x t >  
             < / S c r i p t i n g >  
             < P r o f i l e >  
                 < T e x t   i d = " P r o f i l e . I d "   l a b e l = " P r o f i l e . I d " > < ! [ C D A T A [ 6 8 0 1 a d 3 e - 7 c c d - 4 d d 4 - a b e 3 - 5 8 7 f 4 7 3 6 f 2 b 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 2 0 2 2 - 0 9 - 2 9 T 0 0 : 0 0 : 0 0 Z < / D a t e T i m e >  
                 < T e x t   i d = " D o c P a r a m . N u m b e r " > < ! [ C D A T A [ 8 0 8 9   R 1 ] ] > < / T e x t >  
                 < T e x t   i d = " D o c P a r a m . D o c u m e n t o " > < ! [ C D A T A [ R a p p o r t o   d i   m a g g i o r a n z a ] ] > < / T e x t >  
                 < T e x t   i d = " D o c P a r a m . A g g i u n t a D o c "   t o o l t i p = " ( e s .   b i s ,   a g g i u n t i v o ,   a g g i u n t i v o   b i s ,   1 ,   2   e c c . ) " > < ! [ C D A T A [   ] ] > < / T e x t >  
                 < T e x t   i d = " D o c P a r a m . D i p a r t i m e n t i " > < ! [ C D A T A [ D i p a r t i m e n t o   d e l l e   f i n a n z e   e   d e l l  e c o n o m i a ] ] > < / 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F42D70B1-781B-422C-A05C-09B9F1BDEF97}">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6AC85C48-FDD6-40D5-813B-A13A67A29727}">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A7C56E7F-C6FE-4E38-A54F-6F1724FE4A91}">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93ea4d71-e662-4447-b28c-995a0efeaea4.dotx</Template>
  <TotalTime>13</TotalTime>
  <Pages>3</Pages>
  <Words>952</Words>
  <Characters>5433</Characters>
  <Application>Microsoft Office Word</Application>
  <DocSecurity>0</DocSecurity>
  <Lines>45</Lines>
  <Paragraphs>12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41</cp:revision>
  <cp:lastPrinted>2022-10-04T12:42:00Z</cp:lastPrinted>
  <dcterms:created xsi:type="dcterms:W3CDTF">2022-10-03T09:36:00Z</dcterms:created>
  <dcterms:modified xsi:type="dcterms:W3CDTF">2022-10-05T08:57:00Z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