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42" w:rsidRPr="00935D42" w:rsidRDefault="00935D42" w:rsidP="00935D42">
      <w:pPr>
        <w:widowControl w:val="0"/>
        <w:autoSpaceDE w:val="0"/>
        <w:autoSpaceDN w:val="0"/>
        <w:adjustRightInd w:val="0"/>
        <w:rPr>
          <w:rFonts w:eastAsia="Calibri" w:cs="Arial"/>
          <w:b/>
          <w:sz w:val="28"/>
          <w:szCs w:val="28"/>
          <w:lang w:val="it-IT"/>
        </w:rPr>
      </w:pPr>
      <w:r w:rsidRPr="00935D42">
        <w:rPr>
          <w:rFonts w:eastAsia="Calibri" w:cs="Arial"/>
          <w:b/>
          <w:sz w:val="28"/>
          <w:szCs w:val="28"/>
          <w:lang w:val="it-IT"/>
        </w:rPr>
        <w:t>della Commissione sanità e sicurezza sociale</w:t>
      </w:r>
    </w:p>
    <w:p w:rsidR="00935D42" w:rsidRPr="00935D42" w:rsidRDefault="00935D42" w:rsidP="00935D42">
      <w:pPr>
        <w:rPr>
          <w:b/>
          <w:sz w:val="28"/>
          <w:szCs w:val="28"/>
        </w:rPr>
      </w:pPr>
      <w:r w:rsidRPr="00935D42">
        <w:rPr>
          <w:b/>
          <w:sz w:val="28"/>
          <w:szCs w:val="28"/>
        </w:rPr>
        <w:t>sulla mozione 25 giugno 2019 presentata da Angelica Lepori Sergi e cofirmatari per l'</w:t>
      </w:r>
      <w:r>
        <w:rPr>
          <w:b/>
          <w:sz w:val="28"/>
          <w:szCs w:val="28"/>
        </w:rPr>
        <w:t>MPS-POP-Indipendenti “</w:t>
      </w:r>
      <w:r w:rsidRPr="00935D42">
        <w:rPr>
          <w:b/>
          <w:sz w:val="28"/>
          <w:szCs w:val="28"/>
        </w:rPr>
        <w:t>Salute sessuale</w:t>
      </w:r>
      <w:r>
        <w:rPr>
          <w:b/>
          <w:sz w:val="28"/>
          <w:szCs w:val="28"/>
        </w:rPr>
        <w:t>”</w:t>
      </w:r>
    </w:p>
    <w:p w:rsidR="00935D42" w:rsidRPr="00935D42" w:rsidRDefault="00935D42" w:rsidP="00935D42">
      <w:pPr>
        <w:rPr>
          <w:rFonts w:cs="Arial"/>
          <w:b/>
          <w:sz w:val="24"/>
          <w:szCs w:val="24"/>
        </w:rPr>
      </w:pPr>
    </w:p>
    <w:p w:rsidR="00935D42" w:rsidRDefault="00935D42" w:rsidP="00935D42">
      <w:pPr>
        <w:tabs>
          <w:tab w:val="left" w:pos="426"/>
        </w:tabs>
        <w:rPr>
          <w:rFonts w:cs="Arial"/>
          <w:caps/>
          <w:sz w:val="24"/>
          <w:szCs w:val="24"/>
        </w:rPr>
      </w:pPr>
    </w:p>
    <w:p w:rsidR="00405E0F" w:rsidRPr="00935D42" w:rsidRDefault="00405E0F" w:rsidP="00935D42">
      <w:pPr>
        <w:tabs>
          <w:tab w:val="left" w:pos="426"/>
        </w:tabs>
        <w:rPr>
          <w:rFonts w:cs="Arial"/>
          <w:caps/>
          <w:sz w:val="24"/>
          <w:szCs w:val="24"/>
        </w:rPr>
      </w:pPr>
    </w:p>
    <w:p w:rsidR="00935D42" w:rsidRPr="00935D42" w:rsidRDefault="00935D42" w:rsidP="00935D42">
      <w:pPr>
        <w:pStyle w:val="Titolo1"/>
        <w:numPr>
          <w:ilvl w:val="0"/>
          <w:numId w:val="18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935D42">
        <w:rPr>
          <w:rFonts w:eastAsia="Calibri" w:cs="Times New Roman"/>
          <w:caps/>
          <w:sz w:val="24"/>
          <w:szCs w:val="24"/>
          <w:lang w:val="it-IT" w:eastAsia="it-IT"/>
        </w:rPr>
        <w:t>LA MOZIONE</w:t>
      </w:r>
    </w:p>
    <w:p w:rsidR="00935D42" w:rsidRDefault="00935D42" w:rsidP="00935D42">
      <w:pPr>
        <w:rPr>
          <w:rFonts w:ascii="ArialMT" w:eastAsia="Times New Roman" w:hAnsi="ArialMT" w:cs="Times New Roman"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La mozione presentata il 25 giugno 2019 dalla deputata Angelica Lepori Sergi a nome di MPS-POP-Ind. propone di: </w:t>
      </w:r>
    </w:p>
    <w:p w:rsidR="00935D42" w:rsidRPr="00935D42" w:rsidRDefault="00935D42" w:rsidP="00935D42">
      <w:pPr>
        <w:rPr>
          <w:rFonts w:eastAsia="Times New Roman" w:cs="Arial"/>
          <w:sz w:val="24"/>
          <w:szCs w:val="24"/>
          <w:lang w:eastAsia="it-IT"/>
        </w:rPr>
      </w:pPr>
    </w:p>
    <w:p w:rsidR="00935D42" w:rsidRPr="00935D42" w:rsidRDefault="00935D42" w:rsidP="00935D42">
      <w:pPr>
        <w:numPr>
          <w:ilvl w:val="0"/>
          <w:numId w:val="20"/>
        </w:numPr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b/>
          <w:bCs/>
          <w:sz w:val="24"/>
          <w:szCs w:val="24"/>
          <w:lang w:eastAsia="it-IT"/>
        </w:rPr>
        <w:t xml:space="preserve">organizzare un programma cantonale in favore della salute sessuale e riproduttiva che comprenda la presa a carico dell'insieme dei costi ad essa legata (sussidiariamente alla loro presa in carico dalla LAMal o nell'attesa della loro inclusione nel catalogo della prestazione della LAMal) in particolare: </w:t>
      </w:r>
    </w:p>
    <w:p w:rsidR="00935D42" w:rsidRPr="00935D42" w:rsidRDefault="00935D42" w:rsidP="00935D42">
      <w:pPr>
        <w:numPr>
          <w:ilvl w:val="0"/>
          <w:numId w:val="21"/>
        </w:numPr>
        <w:spacing w:before="120"/>
        <w:ind w:left="568" w:hanging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l'insieme delle protezioni </w:t>
      </w:r>
      <w:r w:rsidRPr="00935D42">
        <w:rPr>
          <w:rFonts w:asciiTheme="minorHAnsi" w:eastAsia="Times New Roman" w:hAnsiTheme="minorHAnsi" w:cstheme="minorHAnsi"/>
          <w:sz w:val="24"/>
          <w:szCs w:val="24"/>
          <w:lang w:eastAsia="it-IT"/>
        </w:rPr>
        <w:t>igieniche;</w:t>
      </w:r>
    </w:p>
    <w:p w:rsidR="00935D42" w:rsidRPr="00935D42" w:rsidRDefault="00935D42" w:rsidP="00935D42">
      <w:pPr>
        <w:numPr>
          <w:ilvl w:val="0"/>
          <w:numId w:val="21"/>
        </w:numPr>
        <w:spacing w:before="120"/>
        <w:ind w:left="568" w:hanging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35D42">
        <w:rPr>
          <w:rFonts w:asciiTheme="minorHAnsi" w:eastAsia="Times New Roman" w:hAnsiTheme="minorHAnsi" w:cstheme="minorHAnsi"/>
          <w:sz w:val="24"/>
          <w:szCs w:val="24"/>
          <w:lang w:eastAsia="it-IT"/>
        </w:rPr>
        <w:t>i metodi di contraccezione femminili e maschili la cui efficacia è provata;</w:t>
      </w:r>
    </w:p>
    <w:p w:rsidR="00935D42" w:rsidRPr="00935D42" w:rsidRDefault="00935D42" w:rsidP="00935D42">
      <w:pPr>
        <w:numPr>
          <w:ilvl w:val="0"/>
          <w:numId w:val="21"/>
        </w:numPr>
        <w:spacing w:before="120"/>
        <w:ind w:left="568" w:hanging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35D42">
        <w:rPr>
          <w:rFonts w:asciiTheme="minorHAnsi" w:eastAsia="Times New Roman" w:hAnsiTheme="minorHAnsi" w:cstheme="minorHAnsi"/>
          <w:sz w:val="24"/>
          <w:szCs w:val="24"/>
          <w:lang w:eastAsia="it-IT"/>
        </w:rPr>
        <w:t>la pillola del giorno dopo;</w:t>
      </w:r>
    </w:p>
    <w:p w:rsidR="00935D42" w:rsidRPr="00935D42" w:rsidRDefault="00935D42" w:rsidP="00935D42">
      <w:pPr>
        <w:numPr>
          <w:ilvl w:val="0"/>
          <w:numId w:val="21"/>
        </w:numPr>
        <w:spacing w:before="120"/>
        <w:ind w:left="568" w:hanging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35D42">
        <w:rPr>
          <w:rFonts w:asciiTheme="minorHAnsi" w:eastAsia="Times New Roman" w:hAnsiTheme="minorHAnsi" w:cstheme="minorHAnsi"/>
          <w:sz w:val="24"/>
          <w:szCs w:val="24"/>
          <w:lang w:eastAsia="it-IT"/>
        </w:rPr>
        <w:t>l'insieme degli interventi di protezione della maternità̀;</w:t>
      </w:r>
    </w:p>
    <w:p w:rsidR="00935D42" w:rsidRPr="00935D42" w:rsidRDefault="00935D42" w:rsidP="00935D42">
      <w:pPr>
        <w:numPr>
          <w:ilvl w:val="0"/>
          <w:numId w:val="21"/>
        </w:numPr>
        <w:spacing w:before="120"/>
        <w:ind w:left="568" w:hanging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35D42">
        <w:rPr>
          <w:rFonts w:asciiTheme="minorHAnsi" w:eastAsia="Times New Roman" w:hAnsiTheme="minorHAnsi" w:cstheme="minorHAnsi"/>
          <w:sz w:val="24"/>
          <w:szCs w:val="24"/>
          <w:lang w:eastAsia="it-IT"/>
        </w:rPr>
        <w:t>le interruzioni di gravidanza;</w:t>
      </w:r>
    </w:p>
    <w:p w:rsidR="00935D42" w:rsidRPr="00935D42" w:rsidRDefault="00935D42" w:rsidP="00935D42">
      <w:pPr>
        <w:numPr>
          <w:ilvl w:val="0"/>
          <w:numId w:val="21"/>
        </w:numPr>
        <w:spacing w:before="120"/>
        <w:ind w:left="568" w:hanging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35D42">
        <w:rPr>
          <w:rFonts w:asciiTheme="minorHAnsi" w:eastAsia="Times New Roman" w:hAnsiTheme="minorHAnsi" w:cstheme="minorHAnsi"/>
          <w:sz w:val="24"/>
          <w:szCs w:val="24"/>
          <w:lang w:eastAsia="it-IT"/>
        </w:rPr>
        <w:t>i controlli ginecologici;</w:t>
      </w:r>
    </w:p>
    <w:p w:rsidR="00935D42" w:rsidRDefault="00935D42" w:rsidP="00935D42">
      <w:pPr>
        <w:numPr>
          <w:ilvl w:val="0"/>
          <w:numId w:val="21"/>
        </w:numPr>
        <w:spacing w:before="120"/>
        <w:ind w:left="568" w:hanging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35D42">
        <w:rPr>
          <w:rFonts w:asciiTheme="minorHAnsi" w:eastAsia="Times New Roman" w:hAnsiTheme="minorHAnsi" w:cstheme="minorHAnsi"/>
          <w:sz w:val="24"/>
          <w:szCs w:val="24"/>
          <w:lang w:eastAsia="it-IT"/>
        </w:rPr>
        <w:t>la prevenzione delle infezioni sessualmente trasmissibili, i loro depistaggio e trattamento.</w:t>
      </w:r>
    </w:p>
    <w:p w:rsidR="00935D42" w:rsidRPr="00935D42" w:rsidRDefault="00935D42" w:rsidP="00935D42">
      <w:pPr>
        <w:ind w:left="567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935D42" w:rsidRPr="00935D42" w:rsidRDefault="00935D42" w:rsidP="00935D42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rPr>
          <w:rFonts w:ascii="ArialMT" w:eastAsia="Times New Roman" w:hAnsi="ArialMT" w:cs="Times New Roman"/>
          <w:b/>
          <w:bCs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b/>
          <w:bCs/>
          <w:sz w:val="24"/>
          <w:szCs w:val="24"/>
          <w:lang w:eastAsia="it-IT"/>
        </w:rPr>
        <w:t xml:space="preserve">incoraggiare la realizzazione da parte di professionisti della salute di depistaggio sistematico e precoce delle infezioni sessualmente trasmissibili così come quello di alcune malattie ginecologiche attualmente male o tardivamente diagnosticate; </w:t>
      </w:r>
    </w:p>
    <w:p w:rsidR="00935D42" w:rsidRPr="00935D42" w:rsidRDefault="00935D42" w:rsidP="00935D42">
      <w:pPr>
        <w:ind w:left="720"/>
        <w:rPr>
          <w:rFonts w:ascii="ArialMT" w:eastAsia="Times New Roman" w:hAnsi="ArialMT" w:cs="Times New Roman"/>
          <w:b/>
          <w:bCs/>
          <w:sz w:val="24"/>
          <w:szCs w:val="24"/>
          <w:lang w:eastAsia="it-IT"/>
        </w:rPr>
      </w:pPr>
    </w:p>
    <w:p w:rsidR="00935D42" w:rsidRPr="00935D42" w:rsidRDefault="00935D42" w:rsidP="00935D42">
      <w:pPr>
        <w:ind w:left="720"/>
        <w:rPr>
          <w:rFonts w:ascii="ArialMT" w:eastAsia="Times New Roman" w:hAnsi="ArialMT" w:cs="Times New Roman"/>
          <w:b/>
          <w:bCs/>
          <w:sz w:val="4"/>
          <w:szCs w:val="4"/>
          <w:lang w:eastAsia="it-IT"/>
        </w:rPr>
      </w:pPr>
    </w:p>
    <w:p w:rsidR="00935D42" w:rsidRDefault="00935D42" w:rsidP="00935D42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rPr>
          <w:rFonts w:ascii="ArialMT" w:eastAsia="Times New Roman" w:hAnsi="ArialMT" w:cs="Times New Roman"/>
          <w:b/>
          <w:bCs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b/>
          <w:bCs/>
          <w:sz w:val="24"/>
          <w:szCs w:val="24"/>
          <w:lang w:eastAsia="it-IT"/>
        </w:rPr>
        <w:t xml:space="preserve">realizzare uno studio che miri a chiarire i bisogni specifici in materia di salute delle persone lesbiche, bisessuali o transgender e a mettere in opera una politica di salute pubblica specifica in favore di queste popolazioni; </w:t>
      </w:r>
    </w:p>
    <w:p w:rsidR="00935D42" w:rsidRPr="00935D42" w:rsidRDefault="00935D42" w:rsidP="00935D42">
      <w:pPr>
        <w:ind w:left="284"/>
        <w:rPr>
          <w:rFonts w:ascii="ArialMT" w:eastAsia="Times New Roman" w:hAnsi="ArialMT" w:cs="Times New Roman"/>
          <w:b/>
          <w:bCs/>
          <w:sz w:val="24"/>
          <w:szCs w:val="24"/>
          <w:lang w:eastAsia="it-IT"/>
        </w:rPr>
      </w:pPr>
    </w:p>
    <w:p w:rsidR="00935D42" w:rsidRPr="00935D42" w:rsidRDefault="00935D42" w:rsidP="00935D42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rPr>
          <w:rFonts w:ascii="ArialMT" w:eastAsia="Times New Roman" w:hAnsi="ArialMT" w:cs="Times New Roman"/>
          <w:b/>
          <w:bCs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b/>
          <w:bCs/>
          <w:sz w:val="24"/>
          <w:szCs w:val="24"/>
          <w:lang w:eastAsia="it-IT"/>
        </w:rPr>
        <w:t xml:space="preserve">realizzare una campagna cantonale, in collaborazione con gli attori del territorio, per informare della messa in opera delle misure sopra descritte. </w:t>
      </w:r>
    </w:p>
    <w:p w:rsidR="00935D42" w:rsidRPr="00935D42" w:rsidRDefault="00935D42" w:rsidP="00935D42">
      <w:pPr>
        <w:rPr>
          <w:rFonts w:ascii="ArialMT" w:eastAsia="Times New Roman" w:hAnsi="ArialMT" w:cs="Times New Roman"/>
          <w:sz w:val="24"/>
          <w:szCs w:val="24"/>
          <w:lang w:eastAsia="it-IT"/>
        </w:rPr>
      </w:pPr>
    </w:p>
    <w:p w:rsidR="00935D42" w:rsidRDefault="00935D42" w:rsidP="00935D42">
      <w:pPr>
        <w:rPr>
          <w:rFonts w:ascii="ArialMT" w:eastAsia="Times New Roman" w:hAnsi="ArialMT" w:cs="Times New Roman"/>
          <w:sz w:val="24"/>
          <w:szCs w:val="24"/>
          <w:lang w:eastAsia="it-IT"/>
        </w:rPr>
      </w:pPr>
    </w:p>
    <w:p w:rsidR="00405E0F" w:rsidRPr="00935D42" w:rsidRDefault="00405E0F" w:rsidP="00935D42">
      <w:pPr>
        <w:rPr>
          <w:rFonts w:ascii="ArialMT" w:eastAsia="Times New Roman" w:hAnsi="ArialMT" w:cs="Times New Roman"/>
          <w:sz w:val="24"/>
          <w:szCs w:val="24"/>
          <w:lang w:eastAsia="it-IT"/>
        </w:rPr>
      </w:pPr>
    </w:p>
    <w:p w:rsidR="00935D42" w:rsidRPr="00935D42" w:rsidRDefault="00935D42" w:rsidP="00935D42">
      <w:pPr>
        <w:keepNext/>
        <w:numPr>
          <w:ilvl w:val="0"/>
          <w:numId w:val="20"/>
        </w:numPr>
        <w:spacing w:after="120"/>
        <w:ind w:left="567" w:hanging="567"/>
        <w:outlineLvl w:val="0"/>
        <w:rPr>
          <w:b/>
          <w:sz w:val="24"/>
        </w:rPr>
      </w:pPr>
      <w:r w:rsidRPr="00935D42">
        <w:rPr>
          <w:b/>
          <w:sz w:val="24"/>
        </w:rPr>
        <w:lastRenderedPageBreak/>
        <w:t>POSIZIONE DEL CONSIGLIO DI STATO</w:t>
      </w:r>
    </w:p>
    <w:p w:rsidR="00935D42" w:rsidRPr="00935D42" w:rsidRDefault="00935D42" w:rsidP="00935D42">
      <w:pPr>
        <w:spacing w:after="240"/>
        <w:rPr>
          <w:rFonts w:ascii="ArialMT" w:eastAsia="Times New Roman" w:hAnsi="ArialMT" w:cs="Times New Roman"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Il Consiglio di Stato non ha preso posizione </w:t>
      </w:r>
      <w:r>
        <w:rPr>
          <w:rFonts w:ascii="ArialMT" w:eastAsia="Times New Roman" w:hAnsi="ArialMT" w:cs="Times New Roman"/>
          <w:sz w:val="24"/>
          <w:szCs w:val="24"/>
          <w:lang w:eastAsia="it-IT"/>
        </w:rPr>
        <w:t>con un m</w:t>
      </w: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essaggio </w:t>
      </w:r>
      <w:r>
        <w:rPr>
          <w:rFonts w:ascii="ArialMT" w:eastAsia="Times New Roman" w:hAnsi="ArialMT" w:cs="Times New Roman"/>
          <w:sz w:val="24"/>
          <w:szCs w:val="24"/>
          <w:lang w:eastAsia="it-IT"/>
        </w:rPr>
        <w:t>sulla m</w:t>
      </w: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>ozione entro i termini fissati dalla Legge sul Gran Consiglio e sui rapporti con il Consiglio di Stato, in quanto era in attesa dello studio "Panoramica degli attori e delle prestazioni presenti nel campo della salute sessuale a livello cantonale", commissionato dal Consiglio di Stato a Salute Sessuale Svizzera, fondazione unanimemente riconosciuta quale ente di competenza nazionale sul t</w:t>
      </w:r>
      <w:bookmarkStart w:id="0" w:name="_GoBack"/>
      <w:bookmarkEnd w:id="0"/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>ema.</w:t>
      </w:r>
    </w:p>
    <w:p w:rsidR="00935D42" w:rsidRPr="00935D42" w:rsidRDefault="00935D42" w:rsidP="00935D42">
      <w:pPr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A maggio 2022 il Consiglio di Stato ha trasmesso alla Commissione sanità e sicurezza sociale la </w:t>
      </w:r>
      <w:r w:rsidRPr="00935D42">
        <w:rPr>
          <w:rFonts w:eastAsia="Times New Roman" w:cs="Arial"/>
          <w:color w:val="222222"/>
          <w:sz w:val="24"/>
          <w:szCs w:val="24"/>
          <w:shd w:val="clear" w:color="auto" w:fill="FFFFFF"/>
          <w:lang w:eastAsia="it-IT"/>
        </w:rPr>
        <w:t>RG n. 2502,</w:t>
      </w: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 che riassume la propria posizione e contiene suddetto studio. Nella RG il Consiglio di Stato si dice contrario </w:t>
      </w:r>
      <w:r>
        <w:rPr>
          <w:rFonts w:ascii="ArialMT" w:eastAsia="Times New Roman" w:hAnsi="ArialMT" w:cs="Times New Roman"/>
          <w:sz w:val="24"/>
          <w:szCs w:val="24"/>
          <w:lang w:eastAsia="it-IT"/>
        </w:rPr>
        <w:t>alle richieste contenute nella m</w:t>
      </w: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ozione in particolare per tre motivi. Innanzitutto per motivi di natura finanziaria in un contesto definito di rigore finanziario. Secondariamente – scrive il Consiglio di Stato </w:t>
      </w:r>
      <w:r w:rsidRPr="00935D42">
        <w:rPr>
          <w:rFonts w:eastAsia="Times New Roman" w:cs="Arial"/>
          <w:sz w:val="24"/>
          <w:szCs w:val="24"/>
          <w:lang w:eastAsia="it-IT"/>
        </w:rPr>
        <w:t>−</w:t>
      </w: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 lo studio rileva che </w:t>
      </w:r>
      <w:r w:rsidRPr="00935D42">
        <w:rPr>
          <w:rFonts w:eastAsia="Times New Roman" w:cs="Arial"/>
          <w:sz w:val="24"/>
          <w:szCs w:val="24"/>
          <w:lang w:eastAsia="it-IT"/>
        </w:rPr>
        <w:t>«</w:t>
      </w:r>
      <w:r w:rsidRPr="00935D42">
        <w:rPr>
          <w:rFonts w:ascii="ArialMT" w:eastAsia="Times New Roman" w:hAnsi="ArialMT" w:cs="Times New Roman"/>
          <w:i/>
          <w:sz w:val="24"/>
          <w:szCs w:val="24"/>
          <w:lang w:eastAsia="it-IT"/>
        </w:rPr>
        <w:t>come non vi siano lacune particolari da colmare rispetto al quadro delineato per i Cantoni dalla guida allestita nel 2016 su mandato della CLASS</w:t>
      </w:r>
      <w:r w:rsidRPr="00935D42">
        <w:rPr>
          <w:rFonts w:eastAsia="Times New Roman" w:cs="Arial"/>
          <w:sz w:val="24"/>
          <w:szCs w:val="24"/>
          <w:lang w:eastAsia="it-IT"/>
        </w:rPr>
        <w:t>»</w:t>
      </w: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, seppure lo studio suggerisce comunque </w:t>
      </w:r>
      <w:r w:rsidRPr="00935D42">
        <w:rPr>
          <w:rFonts w:eastAsia="Times New Roman" w:cs="Arial"/>
          <w:sz w:val="24"/>
          <w:szCs w:val="24"/>
          <w:lang w:eastAsia="it-IT"/>
        </w:rPr>
        <w:t>«</w:t>
      </w:r>
      <w:r w:rsidRPr="00935D42">
        <w:rPr>
          <w:rFonts w:ascii="ArialMT" w:eastAsia="Times New Roman" w:hAnsi="ArialMT" w:cs="Times New Roman"/>
          <w:i/>
          <w:sz w:val="24"/>
          <w:szCs w:val="24"/>
          <w:lang w:eastAsia="it-IT"/>
        </w:rPr>
        <w:t>di potenziare il sostegno dato a singoli attori e prestazioni nonché di elaborare, in accordo con la rete di servizi presenti sul territorio, una strategia globale per la salute sessuale della popolazione generale e in ambiti specifici</w:t>
      </w:r>
      <w:r w:rsidRPr="00935D42">
        <w:rPr>
          <w:rFonts w:eastAsia="Times New Roman" w:cs="Arial"/>
          <w:sz w:val="24"/>
          <w:szCs w:val="24"/>
          <w:lang w:eastAsia="it-IT"/>
        </w:rPr>
        <w:t>»</w:t>
      </w: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>. Infine il Consiglio di Stato reputa che la richiesta principale oggetto della Mozione, e cioè̀ che il Cantone assuma, integralmente e indipendentemente dalle disponibilità finanziarie delle singole cittadine e dei singoli cittadini, i costi dell'insieme delle protezioni igieniche, dei metodi di contraccezione, della pillola del giorno dopo, degli interventi di protezione della maternità, delle interruzioni di gravidanza, dei controlli ginecologici e della prevenzione delle infezioni sessualmente trasmissibili, travalica i principi generali della giustizia sociale</w:t>
      </w:r>
      <w:r w:rsidRPr="00935D4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. </w:t>
      </w:r>
    </w:p>
    <w:p w:rsidR="00935D42" w:rsidRPr="00935D42" w:rsidRDefault="00935D42" w:rsidP="00935D42">
      <w:pPr>
        <w:rPr>
          <w:sz w:val="24"/>
          <w:lang w:eastAsia="it-IT"/>
        </w:rPr>
      </w:pPr>
    </w:p>
    <w:p w:rsidR="00935D42" w:rsidRDefault="00935D42" w:rsidP="00935D42">
      <w:pPr>
        <w:rPr>
          <w:sz w:val="24"/>
          <w:lang w:eastAsia="it-IT"/>
        </w:rPr>
      </w:pPr>
    </w:p>
    <w:p w:rsidR="00405E0F" w:rsidRPr="00935D42" w:rsidRDefault="00405E0F" w:rsidP="00935D42">
      <w:pPr>
        <w:rPr>
          <w:sz w:val="24"/>
          <w:lang w:eastAsia="it-IT"/>
        </w:rPr>
      </w:pPr>
    </w:p>
    <w:p w:rsidR="00935D42" w:rsidRPr="00935D42" w:rsidRDefault="00935D42" w:rsidP="00935D42">
      <w:pPr>
        <w:keepNext/>
        <w:numPr>
          <w:ilvl w:val="0"/>
          <w:numId w:val="20"/>
        </w:numPr>
        <w:spacing w:after="120"/>
        <w:ind w:left="567" w:hanging="567"/>
        <w:outlineLvl w:val="0"/>
        <w:rPr>
          <w:b/>
          <w:sz w:val="24"/>
        </w:rPr>
      </w:pPr>
      <w:r w:rsidRPr="00935D42">
        <w:rPr>
          <w:b/>
          <w:sz w:val="24"/>
        </w:rPr>
        <w:t>LO STUDIO</w:t>
      </w:r>
    </w:p>
    <w:p w:rsidR="00935D42" w:rsidRPr="00935D42" w:rsidRDefault="00935D42" w:rsidP="00935D42">
      <w:pPr>
        <w:spacing w:after="240"/>
        <w:rPr>
          <w:sz w:val="24"/>
        </w:rPr>
      </w:pPr>
      <w:r w:rsidRPr="00935D42">
        <w:rPr>
          <w:sz w:val="24"/>
        </w:rPr>
        <w:t xml:space="preserve">Il corposo studio "Panoramica degli attori e delle prestazioni presenti nel campo della salute sessuale a livello cantonale", elaborato dalla Fondazione Salute Sessuale Svizzera su richiesta del Consiglio di Stato alfine di </w:t>
      </w:r>
      <w:r w:rsidRPr="00935D42">
        <w:rPr>
          <w:rFonts w:cs="Arial"/>
          <w:sz w:val="24"/>
        </w:rPr>
        <w:t>«</w:t>
      </w:r>
      <w:r w:rsidRPr="00935D42">
        <w:rPr>
          <w:i/>
          <w:sz w:val="24"/>
        </w:rPr>
        <w:t>allestire – sotto l'egida della Commissione consultiva sessualità e salute e tramite documentazione, interviste, mappatura degli stakeholder e raccolta di considerazioni da parte degli attori della rete cantonale − un rapporto che offra un quadro della situazione cantonale così come delle raccomandazioni</w:t>
      </w:r>
      <w:r w:rsidRPr="00935D42">
        <w:rPr>
          <w:rFonts w:cs="Arial"/>
          <w:sz w:val="24"/>
        </w:rPr>
        <w:t>»</w:t>
      </w:r>
      <w:r w:rsidRPr="00935D42">
        <w:rPr>
          <w:sz w:val="24"/>
        </w:rPr>
        <w:t>.</w:t>
      </w:r>
    </w:p>
    <w:p w:rsidR="00935D42" w:rsidRPr="00935D42" w:rsidRDefault="00935D42" w:rsidP="00935D42">
      <w:pPr>
        <w:rPr>
          <w:sz w:val="24"/>
        </w:rPr>
      </w:pPr>
      <w:r w:rsidRPr="00935D42">
        <w:rPr>
          <w:sz w:val="24"/>
        </w:rPr>
        <w:t xml:space="preserve">Lo studio conclude </w:t>
      </w:r>
      <w:r w:rsidRPr="00935D42">
        <w:rPr>
          <w:rFonts w:cs="Arial"/>
          <w:sz w:val="24"/>
        </w:rPr>
        <w:t>«</w:t>
      </w:r>
      <w:r w:rsidRPr="00935D42">
        <w:rPr>
          <w:i/>
          <w:sz w:val="24"/>
        </w:rPr>
        <w:t>conformemente agli elementi e alle lacune riscontrati</w:t>
      </w:r>
      <w:r w:rsidRPr="00935D42">
        <w:rPr>
          <w:rFonts w:cs="Arial"/>
          <w:sz w:val="24"/>
        </w:rPr>
        <w:t>»</w:t>
      </w:r>
      <w:r w:rsidRPr="00935D42">
        <w:rPr>
          <w:sz w:val="24"/>
        </w:rPr>
        <w:t xml:space="preserve"> con l'auspicio di elaborare, in accordo con la rete di servizi presenti sul territorio, una strategia globale per la salute sessuale della popolazione generale e in ambiti specifici, e di potenziare il sostegno dato a singoli attori e le prestazioni.</w:t>
      </w:r>
    </w:p>
    <w:p w:rsidR="00935D42" w:rsidRPr="00935D42" w:rsidRDefault="00935D42" w:rsidP="00935D42">
      <w:pPr>
        <w:rPr>
          <w:sz w:val="24"/>
        </w:rPr>
      </w:pPr>
    </w:p>
    <w:p w:rsidR="00935D42" w:rsidRPr="00935D42" w:rsidRDefault="00935D42" w:rsidP="00935D42">
      <w:pPr>
        <w:rPr>
          <w:sz w:val="24"/>
        </w:rPr>
      </w:pPr>
      <w:r w:rsidRPr="00935D42">
        <w:rPr>
          <w:sz w:val="24"/>
        </w:rPr>
        <w:t>Sempre secondo le conclusioni dello studio, tale strategia o programma dev'essere centrata sulla prevenzione e promozione della salute sessuale e deve mettere l'accento sulla lotta contro le discriminazioni basate sul sesso, l'orientamento sessuale o l'identità di genere. Nella concezione e nell'elaborazione della strategia si raccomanda di utilizzare un approccio partecipativo degli attori coinvolti per garantire il loro coinvolgimento e impegno. Lo stesso approccio deve essere attuato con i gruppi specifici, come i gruppi più vulnerabili.</w:t>
      </w:r>
    </w:p>
    <w:p w:rsidR="00935D42" w:rsidRPr="00935D42" w:rsidRDefault="00935D42" w:rsidP="00935D42">
      <w:pPr>
        <w:rPr>
          <w:sz w:val="24"/>
        </w:rPr>
      </w:pPr>
    </w:p>
    <w:p w:rsidR="00935D42" w:rsidRDefault="00935D42" w:rsidP="00935D42">
      <w:pPr>
        <w:rPr>
          <w:sz w:val="24"/>
        </w:rPr>
      </w:pPr>
      <w:r w:rsidRPr="00935D42">
        <w:rPr>
          <w:sz w:val="24"/>
        </w:rPr>
        <w:lastRenderedPageBreak/>
        <w:t xml:space="preserve">Salute Sessuale Svizzera ha quindi formulato alcune raccomandazioni, che elenchiamo di seguito, rinviando allo studio completo per eventuali approfondimenti. </w:t>
      </w:r>
    </w:p>
    <w:p w:rsidR="00405E0F" w:rsidRDefault="00405E0F">
      <w:pPr>
        <w:rPr>
          <w:sz w:val="24"/>
        </w:rPr>
      </w:pPr>
    </w:p>
    <w:p w:rsidR="00935D42" w:rsidRPr="00935D42" w:rsidRDefault="00935D42" w:rsidP="00935D42">
      <w:pPr>
        <w:numPr>
          <w:ilvl w:val="1"/>
          <w:numId w:val="24"/>
        </w:numPr>
        <w:ind w:left="284" w:hanging="284"/>
        <w:contextualSpacing/>
        <w:rPr>
          <w:b/>
          <w:bCs/>
          <w:sz w:val="24"/>
        </w:rPr>
      </w:pPr>
      <w:r w:rsidRPr="00935D42">
        <w:rPr>
          <w:b/>
          <w:bCs/>
          <w:sz w:val="24"/>
        </w:rPr>
        <w:t xml:space="preserve">Definizione di un quadro strategico e d'intervento </w:t>
      </w:r>
    </w:p>
    <w:p w:rsidR="00935D42" w:rsidRPr="00935D42" w:rsidRDefault="00935D42" w:rsidP="00935D42">
      <w:pPr>
        <w:numPr>
          <w:ilvl w:val="0"/>
          <w:numId w:val="25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>Elaborare una strategia di salute sessuale e attuare un monitoraggio</w:t>
      </w:r>
    </w:p>
    <w:p w:rsidR="00935D42" w:rsidRDefault="00935D42" w:rsidP="00935D42">
      <w:pPr>
        <w:numPr>
          <w:ilvl w:val="0"/>
          <w:numId w:val="25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 xml:space="preserve">Garantire l'accessibilità a tutte le persone e su tutto il territorio </w:t>
      </w:r>
    </w:p>
    <w:p w:rsidR="00935D42" w:rsidRPr="00935D42" w:rsidRDefault="00935D42" w:rsidP="00935D42">
      <w:pPr>
        <w:spacing w:before="80"/>
        <w:ind w:left="284"/>
        <w:rPr>
          <w:sz w:val="24"/>
        </w:rPr>
      </w:pPr>
    </w:p>
    <w:p w:rsidR="00935D42" w:rsidRPr="00935D42" w:rsidRDefault="00935D42" w:rsidP="00935D42">
      <w:pPr>
        <w:numPr>
          <w:ilvl w:val="1"/>
          <w:numId w:val="24"/>
        </w:numPr>
        <w:ind w:left="284" w:hanging="284"/>
        <w:contextualSpacing/>
        <w:rPr>
          <w:b/>
          <w:bCs/>
          <w:sz w:val="24"/>
        </w:rPr>
      </w:pPr>
      <w:r w:rsidRPr="00935D42">
        <w:rPr>
          <w:b/>
          <w:bCs/>
          <w:sz w:val="24"/>
        </w:rPr>
        <w:t xml:space="preserve">Messa in applicazione del quadro strategico e d'intervento 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>Istituire un coordinamento di rete degli attori della salute sessuale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708" w:hanging="424"/>
        <w:rPr>
          <w:sz w:val="24"/>
        </w:rPr>
      </w:pPr>
      <w:r w:rsidRPr="00935D42">
        <w:rPr>
          <w:sz w:val="24"/>
        </w:rPr>
        <w:t>Promuovere la presa in considerazione della salute sessuale nelle organizzazioni sostenute dal Cantone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>Prevedere offerte a bassa soglia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>Sostenere la formazione nel campo della salute sessuale</w:t>
      </w:r>
      <w:r w:rsidRPr="00935D42">
        <w:rPr>
          <w:sz w:val="24"/>
        </w:rPr>
        <w:br/>
      </w:r>
    </w:p>
    <w:p w:rsidR="00935D42" w:rsidRPr="00935D42" w:rsidRDefault="00935D42" w:rsidP="00935D42">
      <w:pPr>
        <w:numPr>
          <w:ilvl w:val="1"/>
          <w:numId w:val="24"/>
        </w:numPr>
        <w:ind w:left="284" w:hanging="284"/>
        <w:contextualSpacing/>
        <w:rPr>
          <w:b/>
          <w:bCs/>
          <w:sz w:val="24"/>
        </w:rPr>
      </w:pPr>
      <w:r w:rsidRPr="00935D42">
        <w:rPr>
          <w:b/>
          <w:bCs/>
          <w:sz w:val="24"/>
        </w:rPr>
        <w:t>Attuazione di misure specifiche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708" w:hanging="424"/>
        <w:rPr>
          <w:sz w:val="24"/>
        </w:rPr>
      </w:pPr>
      <w:r w:rsidRPr="00935D42">
        <w:rPr>
          <w:sz w:val="24"/>
        </w:rPr>
        <w:t>Garantire l'accesso alle informazioni e prestazioni nel campo della salute riproduttiva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 xml:space="preserve">Garantire la consulenza indipendente per gli esami prenatali 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>Elaborare un concetto sul parto confidenziale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708" w:hanging="424"/>
        <w:rPr>
          <w:sz w:val="24"/>
        </w:rPr>
      </w:pPr>
      <w:r w:rsidRPr="00935D42">
        <w:rPr>
          <w:sz w:val="24"/>
        </w:rPr>
        <w:t>Continuare e rafforzare la prevenzione dell'HIV/IST/IAG e sostenere l'accesso ai test di depistaggio dell'HIV/IST/IAG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>Rinforzare l'accompagnamento delle famiglie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708" w:hanging="424"/>
        <w:rPr>
          <w:sz w:val="24"/>
        </w:rPr>
      </w:pPr>
      <w:r w:rsidRPr="00935D42">
        <w:rPr>
          <w:sz w:val="24"/>
        </w:rPr>
        <w:t>Incrementare la prevenzione delle violenze sessuali e la promozione della salute sessuale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>Sostenere il lavoro nell'ambito della tratta di esseri umani per sfruttamento sessuale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>Sostenere il lavoro nell'ambito della lotta contro i matrimoni forzati</w:t>
      </w:r>
    </w:p>
    <w:p w:rsidR="00935D42" w:rsidRPr="00935D42" w:rsidRDefault="00935D42" w:rsidP="00935D42">
      <w:pPr>
        <w:numPr>
          <w:ilvl w:val="2"/>
          <w:numId w:val="26"/>
        </w:numPr>
        <w:spacing w:before="80"/>
        <w:ind w:left="284" w:firstLine="0"/>
        <w:rPr>
          <w:sz w:val="24"/>
        </w:rPr>
      </w:pPr>
      <w:r w:rsidRPr="00935D42">
        <w:rPr>
          <w:sz w:val="24"/>
        </w:rPr>
        <w:t>Istituire una presa a carico globale delle mutilazioni genitali femminili (MGF).</w:t>
      </w:r>
    </w:p>
    <w:p w:rsidR="00935D42" w:rsidRPr="00935D42" w:rsidRDefault="00935D42" w:rsidP="00935D42">
      <w:pPr>
        <w:rPr>
          <w:sz w:val="24"/>
        </w:rPr>
      </w:pPr>
    </w:p>
    <w:p w:rsidR="00935D42" w:rsidRDefault="00935D42" w:rsidP="00935D42">
      <w:pPr>
        <w:rPr>
          <w:sz w:val="24"/>
        </w:rPr>
      </w:pPr>
    </w:p>
    <w:p w:rsidR="00405E0F" w:rsidRPr="00935D42" w:rsidRDefault="00405E0F" w:rsidP="00935D42">
      <w:pPr>
        <w:rPr>
          <w:sz w:val="24"/>
        </w:rPr>
      </w:pPr>
    </w:p>
    <w:p w:rsidR="00935D42" w:rsidRPr="00935D42" w:rsidRDefault="00935D42" w:rsidP="00935D42">
      <w:pPr>
        <w:keepNext/>
        <w:numPr>
          <w:ilvl w:val="0"/>
          <w:numId w:val="20"/>
        </w:numPr>
        <w:spacing w:after="120"/>
        <w:ind w:left="567" w:hanging="567"/>
        <w:outlineLvl w:val="0"/>
        <w:rPr>
          <w:b/>
          <w:sz w:val="24"/>
        </w:rPr>
      </w:pPr>
      <w:r w:rsidRPr="00935D42">
        <w:rPr>
          <w:b/>
          <w:sz w:val="24"/>
        </w:rPr>
        <w:t>CONSIDERAZIONI COMMISSIONALI E SVILUPPI</w:t>
      </w:r>
    </w:p>
    <w:p w:rsidR="00935D42" w:rsidRPr="00935D42" w:rsidRDefault="00935D42" w:rsidP="00935D42">
      <w:pPr>
        <w:keepNext/>
        <w:tabs>
          <w:tab w:val="left" w:pos="567"/>
        </w:tabs>
        <w:spacing w:after="120"/>
        <w:outlineLvl w:val="1"/>
        <w:rPr>
          <w:rFonts w:eastAsia="Calibri" w:cs="Times New Roman"/>
          <w:b/>
          <w:sz w:val="24"/>
          <w:lang w:val="it-IT" w:eastAsia="it-IT"/>
        </w:rPr>
      </w:pPr>
      <w:r w:rsidRPr="00935D42">
        <w:rPr>
          <w:b/>
          <w:sz w:val="24"/>
        </w:rPr>
        <w:t>4.1</w:t>
      </w:r>
      <w:r w:rsidRPr="00935D42">
        <w:rPr>
          <w:b/>
          <w:sz w:val="24"/>
        </w:rPr>
        <w:tab/>
      </w:r>
      <w:r w:rsidRPr="00935D42">
        <w:rPr>
          <w:rFonts w:eastAsia="Calibri" w:cs="Times New Roman"/>
          <w:b/>
          <w:sz w:val="24"/>
          <w:lang w:val="it-IT" w:eastAsia="it-IT"/>
        </w:rPr>
        <w:t>Audizione della mozionante</w:t>
      </w:r>
    </w:p>
    <w:p w:rsidR="00935D42" w:rsidRPr="00935D42" w:rsidRDefault="00935D42" w:rsidP="00935D42">
      <w:pPr>
        <w:spacing w:after="120"/>
        <w:rPr>
          <w:rFonts w:eastAsia="Times New Roman" w:cs="Arial"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>La Commissione sanità e sicurezza sociale ha sentito in audizione l'autrice de</w:t>
      </w:r>
      <w:r>
        <w:rPr>
          <w:rFonts w:ascii="ArialMT" w:eastAsia="Times New Roman" w:hAnsi="ArialMT" w:cs="Times New Roman"/>
          <w:sz w:val="24"/>
          <w:szCs w:val="24"/>
          <w:lang w:eastAsia="it-IT"/>
        </w:rPr>
        <w:t>lla m</w:t>
      </w: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>ozione, Angelica Lepori Sergi, il 4 giugno 2020, la quale ha ribadito le proposte formulate con l'atto parlamentare in parola</w:t>
      </w:r>
      <w:r w:rsidRPr="00935D42">
        <w:rPr>
          <w:rFonts w:eastAsia="Times New Roman" w:cs="Arial"/>
          <w:sz w:val="24"/>
          <w:szCs w:val="24"/>
          <w:lang w:eastAsia="it-IT"/>
        </w:rPr>
        <w:t xml:space="preserve">. </w:t>
      </w:r>
    </w:p>
    <w:p w:rsidR="00935D42" w:rsidRPr="00935D42" w:rsidRDefault="00935D42" w:rsidP="00935D42">
      <w:pPr>
        <w:rPr>
          <w:rFonts w:eastAsia="Times New Roman" w:cs="Arial"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In particolare, la mozionante ha dichiarato che il tutto trae spunto dalle segnalazioni di alcune giovani donne per le quali i costi fungono da freno nel sottoporsi, per esempio, alle visite ginecologiche o nell'accesso alla contraccezione. L'idea è quella di andare nella direzione di quanto approvato per lo screening del colon e permettere almeno una visita ginecologica all'anno, facendo assumere al Cantone i costi non coperti dalle casse malati. </w:t>
      </w:r>
    </w:p>
    <w:p w:rsidR="00935D42" w:rsidRPr="00935D42" w:rsidRDefault="00935D42" w:rsidP="00935D42">
      <w:pPr>
        <w:rPr>
          <w:rFonts w:ascii="ArialMT" w:eastAsia="Times New Roman" w:hAnsi="ArialMT" w:cs="Times New Roman"/>
          <w:sz w:val="24"/>
          <w:szCs w:val="24"/>
          <w:lang w:eastAsia="it-IT"/>
        </w:rPr>
      </w:pPr>
    </w:p>
    <w:p w:rsidR="00935D42" w:rsidRPr="00935D42" w:rsidRDefault="00935D42" w:rsidP="00935D42">
      <w:pPr>
        <w:rPr>
          <w:rFonts w:ascii="ArialMT" w:eastAsia="Times New Roman" w:hAnsi="ArialMT" w:cs="Times New Roman"/>
          <w:sz w:val="24"/>
          <w:szCs w:val="24"/>
          <w:lang w:eastAsia="it-IT"/>
        </w:rPr>
      </w:pPr>
    </w:p>
    <w:p w:rsidR="00935D42" w:rsidRPr="00935D42" w:rsidRDefault="00935D42" w:rsidP="00935D42">
      <w:pPr>
        <w:keepNext/>
        <w:tabs>
          <w:tab w:val="left" w:pos="567"/>
        </w:tabs>
        <w:spacing w:after="120"/>
        <w:outlineLvl w:val="1"/>
        <w:rPr>
          <w:b/>
          <w:sz w:val="24"/>
        </w:rPr>
      </w:pPr>
      <w:r w:rsidRPr="00935D42">
        <w:rPr>
          <w:b/>
          <w:sz w:val="24"/>
        </w:rPr>
        <w:lastRenderedPageBreak/>
        <w:t>4.2</w:t>
      </w:r>
      <w:r w:rsidRPr="00935D42">
        <w:rPr>
          <w:b/>
          <w:sz w:val="24"/>
        </w:rPr>
        <w:tab/>
        <w:t>"Tampon Tax": situazione altri cantoni e sviluppi federali</w:t>
      </w:r>
    </w:p>
    <w:p w:rsidR="00935D42" w:rsidRPr="00935D42" w:rsidRDefault="00935D42" w:rsidP="00935D42">
      <w:pPr>
        <w:rPr>
          <w:sz w:val="24"/>
        </w:rPr>
      </w:pPr>
      <w:r w:rsidRPr="00935D42">
        <w:rPr>
          <w:sz w:val="24"/>
        </w:rPr>
        <w:t>Sebbene in molti si stiano muovendo nella direzione opposta, diversi Paesi (tra cui Svizzera e Italia) applicano agli assorbenti femminili un'imposta sul valore aggiunto molto più alta rispetto a quella di prodotti meno indispensabili, con un'aliquota cosiddetta "normale" e non con quella ridotta che si applica a prodotti di prima necessità.</w:t>
      </w:r>
    </w:p>
    <w:p w:rsidR="00935D42" w:rsidRPr="00935D42" w:rsidRDefault="00935D42" w:rsidP="00935D42">
      <w:pPr>
        <w:rPr>
          <w:sz w:val="24"/>
        </w:rPr>
      </w:pPr>
    </w:p>
    <w:p w:rsidR="00935D42" w:rsidRPr="00935D42" w:rsidRDefault="00935D42" w:rsidP="00935D42">
      <w:pPr>
        <w:rPr>
          <w:b/>
          <w:bCs/>
          <w:sz w:val="24"/>
        </w:rPr>
      </w:pPr>
      <w:r w:rsidRPr="00935D42">
        <w:rPr>
          <w:sz w:val="24"/>
        </w:rPr>
        <w:t>L'aliquota IVA attualmente applicata agli assorbenti interni ed esterni e ai proteggi-slip penalizza ingiustamente le donne. Considerando sostanzialmente che le mestruazioni sono un processo biologico naturale del corpo, che concernono circa la metà della popolazione umana, è poco comprensibile che assorbenti e tamponi vengono tassati in maniera massiccia, accrescendo quindi il prezzo finale di un prodotto necessario. Si parla quindi di una "tampon tax".</w:t>
      </w:r>
    </w:p>
    <w:p w:rsidR="00935D42" w:rsidRPr="00935D42" w:rsidRDefault="00935D42" w:rsidP="00935D42">
      <w:pPr>
        <w:rPr>
          <w:sz w:val="24"/>
        </w:rPr>
      </w:pPr>
    </w:p>
    <w:p w:rsidR="00935D42" w:rsidRPr="00935D42" w:rsidRDefault="00935D42" w:rsidP="00935D42">
      <w:pPr>
        <w:rPr>
          <w:sz w:val="24"/>
        </w:rPr>
      </w:pPr>
      <w:r w:rsidRPr="00935D42">
        <w:rPr>
          <w:sz w:val="24"/>
        </w:rPr>
        <w:t>Anche a livello federale la "tampon tax" è stata tematizzata da diversi atti parlamentari, tra cui l'ultimo presentato dal già Consigliere nazionale socialista Jacques-André Maire: "Riduzione dell'aliquota IVA per i prodotti destinati all'igiene intima femminile"</w:t>
      </w:r>
      <w:r w:rsidRPr="00935D42">
        <w:rPr>
          <w:sz w:val="24"/>
          <w:vertAlign w:val="superscript"/>
        </w:rPr>
        <w:footnoteReference w:id="1"/>
      </w:r>
      <w:r w:rsidRPr="00935D42">
        <w:rPr>
          <w:sz w:val="24"/>
        </w:rPr>
        <w:t xml:space="preserve"> A marzo 2019, nel corso della discussione sulla revisione della Legge che regola l'imposta sul valore aggiunto, il Consiglio nazionale ha approvato la mozione per passare dal 7.7 al 2.5%. Questa proposta è sostenuta anche dal Consiglio federale. Manca ancora il parere del Consiglio degli Stati per una decisione finale. </w:t>
      </w:r>
    </w:p>
    <w:p w:rsidR="00935D42" w:rsidRPr="00935D42" w:rsidRDefault="00935D42" w:rsidP="00935D42">
      <w:pPr>
        <w:rPr>
          <w:sz w:val="24"/>
        </w:rPr>
      </w:pPr>
    </w:p>
    <w:p w:rsidR="00935D42" w:rsidRPr="00935D42" w:rsidRDefault="00935D42" w:rsidP="000F0616">
      <w:pPr>
        <w:spacing w:after="120"/>
        <w:rPr>
          <w:sz w:val="24"/>
        </w:rPr>
      </w:pPr>
      <w:r w:rsidRPr="00935D42">
        <w:rPr>
          <w:sz w:val="24"/>
        </w:rPr>
        <w:t>Questa tassazione supplementare contribuisce inoltre al fenomeno della "precarietà mestruale", anch'essa un tema toccata da un postulato pendente nell'Assemblea federale.</w:t>
      </w:r>
      <w:r w:rsidRPr="00935D42">
        <w:rPr>
          <w:sz w:val="24"/>
          <w:vertAlign w:val="superscript"/>
        </w:rPr>
        <w:footnoteReference w:id="2"/>
      </w:r>
      <w:r w:rsidRPr="00935D42">
        <w:rPr>
          <w:sz w:val="24"/>
        </w:rPr>
        <w:t xml:space="preserve"> L'atto parlamentare della Consigliera nazionale ecologista Léonore Porchet chiede al Consiglio federale di elaborare un rapporto sulla precarietà mestruale in Svizzera e di studiare misure che permettano di garantire l'accesso gratuito ai prodotti mestruali a tutte le persone che ne hanno bisogno. Le motivazioni citate sono le seguenti:</w:t>
      </w:r>
    </w:p>
    <w:p w:rsidR="00935D42" w:rsidRPr="00935D42" w:rsidRDefault="00935D42" w:rsidP="000F0616">
      <w:pPr>
        <w:spacing w:after="120"/>
        <w:rPr>
          <w:i/>
          <w:iCs/>
          <w:sz w:val="24"/>
        </w:rPr>
      </w:pPr>
      <w:r w:rsidRPr="00935D42">
        <w:rPr>
          <w:rFonts w:cs="Arial"/>
          <w:i/>
          <w:iCs/>
          <w:sz w:val="24"/>
        </w:rPr>
        <w:t>«</w:t>
      </w:r>
      <w:r w:rsidRPr="00935D42">
        <w:rPr>
          <w:i/>
          <w:iCs/>
          <w:sz w:val="24"/>
        </w:rPr>
        <w:t>La precarietà mestruale è un problema mondiale cui devono far fronte milioni di persone che hanno difficoltà ad accedere ai prodotti mestruali. In Svizzera questo problema concerne in particolare le persone senzatetto, in situazione precaria e in formazione. Nonostante riguardi direttamente almeno la metà della popolazione, nel nostro Paese il ciclo mestruale rimane un argomento tabù.</w:t>
      </w:r>
    </w:p>
    <w:p w:rsidR="00935D42" w:rsidRPr="00935D42" w:rsidRDefault="00935D42" w:rsidP="000F0616">
      <w:pPr>
        <w:spacing w:after="120"/>
        <w:rPr>
          <w:i/>
          <w:iCs/>
          <w:sz w:val="24"/>
        </w:rPr>
      </w:pPr>
      <w:r w:rsidRPr="00935D42">
        <w:rPr>
          <w:i/>
          <w:iCs/>
          <w:sz w:val="24"/>
        </w:rPr>
        <w:t>Per le ragazze, le donne, le persone non binarie e gli uomini transgender, cioè tutte le persone che hanno il ciclo, a basso reddito, l'acquisto di prodotti mestruali costituisce un onere finanziario. Questi articoli sono prodotti di prima necessità quanto la carta igienica, che è disponibile gratuitamente in tutti i servizi igienici pubblici. Se i prodotti mestruali fossero messi a disposizione gratuitamente, le persone mestruate non dovrebbero più preoccuparsi di problemi quali le macchie di sangue e potrebbero evitare situazioni imbarazzanti o persino pericolose, qualora fossero costrette a sostituire questi prodotti con altri meno igienici.</w:t>
      </w:r>
    </w:p>
    <w:p w:rsidR="00935D42" w:rsidRPr="00935D42" w:rsidRDefault="00935D42" w:rsidP="000F0616">
      <w:pPr>
        <w:spacing w:after="120"/>
        <w:rPr>
          <w:i/>
          <w:iCs/>
          <w:sz w:val="24"/>
        </w:rPr>
      </w:pPr>
      <w:r w:rsidRPr="00935D42">
        <w:rPr>
          <w:i/>
          <w:iCs/>
          <w:sz w:val="24"/>
        </w:rPr>
        <w:t>In particolare, andrebbero prese misure per rendere accessibili questi prodotti nelle scuole e negli istituti di formazione. Infatti, è importante che le persone mestruate non debbano tornare a casa perché sprovviste di prodotti mestruali.</w:t>
      </w:r>
    </w:p>
    <w:p w:rsidR="00935D42" w:rsidRPr="00935D42" w:rsidRDefault="00935D42" w:rsidP="00935D42">
      <w:pPr>
        <w:rPr>
          <w:i/>
          <w:iCs/>
          <w:sz w:val="24"/>
        </w:rPr>
      </w:pPr>
      <w:r w:rsidRPr="00935D42">
        <w:rPr>
          <w:i/>
          <w:iCs/>
          <w:sz w:val="24"/>
        </w:rPr>
        <w:lastRenderedPageBreak/>
        <w:t>Il Parlamento scozzese ha votato in prima lettura, praticamente all'unanimità (un'unica astensione) una misura che prevede la distribuzione gratuita di tamponi e assorbenti in determinati luoghi (farmacie, ritrovi per i giovani e centri locali).</w:t>
      </w:r>
    </w:p>
    <w:p w:rsidR="00935D42" w:rsidRPr="00935D42" w:rsidRDefault="00935D42" w:rsidP="00935D42">
      <w:pPr>
        <w:rPr>
          <w:i/>
          <w:iCs/>
          <w:sz w:val="24"/>
        </w:rPr>
      </w:pPr>
    </w:p>
    <w:p w:rsidR="00935D42" w:rsidRPr="00935D42" w:rsidRDefault="00935D42" w:rsidP="00935D42">
      <w:pPr>
        <w:rPr>
          <w:i/>
          <w:iCs/>
          <w:sz w:val="24"/>
        </w:rPr>
      </w:pPr>
      <w:r w:rsidRPr="00935D42">
        <w:rPr>
          <w:i/>
          <w:iCs/>
          <w:sz w:val="24"/>
        </w:rPr>
        <w:t>Prima di prendere questa decisione pionieristica, la Scozia offriva già materiale gratuito per l'igiene intima in tutte le scuole e università. Dal 2018 anche la Nuova Zelanda e alcune città come New York offrono un servizio pubblico di questo tipo nelle scuole. In Svizzera, negli ultimi anni la questione è stata regolarmente discussa. Una proposta in tal senso è stata accolta a Basilea nel novembre del 2020 ed è già in vigore nel Comune di Tavannes</w:t>
      </w:r>
      <w:r w:rsidRPr="00935D42">
        <w:rPr>
          <w:rFonts w:cs="Arial"/>
          <w:iCs/>
          <w:sz w:val="24"/>
        </w:rPr>
        <w:t>»</w:t>
      </w:r>
      <w:r w:rsidRPr="00935D42">
        <w:rPr>
          <w:iCs/>
          <w:sz w:val="24"/>
        </w:rPr>
        <w:t>.</w:t>
      </w:r>
      <w:r w:rsidRPr="00935D42">
        <w:rPr>
          <w:i/>
          <w:iCs/>
          <w:sz w:val="24"/>
        </w:rPr>
        <w:t xml:space="preserve"> </w:t>
      </w:r>
    </w:p>
    <w:p w:rsidR="00935D42" w:rsidRPr="00935D42" w:rsidRDefault="00935D42" w:rsidP="00935D42">
      <w:pPr>
        <w:rPr>
          <w:sz w:val="24"/>
        </w:rPr>
      </w:pPr>
    </w:p>
    <w:p w:rsidR="00935D42" w:rsidRPr="00935D42" w:rsidRDefault="00935D42" w:rsidP="00935D42">
      <w:pPr>
        <w:rPr>
          <w:sz w:val="24"/>
        </w:rPr>
      </w:pPr>
      <w:r w:rsidRPr="00935D42">
        <w:rPr>
          <w:sz w:val="24"/>
        </w:rPr>
        <w:t xml:space="preserve">Oltre agli esempi citati nell'atto parlamentare, anche il Cantone Giura e il Cantone Vaud hanno nel frattempo deciso di agire, mettendo a disposizione gratuitamente distributori di assorbenti nelle scuole e in vari luoghi pubblici. </w:t>
      </w:r>
    </w:p>
    <w:p w:rsidR="00935D42" w:rsidRPr="00935D42" w:rsidRDefault="00935D42" w:rsidP="00935D42">
      <w:pPr>
        <w:rPr>
          <w:sz w:val="24"/>
        </w:rPr>
      </w:pPr>
    </w:p>
    <w:p w:rsidR="00935D42" w:rsidRPr="00935D42" w:rsidRDefault="00935D42" w:rsidP="00935D42">
      <w:pPr>
        <w:rPr>
          <w:sz w:val="24"/>
        </w:rPr>
      </w:pPr>
    </w:p>
    <w:p w:rsidR="00935D42" w:rsidRPr="00935D42" w:rsidRDefault="00935D42" w:rsidP="000F0616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935D42">
        <w:rPr>
          <w:rFonts w:eastAsia="Calibri" w:cs="Times New Roman"/>
          <w:sz w:val="24"/>
          <w:lang w:val="it-IT" w:eastAsia="it-IT"/>
        </w:rPr>
        <w:t>4.3</w:t>
      </w:r>
      <w:r w:rsidRPr="00935D42">
        <w:rPr>
          <w:rFonts w:eastAsia="Calibri" w:cs="Times New Roman"/>
          <w:sz w:val="24"/>
          <w:lang w:val="it-IT" w:eastAsia="it-IT"/>
        </w:rPr>
        <w:tab/>
        <w:t>Novità ticinese: la petizione della Gioventù Socialista</w:t>
      </w:r>
    </w:p>
    <w:p w:rsidR="00935D42" w:rsidRPr="00935D42" w:rsidRDefault="00935D42" w:rsidP="00935D42">
      <w:pPr>
        <w:rPr>
          <w:rFonts w:ascii="ArialMT" w:eastAsia="Times New Roman" w:hAnsi="ArialMT" w:cs="Times New Roman"/>
          <w:sz w:val="24"/>
          <w:szCs w:val="24"/>
          <w:lang w:eastAsia="it-IT"/>
        </w:rPr>
      </w:pPr>
      <w:r w:rsidRPr="00935D42">
        <w:rPr>
          <w:rFonts w:ascii="ArialMT" w:eastAsia="Times New Roman" w:hAnsi="ArialMT" w:cs="Times New Roman"/>
          <w:sz w:val="24"/>
          <w:szCs w:val="24"/>
          <w:lang w:eastAsia="it-IT"/>
        </w:rPr>
        <w:t xml:space="preserve">A dimostrazione che il tema della precarietà mestruale e dell'accessibilità dei prodotti igienici è di grande attualità e sentito anche nel nostro Cantone, vi è anche il successo della petizione della Gioventù Socialista Ticino. La Gioventù Socialista ha infatti lanciato a fine 2021 una petizione per mettere a disposizione gratuitamente prodotti igienici nelle scuole pubbliche cantonali, richiesta sostenuta anche dai comitati studenteschi di diverse scuole e dal Sindacato Indipendente degli Studenti e degli Apprendisti (SISA). La petizione, firmata da 1'628 studenti e studentesse di tutto il Cantone, è stata consegnata al Consiglio di Stato a marzo 2022. Il 15 giugno il Consiglio di Stato ha comunicato che con l'inizio dell'anno scolastico 2022/2023 il DECS avvierà un progetto pilota in 11 istituti scolastici (6 di scuola media, 2 di scuola media superiore e 3 centri professionali) all'interno dei quali verranno installati dei distributori automatici di protezioni igieniche. Le restanti scuole dovranno mettere a disposizione i prodotti igienici nelle segreterie. </w:t>
      </w:r>
    </w:p>
    <w:p w:rsidR="00935D42" w:rsidRPr="00935D42" w:rsidRDefault="00935D42" w:rsidP="00935D42">
      <w:pPr>
        <w:rPr>
          <w:sz w:val="24"/>
        </w:rPr>
      </w:pPr>
    </w:p>
    <w:p w:rsidR="00935D42" w:rsidRDefault="00935D42" w:rsidP="00935D42">
      <w:pPr>
        <w:rPr>
          <w:sz w:val="24"/>
        </w:rPr>
      </w:pPr>
    </w:p>
    <w:p w:rsidR="00405E0F" w:rsidRPr="00935D42" w:rsidRDefault="00405E0F" w:rsidP="00935D42">
      <w:pPr>
        <w:rPr>
          <w:sz w:val="24"/>
        </w:rPr>
      </w:pPr>
    </w:p>
    <w:p w:rsidR="00935D42" w:rsidRPr="00935D42" w:rsidRDefault="00405E0F" w:rsidP="00405E0F">
      <w:pPr>
        <w:keepNext/>
        <w:tabs>
          <w:tab w:val="left" w:pos="567"/>
        </w:tabs>
        <w:spacing w:after="120"/>
        <w:outlineLvl w:val="0"/>
        <w:rPr>
          <w:b/>
          <w:sz w:val="24"/>
        </w:rPr>
      </w:pPr>
      <w:bookmarkStart w:id="1" w:name="_Toc115631218"/>
      <w:r>
        <w:rPr>
          <w:b/>
          <w:sz w:val="24"/>
        </w:rPr>
        <w:t>5.</w:t>
      </w:r>
      <w:r>
        <w:rPr>
          <w:b/>
          <w:sz w:val="24"/>
        </w:rPr>
        <w:tab/>
      </w:r>
      <w:r w:rsidR="00935D42" w:rsidRPr="00935D42">
        <w:rPr>
          <w:b/>
          <w:sz w:val="24"/>
        </w:rPr>
        <w:t>CONCLUSIONI</w:t>
      </w:r>
      <w:bookmarkEnd w:id="1"/>
    </w:p>
    <w:p w:rsidR="00935D42" w:rsidRPr="00935D42" w:rsidRDefault="00935D42" w:rsidP="00935D42">
      <w:pPr>
        <w:rPr>
          <w:rFonts w:cs="Arial"/>
          <w:sz w:val="24"/>
          <w:szCs w:val="24"/>
        </w:rPr>
      </w:pPr>
      <w:r w:rsidRPr="00935D42">
        <w:rPr>
          <w:sz w:val="24"/>
        </w:rPr>
        <w:t xml:space="preserve">La Commissione reputa ingiusta la "tampon tax" e condivide l'importanza di rendere più facilmente accessibili gli assorbenti igienici per contrastare la precarietà mestruale. Allo stesso tempo, pur condividendo gli intenti della mozionante, la </w:t>
      </w:r>
      <w:r w:rsidRPr="00935D42">
        <w:rPr>
          <w:rFonts w:cs="Arial"/>
          <w:sz w:val="24"/>
          <w:szCs w:val="24"/>
        </w:rPr>
        <w:t xml:space="preserve">minoranza della Commissione reputa che alcune delle richieste dell'atto parlamentare siano di difficile attuazione a livello cantonale − anche considerando le priorità finanziarie. In particolare la richiesta 1 della Mozione riguardo la presa a carico dei costi legati alla salute sessuale tramite la LAMal andrebbe affrontata a livello federale, presentando per esempio un'iniziativa cantonale in tal senso. </w:t>
      </w:r>
    </w:p>
    <w:p w:rsidR="00935D42" w:rsidRPr="00935D42" w:rsidRDefault="00935D42" w:rsidP="00935D42">
      <w:pPr>
        <w:rPr>
          <w:rFonts w:cs="Arial"/>
          <w:sz w:val="24"/>
          <w:szCs w:val="24"/>
        </w:rPr>
      </w:pPr>
    </w:p>
    <w:p w:rsidR="00935D42" w:rsidRPr="00935D42" w:rsidRDefault="00935D42" w:rsidP="00935D42">
      <w:pPr>
        <w:rPr>
          <w:sz w:val="24"/>
        </w:rPr>
      </w:pPr>
      <w:r w:rsidRPr="00935D42">
        <w:rPr>
          <w:rFonts w:cs="Arial"/>
          <w:sz w:val="24"/>
          <w:szCs w:val="24"/>
        </w:rPr>
        <w:t xml:space="preserve">La minoranza della Commissione invita il Gran Consiglio ad approvare suddetto rapporto che accoglie parzialmente i seguenti punti della mozione: </w:t>
      </w:r>
    </w:p>
    <w:p w:rsidR="00935D42" w:rsidRPr="00935D42" w:rsidRDefault="00935D42" w:rsidP="00935D42">
      <w:pPr>
        <w:rPr>
          <w:rFonts w:cs="Arial"/>
          <w:b/>
          <w:bCs/>
          <w:sz w:val="24"/>
          <w:szCs w:val="24"/>
        </w:rPr>
      </w:pPr>
    </w:p>
    <w:p w:rsidR="00935D42" w:rsidRPr="00935D42" w:rsidRDefault="00935D42" w:rsidP="00405E0F">
      <w:pPr>
        <w:numPr>
          <w:ilvl w:val="0"/>
          <w:numId w:val="22"/>
        </w:numPr>
        <w:ind w:left="284" w:hanging="284"/>
        <w:contextualSpacing/>
        <w:rPr>
          <w:rFonts w:cs="Arial"/>
          <w:b/>
          <w:bCs/>
          <w:sz w:val="24"/>
          <w:szCs w:val="24"/>
        </w:rPr>
      </w:pPr>
      <w:r w:rsidRPr="00935D42">
        <w:rPr>
          <w:rFonts w:ascii="ArialMT" w:hAnsi="ArialMT" w:cs="Times New Roman"/>
          <w:b/>
          <w:bCs/>
          <w:sz w:val="24"/>
          <w:szCs w:val="24"/>
        </w:rPr>
        <w:t>Richiesta 1: invece del</w:t>
      </w:r>
      <w:r w:rsidRPr="00935D42">
        <w:rPr>
          <w:rFonts w:ascii="ArialMT" w:hAnsi="ArialMT"/>
          <w:b/>
          <w:bCs/>
          <w:sz w:val="24"/>
        </w:rPr>
        <w:t xml:space="preserve">la presa a carico completa dell'insieme dei costi legati alla salute sessuale e riproduttiva si chiede al Consiglio di Stato la presa a carico dei costi </w:t>
      </w:r>
      <w:r w:rsidRPr="00935D42">
        <w:rPr>
          <w:rFonts w:ascii="ArialMT" w:hAnsi="ArialMT" w:cs="Times New Roman"/>
          <w:b/>
          <w:bCs/>
          <w:sz w:val="24"/>
          <w:szCs w:val="24"/>
        </w:rPr>
        <w:t>delle protezioni igieniche</w:t>
      </w:r>
      <w:r w:rsidRPr="00935D42">
        <w:rPr>
          <w:rFonts w:cs="Arial"/>
          <w:b/>
          <w:bCs/>
          <w:sz w:val="24"/>
          <w:szCs w:val="24"/>
        </w:rPr>
        <w:t xml:space="preserve"> in tutti gli istituti pubblici delle scuole medie, scuole </w:t>
      </w:r>
      <w:r w:rsidR="007E125B">
        <w:rPr>
          <w:rFonts w:ascii="ArialMT" w:hAnsi="ArialMT" w:cs="Times New Roman"/>
          <w:b/>
          <w:bCs/>
          <w:sz w:val="24"/>
          <w:szCs w:val="24"/>
        </w:rPr>
        <w:t xml:space="preserve">medie superiori, </w:t>
      </w:r>
      <w:r w:rsidRPr="00935D42">
        <w:rPr>
          <w:rFonts w:ascii="ArialMT" w:hAnsi="ArialMT" w:cs="Times New Roman"/>
          <w:b/>
          <w:bCs/>
          <w:sz w:val="24"/>
          <w:szCs w:val="24"/>
        </w:rPr>
        <w:t>centri professionali</w:t>
      </w:r>
      <w:r w:rsidR="007E125B">
        <w:rPr>
          <w:rFonts w:ascii="ArialMT" w:hAnsi="ArialMT" w:cs="Times New Roman"/>
          <w:b/>
          <w:bCs/>
          <w:sz w:val="24"/>
          <w:szCs w:val="24"/>
        </w:rPr>
        <w:t xml:space="preserve"> e scuole specializzate superiori </w:t>
      </w:r>
      <w:r w:rsidR="007E125B">
        <w:rPr>
          <w:rFonts w:ascii="ArialMT" w:hAnsi="ArialMT" w:cs="Times New Roman"/>
          <w:b/>
          <w:bCs/>
          <w:sz w:val="24"/>
          <w:szCs w:val="24"/>
        </w:rPr>
        <w:lastRenderedPageBreak/>
        <w:t xml:space="preserve">terziarie USI e SUPSI </w:t>
      </w:r>
      <w:r w:rsidRPr="00935D42">
        <w:rPr>
          <w:rFonts w:ascii="ArialMT" w:hAnsi="ArialMT" w:cs="Times New Roman"/>
          <w:b/>
          <w:bCs/>
          <w:sz w:val="24"/>
          <w:szCs w:val="24"/>
        </w:rPr>
        <w:t>mettendo a disposizione distributori gratuiti per l'inizio dell'anno scolastico 2023-2024;</w:t>
      </w:r>
    </w:p>
    <w:p w:rsidR="00935D42" w:rsidRPr="00935D42" w:rsidRDefault="00935D42" w:rsidP="00935D42">
      <w:pPr>
        <w:ind w:left="709" w:hanging="425"/>
        <w:contextualSpacing/>
        <w:rPr>
          <w:rFonts w:cs="Arial"/>
          <w:b/>
          <w:bCs/>
          <w:sz w:val="24"/>
          <w:szCs w:val="24"/>
        </w:rPr>
      </w:pPr>
    </w:p>
    <w:p w:rsidR="00935D42" w:rsidRPr="00935D42" w:rsidRDefault="00935D42" w:rsidP="00405E0F">
      <w:pPr>
        <w:numPr>
          <w:ilvl w:val="0"/>
          <w:numId w:val="22"/>
        </w:numPr>
        <w:ind w:left="284" w:hanging="284"/>
        <w:contextualSpacing/>
        <w:rPr>
          <w:rFonts w:cs="Arial"/>
          <w:b/>
          <w:bCs/>
          <w:sz w:val="24"/>
          <w:szCs w:val="24"/>
        </w:rPr>
      </w:pPr>
      <w:r w:rsidRPr="00935D42">
        <w:rPr>
          <w:rFonts w:cs="Arial"/>
          <w:b/>
          <w:bCs/>
          <w:sz w:val="24"/>
          <w:szCs w:val="24"/>
        </w:rPr>
        <w:t xml:space="preserve">Richiesta 3 e 4: </w:t>
      </w:r>
      <w:r w:rsidRPr="00935D42">
        <w:rPr>
          <w:rFonts w:ascii="ArialMT" w:hAnsi="ArialMT"/>
          <w:b/>
          <w:bCs/>
          <w:sz w:val="24"/>
        </w:rPr>
        <w:t xml:space="preserve">si chiede al Consiglio di Stato </w:t>
      </w:r>
      <w:r w:rsidRPr="00935D42">
        <w:rPr>
          <w:rFonts w:cs="Arial"/>
          <w:b/>
          <w:bCs/>
          <w:sz w:val="24"/>
          <w:szCs w:val="24"/>
        </w:rPr>
        <w:t xml:space="preserve">presentare entro giugno 2023 un messaggio che illustri quali raccomandazioni dello studio "Panoramica degli attori e delle prestazioni presenti nel campo della salute sessuale a livello cantonale" si intendono implementare, in che modo e con quali tempistiche. </w:t>
      </w:r>
    </w:p>
    <w:p w:rsidR="00935D42" w:rsidRPr="00935D42" w:rsidRDefault="00935D42" w:rsidP="00935D42">
      <w:pPr>
        <w:ind w:left="709" w:hanging="425"/>
        <w:rPr>
          <w:rFonts w:cs="Arial"/>
          <w:b/>
          <w:bCs/>
          <w:sz w:val="24"/>
          <w:szCs w:val="24"/>
          <w:highlight w:val="magenta"/>
        </w:rPr>
      </w:pPr>
    </w:p>
    <w:p w:rsidR="00935D42" w:rsidRPr="00935D42" w:rsidRDefault="00935D42" w:rsidP="00935D42">
      <w:pPr>
        <w:ind w:left="709" w:hanging="425"/>
        <w:rPr>
          <w:rFonts w:cs="Arial"/>
          <w:b/>
          <w:bCs/>
          <w:sz w:val="24"/>
          <w:szCs w:val="24"/>
          <w:highlight w:val="magenta"/>
        </w:rPr>
      </w:pPr>
    </w:p>
    <w:p w:rsidR="00935D42" w:rsidRPr="00935D42" w:rsidRDefault="00935D42" w:rsidP="00405E0F">
      <w:pPr>
        <w:spacing w:after="120"/>
        <w:rPr>
          <w:rFonts w:cs="Arial"/>
          <w:sz w:val="24"/>
          <w:szCs w:val="24"/>
        </w:rPr>
      </w:pPr>
      <w:r w:rsidRPr="00935D42">
        <w:rPr>
          <w:rFonts w:cs="Arial"/>
          <w:sz w:val="24"/>
          <w:szCs w:val="24"/>
        </w:rPr>
        <w:t>Per la minoranza della Commiss</w:t>
      </w:r>
      <w:r w:rsidR="00405E0F">
        <w:rPr>
          <w:rFonts w:cs="Arial"/>
          <w:sz w:val="24"/>
          <w:szCs w:val="24"/>
        </w:rPr>
        <w:t>ione sanità e sicurezza sociale:</w:t>
      </w:r>
    </w:p>
    <w:p w:rsidR="00935D42" w:rsidRPr="00935D42" w:rsidRDefault="00935D42" w:rsidP="00405E0F">
      <w:pPr>
        <w:rPr>
          <w:rFonts w:cs="Arial"/>
          <w:sz w:val="24"/>
          <w:szCs w:val="24"/>
        </w:rPr>
      </w:pPr>
      <w:r w:rsidRPr="00935D42">
        <w:rPr>
          <w:rFonts w:cs="Arial"/>
          <w:sz w:val="24"/>
          <w:szCs w:val="24"/>
        </w:rPr>
        <w:t>Laura Riget, relatrice</w:t>
      </w:r>
    </w:p>
    <w:p w:rsidR="00935D42" w:rsidRPr="00935D42" w:rsidRDefault="00935D42" w:rsidP="00405E0F">
      <w:pPr>
        <w:rPr>
          <w:rFonts w:cs="Arial"/>
          <w:b/>
          <w:bCs/>
          <w:sz w:val="24"/>
          <w:szCs w:val="24"/>
        </w:rPr>
      </w:pPr>
      <w:r w:rsidRPr="00935D42">
        <w:rPr>
          <w:rFonts w:cs="Arial"/>
          <w:sz w:val="24"/>
          <w:szCs w:val="24"/>
        </w:rPr>
        <w:t xml:space="preserve">Crivelli Barella - Forini - Ghisletta  </w:t>
      </w:r>
    </w:p>
    <w:p w:rsidR="00D649A8" w:rsidRPr="00935D42" w:rsidRDefault="00D649A8" w:rsidP="00405E0F">
      <w:pPr>
        <w:pStyle w:val="StandardRisoluzionedelConsigliodiStato"/>
        <w:ind w:right="-1"/>
      </w:pPr>
    </w:p>
    <w:p w:rsidR="00D649A8" w:rsidRPr="00935D42" w:rsidRDefault="00D649A8" w:rsidP="00405E0F">
      <w:pPr>
        <w:pStyle w:val="StandardRisoluzionedelConsigliodiStato"/>
        <w:ind w:right="-1"/>
      </w:pPr>
    </w:p>
    <w:sectPr w:rsidR="00D649A8" w:rsidRPr="00935D42" w:rsidSect="003751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42" w:rsidRDefault="00935D42" w:rsidP="00F657BF">
      <w:r>
        <w:separator/>
      </w:r>
    </w:p>
  </w:endnote>
  <w:endnote w:type="continuationSeparator" w:id="0">
    <w:p w:rsidR="00935D42" w:rsidRDefault="00935D42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roman"/>
    <w:pitch w:val="default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E45512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356A7E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356A7E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E45512" w:rsidP="00912E34"/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E45512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42" w:rsidRDefault="00935D42" w:rsidP="00F657BF">
      <w:r>
        <w:separator/>
      </w:r>
    </w:p>
  </w:footnote>
  <w:footnote w:type="continuationSeparator" w:id="0">
    <w:p w:rsidR="00935D42" w:rsidRDefault="00935D42" w:rsidP="00F657BF">
      <w:r>
        <w:continuationSeparator/>
      </w:r>
    </w:p>
  </w:footnote>
  <w:footnote w:id="1">
    <w:p w:rsidR="00935D42" w:rsidRPr="00935D42" w:rsidRDefault="00935D42" w:rsidP="00935D42">
      <w:pPr>
        <w:pStyle w:val="Testonotaapidipagina"/>
        <w:rPr>
          <w:sz w:val="18"/>
          <w:szCs w:val="18"/>
          <w:lang w:val="it-CH"/>
        </w:rPr>
      </w:pPr>
      <w:r>
        <w:rPr>
          <w:rStyle w:val="Rimandonotaapidipagina"/>
        </w:rPr>
        <w:footnoteRef/>
      </w:r>
      <w:r w:rsidRPr="00064AC3">
        <w:rPr>
          <w:lang w:val="it-CH"/>
        </w:rPr>
        <w:t xml:space="preserve"> </w:t>
      </w:r>
      <w:hyperlink r:id="rId1" w:history="1">
        <w:r w:rsidRPr="00935D42">
          <w:rPr>
            <w:rStyle w:val="Collegamentoipertestuale"/>
            <w:sz w:val="18"/>
            <w:szCs w:val="18"/>
            <w:lang w:val="it-CH"/>
          </w:rPr>
          <w:t>https://www.parlament.ch/it/ratsbetrieb/suche-curia-vista/geschaeft?AffairId=20184205</w:t>
        </w:r>
      </w:hyperlink>
      <w:r w:rsidRPr="00935D42">
        <w:rPr>
          <w:sz w:val="18"/>
          <w:szCs w:val="18"/>
          <w:lang w:val="it-CH"/>
        </w:rPr>
        <w:t xml:space="preserve"> </w:t>
      </w:r>
    </w:p>
  </w:footnote>
  <w:footnote w:id="2">
    <w:p w:rsidR="00935D42" w:rsidRPr="00181481" w:rsidRDefault="00935D42" w:rsidP="00935D42">
      <w:pPr>
        <w:pStyle w:val="Testonotaapidipagina"/>
        <w:rPr>
          <w:lang w:val="it-CH"/>
        </w:rPr>
      </w:pPr>
      <w:r w:rsidRPr="00935D42">
        <w:rPr>
          <w:rStyle w:val="Rimandonotaapidipagina"/>
          <w:sz w:val="18"/>
          <w:szCs w:val="18"/>
        </w:rPr>
        <w:footnoteRef/>
      </w:r>
      <w:r w:rsidRPr="00935D42">
        <w:rPr>
          <w:sz w:val="18"/>
          <w:szCs w:val="18"/>
          <w:lang w:val="it-CH"/>
        </w:rPr>
        <w:t xml:space="preserve"> </w:t>
      </w:r>
      <w:hyperlink r:id="rId2" w:history="1">
        <w:r w:rsidRPr="00935D42">
          <w:rPr>
            <w:rStyle w:val="Collegamentoipertestuale"/>
            <w:sz w:val="18"/>
            <w:szCs w:val="18"/>
            <w:lang w:val="it-CH"/>
          </w:rPr>
          <w:t>https://www.parlament.ch/it/ratsbetrieb/suche-curia-vista/geschaeft?AffairId=20204493</w:t>
        </w:r>
      </w:hyperlink>
      <w:r>
        <w:rPr>
          <w:lang w:val="it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1C56C309-2D32-4313-90CC-A207052C081C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131242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della sanità e della socialità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356A7E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E45512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E45512">
            <w:rPr>
              <w:noProof/>
              <w:sz w:val="24"/>
            </w:rPr>
            <w:t>6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1C56C309-2D32-4313-90CC-A207052C081C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935D42" w:rsidRDefault="00131242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di minoranza del 27 ottobre 2022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935D42" w:rsidRDefault="00E45512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356A7E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1C56C309-2D32-4313-90CC-A207052C081C}"/>
                            <w:text w:multiLine="1"/>
                          </w:sdtPr>
                          <w:sdtEndPr/>
                          <w:sdtContent>
                            <w:p w:rsidR="008065E8" w:rsidRPr="00411371" w:rsidRDefault="00356A7E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FAD4C5F1-9356-4D9E-B831-72A142888FF2}"/>
                      <w:text w:multiLine="1"/>
                    </w:sdtPr>
                    <w:sdtEndPr/>
                    <w:sdtContent>
                      <w:p w:rsidR="008065E8" w:rsidRPr="00411371" w:rsidRDefault="00356A7E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E45512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E45512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356A7E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158037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356A7E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E45512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E45512">
            <w:rPr>
              <w:rFonts w:asciiTheme="minorHAnsi" w:hAnsiTheme="minorHAnsi" w:cstheme="minorHAnsi"/>
              <w:noProof/>
              <w:sz w:val="24"/>
            </w:rPr>
            <w:t>6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1C56C309-2D32-4313-90CC-A207052C081C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131242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 di minoranza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356A7E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E45512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356A7E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E45512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356A7E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E45512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E45512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1C56C309-2D32-4313-90CC-A207052C081C}"/>
              <w:text w:multiLine="1"/>
            </w:sdtPr>
            <w:sdtEndPr/>
            <w:sdtContent>
              <w:r w:rsidR="00356A7E" w:rsidRPr="00BE22A2">
                <w:rPr>
                  <w:rFonts w:cstheme="minorHAnsi"/>
                  <w:b/>
                  <w:sz w:val="24"/>
                  <w:szCs w:val="24"/>
                </w:rPr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1C56C309-2D32-4313-90CC-A207052C081C}"/>
          <w:date w:fullDate="2022-10-27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131242" w:rsidP="00A532F6">
              <w:pPr>
                <w:pStyle w:val="Data"/>
              </w:pPr>
              <w:r>
                <w:rPr>
                  <w:sz w:val="24"/>
                </w:rPr>
                <w:t>27 ottobre 2022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E45512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1C56C309-2D32-4313-90CC-A207052C081C}"/>
              <w:text w:multiLine="1"/>
            </w:sdtPr>
            <w:sdtEndPr/>
            <w:sdtContent>
              <w:r w:rsidR="00131242">
                <w:rPr>
                  <w:smallCaps/>
                  <w:sz w:val="23"/>
                  <w:szCs w:val="23"/>
                </w:rPr>
                <w:t>Dipartimento della sanità e della socialità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E45512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356A7E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57865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1C56C309-2D32-4313-90CC-A207052C081C}"/>
                            <w:text w:multiLine="1"/>
                          </w:sdtPr>
                          <w:sdtEndPr/>
                          <w:sdtContent>
                            <w:p w:rsidR="00E93620" w:rsidRPr="00411371" w:rsidRDefault="00356A7E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FAD4C5F1-9356-4D9E-B831-72A142888FF2}"/>
                      <w:text w:multiLine="1"/>
                    </w:sdtPr>
                    <w:sdtEndPr/>
                    <w:sdtContent>
                      <w:p w:rsidR="00E93620" w:rsidRPr="00411371" w:rsidRDefault="00356A7E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B06C2"/>
    <w:multiLevelType w:val="hybridMultilevel"/>
    <w:tmpl w:val="CF1E35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0431D1E"/>
    <w:multiLevelType w:val="multilevel"/>
    <w:tmpl w:val="513E3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34AEC"/>
    <w:multiLevelType w:val="hybridMultilevel"/>
    <w:tmpl w:val="D29C59B0"/>
    <w:lvl w:ilvl="0" w:tplc="6F00E43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27274E46"/>
    <w:multiLevelType w:val="hybridMultilevel"/>
    <w:tmpl w:val="1520D4F8"/>
    <w:lvl w:ilvl="0" w:tplc="6F00E43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2F4815A7"/>
    <w:multiLevelType w:val="hybridMultilevel"/>
    <w:tmpl w:val="BF02468A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3A046256"/>
    <w:multiLevelType w:val="hybridMultilevel"/>
    <w:tmpl w:val="0C0A47D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10CE1"/>
    <w:multiLevelType w:val="multilevel"/>
    <w:tmpl w:val="FE1AFA62"/>
    <w:lvl w:ilvl="0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3" w15:restartNumberingAfterBreak="0">
    <w:nsid w:val="49D524CC"/>
    <w:multiLevelType w:val="multilevel"/>
    <w:tmpl w:val="953CA1B2"/>
    <w:numStyleLink w:val="HeadingList"/>
  </w:abstractNum>
  <w:abstractNum w:abstractNumId="24" w15:restartNumberingAfterBreak="0">
    <w:nsid w:val="4D8D67D5"/>
    <w:multiLevelType w:val="hybridMultilevel"/>
    <w:tmpl w:val="4D14730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bullet"/>
      <w:lvlText w:val=""/>
      <w:lvlJc w:val="left"/>
      <w:pPr>
        <w:ind w:left="2124" w:hanging="360"/>
      </w:pPr>
      <w:rPr>
        <w:rFonts w:ascii="Symbol" w:eastAsia="Times New Roman" w:hAnsi="Symbol" w:cs="Times New Roman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2652C84"/>
    <w:multiLevelType w:val="multilevel"/>
    <w:tmpl w:val="4EEC0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EC4083"/>
    <w:multiLevelType w:val="hybridMultilevel"/>
    <w:tmpl w:val="54E425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22"/>
  </w:num>
  <w:num w:numId="5">
    <w:abstractNumId w:val="19"/>
  </w:num>
  <w:num w:numId="6">
    <w:abstractNumId w:val="1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12"/>
  </w:num>
  <w:num w:numId="20">
    <w:abstractNumId w:val="21"/>
  </w:num>
  <w:num w:numId="21">
    <w:abstractNumId w:val="13"/>
  </w:num>
  <w:num w:numId="22">
    <w:abstractNumId w:val="16"/>
  </w:num>
  <w:num w:numId="23">
    <w:abstractNumId w:val="2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42"/>
    <w:rsid w:val="00001B6F"/>
    <w:rsid w:val="000F0616"/>
    <w:rsid w:val="00123BDE"/>
    <w:rsid w:val="00131242"/>
    <w:rsid w:val="002B5D9F"/>
    <w:rsid w:val="00305E2F"/>
    <w:rsid w:val="00356A7E"/>
    <w:rsid w:val="003B756D"/>
    <w:rsid w:val="00403ADB"/>
    <w:rsid w:val="00405E0F"/>
    <w:rsid w:val="00431F8D"/>
    <w:rsid w:val="00572FD3"/>
    <w:rsid w:val="005E4181"/>
    <w:rsid w:val="00674124"/>
    <w:rsid w:val="007733F3"/>
    <w:rsid w:val="007E125B"/>
    <w:rsid w:val="008720C4"/>
    <w:rsid w:val="00882B9E"/>
    <w:rsid w:val="008F2118"/>
    <w:rsid w:val="008F52AF"/>
    <w:rsid w:val="00935D42"/>
    <w:rsid w:val="009C5E5A"/>
    <w:rsid w:val="009D147E"/>
    <w:rsid w:val="009D7A2D"/>
    <w:rsid w:val="009E1D82"/>
    <w:rsid w:val="00AF0268"/>
    <w:rsid w:val="00BA280D"/>
    <w:rsid w:val="00BE5C02"/>
    <w:rsid w:val="00BF0A1F"/>
    <w:rsid w:val="00C40423"/>
    <w:rsid w:val="00CF4610"/>
    <w:rsid w:val="00D33940"/>
    <w:rsid w:val="00D600FD"/>
    <w:rsid w:val="00D649A8"/>
    <w:rsid w:val="00DA28F7"/>
    <w:rsid w:val="00E45512"/>
    <w:rsid w:val="00EA3E0A"/>
    <w:rsid w:val="00EB088A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23972E80-07A9-45C3-B1D7-A16C74B8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935D4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4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47E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rlament.ch/it/ratsbetrieb/suche-curia-vista/geschaeft?AffairId=20204493" TargetMode="External"/><Relationship Id="rId1" Type="http://schemas.openxmlformats.org/officeDocument/2006/relationships/hyperlink" Target="https://www.parlament.ch/it/ratsbetrieb/suche-curia-vista/geschaeft?AffairId=20184205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6897af9b-880c-4a41-8333-cd566f00de00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1158037577</Id>
      <Width>0</Width>
      <Height>0</Height>
      <XPath>//Image[@id='Profile.Org.WappenSW']</XPath>
      <ImageHash>02f1c0cdac6aeac316213b2e7cb733a0</ImageHash>
    </ImageSizeDefinition>
    <ImageSizeDefinition>
      <Id>1578652793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a e 4 0 f 3 6 - 3 c d f - 4 4 f a - a 6 c 8 - c e b 0 6 5 6 3 d e 1 3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2 - 1 1 - 0 2 T 0 8 : 1 1 : 5 8 . 4 4 3 7 3 7 5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 2 0 2 2 - 1 0 - 2 7 T 0 0 : 0 0 : 0 0 Z < / D a t e T i m e >  
                 < T e x t   i d = " D o c P a r a m . N u m b e r " > < ! [ C D A T A [   ] ] > < / T e x t >  
                 < T e x t   i d = " D o c P a r a m . D o c u m e n t o " > < ! [ C D A T A [ R a p p o r t o   d i   m i n o r a n z a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a   s a n i t �   e   d e l l a   s o c i a l i t �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D i p a r t i m e n t o   d e l l a   s a n i t �   e   d e l l a   s o c i a l i t �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i   m i n o r a n z a   d e l   2 7   o t t o b r e   2 0 2 2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a   s a n i t �   e   d e l l a   s o c i a l i t � ] ] > < / T e x t >  
                 < T e x t   i d = " C u s t o m E l e m e n t s . F i e l d s . T i t o l o 1 "   l a b e l = " C u s t o m E l e m e n t s . F i e l d s . T i t o l o 1 " > < ! [ C D A T A [ R a p p o r t o   d i   m i n o r a n z a ] ] > < / T e x t >  
                 < T e x t   i d = " C u s t o m E l e m e n t s . F i e l d s . T i t o l o 2 "   l a b e l = " C u s t o m E l e m e n t s . F i e l d s . T i t o l o 2 " > < ! [ C D A T A [ R a p p o r t o   d i   m i n o r a n z a   d e l   2 7   o t t o b r e   2 0 2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69605D6F-8C95-4A61-AEE2-7F78AD93A6A8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1C56C309-2D32-4313-90CC-A207052C081C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6897af9b-880c-4a41-8333-cd566f00de00.dotx</Template>
  <TotalTime>41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24</cp:revision>
  <cp:lastPrinted>2022-11-28T14:36:00Z</cp:lastPrinted>
  <dcterms:created xsi:type="dcterms:W3CDTF">2022-11-02T08:12:00Z</dcterms:created>
  <dcterms:modified xsi:type="dcterms:W3CDTF">2022-11-28T14:47:00Z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