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5B50" w14:textId="77777777" w:rsidR="008F52AF" w:rsidRPr="00CF42D8" w:rsidRDefault="00470787" w:rsidP="00D33940">
      <w:pPr>
        <w:pStyle w:val="StandardRisoluzionedelConsigliodiStato"/>
        <w:ind w:right="-1"/>
        <w:rPr>
          <w:b/>
          <w:sz w:val="28"/>
          <w:szCs w:val="28"/>
          <w:lang w:val="it-IT"/>
        </w:rPr>
      </w:pPr>
      <w:r w:rsidRPr="00CF42D8">
        <w:rPr>
          <w:b/>
          <w:sz w:val="28"/>
          <w:szCs w:val="28"/>
          <w:lang w:val="it-IT"/>
        </w:rPr>
        <w:t>della Commissione gestione e finanze</w:t>
      </w:r>
    </w:p>
    <w:p w14:paraId="1E6810F0" w14:textId="005E27F5" w:rsidR="009A51C2" w:rsidRPr="00CF42D8" w:rsidRDefault="00470787" w:rsidP="009A51C2">
      <w:pPr>
        <w:pStyle w:val="StandardRisoluzionedelConsigliodiStato"/>
        <w:ind w:right="-1"/>
        <w:rPr>
          <w:lang w:val="it-IT"/>
        </w:rPr>
      </w:pPr>
      <w:r w:rsidRPr="00CF42D8">
        <w:rPr>
          <w:b/>
          <w:sz w:val="28"/>
          <w:szCs w:val="28"/>
          <w:lang w:val="it-IT"/>
        </w:rPr>
        <w:t>sul messaggio</w:t>
      </w:r>
      <w:r w:rsidR="009A51C2" w:rsidRPr="00CF42D8">
        <w:rPr>
          <w:b/>
          <w:sz w:val="28"/>
          <w:szCs w:val="28"/>
          <w:lang w:val="it-IT"/>
        </w:rPr>
        <w:t xml:space="preserve"> 26 ottobre 2022 concernente lo stanziamento di un credito di 3’500'000 franchi per la realizzazione degli interventi di rinnovo degli impianti elettromeccanici della galleria stradale </w:t>
      </w:r>
      <w:proofErr w:type="spellStart"/>
      <w:r w:rsidR="009A51C2" w:rsidRPr="00CF42D8">
        <w:rPr>
          <w:b/>
          <w:sz w:val="28"/>
          <w:szCs w:val="28"/>
          <w:lang w:val="it-IT"/>
        </w:rPr>
        <w:t>Vedeggio-Cassarate</w:t>
      </w:r>
      <w:proofErr w:type="spellEnd"/>
    </w:p>
    <w:p w14:paraId="3666DE7C" w14:textId="195E9CC2" w:rsidR="00470787" w:rsidRPr="00CF42D8" w:rsidRDefault="00470787" w:rsidP="00470787">
      <w:pPr>
        <w:pStyle w:val="StandardRisoluzionedelConsigliodiStato"/>
        <w:ind w:right="-1"/>
        <w:rPr>
          <w:b/>
          <w:sz w:val="28"/>
          <w:szCs w:val="28"/>
          <w:lang w:val="it-IT"/>
        </w:rPr>
      </w:pPr>
    </w:p>
    <w:p w14:paraId="2A6924B8" w14:textId="77777777" w:rsidR="00D07122" w:rsidRPr="00CF42D8" w:rsidRDefault="00D07122" w:rsidP="00D07122">
      <w:pPr>
        <w:rPr>
          <w:color w:val="C00000"/>
          <w:sz w:val="24"/>
          <w:lang w:val="it-IT"/>
        </w:rPr>
      </w:pPr>
    </w:p>
    <w:p w14:paraId="3E2B2BD6" w14:textId="14F19536" w:rsidR="00D07122" w:rsidRPr="00374709" w:rsidRDefault="00D07122" w:rsidP="00D07122">
      <w:pPr>
        <w:pStyle w:val="Titolo1"/>
        <w:numPr>
          <w:ilvl w:val="0"/>
          <w:numId w:val="25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74709">
        <w:rPr>
          <w:rFonts w:eastAsia="Calibri" w:cs="Times New Roman"/>
          <w:caps/>
          <w:sz w:val="24"/>
          <w:szCs w:val="24"/>
          <w:lang w:val="it-IT" w:eastAsia="it-IT"/>
        </w:rPr>
        <w:t>RICHIESTA E SCOPO DEL MESSAGGIO</w:t>
      </w:r>
    </w:p>
    <w:p w14:paraId="04C6E797" w14:textId="15A42EA2" w:rsidR="00CB0995" w:rsidRDefault="00D07122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 xml:space="preserve">In sintesi il messaggio governativo chiede al Gran Consiglio di stanziare un credito di CHF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>3'500'</w:t>
      </w:r>
      <w:proofErr w:type="gramStart"/>
      <w:r w:rsidRPr="00CF42D8">
        <w:rPr>
          <w:b/>
          <w:bCs/>
          <w:color w:val="000000" w:themeColor="text1"/>
          <w:sz w:val="24"/>
          <w:szCs w:val="24"/>
          <w:lang w:val="it-IT"/>
        </w:rPr>
        <w:t>000.-</w:t>
      </w:r>
      <w:proofErr w:type="gramEnd"/>
      <w:r w:rsidRPr="00CF42D8">
        <w:rPr>
          <w:color w:val="000000" w:themeColor="text1"/>
          <w:sz w:val="24"/>
          <w:szCs w:val="24"/>
          <w:lang w:val="it-IT"/>
        </w:rPr>
        <w:t xml:space="preserve"> per la </w:t>
      </w:r>
      <w:r w:rsidR="00CF42D8">
        <w:rPr>
          <w:color w:val="000000" w:themeColor="text1"/>
          <w:sz w:val="24"/>
          <w:szCs w:val="24"/>
          <w:lang w:val="it-IT"/>
        </w:rPr>
        <w:t>realizzazione</w:t>
      </w:r>
      <w:r w:rsidRPr="00CF42D8">
        <w:rPr>
          <w:color w:val="000000" w:themeColor="text1"/>
          <w:sz w:val="24"/>
          <w:szCs w:val="24"/>
          <w:lang w:val="it-IT"/>
        </w:rPr>
        <w:t xml:space="preserve"> degli interventi di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>rinnovo degli</w:t>
      </w:r>
      <w:r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>impianti elettromeccanici</w:t>
      </w:r>
      <w:r w:rsidRPr="00CF42D8">
        <w:rPr>
          <w:color w:val="000000" w:themeColor="text1"/>
          <w:sz w:val="24"/>
          <w:szCs w:val="24"/>
          <w:lang w:val="it-IT"/>
        </w:rPr>
        <w:t xml:space="preserve"> della galleria stradale </w:t>
      </w:r>
      <w:proofErr w:type="spellStart"/>
      <w:r w:rsidRPr="00CF42D8">
        <w:rPr>
          <w:color w:val="000000" w:themeColor="text1"/>
          <w:sz w:val="24"/>
          <w:szCs w:val="24"/>
          <w:lang w:val="it-IT"/>
        </w:rPr>
        <w:t>Vedeggio-Cassarate</w:t>
      </w:r>
      <w:proofErr w:type="spellEnd"/>
      <w:r w:rsidRPr="00CF42D8">
        <w:rPr>
          <w:color w:val="000000" w:themeColor="text1"/>
          <w:sz w:val="24"/>
          <w:szCs w:val="24"/>
          <w:lang w:val="it-IT"/>
        </w:rPr>
        <w:t>, inaugurata nel 20</w:t>
      </w:r>
      <w:r w:rsidR="00CB0995" w:rsidRPr="00CF42D8">
        <w:rPr>
          <w:color w:val="000000" w:themeColor="text1"/>
          <w:sz w:val="24"/>
          <w:szCs w:val="24"/>
          <w:lang w:val="it-IT"/>
        </w:rPr>
        <w:t>1</w:t>
      </w:r>
      <w:r w:rsidRPr="00CF42D8">
        <w:rPr>
          <w:color w:val="000000" w:themeColor="text1"/>
          <w:sz w:val="24"/>
          <w:szCs w:val="24"/>
          <w:lang w:val="it-IT"/>
        </w:rPr>
        <w:t xml:space="preserve">2 e che giornalmente è percorsa da 20'000 veicoli in entrata e/o in uscita da Lugano. Scopo del credito è non solo effettuare una manutenzione preventiva e correttiva volta a un’adeguata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 xml:space="preserve">conservazione del patrimonio stradale </w:t>
      </w:r>
      <w:r w:rsidRPr="00CF42D8">
        <w:rPr>
          <w:color w:val="000000" w:themeColor="text1"/>
          <w:sz w:val="24"/>
          <w:szCs w:val="24"/>
          <w:lang w:val="it-IT"/>
        </w:rPr>
        <w:t xml:space="preserve">e </w:t>
      </w:r>
      <w:r w:rsidR="00997BBD" w:rsidRPr="00CF42D8">
        <w:rPr>
          <w:color w:val="000000" w:themeColor="text1"/>
          <w:sz w:val="24"/>
          <w:szCs w:val="24"/>
          <w:lang w:val="it-IT"/>
        </w:rPr>
        <w:t>al</w:t>
      </w:r>
      <w:r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>rispetto delle varie normative</w:t>
      </w:r>
      <w:r w:rsidRPr="00CF42D8">
        <w:rPr>
          <w:color w:val="000000" w:themeColor="text1"/>
          <w:sz w:val="24"/>
          <w:szCs w:val="24"/>
          <w:lang w:val="it-IT"/>
        </w:rPr>
        <w:t xml:space="preserve">, ma soprattutto </w:t>
      </w:r>
      <w:r w:rsidRPr="00CF42D8">
        <w:rPr>
          <w:b/>
          <w:bCs/>
          <w:color w:val="000000" w:themeColor="text1"/>
          <w:sz w:val="24"/>
          <w:szCs w:val="24"/>
          <w:lang w:val="it-IT"/>
        </w:rPr>
        <w:t>garantire sicurezza e funzionalità dell’infrastruttura</w:t>
      </w:r>
      <w:r w:rsidR="00C57F00" w:rsidRPr="00CF42D8">
        <w:rPr>
          <w:b/>
          <w:bCs/>
          <w:color w:val="000000" w:themeColor="text1"/>
          <w:sz w:val="24"/>
          <w:szCs w:val="24"/>
          <w:lang w:val="it-IT"/>
        </w:rPr>
        <w:t xml:space="preserve"> viaria</w:t>
      </w:r>
      <w:r w:rsidRPr="00CF42D8">
        <w:rPr>
          <w:color w:val="000000" w:themeColor="text1"/>
          <w:sz w:val="24"/>
          <w:szCs w:val="24"/>
          <w:lang w:val="it-IT"/>
        </w:rPr>
        <w:t xml:space="preserve">. </w:t>
      </w:r>
    </w:p>
    <w:p w14:paraId="569DB2F3" w14:textId="77777777" w:rsidR="00934227" w:rsidRPr="00CF42D8" w:rsidRDefault="00934227" w:rsidP="00D07122">
      <w:pPr>
        <w:rPr>
          <w:color w:val="000000" w:themeColor="text1"/>
          <w:sz w:val="24"/>
          <w:szCs w:val="24"/>
          <w:lang w:val="it-IT"/>
        </w:rPr>
      </w:pPr>
    </w:p>
    <w:p w14:paraId="50E1C595" w14:textId="6435F3D7" w:rsidR="00D07122" w:rsidRDefault="00D07122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 xml:space="preserve">Nel concreto si prevedono interventi a ventilazione, illuminazione, videosorveglianza, impianto radio, impianti di rilevamento incendio con le condotte idriche per lo spegnimento, impianti di gestione del traffico (semafori, segnaletica a messaggio variabile) e </w:t>
      </w:r>
      <w:r w:rsidR="00997BBD" w:rsidRPr="00CF42D8">
        <w:rPr>
          <w:color w:val="000000" w:themeColor="text1"/>
          <w:sz w:val="24"/>
          <w:szCs w:val="24"/>
          <w:lang w:val="it-IT"/>
        </w:rPr>
        <w:t xml:space="preserve">a </w:t>
      </w:r>
      <w:r w:rsidRPr="00CF42D8">
        <w:rPr>
          <w:color w:val="000000" w:themeColor="text1"/>
          <w:sz w:val="24"/>
          <w:szCs w:val="24"/>
          <w:lang w:val="it-IT"/>
        </w:rPr>
        <w:t>varie reti di comunicazione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Pr="00CF42D8">
        <w:rPr>
          <w:color w:val="000000" w:themeColor="text1"/>
          <w:sz w:val="24"/>
          <w:szCs w:val="24"/>
          <w:lang w:val="it-IT"/>
        </w:rPr>
        <w:t xml:space="preserve">che permettono di fare chiamate di soccorso e gestire la galleria dalla centrale del traffico situata a </w:t>
      </w:r>
      <w:proofErr w:type="spellStart"/>
      <w:r w:rsidRPr="00CF42D8">
        <w:rPr>
          <w:color w:val="000000" w:themeColor="text1"/>
          <w:sz w:val="24"/>
          <w:szCs w:val="24"/>
          <w:lang w:val="it-IT"/>
        </w:rPr>
        <w:t>Camorino</w:t>
      </w:r>
      <w:proofErr w:type="spellEnd"/>
      <w:r w:rsidRPr="00CF42D8">
        <w:rPr>
          <w:color w:val="000000" w:themeColor="text1"/>
          <w:sz w:val="24"/>
          <w:szCs w:val="24"/>
          <w:lang w:val="it-IT"/>
        </w:rPr>
        <w:t>.</w:t>
      </w:r>
    </w:p>
    <w:p w14:paraId="04D877BE" w14:textId="77777777" w:rsidR="00934227" w:rsidRPr="00CF42D8" w:rsidRDefault="00934227" w:rsidP="00D07122">
      <w:pPr>
        <w:rPr>
          <w:color w:val="000000" w:themeColor="text1"/>
          <w:sz w:val="24"/>
          <w:szCs w:val="24"/>
          <w:lang w:val="it-IT"/>
        </w:rPr>
      </w:pPr>
    </w:p>
    <w:p w14:paraId="5A4DA269" w14:textId="3B82F289" w:rsidR="00D07122" w:rsidRPr="00CF42D8" w:rsidRDefault="000B33D3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>Tali</w:t>
      </w:r>
      <w:r w:rsidRPr="00CF42D8">
        <w:rPr>
          <w:color w:val="000000" w:themeColor="text1"/>
          <w:szCs w:val="24"/>
          <w:lang w:val="it-IT"/>
        </w:rPr>
        <w:t xml:space="preserve"> </w:t>
      </w:r>
      <w:r w:rsidRPr="00CF42D8">
        <w:rPr>
          <w:color w:val="000000" w:themeColor="text1"/>
          <w:sz w:val="24"/>
          <w:szCs w:val="24"/>
          <w:lang w:val="it-IT"/>
        </w:rPr>
        <w:t xml:space="preserve">impianti elettromeccanici sono stati installati e messi in esercizio </w:t>
      </w:r>
      <w:r w:rsidR="00997BBD" w:rsidRPr="00CF42D8">
        <w:rPr>
          <w:color w:val="000000" w:themeColor="text1"/>
          <w:sz w:val="24"/>
          <w:szCs w:val="24"/>
          <w:lang w:val="it-IT"/>
        </w:rPr>
        <w:t xml:space="preserve">già </w:t>
      </w:r>
      <w:r w:rsidRPr="00CF42D8">
        <w:rPr>
          <w:color w:val="000000" w:themeColor="text1"/>
          <w:sz w:val="24"/>
          <w:szCs w:val="24"/>
          <w:lang w:val="it-IT"/>
        </w:rPr>
        <w:t>nel 2011</w:t>
      </w:r>
      <w:r w:rsidR="00997BBD" w:rsidRPr="00CF42D8">
        <w:rPr>
          <w:color w:val="000000" w:themeColor="text1"/>
          <w:sz w:val="24"/>
          <w:szCs w:val="24"/>
          <w:lang w:val="it-IT"/>
        </w:rPr>
        <w:t>,</w:t>
      </w:r>
      <w:r w:rsidRPr="00CF42D8">
        <w:rPr>
          <w:color w:val="000000" w:themeColor="text1"/>
          <w:sz w:val="24"/>
          <w:szCs w:val="24"/>
          <w:lang w:val="it-IT"/>
        </w:rPr>
        <w:t xml:space="preserve"> un anno prima dell’apertura ufficiale della galleria</w:t>
      </w:r>
      <w:r w:rsidR="00997BBD" w:rsidRPr="00CF42D8">
        <w:rPr>
          <w:color w:val="000000" w:themeColor="text1"/>
          <w:sz w:val="24"/>
          <w:szCs w:val="24"/>
          <w:lang w:val="it-IT"/>
        </w:rPr>
        <w:t>, e necessitano ora di revisione e/o aggiornamento</w:t>
      </w:r>
      <w:r w:rsidRPr="00CF42D8">
        <w:rPr>
          <w:color w:val="000000" w:themeColor="text1"/>
          <w:sz w:val="24"/>
          <w:szCs w:val="24"/>
          <w:lang w:val="it-IT"/>
        </w:rPr>
        <w:t>. I</w:t>
      </w:r>
      <w:r w:rsidR="00CB0995" w:rsidRPr="00CF42D8">
        <w:rPr>
          <w:color w:val="000000" w:themeColor="text1"/>
          <w:sz w:val="24"/>
          <w:szCs w:val="24"/>
          <w:lang w:val="it-IT"/>
        </w:rPr>
        <w:t>l messaggio governativo precisa i</w:t>
      </w:r>
      <w:r w:rsidR="00C57F00" w:rsidRPr="00CF42D8">
        <w:rPr>
          <w:color w:val="000000" w:themeColor="text1"/>
          <w:sz w:val="24"/>
          <w:szCs w:val="24"/>
          <w:lang w:val="it-IT"/>
        </w:rPr>
        <w:t>n</w:t>
      </w:r>
      <w:r w:rsidR="00997BBD" w:rsidRPr="00CF42D8">
        <w:rPr>
          <w:color w:val="000000" w:themeColor="text1"/>
          <w:sz w:val="24"/>
          <w:szCs w:val="24"/>
          <w:lang w:val="it-IT"/>
        </w:rPr>
        <w:t>fatti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 che – a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 differenza delle opere di genio civile, che sono generalmente progettate per durare 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anche </w:t>
      </w:r>
      <w:r w:rsidR="00D07122" w:rsidRPr="00CF42D8">
        <w:rPr>
          <w:color w:val="000000" w:themeColor="text1"/>
          <w:sz w:val="24"/>
          <w:szCs w:val="24"/>
          <w:lang w:val="it-IT"/>
        </w:rPr>
        <w:t>cento anni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 – </w:t>
      </w:r>
      <w:r w:rsidR="00D07122" w:rsidRPr="00CF42D8">
        <w:rPr>
          <w:b/>
          <w:bCs/>
          <w:color w:val="000000" w:themeColor="text1"/>
          <w:sz w:val="24"/>
          <w:szCs w:val="24"/>
          <w:lang w:val="it-IT"/>
        </w:rPr>
        <w:t xml:space="preserve">le infrastrutture di elettromeccanica richiedono una sostituzione più frequente, </w:t>
      </w:r>
      <w:r w:rsidR="00CB0995" w:rsidRPr="00CF42D8">
        <w:rPr>
          <w:b/>
          <w:bCs/>
          <w:color w:val="000000" w:themeColor="text1"/>
          <w:sz w:val="24"/>
          <w:szCs w:val="24"/>
          <w:lang w:val="it-IT"/>
        </w:rPr>
        <w:t xml:space="preserve">da un lato </w:t>
      </w:r>
      <w:r w:rsidR="00D07122" w:rsidRPr="00CF42D8">
        <w:rPr>
          <w:b/>
          <w:bCs/>
          <w:color w:val="000000" w:themeColor="text1"/>
          <w:sz w:val="24"/>
          <w:szCs w:val="24"/>
          <w:lang w:val="it-IT"/>
        </w:rPr>
        <w:t>perché gli impianti si usurano più velocemente</w:t>
      </w:r>
      <w:r w:rsidR="00CB0995" w:rsidRPr="00CF42D8">
        <w:rPr>
          <w:b/>
          <w:bCs/>
          <w:color w:val="000000" w:themeColor="text1"/>
          <w:sz w:val="24"/>
          <w:szCs w:val="24"/>
          <w:lang w:val="it-IT"/>
        </w:rPr>
        <w:t xml:space="preserve">, dall’altro perché </w:t>
      </w:r>
      <w:r w:rsidR="00D07122" w:rsidRPr="00CF42D8">
        <w:rPr>
          <w:b/>
          <w:bCs/>
          <w:color w:val="000000" w:themeColor="text1"/>
          <w:sz w:val="24"/>
          <w:szCs w:val="24"/>
          <w:lang w:val="it-IT"/>
        </w:rPr>
        <w:t>la tecnica cambia molto rapidamente, rendendo impossibile già dopo dieci anni reperire sul mercato alcuni pezzi di ricambio in caso di guasto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 (specie per quei sistemi di esercizio e sicurezza sviluppati e adattati appositamente alle specificità della galleria</w:t>
      </w:r>
      <w:r w:rsidR="00997BBD" w:rsidRPr="00CF42D8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97BBD" w:rsidRPr="00CF42D8">
        <w:rPr>
          <w:color w:val="000000" w:themeColor="text1"/>
          <w:sz w:val="24"/>
          <w:szCs w:val="24"/>
          <w:lang w:val="it-IT"/>
        </w:rPr>
        <w:t>Vedeggio-Cassarate</w:t>
      </w:r>
      <w:proofErr w:type="spellEnd"/>
      <w:r w:rsidR="00CB0995" w:rsidRPr="00CF42D8">
        <w:rPr>
          <w:color w:val="000000" w:themeColor="text1"/>
          <w:sz w:val="24"/>
          <w:szCs w:val="24"/>
          <w:lang w:val="it-IT"/>
        </w:rPr>
        <w:t>)</w:t>
      </w:r>
      <w:r w:rsidR="00D07122" w:rsidRPr="00CF42D8">
        <w:rPr>
          <w:color w:val="000000" w:themeColor="text1"/>
          <w:sz w:val="24"/>
          <w:szCs w:val="24"/>
          <w:lang w:val="it-IT"/>
        </w:rPr>
        <w:t>.</w:t>
      </w:r>
      <w:r w:rsidR="00997BBD"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="00D07122" w:rsidRPr="00CF42D8">
        <w:rPr>
          <w:color w:val="000000" w:themeColor="text1"/>
          <w:sz w:val="24"/>
          <w:szCs w:val="24"/>
          <w:lang w:val="it-IT"/>
        </w:rPr>
        <w:t>Il funzionamento corretto di questi impianti deve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 a mente del Consiglio di Stato essere </w:t>
      </w:r>
      <w:r w:rsidR="00D07122" w:rsidRPr="00CF42D8">
        <w:rPr>
          <w:color w:val="000000" w:themeColor="text1"/>
          <w:sz w:val="24"/>
          <w:szCs w:val="24"/>
          <w:lang w:val="it-IT"/>
        </w:rPr>
        <w:t>garantito in ogni momento, perché sono determinanti per minimizzare le conseguenze in caso di eventi avversi (</w:t>
      </w:r>
      <w:r w:rsidR="00CB0995" w:rsidRPr="00CF42D8">
        <w:rPr>
          <w:color w:val="000000" w:themeColor="text1"/>
          <w:sz w:val="24"/>
          <w:szCs w:val="24"/>
          <w:lang w:val="it-IT"/>
        </w:rPr>
        <w:t xml:space="preserve">in primis </w:t>
      </w:r>
      <w:r w:rsidR="00D07122" w:rsidRPr="00CF42D8">
        <w:rPr>
          <w:color w:val="000000" w:themeColor="text1"/>
          <w:sz w:val="24"/>
          <w:szCs w:val="24"/>
          <w:lang w:val="it-IT"/>
        </w:rPr>
        <w:t>incendi, incident</w:t>
      </w:r>
      <w:r w:rsidR="00997BBD" w:rsidRPr="00CF42D8">
        <w:rPr>
          <w:color w:val="000000" w:themeColor="text1"/>
          <w:sz w:val="24"/>
          <w:szCs w:val="24"/>
          <w:lang w:val="it-IT"/>
        </w:rPr>
        <w:t>i</w:t>
      </w:r>
      <w:r w:rsidR="00D07122" w:rsidRPr="00CF42D8">
        <w:rPr>
          <w:color w:val="000000" w:themeColor="text1"/>
          <w:sz w:val="24"/>
          <w:szCs w:val="24"/>
          <w:lang w:val="it-IT"/>
        </w:rPr>
        <w:t>, inquinament</w:t>
      </w:r>
      <w:r w:rsidR="00997BBD" w:rsidRPr="00CF42D8">
        <w:rPr>
          <w:color w:val="000000" w:themeColor="text1"/>
          <w:sz w:val="24"/>
          <w:szCs w:val="24"/>
          <w:lang w:val="it-IT"/>
        </w:rPr>
        <w:t>i</w:t>
      </w:r>
      <w:r w:rsidR="00CB0995" w:rsidRPr="00CF42D8">
        <w:rPr>
          <w:color w:val="000000" w:themeColor="text1"/>
          <w:sz w:val="24"/>
          <w:szCs w:val="24"/>
          <w:lang w:val="it-IT"/>
        </w:rPr>
        <w:t>)</w:t>
      </w:r>
      <w:r w:rsidR="00997BBD" w:rsidRPr="00CF42D8">
        <w:rPr>
          <w:color w:val="000000" w:themeColor="text1"/>
          <w:sz w:val="24"/>
          <w:szCs w:val="24"/>
          <w:lang w:val="it-IT"/>
        </w:rPr>
        <w:t xml:space="preserve">, così come per garantire gli standard di sicurezza. </w:t>
      </w:r>
    </w:p>
    <w:p w14:paraId="0101638C" w14:textId="2D54984D" w:rsidR="00CB0995" w:rsidRPr="00CF42D8" w:rsidRDefault="00CB0995" w:rsidP="00D07122">
      <w:pPr>
        <w:rPr>
          <w:color w:val="C00000"/>
          <w:sz w:val="24"/>
          <w:szCs w:val="24"/>
          <w:lang w:val="it-IT"/>
        </w:rPr>
      </w:pPr>
    </w:p>
    <w:p w14:paraId="21637C6C" w14:textId="77777777" w:rsidR="00CB0995" w:rsidRPr="00CF42D8" w:rsidRDefault="00CB0995" w:rsidP="00D07122">
      <w:pPr>
        <w:rPr>
          <w:color w:val="C00000"/>
          <w:sz w:val="24"/>
          <w:szCs w:val="24"/>
          <w:lang w:val="it-IT"/>
        </w:rPr>
      </w:pPr>
    </w:p>
    <w:p w14:paraId="00D6D631" w14:textId="3DA742BD" w:rsidR="00D07122" w:rsidRPr="00374709" w:rsidRDefault="00CB0995" w:rsidP="00374709">
      <w:pPr>
        <w:pStyle w:val="Titolo1"/>
        <w:numPr>
          <w:ilvl w:val="0"/>
          <w:numId w:val="25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74709">
        <w:rPr>
          <w:rFonts w:eastAsia="Calibri" w:cs="Times New Roman"/>
          <w:caps/>
          <w:sz w:val="24"/>
          <w:szCs w:val="24"/>
          <w:lang w:val="it-IT" w:eastAsia="it-IT"/>
        </w:rPr>
        <w:t>SINTESI DEGLI INTERVENTI</w:t>
      </w:r>
    </w:p>
    <w:p w14:paraId="1A73B72B" w14:textId="17E994FE" w:rsidR="000326A0" w:rsidRDefault="000B33D3" w:rsidP="000326A0">
      <w:pPr>
        <w:pStyle w:val="StandardRisoluzionedelConsigliodiStato"/>
        <w:ind w:right="-1"/>
        <w:rPr>
          <w:b/>
          <w:bCs/>
          <w:color w:val="000000" w:themeColor="text1"/>
          <w:szCs w:val="24"/>
          <w:lang w:val="it-IT"/>
        </w:rPr>
      </w:pPr>
      <w:r w:rsidRPr="00CF42D8">
        <w:rPr>
          <w:color w:val="000000" w:themeColor="text1"/>
          <w:szCs w:val="24"/>
          <w:lang w:val="it-IT"/>
        </w:rPr>
        <w:t xml:space="preserve">Le proposte di intervento, così come la loro quantificazione, si fondano su un rapporto sullo stato degli impianti elettromeccanici </w:t>
      </w:r>
      <w:r w:rsidRPr="00CF42D8">
        <w:rPr>
          <w:i/>
          <w:color w:val="000000" w:themeColor="text1"/>
          <w:szCs w:val="24"/>
          <w:lang w:val="it-IT"/>
        </w:rPr>
        <w:t>(</w:t>
      </w:r>
      <w:r w:rsidRPr="00CF42D8">
        <w:rPr>
          <w:iCs/>
          <w:color w:val="000000" w:themeColor="text1"/>
          <w:szCs w:val="24"/>
          <w:lang w:val="it-IT"/>
        </w:rPr>
        <w:t xml:space="preserve">allegato al messaggio </w:t>
      </w:r>
      <w:r w:rsidRPr="00CF42D8">
        <w:rPr>
          <w:color w:val="000000" w:themeColor="text1"/>
          <w:szCs w:val="24"/>
          <w:lang w:val="it-IT"/>
        </w:rPr>
        <w:t>governativo</w:t>
      </w:r>
      <w:r w:rsidRPr="00CF42D8">
        <w:rPr>
          <w:iCs/>
          <w:color w:val="000000" w:themeColor="text1"/>
          <w:szCs w:val="24"/>
          <w:lang w:val="it-IT"/>
        </w:rPr>
        <w:t>),</w:t>
      </w:r>
      <w:r w:rsidRPr="00CF42D8">
        <w:rPr>
          <w:color w:val="000000" w:themeColor="text1"/>
          <w:szCs w:val="24"/>
          <w:lang w:val="it-IT"/>
        </w:rPr>
        <w:t xml:space="preserve"> realizzato tra il 2020 e il 2021, che ha messo in evidenza alcune criticità</w:t>
      </w:r>
      <w:r w:rsidR="00997BBD" w:rsidRPr="00CF42D8">
        <w:rPr>
          <w:color w:val="000000" w:themeColor="text1"/>
          <w:szCs w:val="24"/>
          <w:lang w:val="it-IT"/>
        </w:rPr>
        <w:t xml:space="preserve"> anche significative</w:t>
      </w:r>
      <w:r w:rsidRPr="00CF42D8">
        <w:rPr>
          <w:color w:val="000000" w:themeColor="text1"/>
          <w:szCs w:val="24"/>
          <w:lang w:val="it-IT"/>
        </w:rPr>
        <w:t xml:space="preserve">. Per la </w:t>
      </w:r>
      <w:r w:rsidRPr="00CF42D8">
        <w:rPr>
          <w:color w:val="000000" w:themeColor="text1"/>
          <w:szCs w:val="24"/>
          <w:lang w:val="it-IT"/>
        </w:rPr>
        <w:lastRenderedPageBreak/>
        <w:t>metodologia di valutazione e il dettaglio degli oggetti analizzati si rinvi</w:t>
      </w:r>
      <w:r w:rsidR="00997BBD" w:rsidRPr="00CF42D8">
        <w:rPr>
          <w:color w:val="000000" w:themeColor="text1"/>
          <w:szCs w:val="24"/>
          <w:lang w:val="it-IT"/>
        </w:rPr>
        <w:t>a</w:t>
      </w:r>
      <w:r w:rsidRPr="00CF42D8">
        <w:rPr>
          <w:color w:val="000000" w:themeColor="text1"/>
          <w:szCs w:val="24"/>
          <w:lang w:val="it-IT"/>
        </w:rPr>
        <w:t xml:space="preserve"> – oltre che al rapporto stesso – al messaggio del Consiglio di Stato. </w:t>
      </w:r>
      <w:r w:rsidR="000326A0" w:rsidRPr="00CF42D8">
        <w:rPr>
          <w:b/>
          <w:bCs/>
          <w:color w:val="000000" w:themeColor="text1"/>
          <w:szCs w:val="24"/>
          <w:lang w:val="it-IT"/>
        </w:rPr>
        <w:t xml:space="preserve">In estrema sintesi: </w:t>
      </w:r>
    </w:p>
    <w:p w14:paraId="77058BCB" w14:textId="77777777" w:rsidR="00934227" w:rsidRPr="00CF42D8" w:rsidRDefault="00934227" w:rsidP="000326A0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29D80740" w14:textId="34112332" w:rsidR="00E62BD8" w:rsidRPr="00CF42D8" w:rsidRDefault="000326A0" w:rsidP="00E62BD8">
      <w:pPr>
        <w:pStyle w:val="StandardRisoluzionedelConsigliodiStato"/>
        <w:numPr>
          <w:ilvl w:val="0"/>
          <w:numId w:val="29"/>
        </w:numPr>
        <w:ind w:right="-1"/>
        <w:rPr>
          <w:color w:val="C00000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i</w:t>
      </w:r>
      <w:r w:rsidR="00D07122" w:rsidRPr="00CF42D8">
        <w:rPr>
          <w:b/>
          <w:color w:val="000000" w:themeColor="text1"/>
          <w:lang w:val="it-IT"/>
        </w:rPr>
        <w:t>mpianto di ventilazione</w:t>
      </w:r>
      <w:r w:rsidRPr="00CF42D8">
        <w:rPr>
          <w:bCs/>
          <w:color w:val="000000" w:themeColor="text1"/>
          <w:lang w:val="it-IT"/>
        </w:rPr>
        <w:t xml:space="preserve">: sebbene in generale in buono stato, il sistema </w:t>
      </w:r>
      <w:r w:rsidRPr="00CF42D8">
        <w:rPr>
          <w:color w:val="000000" w:themeColor="text1"/>
          <w:szCs w:val="24"/>
          <w:lang w:val="it-IT"/>
        </w:rPr>
        <w:t>ha</w:t>
      </w:r>
      <w:r w:rsidR="00D07122" w:rsidRPr="00CF42D8">
        <w:rPr>
          <w:color w:val="000000" w:themeColor="text1"/>
          <w:szCs w:val="24"/>
          <w:lang w:val="it-IT"/>
        </w:rPr>
        <w:t xml:space="preserve"> però numerose ore di servizio e le ventole mostrano evidenti segni di usura</w:t>
      </w:r>
      <w:r w:rsidRPr="00CF42D8">
        <w:rPr>
          <w:color w:val="000000" w:themeColor="text1"/>
          <w:szCs w:val="24"/>
          <w:lang w:val="it-IT"/>
        </w:rPr>
        <w:t xml:space="preserve"> che è meglio affrontare</w:t>
      </w:r>
      <w:r w:rsidR="00997BBD" w:rsidRPr="00CF42D8">
        <w:rPr>
          <w:color w:val="000000" w:themeColor="text1"/>
          <w:szCs w:val="24"/>
          <w:lang w:val="it-IT"/>
        </w:rPr>
        <w:t xml:space="preserve"> </w:t>
      </w:r>
      <w:r w:rsidRPr="00CF42D8">
        <w:rPr>
          <w:color w:val="000000" w:themeColor="text1"/>
          <w:szCs w:val="24"/>
          <w:lang w:val="it-IT"/>
        </w:rPr>
        <w:t>(</w:t>
      </w:r>
      <w:r w:rsidR="00997BBD" w:rsidRPr="00CF42D8">
        <w:rPr>
          <w:color w:val="000000" w:themeColor="text1"/>
          <w:szCs w:val="24"/>
          <w:lang w:val="it-IT"/>
        </w:rPr>
        <w:t xml:space="preserve">anche perché </w:t>
      </w:r>
      <w:r w:rsidRPr="00CF42D8">
        <w:rPr>
          <w:bCs/>
          <w:color w:val="000000" w:themeColor="text1"/>
          <w:szCs w:val="24"/>
          <w:lang w:val="it-IT"/>
        </w:rPr>
        <w:t xml:space="preserve">il </w:t>
      </w:r>
      <w:r w:rsidR="00D07122" w:rsidRPr="00CF42D8">
        <w:rPr>
          <w:color w:val="000000" w:themeColor="text1"/>
          <w:szCs w:val="24"/>
          <w:lang w:val="it-IT"/>
        </w:rPr>
        <w:t>blocco della ventilazione avrebbe come conseguenza la chiusura immediata della galleria</w:t>
      </w:r>
      <w:r w:rsidRPr="00CF42D8">
        <w:rPr>
          <w:color w:val="000000" w:themeColor="text1"/>
          <w:szCs w:val="24"/>
          <w:lang w:val="it-IT"/>
        </w:rPr>
        <w:t xml:space="preserve">): </w:t>
      </w:r>
      <w:r w:rsidR="00D07122" w:rsidRPr="00CF42D8">
        <w:rPr>
          <w:color w:val="000000" w:themeColor="text1"/>
          <w:szCs w:val="24"/>
          <w:lang w:val="it-IT"/>
        </w:rPr>
        <w:t xml:space="preserve">i ventilatori di aspirazione devono </w:t>
      </w:r>
      <w:r w:rsidRPr="00CF42D8">
        <w:rPr>
          <w:color w:val="000000" w:themeColor="text1"/>
          <w:szCs w:val="24"/>
          <w:lang w:val="it-IT"/>
        </w:rPr>
        <w:t xml:space="preserve">quindi </w:t>
      </w:r>
      <w:r w:rsidR="00D07122" w:rsidRPr="00CF42D8">
        <w:rPr>
          <w:color w:val="000000" w:themeColor="text1"/>
          <w:szCs w:val="24"/>
          <w:lang w:val="it-IT"/>
        </w:rPr>
        <w:t xml:space="preserve">essere smontati e portati in officina per una revisione completa. </w:t>
      </w:r>
    </w:p>
    <w:p w14:paraId="45A01AE6" w14:textId="77777777" w:rsidR="00997BBD" w:rsidRPr="00CF42D8" w:rsidRDefault="00997BBD" w:rsidP="00997BBD">
      <w:pPr>
        <w:pStyle w:val="StandardRisoluzionedelConsigliodiStato"/>
        <w:ind w:left="360" w:right="-1"/>
        <w:rPr>
          <w:color w:val="C00000"/>
          <w:szCs w:val="24"/>
          <w:lang w:val="it-IT"/>
        </w:rPr>
      </w:pPr>
    </w:p>
    <w:p w14:paraId="2C40AD88" w14:textId="60D38BDA" w:rsidR="00E62BD8" w:rsidRPr="00CF42D8" w:rsidRDefault="00D07122" w:rsidP="00E62BD8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Impianto di illuminazione</w:t>
      </w:r>
      <w:r w:rsidR="00E62BD8" w:rsidRPr="00CF42D8">
        <w:rPr>
          <w:color w:val="000000" w:themeColor="text1"/>
          <w:szCs w:val="24"/>
          <w:lang w:val="it-IT"/>
        </w:rPr>
        <w:t>: i</w:t>
      </w:r>
      <w:r w:rsidRPr="00CF42D8">
        <w:rPr>
          <w:color w:val="000000" w:themeColor="text1"/>
          <w:szCs w:val="24"/>
          <w:lang w:val="it-IT"/>
        </w:rPr>
        <w:t xml:space="preserve"> corpi illuminanti </w:t>
      </w:r>
      <w:r w:rsidR="00E62BD8" w:rsidRPr="00CF42D8">
        <w:rPr>
          <w:color w:val="000000" w:themeColor="text1"/>
          <w:szCs w:val="24"/>
          <w:lang w:val="it-IT"/>
        </w:rPr>
        <w:t xml:space="preserve">attualmente utilizzati </w:t>
      </w:r>
      <w:r w:rsidRPr="00CF42D8">
        <w:rPr>
          <w:color w:val="000000" w:themeColor="text1"/>
          <w:szCs w:val="24"/>
          <w:lang w:val="it-IT"/>
        </w:rPr>
        <w:t>(tubi a fluorescenza</w:t>
      </w:r>
      <w:r w:rsidR="00E62BD8" w:rsidRPr="00CF42D8">
        <w:rPr>
          <w:color w:val="000000" w:themeColor="text1"/>
          <w:szCs w:val="24"/>
          <w:lang w:val="it-IT"/>
        </w:rPr>
        <w:t xml:space="preserve"> e ai v</w:t>
      </w:r>
      <w:r w:rsidR="00CF42D8">
        <w:rPr>
          <w:color w:val="000000" w:themeColor="text1"/>
          <w:szCs w:val="24"/>
          <w:lang w:val="it-IT"/>
        </w:rPr>
        <w:t>a</w:t>
      </w:r>
      <w:r w:rsidR="00E62BD8" w:rsidRPr="00CF42D8">
        <w:rPr>
          <w:color w:val="000000" w:themeColor="text1"/>
          <w:szCs w:val="24"/>
          <w:lang w:val="it-IT"/>
        </w:rPr>
        <w:t>pori di sodio</w:t>
      </w:r>
      <w:r w:rsidRPr="00CF42D8">
        <w:rPr>
          <w:color w:val="000000" w:themeColor="text1"/>
          <w:szCs w:val="24"/>
          <w:lang w:val="it-IT"/>
        </w:rPr>
        <w:t>)</w:t>
      </w:r>
      <w:r w:rsidR="00E62BD8" w:rsidRPr="00CF42D8">
        <w:rPr>
          <w:color w:val="000000" w:themeColor="text1"/>
          <w:szCs w:val="24"/>
          <w:lang w:val="it-IT"/>
        </w:rPr>
        <w:t xml:space="preserve"> in futuro non saranno più prodotti per </w:t>
      </w:r>
      <w:r w:rsidRPr="00CF42D8">
        <w:rPr>
          <w:color w:val="000000" w:themeColor="text1"/>
          <w:szCs w:val="24"/>
          <w:lang w:val="it-IT"/>
        </w:rPr>
        <w:t xml:space="preserve">motivi ambientali </w:t>
      </w:r>
      <w:r w:rsidR="00E62BD8" w:rsidRPr="00CF42D8">
        <w:rPr>
          <w:color w:val="000000" w:themeColor="text1"/>
          <w:szCs w:val="24"/>
          <w:lang w:val="it-IT"/>
        </w:rPr>
        <w:t xml:space="preserve">e </w:t>
      </w:r>
      <w:r w:rsidRPr="00CF42D8">
        <w:rPr>
          <w:color w:val="000000" w:themeColor="text1"/>
          <w:szCs w:val="24"/>
          <w:lang w:val="it-IT"/>
        </w:rPr>
        <w:t>di risparmio energetico</w:t>
      </w:r>
      <w:r w:rsidR="00E62BD8" w:rsidRPr="00CF42D8">
        <w:rPr>
          <w:color w:val="000000" w:themeColor="text1"/>
          <w:szCs w:val="24"/>
          <w:lang w:val="it-IT"/>
        </w:rPr>
        <w:t>, si impone quindi un</w:t>
      </w:r>
      <w:r w:rsidRPr="00CF42D8">
        <w:rPr>
          <w:color w:val="000000" w:themeColor="text1"/>
          <w:szCs w:val="24"/>
          <w:lang w:val="it-IT"/>
        </w:rPr>
        <w:t xml:space="preserve"> passaggio alla tecnologia LED</w:t>
      </w:r>
      <w:r w:rsidR="00E62BD8" w:rsidRPr="00CF42D8">
        <w:rPr>
          <w:color w:val="000000" w:themeColor="text1"/>
          <w:szCs w:val="24"/>
          <w:lang w:val="it-IT"/>
        </w:rPr>
        <w:t xml:space="preserve"> con relativo </w:t>
      </w:r>
      <w:r w:rsidRPr="00CF42D8">
        <w:rPr>
          <w:color w:val="000000" w:themeColor="text1"/>
          <w:szCs w:val="24"/>
          <w:lang w:val="it-IT"/>
        </w:rPr>
        <w:t>adattamento delle attuali lampade</w:t>
      </w:r>
      <w:r w:rsidR="00E62BD8" w:rsidRPr="00CF42D8">
        <w:rPr>
          <w:color w:val="000000" w:themeColor="text1"/>
          <w:szCs w:val="24"/>
          <w:lang w:val="it-IT"/>
        </w:rPr>
        <w:t>.</w:t>
      </w:r>
    </w:p>
    <w:p w14:paraId="17C75956" w14:textId="77777777" w:rsidR="00997BBD" w:rsidRPr="00CF42D8" w:rsidRDefault="00997BBD" w:rsidP="00997BBD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65B6C97E" w14:textId="7D9A3508" w:rsidR="006769AE" w:rsidRPr="00CF42D8" w:rsidRDefault="00D07122" w:rsidP="00997BBD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Videosorveglianza</w:t>
      </w:r>
      <w:r w:rsidR="00E62BD8" w:rsidRPr="00CF42D8">
        <w:rPr>
          <w:color w:val="000000" w:themeColor="text1"/>
          <w:szCs w:val="24"/>
          <w:lang w:val="it-IT"/>
        </w:rPr>
        <w:t>: l</w:t>
      </w:r>
      <w:r w:rsidRPr="00CF42D8">
        <w:rPr>
          <w:color w:val="000000" w:themeColor="text1"/>
          <w:szCs w:val="24"/>
          <w:lang w:val="it-IT"/>
        </w:rPr>
        <w:t>’attuale impianto di videosorveglianza è basato ancora su telecamere a tecnologia analogica PAL</w:t>
      </w:r>
      <w:r w:rsidR="00E62BD8" w:rsidRPr="00CF42D8">
        <w:rPr>
          <w:color w:val="000000" w:themeColor="text1"/>
          <w:szCs w:val="24"/>
          <w:lang w:val="it-IT"/>
        </w:rPr>
        <w:t xml:space="preserve"> e va sosti</w:t>
      </w:r>
      <w:r w:rsidR="006769AE" w:rsidRPr="00CF42D8">
        <w:rPr>
          <w:color w:val="000000" w:themeColor="text1"/>
          <w:szCs w:val="24"/>
          <w:lang w:val="it-IT"/>
        </w:rPr>
        <w:t>tuito con la tecnologia digitale</w:t>
      </w:r>
      <w:r w:rsidR="00997BBD" w:rsidRPr="00CF42D8">
        <w:rPr>
          <w:color w:val="000000" w:themeColor="text1"/>
          <w:szCs w:val="24"/>
          <w:lang w:val="it-IT"/>
        </w:rPr>
        <w:t xml:space="preserve">, sia per questioni di efficacia che per il fatto che il sistema attuale ha ormai superato il proprio ciclo di funzionamento e i pezzi di ricambio sono ormai introvabili e costosi. </w:t>
      </w:r>
      <w:r w:rsidR="00E62BD8" w:rsidRPr="00CF42D8">
        <w:rPr>
          <w:color w:val="000000" w:themeColor="text1"/>
          <w:szCs w:val="24"/>
          <w:lang w:val="it-IT"/>
        </w:rPr>
        <w:t xml:space="preserve">Così è anche per </w:t>
      </w:r>
      <w:r w:rsidRPr="00CF42D8">
        <w:rPr>
          <w:color w:val="000000" w:themeColor="text1"/>
          <w:szCs w:val="24"/>
          <w:lang w:val="it-IT"/>
        </w:rPr>
        <w:t>gli impianti associati dedicati alla registrazione e gestione delle immagini</w:t>
      </w:r>
      <w:r w:rsidR="00067A81" w:rsidRPr="00CF42D8">
        <w:rPr>
          <w:color w:val="000000" w:themeColor="text1"/>
          <w:szCs w:val="24"/>
          <w:lang w:val="it-IT"/>
        </w:rPr>
        <w:t xml:space="preserve">, che vanno aggiornati. </w:t>
      </w:r>
    </w:p>
    <w:p w14:paraId="0B1D2D93" w14:textId="77777777" w:rsidR="00997BBD" w:rsidRPr="00CF42D8" w:rsidRDefault="00997BBD" w:rsidP="00997BBD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626B5D35" w14:textId="16CE0AEA" w:rsidR="006769AE" w:rsidRPr="00CF42D8" w:rsidRDefault="00D07122" w:rsidP="006769AE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Impianto radio</w:t>
      </w:r>
      <w:r w:rsidR="006769AE" w:rsidRPr="00CF42D8">
        <w:rPr>
          <w:color w:val="000000" w:themeColor="text1"/>
          <w:szCs w:val="24"/>
          <w:lang w:val="it-IT"/>
        </w:rPr>
        <w:t xml:space="preserve">: occorre </w:t>
      </w:r>
      <w:r w:rsidRPr="00CF42D8">
        <w:rPr>
          <w:color w:val="000000" w:themeColor="text1"/>
          <w:szCs w:val="24"/>
          <w:lang w:val="it-IT"/>
        </w:rPr>
        <w:t>sostitu</w:t>
      </w:r>
      <w:r w:rsidR="006769AE" w:rsidRPr="00CF42D8">
        <w:rPr>
          <w:color w:val="000000" w:themeColor="text1"/>
          <w:szCs w:val="24"/>
          <w:lang w:val="it-IT"/>
        </w:rPr>
        <w:t>ire</w:t>
      </w:r>
      <w:r w:rsidRPr="00CF42D8">
        <w:rPr>
          <w:color w:val="000000" w:themeColor="text1"/>
          <w:szCs w:val="24"/>
          <w:lang w:val="it-IT"/>
        </w:rPr>
        <w:t xml:space="preserve"> le vecchie apparecchiature di ricezione e trasmissione collocate nei locali tecnici</w:t>
      </w:r>
      <w:r w:rsidR="006769AE" w:rsidRPr="00CF42D8">
        <w:rPr>
          <w:color w:val="000000" w:themeColor="text1"/>
          <w:szCs w:val="24"/>
          <w:lang w:val="it-IT"/>
        </w:rPr>
        <w:t xml:space="preserve"> (alcune componenti specifiche non sono più reperibili sul mercato causa la chiusura della fabbrica produttrice), mentre l</w:t>
      </w:r>
      <w:r w:rsidRPr="00CF42D8">
        <w:rPr>
          <w:color w:val="000000" w:themeColor="text1"/>
          <w:szCs w:val="24"/>
          <w:lang w:val="it-IT"/>
        </w:rPr>
        <w:t>e antenne e i cavi radianti non sono invece da sostituire.</w:t>
      </w:r>
      <w:r w:rsidR="00067A81" w:rsidRPr="00CF42D8">
        <w:rPr>
          <w:color w:val="000000" w:themeColor="text1"/>
          <w:szCs w:val="24"/>
          <w:lang w:val="it-IT"/>
        </w:rPr>
        <w:t xml:space="preserve"> Il messaggio governativo specifica inoltre che le funzioni dipendenti da queste componenti sono il servizio Polycom e la distribuzione/intercalazione dei canali radiofonici. </w:t>
      </w:r>
    </w:p>
    <w:p w14:paraId="0ABFD1E4" w14:textId="77777777" w:rsidR="00067A81" w:rsidRPr="00CF42D8" w:rsidRDefault="00067A81" w:rsidP="00067A81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4207F372" w14:textId="1575E44C" w:rsidR="006769AE" w:rsidRPr="00CF42D8" w:rsidRDefault="00D07122" w:rsidP="006769AE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Sistema di gestione delle strade cantonali GSC</w:t>
      </w:r>
      <w:r w:rsidR="006769AE" w:rsidRPr="00CF42D8">
        <w:rPr>
          <w:b/>
          <w:color w:val="000000" w:themeColor="text1"/>
          <w:lang w:val="it-IT"/>
        </w:rPr>
        <w:t xml:space="preserve"> </w:t>
      </w:r>
      <w:r w:rsidR="006769AE" w:rsidRPr="00CF42D8">
        <w:rPr>
          <w:bCs/>
          <w:color w:val="000000" w:themeColor="text1"/>
          <w:lang w:val="it-IT"/>
        </w:rPr>
        <w:t>(</w:t>
      </w:r>
      <w:r w:rsidR="006769AE" w:rsidRPr="00CF42D8">
        <w:rPr>
          <w:i/>
          <w:iCs/>
          <w:color w:val="000000" w:themeColor="text1"/>
          <w:szCs w:val="24"/>
          <w:lang w:val="it-IT"/>
        </w:rPr>
        <w:t>strumento che integra tutti gli impianti di esercizio e sicurezza dislocati lungo la rete delle strade cantonali e prevalentemente nelle gallerie, che permette agli operatori di sorvegliare e gestire le infrastrutture attua</w:t>
      </w:r>
      <w:r w:rsidR="00067A81" w:rsidRPr="00CF42D8">
        <w:rPr>
          <w:i/>
          <w:iCs/>
          <w:color w:val="000000" w:themeColor="text1"/>
          <w:szCs w:val="24"/>
          <w:lang w:val="it-IT"/>
        </w:rPr>
        <w:t>ndo</w:t>
      </w:r>
      <w:r w:rsidR="006769AE" w:rsidRPr="00CF42D8">
        <w:rPr>
          <w:i/>
          <w:iCs/>
          <w:color w:val="000000" w:themeColor="text1"/>
          <w:szCs w:val="24"/>
          <w:lang w:val="it-IT"/>
        </w:rPr>
        <w:t xml:space="preserve"> tutti i provvedimenti in caso di necessità</w:t>
      </w:r>
      <w:r w:rsidRPr="00CF42D8">
        <w:rPr>
          <w:bCs/>
          <w:color w:val="000000" w:themeColor="text1"/>
          <w:lang w:val="it-IT"/>
        </w:rPr>
        <w:t>)</w:t>
      </w:r>
      <w:r w:rsidR="006769AE" w:rsidRPr="00CF42D8">
        <w:rPr>
          <w:b/>
          <w:color w:val="000000" w:themeColor="text1"/>
          <w:lang w:val="it-IT"/>
        </w:rPr>
        <w:t>:</w:t>
      </w:r>
      <w:r w:rsidR="006769AE" w:rsidRPr="00CF42D8">
        <w:rPr>
          <w:color w:val="000000" w:themeColor="text1"/>
          <w:szCs w:val="24"/>
          <w:lang w:val="it-IT"/>
        </w:rPr>
        <w:t xml:space="preserve"> sebbene l’</w:t>
      </w:r>
      <w:r w:rsidRPr="00CF42D8">
        <w:rPr>
          <w:color w:val="000000" w:themeColor="text1"/>
          <w:szCs w:val="24"/>
          <w:lang w:val="it-IT"/>
        </w:rPr>
        <w:t xml:space="preserve">hardware </w:t>
      </w:r>
      <w:r w:rsidR="006769AE" w:rsidRPr="00CF42D8">
        <w:rPr>
          <w:color w:val="000000" w:themeColor="text1"/>
          <w:szCs w:val="24"/>
          <w:lang w:val="it-IT"/>
        </w:rPr>
        <w:t>sia</w:t>
      </w:r>
      <w:r w:rsidRPr="00CF42D8">
        <w:rPr>
          <w:color w:val="000000" w:themeColor="text1"/>
          <w:szCs w:val="24"/>
          <w:lang w:val="it-IT"/>
        </w:rPr>
        <w:t xml:space="preserve"> in buono stato, </w:t>
      </w:r>
      <w:r w:rsidR="006769AE" w:rsidRPr="00CF42D8">
        <w:rPr>
          <w:color w:val="000000" w:themeColor="text1"/>
          <w:szCs w:val="24"/>
          <w:lang w:val="it-IT"/>
        </w:rPr>
        <w:t>il sistema di gestione</w:t>
      </w:r>
      <w:r w:rsidRPr="00CF42D8">
        <w:rPr>
          <w:color w:val="000000" w:themeColor="text1"/>
          <w:szCs w:val="24"/>
          <w:lang w:val="it-IT"/>
        </w:rPr>
        <w:t xml:space="preserve"> ha raggiunto la durata di vita teorica e non può più garantire la necessaria affidabilità di funzionamento</w:t>
      </w:r>
      <w:r w:rsidR="006769AE" w:rsidRPr="00CF42D8">
        <w:rPr>
          <w:color w:val="000000" w:themeColor="text1"/>
          <w:szCs w:val="24"/>
          <w:lang w:val="it-IT"/>
        </w:rPr>
        <w:t xml:space="preserve">; al contempo il software </w:t>
      </w:r>
      <w:r w:rsidRPr="00CF42D8">
        <w:rPr>
          <w:color w:val="000000" w:themeColor="text1"/>
          <w:szCs w:val="24"/>
          <w:lang w:val="it-IT"/>
        </w:rPr>
        <w:t>è basato su un sistema operativo da tempo non più supportato dal fornitore e tantomeno dai nuovi hardware dei calcolatori disponibili sul mercato.</w:t>
      </w:r>
      <w:r w:rsidR="006769AE" w:rsidRPr="00CF42D8">
        <w:rPr>
          <w:color w:val="000000" w:themeColor="text1"/>
          <w:szCs w:val="24"/>
          <w:lang w:val="it-IT"/>
        </w:rPr>
        <w:t xml:space="preserve"> </w:t>
      </w:r>
      <w:r w:rsidRPr="00CF42D8">
        <w:rPr>
          <w:color w:val="000000" w:themeColor="text1"/>
          <w:szCs w:val="24"/>
          <w:lang w:val="it-IT"/>
        </w:rPr>
        <w:t>In pratica, qualora dovesse verificarsi un guasto dei vecchi calcolatori (hardware), questi non potranno essere sostituiti con calcolatori moderni, perché il vecchio software non è compatibile con i nuovi sistemi operativi.</w:t>
      </w:r>
      <w:r w:rsidR="006769AE" w:rsidRPr="00CF42D8">
        <w:rPr>
          <w:color w:val="000000" w:themeColor="text1"/>
          <w:szCs w:val="24"/>
          <w:lang w:val="it-IT"/>
        </w:rPr>
        <w:t xml:space="preserve"> Inoltre, il sistema </w:t>
      </w:r>
      <w:r w:rsidRPr="00CF42D8">
        <w:rPr>
          <w:color w:val="000000" w:themeColor="text1"/>
          <w:szCs w:val="24"/>
          <w:lang w:val="it-IT"/>
        </w:rPr>
        <w:t>di gestione (hardware + software) non permette più l’integrazione di nuovi impianti, perché non è compatibile con i nuovi protocolli di comunicazione e di visualizzazione.</w:t>
      </w:r>
    </w:p>
    <w:p w14:paraId="120F02CD" w14:textId="77777777" w:rsidR="00067A81" w:rsidRPr="00CF42D8" w:rsidRDefault="00067A81" w:rsidP="00067A81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06AB61FF" w14:textId="3E919B5D" w:rsidR="00E55963" w:rsidRPr="00CF42D8" w:rsidRDefault="00D07122" w:rsidP="00E55963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Rete di comunicazione strade cantonali RSC</w:t>
      </w:r>
      <w:r w:rsidR="006769AE" w:rsidRPr="00CF42D8">
        <w:rPr>
          <w:b/>
          <w:color w:val="000000" w:themeColor="text1"/>
          <w:lang w:val="it-IT"/>
        </w:rPr>
        <w:t xml:space="preserve"> </w:t>
      </w:r>
      <w:r w:rsidR="006769AE" w:rsidRPr="00CF42D8">
        <w:rPr>
          <w:bCs/>
          <w:color w:val="000000" w:themeColor="text1"/>
          <w:lang w:val="it-IT"/>
        </w:rPr>
        <w:t>(</w:t>
      </w:r>
      <w:r w:rsidR="00E55963" w:rsidRPr="00CF42D8">
        <w:rPr>
          <w:bCs/>
          <w:i/>
          <w:iCs/>
          <w:color w:val="000000" w:themeColor="text1"/>
          <w:szCs w:val="24"/>
          <w:lang w:val="it-IT"/>
        </w:rPr>
        <w:t xml:space="preserve">rete </w:t>
      </w:r>
      <w:r w:rsidR="00067A81" w:rsidRPr="00CF42D8">
        <w:rPr>
          <w:bCs/>
          <w:i/>
          <w:iCs/>
          <w:color w:val="000000" w:themeColor="text1"/>
          <w:szCs w:val="24"/>
          <w:lang w:val="it-IT"/>
        </w:rPr>
        <w:t xml:space="preserve">che </w:t>
      </w:r>
      <w:r w:rsidR="00E55963" w:rsidRPr="00CF42D8">
        <w:rPr>
          <w:bCs/>
          <w:i/>
          <w:iCs/>
          <w:color w:val="000000" w:themeColor="text1"/>
          <w:szCs w:val="24"/>
          <w:lang w:val="it-IT"/>
        </w:rPr>
        <w:t xml:space="preserve">– mettendo in relazione il sistema di gestione GSC con gli impianti di esercizio e sicurezza della galleria – permette </w:t>
      </w:r>
      <w:r w:rsidR="00067A81" w:rsidRPr="00CF42D8">
        <w:rPr>
          <w:bCs/>
          <w:i/>
          <w:iCs/>
          <w:color w:val="000000" w:themeColor="text1"/>
          <w:szCs w:val="24"/>
          <w:lang w:val="it-IT"/>
        </w:rPr>
        <w:t xml:space="preserve">il </w:t>
      </w:r>
      <w:r w:rsidR="00E55963" w:rsidRPr="00CF42D8">
        <w:rPr>
          <w:bCs/>
          <w:i/>
          <w:iCs/>
          <w:color w:val="000000" w:themeColor="text1"/>
          <w:szCs w:val="24"/>
          <w:lang w:val="it-IT"/>
        </w:rPr>
        <w:t>funzionamento coordinato degli automatismi e il pilotaggio degli impianti da remoto dalla centrale del traffico di Camorino</w:t>
      </w:r>
      <w:r w:rsidRPr="00CF42D8">
        <w:rPr>
          <w:bCs/>
          <w:color w:val="000000" w:themeColor="text1"/>
          <w:lang w:val="it-IT"/>
        </w:rPr>
        <w:t>)</w:t>
      </w:r>
      <w:r w:rsidR="00E55963" w:rsidRPr="00CF42D8">
        <w:rPr>
          <w:bCs/>
          <w:color w:val="000000" w:themeColor="text1"/>
          <w:lang w:val="it-IT"/>
        </w:rPr>
        <w:t xml:space="preserve">: non solo </w:t>
      </w:r>
      <w:r w:rsidRPr="00CF42D8">
        <w:rPr>
          <w:color w:val="000000" w:themeColor="text1"/>
          <w:szCs w:val="24"/>
          <w:lang w:val="it-IT"/>
        </w:rPr>
        <w:t>l’hardware dei nodi della rete di comunicazione è basato su una tecnologia non più affidabile e soprattutto non più riparabile in caso di guast</w:t>
      </w:r>
      <w:r w:rsidR="00E55963" w:rsidRPr="00CF42D8">
        <w:rPr>
          <w:color w:val="000000" w:themeColor="text1"/>
          <w:szCs w:val="24"/>
          <w:lang w:val="it-IT"/>
        </w:rPr>
        <w:t>o, m</w:t>
      </w:r>
      <w:r w:rsidRPr="00CF42D8">
        <w:rPr>
          <w:color w:val="000000" w:themeColor="text1"/>
          <w:szCs w:val="24"/>
          <w:lang w:val="it-IT"/>
        </w:rPr>
        <w:t>a</w:t>
      </w:r>
      <w:r w:rsidR="00E55963" w:rsidRPr="00CF42D8">
        <w:rPr>
          <w:color w:val="000000" w:themeColor="text1"/>
          <w:szCs w:val="24"/>
          <w:lang w:val="it-IT"/>
        </w:rPr>
        <w:t xml:space="preserve"> la</w:t>
      </w:r>
      <w:r w:rsidRPr="00CF42D8">
        <w:rPr>
          <w:color w:val="000000" w:themeColor="text1"/>
          <w:szCs w:val="24"/>
          <w:lang w:val="it-IT"/>
        </w:rPr>
        <w:t xml:space="preserve"> tecnologia attualmente installata non dispone dei nuovi standard di comunicazione e sicurezza indispensabili per supportare le nuove </w:t>
      </w:r>
      <w:r w:rsidRPr="00CF42D8">
        <w:rPr>
          <w:color w:val="000000" w:themeColor="text1"/>
          <w:szCs w:val="24"/>
          <w:lang w:val="it-IT"/>
        </w:rPr>
        <w:lastRenderedPageBreak/>
        <w:t>infrastrutture e rispondere alle nuove esigenze in materia di sicurezza informatica.</w:t>
      </w:r>
      <w:r w:rsidR="00E55963" w:rsidRPr="00CF42D8">
        <w:rPr>
          <w:color w:val="000000" w:themeColor="text1"/>
          <w:szCs w:val="24"/>
          <w:lang w:val="it-IT"/>
        </w:rPr>
        <w:t xml:space="preserve"> </w:t>
      </w:r>
      <w:r w:rsidRPr="00CF42D8">
        <w:rPr>
          <w:color w:val="000000" w:themeColor="text1"/>
          <w:szCs w:val="24"/>
          <w:lang w:val="it-IT"/>
        </w:rPr>
        <w:t>Una panne al sistema di comunicazione potrebbe compromettere notevolmente la sicurezza degli utenti della strada</w:t>
      </w:r>
      <w:r w:rsidR="00E55963" w:rsidRPr="00CF42D8">
        <w:rPr>
          <w:color w:val="000000" w:themeColor="text1"/>
          <w:szCs w:val="24"/>
          <w:lang w:val="it-IT"/>
        </w:rPr>
        <w:t xml:space="preserve"> e va dunque scongiurata. </w:t>
      </w:r>
      <w:r w:rsidRPr="00CF42D8">
        <w:rPr>
          <w:color w:val="000000" w:themeColor="text1"/>
          <w:szCs w:val="24"/>
          <w:lang w:val="it-IT"/>
        </w:rPr>
        <w:t xml:space="preserve"> </w:t>
      </w:r>
    </w:p>
    <w:p w14:paraId="730209EF" w14:textId="77777777" w:rsidR="00067A81" w:rsidRPr="00CF42D8" w:rsidRDefault="00067A81" w:rsidP="00067A81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3FC00E3C" w14:textId="401EF014" w:rsidR="00E55963" w:rsidRPr="00CF42D8" w:rsidRDefault="00D07122" w:rsidP="00E55963">
      <w:pPr>
        <w:pStyle w:val="StandardRisoluzionedelConsigliodiStato"/>
        <w:numPr>
          <w:ilvl w:val="0"/>
          <w:numId w:val="29"/>
        </w:numPr>
        <w:ind w:right="-1"/>
        <w:rPr>
          <w:color w:val="000000" w:themeColor="text1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>Distribuzione di energia (ENE)</w:t>
      </w:r>
      <w:r w:rsidR="00E55963" w:rsidRPr="00CF42D8">
        <w:rPr>
          <w:b/>
          <w:color w:val="000000" w:themeColor="text1"/>
          <w:lang w:val="it-IT"/>
        </w:rPr>
        <w:t xml:space="preserve">: </w:t>
      </w:r>
      <w:r w:rsidR="00E55963" w:rsidRPr="00CF42D8">
        <w:rPr>
          <w:color w:val="000000" w:themeColor="text1"/>
          <w:szCs w:val="24"/>
          <w:lang w:val="it-IT"/>
        </w:rPr>
        <w:t>si presenta</w:t>
      </w:r>
      <w:r w:rsidRPr="00CF42D8">
        <w:rPr>
          <w:color w:val="000000" w:themeColor="text1"/>
          <w:szCs w:val="24"/>
          <w:lang w:val="it-IT"/>
        </w:rPr>
        <w:t xml:space="preserve"> la necessità di sostituire le batterie della rete di emergenza</w:t>
      </w:r>
      <w:r w:rsidR="00E55963" w:rsidRPr="00CF42D8">
        <w:rPr>
          <w:color w:val="000000" w:themeColor="text1"/>
          <w:szCs w:val="24"/>
          <w:lang w:val="it-IT"/>
        </w:rPr>
        <w:t xml:space="preserve"> che </w:t>
      </w:r>
      <w:r w:rsidRPr="00CF42D8">
        <w:rPr>
          <w:color w:val="000000" w:themeColor="text1"/>
          <w:szCs w:val="24"/>
          <w:lang w:val="it-IT"/>
        </w:rPr>
        <w:t>garantiscono il funzionamento degli impianti vitali della galleria per mettere in sicurezza le persone in caso di incidente o di un blackout tecnico.</w:t>
      </w:r>
    </w:p>
    <w:p w14:paraId="7DED0EB9" w14:textId="77777777" w:rsidR="00067A81" w:rsidRPr="00CF42D8" w:rsidRDefault="00067A81" w:rsidP="00067A81">
      <w:pPr>
        <w:pStyle w:val="StandardRisoluzionedelConsigliodiStato"/>
        <w:ind w:right="-1"/>
        <w:rPr>
          <w:color w:val="000000" w:themeColor="text1"/>
          <w:szCs w:val="24"/>
          <w:lang w:val="it-IT"/>
        </w:rPr>
      </w:pPr>
    </w:p>
    <w:p w14:paraId="17B9E7F8" w14:textId="132E55F2" w:rsidR="00E55963" w:rsidRPr="00CF42D8" w:rsidRDefault="00D07122" w:rsidP="00530E0F">
      <w:pPr>
        <w:pStyle w:val="StandardRisoluzionedelConsigliodiStato"/>
        <w:numPr>
          <w:ilvl w:val="0"/>
          <w:numId w:val="29"/>
        </w:numPr>
        <w:ind w:right="-1"/>
        <w:rPr>
          <w:color w:val="C00000"/>
          <w:szCs w:val="24"/>
          <w:lang w:val="it-IT"/>
        </w:rPr>
      </w:pPr>
      <w:r w:rsidRPr="00CF42D8">
        <w:rPr>
          <w:b/>
          <w:color w:val="000000" w:themeColor="text1"/>
          <w:lang w:val="it-IT"/>
        </w:rPr>
        <w:t xml:space="preserve">Studio </w:t>
      </w:r>
      <w:r w:rsidR="00E55963" w:rsidRPr="00CF42D8">
        <w:rPr>
          <w:b/>
          <w:color w:val="000000" w:themeColor="text1"/>
          <w:lang w:val="it-IT"/>
        </w:rPr>
        <w:t xml:space="preserve">e progettazione </w:t>
      </w:r>
      <w:r w:rsidRPr="00CF42D8">
        <w:rPr>
          <w:b/>
          <w:color w:val="000000" w:themeColor="text1"/>
          <w:lang w:val="it-IT"/>
        </w:rPr>
        <w:t>per l’ampliamento della centrale intermedia</w:t>
      </w:r>
      <w:r w:rsidR="00E55963" w:rsidRPr="00CF42D8">
        <w:rPr>
          <w:b/>
          <w:color w:val="000000" w:themeColor="text1"/>
          <w:lang w:val="it-IT"/>
        </w:rPr>
        <w:t xml:space="preserve">: </w:t>
      </w:r>
      <w:r w:rsidR="00E55963" w:rsidRPr="00CF42D8">
        <w:rPr>
          <w:color w:val="000000" w:themeColor="text1"/>
          <w:szCs w:val="24"/>
          <w:lang w:val="it-IT"/>
        </w:rPr>
        <w:t>a causa del forte traffico e della natura della galleria, i ventilatori di aspirazione vengono notevolmente sollecitati e sono critici per la sicurezza. I più recenti concetti di ventilazione prevedono l’i</w:t>
      </w:r>
      <w:r w:rsidR="00C57F00" w:rsidRPr="00CF42D8">
        <w:rPr>
          <w:color w:val="000000" w:themeColor="text1"/>
          <w:szCs w:val="24"/>
          <w:lang w:val="it-IT"/>
        </w:rPr>
        <w:t>n</w:t>
      </w:r>
      <w:r w:rsidR="00E55963" w:rsidRPr="00CF42D8">
        <w:rPr>
          <w:color w:val="000000" w:themeColor="text1"/>
          <w:szCs w:val="24"/>
          <w:lang w:val="it-IT"/>
        </w:rPr>
        <w:t xml:space="preserve">stallazione di tutte e tre i ventilatori in centrale (e non più, come ora, </w:t>
      </w:r>
      <w:r w:rsidR="00E55963" w:rsidRPr="00CF42D8">
        <w:rPr>
          <w:color w:val="000000" w:themeColor="text1"/>
          <w:lang w:val="it-IT"/>
        </w:rPr>
        <w:t>sul concetto che prevede 2 ventilatori attivi i</w:t>
      </w:r>
      <w:r w:rsidR="00C57F00" w:rsidRPr="00CF42D8">
        <w:rPr>
          <w:color w:val="000000" w:themeColor="text1"/>
          <w:lang w:val="it-IT"/>
        </w:rPr>
        <w:t>n</w:t>
      </w:r>
      <w:r w:rsidR="00E55963" w:rsidRPr="00CF42D8">
        <w:rPr>
          <w:color w:val="000000" w:themeColor="text1"/>
          <w:lang w:val="it-IT"/>
        </w:rPr>
        <w:t xml:space="preserve">stallati nella centrale intermedia in modo da poter garantire sufficiente aspirazione anche in caso di incendio, con un terzo ventilatore sostitutivo di riserva depositato nel magazzino al portale </w:t>
      </w:r>
      <w:proofErr w:type="spellStart"/>
      <w:r w:rsidR="00E55963" w:rsidRPr="00CF42D8">
        <w:rPr>
          <w:color w:val="000000" w:themeColor="text1"/>
          <w:lang w:val="it-IT"/>
        </w:rPr>
        <w:t>Vedeggio</w:t>
      </w:r>
      <w:proofErr w:type="spellEnd"/>
      <w:r w:rsidR="00E55963" w:rsidRPr="00CF42D8">
        <w:rPr>
          <w:color w:val="000000" w:themeColor="text1"/>
          <w:szCs w:val="24"/>
          <w:lang w:val="it-IT"/>
        </w:rPr>
        <w:t xml:space="preserve">). </w:t>
      </w:r>
      <w:r w:rsidR="00067A81" w:rsidRPr="00CF42D8">
        <w:rPr>
          <w:color w:val="000000" w:themeColor="text1"/>
          <w:szCs w:val="24"/>
          <w:lang w:val="it-IT"/>
        </w:rPr>
        <w:t xml:space="preserve">La nuova impostazione – che va appunto studiata e progettata – </w:t>
      </w:r>
      <w:r w:rsidR="00E55963" w:rsidRPr="00CF42D8">
        <w:rPr>
          <w:color w:val="000000" w:themeColor="text1"/>
          <w:szCs w:val="24"/>
          <w:lang w:val="it-IT"/>
        </w:rPr>
        <w:t>permette in regime normale di sgravare il carico massimo sulle singole macchine, di avere un continuo monitoraggio del buon funzionamento delle stesse e una equa ridistribuzione delle ore di funzionamento tra tutti i ventilatori</w:t>
      </w:r>
      <w:r w:rsidR="00067A81" w:rsidRPr="00CF42D8">
        <w:rPr>
          <w:color w:val="000000" w:themeColor="text1"/>
          <w:szCs w:val="24"/>
          <w:lang w:val="it-IT"/>
        </w:rPr>
        <w:t xml:space="preserve">, </w:t>
      </w:r>
      <w:r w:rsidR="00E55963" w:rsidRPr="00CF42D8">
        <w:rPr>
          <w:color w:val="000000" w:themeColor="text1"/>
          <w:szCs w:val="24"/>
          <w:lang w:val="it-IT"/>
        </w:rPr>
        <w:t xml:space="preserve">come </w:t>
      </w:r>
      <w:r w:rsidR="00067A81" w:rsidRPr="00CF42D8">
        <w:rPr>
          <w:color w:val="000000" w:themeColor="text1"/>
          <w:szCs w:val="24"/>
          <w:lang w:val="it-IT"/>
        </w:rPr>
        <w:t>anche</w:t>
      </w:r>
      <w:r w:rsidR="00E55963" w:rsidRPr="00CF42D8">
        <w:rPr>
          <w:color w:val="000000" w:themeColor="text1"/>
          <w:szCs w:val="24"/>
          <w:lang w:val="it-IT"/>
        </w:rPr>
        <w:t xml:space="preserve"> di permettere anche il disservizio di un singolo ventilatore senza compromettere la sicurezza della galleria. In questo modo è possibile intervenire per le riparazioni e le sostituzioni regolari di servizio diminuendo fortemente (quasi azzerando</w:t>
      </w:r>
      <w:r w:rsidR="00C57F00" w:rsidRPr="00CF42D8">
        <w:rPr>
          <w:color w:val="000000" w:themeColor="text1"/>
          <w:szCs w:val="24"/>
          <w:lang w:val="it-IT"/>
        </w:rPr>
        <w:t>lo</w:t>
      </w:r>
      <w:r w:rsidR="00E55963" w:rsidRPr="00CF42D8">
        <w:rPr>
          <w:color w:val="000000" w:themeColor="text1"/>
          <w:szCs w:val="24"/>
          <w:lang w:val="it-IT"/>
        </w:rPr>
        <w:t xml:space="preserve">) il rischio di chiusure al traffico per lunghi periodi. </w:t>
      </w:r>
    </w:p>
    <w:p w14:paraId="683EFC1C" w14:textId="77777777" w:rsidR="00067A81" w:rsidRPr="00CF42D8" w:rsidRDefault="00067A81" w:rsidP="00067A81">
      <w:pPr>
        <w:pStyle w:val="StandardRisoluzionedelConsigliodiStato"/>
        <w:ind w:right="-1"/>
        <w:rPr>
          <w:color w:val="C00000"/>
          <w:szCs w:val="24"/>
          <w:lang w:val="it-IT"/>
        </w:rPr>
      </w:pPr>
    </w:p>
    <w:p w14:paraId="5D177F45" w14:textId="77777777" w:rsidR="00D07122" w:rsidRPr="00CF42D8" w:rsidRDefault="00D07122" w:rsidP="00D07122">
      <w:pPr>
        <w:rPr>
          <w:color w:val="C00000"/>
          <w:sz w:val="24"/>
          <w:szCs w:val="24"/>
          <w:lang w:val="it-IT"/>
        </w:rPr>
      </w:pPr>
    </w:p>
    <w:p w14:paraId="19EB23AA" w14:textId="0B2D0397" w:rsidR="00D07122" w:rsidRPr="00374709" w:rsidRDefault="0042495C" w:rsidP="00D07122">
      <w:pPr>
        <w:pStyle w:val="Titolo1"/>
        <w:numPr>
          <w:ilvl w:val="0"/>
          <w:numId w:val="25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74709">
        <w:rPr>
          <w:rFonts w:eastAsia="Calibri" w:cs="Times New Roman"/>
          <w:caps/>
          <w:sz w:val="24"/>
          <w:szCs w:val="24"/>
          <w:lang w:val="it-IT" w:eastAsia="it-IT"/>
        </w:rPr>
        <w:t>TEMPISTICHE E COSTI</w:t>
      </w:r>
    </w:p>
    <w:p w14:paraId="2BDC9BF2" w14:textId="77777777" w:rsidR="00AB754F" w:rsidRPr="00CF42D8" w:rsidRDefault="00D07122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 xml:space="preserve">Gli interventi </w:t>
      </w:r>
      <w:r w:rsidR="0042495C" w:rsidRPr="00CF42D8">
        <w:rPr>
          <w:color w:val="000000" w:themeColor="text1"/>
          <w:sz w:val="24"/>
          <w:szCs w:val="24"/>
          <w:lang w:val="it-IT"/>
        </w:rPr>
        <w:t xml:space="preserve">proposti </w:t>
      </w:r>
      <w:r w:rsidRPr="00CF42D8">
        <w:rPr>
          <w:color w:val="000000" w:themeColor="text1"/>
          <w:sz w:val="24"/>
          <w:szCs w:val="24"/>
          <w:lang w:val="it-IT"/>
        </w:rPr>
        <w:t xml:space="preserve">si svolgeranno a tappe </w:t>
      </w:r>
      <w:r w:rsidR="0042495C" w:rsidRPr="00CF42D8">
        <w:rPr>
          <w:color w:val="000000" w:themeColor="text1"/>
          <w:sz w:val="24"/>
          <w:szCs w:val="24"/>
          <w:lang w:val="it-IT"/>
        </w:rPr>
        <w:t xml:space="preserve">tra il </w:t>
      </w:r>
      <w:r w:rsidR="0042495C" w:rsidRPr="00CF42D8">
        <w:rPr>
          <w:b/>
          <w:bCs/>
          <w:color w:val="000000" w:themeColor="text1"/>
          <w:sz w:val="24"/>
          <w:szCs w:val="24"/>
          <w:lang w:val="it-IT"/>
        </w:rPr>
        <w:t>2023 e il 2025</w:t>
      </w:r>
      <w:r w:rsidR="0042495C" w:rsidRPr="00CF42D8">
        <w:rPr>
          <w:color w:val="000000" w:themeColor="text1"/>
          <w:sz w:val="24"/>
          <w:szCs w:val="24"/>
          <w:lang w:val="it-IT"/>
        </w:rPr>
        <w:t xml:space="preserve">, </w:t>
      </w:r>
      <w:r w:rsidRPr="00CF42D8">
        <w:rPr>
          <w:color w:val="000000" w:themeColor="text1"/>
          <w:sz w:val="24"/>
          <w:szCs w:val="24"/>
          <w:lang w:val="it-IT"/>
        </w:rPr>
        <w:t xml:space="preserve">sfruttando nel limite del possibile le chiusure annuali </w:t>
      </w:r>
      <w:r w:rsidR="00067A81" w:rsidRPr="00CF42D8">
        <w:rPr>
          <w:color w:val="000000" w:themeColor="text1"/>
          <w:sz w:val="24"/>
          <w:szCs w:val="24"/>
          <w:lang w:val="it-IT"/>
        </w:rPr>
        <w:t xml:space="preserve">già </w:t>
      </w:r>
      <w:r w:rsidRPr="00CF42D8">
        <w:rPr>
          <w:color w:val="000000" w:themeColor="text1"/>
          <w:sz w:val="24"/>
          <w:szCs w:val="24"/>
          <w:lang w:val="it-IT"/>
        </w:rPr>
        <w:t xml:space="preserve">previste per le revisioni </w:t>
      </w:r>
      <w:r w:rsidR="0042495C" w:rsidRPr="00CF42D8">
        <w:rPr>
          <w:color w:val="000000" w:themeColor="text1"/>
          <w:sz w:val="24"/>
          <w:szCs w:val="24"/>
          <w:lang w:val="it-IT"/>
        </w:rPr>
        <w:t xml:space="preserve">ordinarie/annuali </w:t>
      </w:r>
      <w:r w:rsidRPr="00CF42D8">
        <w:rPr>
          <w:color w:val="000000" w:themeColor="text1"/>
          <w:sz w:val="24"/>
          <w:szCs w:val="24"/>
          <w:lang w:val="it-IT"/>
        </w:rPr>
        <w:t xml:space="preserve">della galleria </w:t>
      </w:r>
      <w:proofErr w:type="spellStart"/>
      <w:r w:rsidRPr="00CF42D8">
        <w:rPr>
          <w:color w:val="000000" w:themeColor="text1"/>
          <w:sz w:val="24"/>
          <w:szCs w:val="24"/>
          <w:lang w:val="it-IT"/>
        </w:rPr>
        <w:t>Vedeggio-Cassarate</w:t>
      </w:r>
      <w:proofErr w:type="spellEnd"/>
      <w:r w:rsidR="0042495C" w:rsidRPr="00CF42D8">
        <w:rPr>
          <w:color w:val="000000" w:themeColor="text1"/>
          <w:sz w:val="24"/>
          <w:szCs w:val="24"/>
          <w:lang w:val="it-IT"/>
        </w:rPr>
        <w:t xml:space="preserve"> (il messaggio governativo specifica infatti che vi è l</w:t>
      </w:r>
      <w:r w:rsidRPr="00CF42D8">
        <w:rPr>
          <w:color w:val="000000" w:themeColor="text1"/>
          <w:sz w:val="24"/>
          <w:szCs w:val="24"/>
          <w:lang w:val="it-IT"/>
        </w:rPr>
        <w:t>’obiettivo</w:t>
      </w:r>
      <w:r w:rsidR="0042495C"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Pr="00CF42D8">
        <w:rPr>
          <w:color w:val="000000" w:themeColor="text1"/>
          <w:sz w:val="24"/>
          <w:szCs w:val="24"/>
          <w:lang w:val="it-IT"/>
        </w:rPr>
        <w:t>di mantenere sempre fruibile la galleria riducendo al massimo i disagi al traffico</w:t>
      </w:r>
      <w:r w:rsidR="0042495C" w:rsidRPr="00CF42D8">
        <w:rPr>
          <w:color w:val="000000" w:themeColor="text1"/>
          <w:sz w:val="24"/>
          <w:szCs w:val="24"/>
          <w:lang w:val="it-IT"/>
        </w:rPr>
        <w:t>).</w:t>
      </w:r>
      <w:r w:rsidR="00E76931" w:rsidRPr="00CF42D8">
        <w:rPr>
          <w:color w:val="000000" w:themeColor="text1"/>
          <w:sz w:val="24"/>
          <w:szCs w:val="24"/>
          <w:lang w:val="it-IT"/>
        </w:rPr>
        <w:t xml:space="preserve"> </w:t>
      </w:r>
    </w:p>
    <w:p w14:paraId="37B233C8" w14:textId="77777777" w:rsidR="00AB754F" w:rsidRPr="00CF42D8" w:rsidRDefault="00AB754F" w:rsidP="00D07122">
      <w:pPr>
        <w:rPr>
          <w:color w:val="000000" w:themeColor="text1"/>
          <w:sz w:val="24"/>
          <w:szCs w:val="24"/>
          <w:lang w:val="it-IT"/>
        </w:rPr>
      </w:pPr>
    </w:p>
    <w:p w14:paraId="72F49018" w14:textId="2A012A9E" w:rsidR="00D07122" w:rsidRPr="00CF42D8" w:rsidRDefault="0042495C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>I costi, secondo quanto preventivato, sono sintetizzati nella tabella seguente:</w:t>
      </w:r>
    </w:p>
    <w:p w14:paraId="09CCA61A" w14:textId="77777777" w:rsidR="00AB754F" w:rsidRPr="00CF42D8" w:rsidRDefault="00AB754F" w:rsidP="00D07122">
      <w:pPr>
        <w:rPr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9504" w:type="dxa"/>
        <w:tblLook w:val="04A0" w:firstRow="1" w:lastRow="0" w:firstColumn="1" w:lastColumn="0" w:noHBand="0" w:noVBand="1"/>
      </w:tblPr>
      <w:tblGrid>
        <w:gridCol w:w="1242"/>
        <w:gridCol w:w="5699"/>
        <w:gridCol w:w="937"/>
        <w:gridCol w:w="1626"/>
      </w:tblGrid>
      <w:tr w:rsidR="0042495C" w:rsidRPr="00CF42D8" w14:paraId="4D049E6A" w14:textId="77777777" w:rsidTr="00B45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2B48DB49" w14:textId="77777777" w:rsidR="00D07122" w:rsidRPr="00CF42D8" w:rsidRDefault="00D07122" w:rsidP="00B4554E">
            <w:pPr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Capitolo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5114F05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41141F1" w14:textId="77777777" w:rsidR="00D07122" w:rsidRPr="00CF42D8" w:rsidRDefault="00D07122" w:rsidP="00B4554E">
            <w:pPr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1B8D32" w14:textId="77777777" w:rsidR="00D07122" w:rsidRPr="00CF42D8" w:rsidRDefault="00D07122" w:rsidP="00B4554E">
            <w:pPr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2495C" w:rsidRPr="00CF42D8" w14:paraId="7444970D" w14:textId="77777777" w:rsidTr="00B4554E">
        <w:tc>
          <w:tcPr>
            <w:tcW w:w="124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53E2DE3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II.2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D732E16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Impianto di ventilazione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6BBECEA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7CAEA4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500’000</w:t>
            </w:r>
          </w:p>
        </w:tc>
      </w:tr>
      <w:tr w:rsidR="0042495C" w:rsidRPr="00CF42D8" w14:paraId="000703B5" w14:textId="77777777" w:rsidTr="00B4554E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63C6E3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II.3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D19B00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Impianto di illuminazione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34331B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99600E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250’000</w:t>
            </w:r>
          </w:p>
        </w:tc>
      </w:tr>
      <w:tr w:rsidR="0042495C" w:rsidRPr="00CF42D8" w14:paraId="0006615A" w14:textId="77777777" w:rsidTr="00B4554E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25EBBB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II.4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D12885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Videosorveglianza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0C57A6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8B5345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1'600’000</w:t>
            </w:r>
          </w:p>
        </w:tc>
      </w:tr>
      <w:tr w:rsidR="0042495C" w:rsidRPr="00CF42D8" w14:paraId="5771AF79" w14:textId="77777777" w:rsidTr="00B4554E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FD160A9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II.5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75F841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Impianto radio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1BA56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164C16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200’000</w:t>
            </w:r>
          </w:p>
        </w:tc>
      </w:tr>
      <w:tr w:rsidR="0042495C" w:rsidRPr="00CF42D8" w14:paraId="65ECCB1E" w14:textId="77777777" w:rsidTr="00B4554E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6599BC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II.6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C7A6E7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Sistema di gestione delle strade cantonali (GSC)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AAB16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622331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250’000</w:t>
            </w:r>
          </w:p>
        </w:tc>
      </w:tr>
      <w:tr w:rsidR="0042495C" w:rsidRPr="00CF42D8" w14:paraId="4267C6BC" w14:textId="77777777" w:rsidTr="00B4554E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392BB5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II.7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4E8CD4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Rete di comunicazione strade cantonali (RSC)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7D8531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6BA362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200’000</w:t>
            </w:r>
          </w:p>
        </w:tc>
      </w:tr>
      <w:tr w:rsidR="0042495C" w:rsidRPr="00CF42D8" w14:paraId="48180DC2" w14:textId="77777777" w:rsidTr="00B4554E"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3FF5DD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II.8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7D16A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Distribuzione di energia (ENE)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B996D7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DC8CF3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150’000</w:t>
            </w:r>
          </w:p>
        </w:tc>
      </w:tr>
      <w:tr w:rsidR="0042495C" w:rsidRPr="00CF42D8" w14:paraId="7BCDB0B2" w14:textId="77777777" w:rsidTr="00B4554E"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D4B041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II.9</w:t>
            </w: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7A9337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Studio per l’ampliamento della centrale intermedia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E8A82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C47BC9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150’000</w:t>
            </w:r>
          </w:p>
        </w:tc>
      </w:tr>
      <w:tr w:rsidR="0042495C" w:rsidRPr="00CF42D8" w14:paraId="54B0C2A3" w14:textId="77777777" w:rsidTr="00B4554E"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D00A556" w14:textId="77777777" w:rsidR="00D07122" w:rsidRPr="00CF42D8" w:rsidRDefault="00D07122" w:rsidP="00B4554E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D393B5" w14:textId="77777777" w:rsidR="00D07122" w:rsidRPr="00CF42D8" w:rsidRDefault="00D07122" w:rsidP="00B4554E">
            <w:pPr>
              <w:tabs>
                <w:tab w:val="left" w:pos="5866"/>
              </w:tabs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 xml:space="preserve">Piccoli interventi di conservazione (CT, CS, </w:t>
            </w:r>
            <w:proofErr w:type="spellStart"/>
            <w:r w:rsidRPr="00CF42D8">
              <w:rPr>
                <w:color w:val="000000" w:themeColor="text1"/>
                <w:lang w:val="it-IT"/>
              </w:rPr>
              <w:t>softstarter</w:t>
            </w:r>
            <w:proofErr w:type="spellEnd"/>
            <w:r w:rsidRPr="00CF42D8">
              <w:rPr>
                <w:color w:val="000000" w:themeColor="text1"/>
                <w:lang w:val="it-IT"/>
              </w:rPr>
              <w:t>)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1BD65AD3" w14:textId="77777777" w:rsidR="00D07122" w:rsidRPr="00CF42D8" w:rsidRDefault="00D07122" w:rsidP="00B4554E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96722DA" w14:textId="77777777" w:rsidR="00D07122" w:rsidRPr="00CF42D8" w:rsidRDefault="00D07122" w:rsidP="00B4554E">
            <w:pPr>
              <w:jc w:val="right"/>
              <w:rPr>
                <w:color w:val="000000" w:themeColor="text1"/>
                <w:lang w:val="it-IT"/>
              </w:rPr>
            </w:pPr>
            <w:r w:rsidRPr="00CF42D8">
              <w:rPr>
                <w:color w:val="000000" w:themeColor="text1"/>
                <w:lang w:val="it-IT"/>
              </w:rPr>
              <w:t>200’000</w:t>
            </w:r>
          </w:p>
        </w:tc>
      </w:tr>
      <w:tr w:rsidR="0042495C" w:rsidRPr="00CF42D8" w14:paraId="5A9DFECB" w14:textId="77777777" w:rsidTr="00B4554E">
        <w:trPr>
          <w:trHeight w:val="39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7BEF5" w14:textId="77777777" w:rsidR="00D07122" w:rsidRPr="00CF42D8" w:rsidRDefault="00D07122" w:rsidP="00B4554E">
            <w:pPr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58B61" w14:textId="77777777" w:rsidR="00D07122" w:rsidRPr="00CF42D8" w:rsidRDefault="00D07122" w:rsidP="00B4554E">
            <w:pPr>
              <w:tabs>
                <w:tab w:val="left" w:pos="5866"/>
              </w:tabs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 w:rsidRPr="00CF42D8">
              <w:rPr>
                <w:b/>
                <w:color w:val="000000" w:themeColor="text1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93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0E1EE" w14:textId="77777777" w:rsidR="00D07122" w:rsidRPr="00CF42D8" w:rsidRDefault="00D07122" w:rsidP="00B4554E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CF42D8">
              <w:rPr>
                <w:b/>
                <w:color w:val="000000" w:themeColor="text1"/>
                <w:sz w:val="20"/>
                <w:szCs w:val="20"/>
                <w:lang w:val="it-IT"/>
              </w:rPr>
              <w:t>CHF</w:t>
            </w: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2B32" w14:textId="77777777" w:rsidR="00D07122" w:rsidRPr="00CF42D8" w:rsidRDefault="00D07122" w:rsidP="00B4554E">
            <w:pPr>
              <w:jc w:val="right"/>
              <w:rPr>
                <w:b/>
                <w:color w:val="000000" w:themeColor="text1"/>
                <w:lang w:val="it-IT"/>
              </w:rPr>
            </w:pPr>
            <w:r w:rsidRPr="00CF42D8">
              <w:rPr>
                <w:b/>
                <w:color w:val="000000" w:themeColor="text1"/>
                <w:lang w:val="it-IT"/>
              </w:rPr>
              <w:t>3'500’000</w:t>
            </w:r>
          </w:p>
        </w:tc>
      </w:tr>
    </w:tbl>
    <w:p w14:paraId="0ACCABFB" w14:textId="05F50DD2" w:rsidR="00AB754F" w:rsidRDefault="00AB754F" w:rsidP="00D07122">
      <w:pPr>
        <w:rPr>
          <w:b/>
          <w:color w:val="C00000"/>
          <w:sz w:val="24"/>
          <w:szCs w:val="24"/>
          <w:lang w:val="it-IT"/>
        </w:rPr>
      </w:pPr>
    </w:p>
    <w:p w14:paraId="50EE93CE" w14:textId="631A9C45" w:rsidR="00D07122" w:rsidRPr="00CF42D8" w:rsidRDefault="0042495C" w:rsidP="00D07122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>La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 richiesta di credito è in</w:t>
      </w:r>
      <w:r w:rsidRPr="00CF42D8">
        <w:rPr>
          <w:color w:val="000000" w:themeColor="text1"/>
          <w:sz w:val="24"/>
          <w:szCs w:val="24"/>
          <w:lang w:val="it-IT"/>
        </w:rPr>
        <w:t xml:space="preserve"> linea </w:t>
      </w:r>
      <w:r w:rsidR="00D07122" w:rsidRPr="00CF42D8">
        <w:rPr>
          <w:color w:val="000000" w:themeColor="text1"/>
          <w:sz w:val="24"/>
          <w:szCs w:val="24"/>
          <w:lang w:val="it-IT"/>
        </w:rPr>
        <w:t>con il Programma di legislatura 2019-2023</w:t>
      </w:r>
      <w:r w:rsidRPr="00CF42D8">
        <w:rPr>
          <w:color w:val="000000" w:themeColor="text1"/>
          <w:sz w:val="24"/>
          <w:szCs w:val="24"/>
          <w:lang w:val="it-IT"/>
        </w:rPr>
        <w:t xml:space="preserve"> (</w:t>
      </w:r>
      <w:r w:rsidR="00D07122" w:rsidRPr="00CF42D8">
        <w:rPr>
          <w:color w:val="000000" w:themeColor="text1"/>
          <w:sz w:val="24"/>
          <w:szCs w:val="24"/>
          <w:lang w:val="it-IT"/>
        </w:rPr>
        <w:t>Obiettivo 11, azione 11.2</w:t>
      </w:r>
      <w:r w:rsidRPr="00CF42D8">
        <w:rPr>
          <w:color w:val="000000" w:themeColor="text1"/>
          <w:sz w:val="24"/>
          <w:szCs w:val="24"/>
          <w:lang w:val="it-IT"/>
        </w:rPr>
        <w:t xml:space="preserve">) ed è prevista nel 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Piano finanziario </w:t>
      </w:r>
      <w:r w:rsidRPr="00CF42D8">
        <w:rPr>
          <w:color w:val="000000" w:themeColor="text1"/>
          <w:sz w:val="24"/>
          <w:szCs w:val="24"/>
          <w:lang w:val="it-IT"/>
        </w:rPr>
        <w:t>(</w:t>
      </w:r>
      <w:r w:rsidR="00D07122" w:rsidRPr="00CF42D8">
        <w:rPr>
          <w:color w:val="000000" w:themeColor="text1"/>
          <w:sz w:val="24"/>
          <w:szCs w:val="24"/>
          <w:lang w:val="it-IT"/>
        </w:rPr>
        <w:t>settore 62</w:t>
      </w:r>
      <w:r w:rsidRPr="00CF42D8">
        <w:rPr>
          <w:color w:val="000000" w:themeColor="text1"/>
          <w:sz w:val="24"/>
          <w:szCs w:val="24"/>
          <w:lang w:val="it-IT"/>
        </w:rPr>
        <w:t>,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 strade cantonali</w:t>
      </w:r>
      <w:r w:rsidRPr="00CF42D8">
        <w:rPr>
          <w:color w:val="000000" w:themeColor="text1"/>
          <w:sz w:val="24"/>
          <w:szCs w:val="24"/>
          <w:lang w:val="it-IT"/>
        </w:rPr>
        <w:t xml:space="preserve">) 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in misura di </w:t>
      </w:r>
      <w:r w:rsidRPr="00CF42D8">
        <w:rPr>
          <w:color w:val="000000" w:themeColor="text1"/>
          <w:sz w:val="24"/>
          <w:szCs w:val="24"/>
          <w:lang w:val="it-IT"/>
        </w:rPr>
        <w:t xml:space="preserve">CHF </w:t>
      </w:r>
      <w:r w:rsidR="00D07122" w:rsidRPr="00CF42D8">
        <w:rPr>
          <w:color w:val="000000" w:themeColor="text1"/>
          <w:sz w:val="24"/>
          <w:szCs w:val="24"/>
          <w:lang w:val="it-IT"/>
        </w:rPr>
        <w:t>1</w:t>
      </w:r>
      <w:r w:rsidRPr="00CF42D8">
        <w:rPr>
          <w:color w:val="000000" w:themeColor="text1"/>
          <w:sz w:val="24"/>
          <w:szCs w:val="24"/>
          <w:lang w:val="it-IT"/>
        </w:rPr>
        <w:t>'</w:t>
      </w:r>
      <w:r w:rsidR="00D07122" w:rsidRPr="00CF42D8">
        <w:rPr>
          <w:color w:val="000000" w:themeColor="text1"/>
          <w:sz w:val="24"/>
          <w:szCs w:val="24"/>
          <w:lang w:val="it-IT"/>
        </w:rPr>
        <w:t>50</w:t>
      </w:r>
      <w:r w:rsidRPr="00CF42D8">
        <w:rPr>
          <w:color w:val="000000" w:themeColor="text1"/>
          <w:sz w:val="24"/>
          <w:szCs w:val="24"/>
          <w:lang w:val="it-IT"/>
        </w:rPr>
        <w:t>0’000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 nel quadriennio 2020-2023</w:t>
      </w:r>
      <w:r w:rsidRPr="00CF42D8">
        <w:rPr>
          <w:color w:val="000000" w:themeColor="text1"/>
          <w:sz w:val="24"/>
          <w:szCs w:val="24"/>
          <w:lang w:val="it-IT"/>
        </w:rPr>
        <w:t xml:space="preserve"> e di CHF 2'000’000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 nel quadriennio successivo.</w:t>
      </w:r>
      <w:r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Lo stanziamento del credito proposto con </w:t>
      </w:r>
      <w:r w:rsidR="00AB754F" w:rsidRPr="00CF42D8">
        <w:rPr>
          <w:color w:val="000000" w:themeColor="text1"/>
          <w:sz w:val="24"/>
          <w:szCs w:val="24"/>
          <w:lang w:val="it-IT"/>
        </w:rPr>
        <w:t xml:space="preserve">il </w:t>
      </w:r>
      <w:r w:rsidR="00D07122" w:rsidRPr="00CF42D8">
        <w:rPr>
          <w:color w:val="000000" w:themeColor="text1"/>
          <w:sz w:val="24"/>
          <w:szCs w:val="24"/>
          <w:lang w:val="it-IT"/>
        </w:rPr>
        <w:t xml:space="preserve">decreto legislativo </w:t>
      </w:r>
      <w:r w:rsidR="00AB754F" w:rsidRPr="00CF42D8">
        <w:rPr>
          <w:color w:val="000000" w:themeColor="text1"/>
          <w:sz w:val="24"/>
          <w:szCs w:val="24"/>
          <w:lang w:val="it-IT"/>
        </w:rPr>
        <w:t xml:space="preserve">allegato al messaggio </w:t>
      </w:r>
      <w:r w:rsidR="00AB754F" w:rsidRPr="00CF42D8">
        <w:rPr>
          <w:color w:val="000000" w:themeColor="text1"/>
          <w:sz w:val="24"/>
          <w:szCs w:val="24"/>
          <w:lang w:val="it-IT"/>
        </w:rPr>
        <w:lastRenderedPageBreak/>
        <w:t xml:space="preserve">governativo </w:t>
      </w:r>
      <w:r w:rsidR="00D07122" w:rsidRPr="00CF42D8">
        <w:rPr>
          <w:color w:val="000000" w:themeColor="text1"/>
          <w:sz w:val="24"/>
          <w:szCs w:val="24"/>
          <w:lang w:val="it-IT"/>
        </w:rPr>
        <w:t>richiede l’approvazione da parte della maggioranza assoluta di membri del Gran Consiglio.</w:t>
      </w:r>
    </w:p>
    <w:p w14:paraId="6BA9176E" w14:textId="54D7EB15" w:rsidR="00D07122" w:rsidRDefault="00D07122" w:rsidP="00D07122">
      <w:pPr>
        <w:rPr>
          <w:color w:val="C00000"/>
          <w:sz w:val="24"/>
          <w:szCs w:val="24"/>
          <w:lang w:val="it-IT"/>
        </w:rPr>
      </w:pPr>
    </w:p>
    <w:p w14:paraId="7A6254CD" w14:textId="77777777" w:rsidR="00934227" w:rsidRPr="00CF42D8" w:rsidRDefault="00934227" w:rsidP="00D07122">
      <w:pPr>
        <w:rPr>
          <w:color w:val="C00000"/>
          <w:sz w:val="24"/>
          <w:szCs w:val="24"/>
          <w:lang w:val="it-IT"/>
        </w:rPr>
      </w:pPr>
    </w:p>
    <w:p w14:paraId="7D82621A" w14:textId="34F64F84" w:rsidR="005032A0" w:rsidRPr="00374709" w:rsidRDefault="005032A0" w:rsidP="005032A0">
      <w:pPr>
        <w:pStyle w:val="Titolo1"/>
        <w:numPr>
          <w:ilvl w:val="0"/>
          <w:numId w:val="25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74709">
        <w:rPr>
          <w:rFonts w:eastAsia="Calibri" w:cs="Times New Roman"/>
          <w:caps/>
          <w:sz w:val="24"/>
          <w:szCs w:val="24"/>
          <w:lang w:val="it-IT" w:eastAsia="it-IT"/>
        </w:rPr>
        <w:t>CONSIDERAZIONI COMMISSIONALI</w:t>
      </w:r>
    </w:p>
    <w:p w14:paraId="367B90CC" w14:textId="0167F2BE" w:rsidR="005032A0" w:rsidRPr="00CF42D8" w:rsidRDefault="005032A0" w:rsidP="005032A0">
      <w:pPr>
        <w:rPr>
          <w:b/>
          <w:color w:val="000000" w:themeColor="text1"/>
          <w:sz w:val="24"/>
          <w:szCs w:val="24"/>
          <w:lang w:val="it-IT"/>
        </w:rPr>
      </w:pPr>
      <w:r w:rsidRPr="00CF42D8">
        <w:rPr>
          <w:b/>
          <w:sz w:val="24"/>
          <w:szCs w:val="24"/>
          <w:lang w:val="it-IT"/>
        </w:rPr>
        <w:t>La Commissione gestione e finanze condivide l</w:t>
      </w:r>
      <w:r w:rsidR="00CF42D8">
        <w:rPr>
          <w:b/>
          <w:sz w:val="24"/>
          <w:szCs w:val="24"/>
          <w:lang w:val="it-IT"/>
        </w:rPr>
        <w:t>a necessità e la</w:t>
      </w:r>
      <w:r w:rsidRPr="00CF42D8">
        <w:rPr>
          <w:b/>
          <w:sz w:val="24"/>
          <w:szCs w:val="24"/>
          <w:lang w:val="it-IT"/>
        </w:rPr>
        <w:t xml:space="preserve"> finalità degli interventi proposti, vale a dire la </w:t>
      </w:r>
      <w:r w:rsidRPr="00CF42D8">
        <w:rPr>
          <w:b/>
          <w:color w:val="000000" w:themeColor="text1"/>
          <w:sz w:val="24"/>
          <w:szCs w:val="24"/>
          <w:lang w:val="it-IT"/>
        </w:rPr>
        <w:t>conservazione del patrimonio stradale e il rispetto delle varie normative, ma anche e soprattutto il mantenimento di sicurezza e funzionalità dell’infrastruttura.</w:t>
      </w:r>
      <w:r w:rsidR="00597D46" w:rsidRPr="00CF42D8">
        <w:rPr>
          <w:b/>
          <w:color w:val="000000" w:themeColor="text1"/>
          <w:sz w:val="24"/>
          <w:szCs w:val="24"/>
          <w:lang w:val="it-IT"/>
        </w:rPr>
        <w:t xml:space="preserve"> </w:t>
      </w:r>
      <w:r w:rsidRPr="00CF42D8">
        <w:rPr>
          <w:b/>
          <w:color w:val="000000" w:themeColor="text1"/>
          <w:sz w:val="24"/>
          <w:szCs w:val="24"/>
          <w:lang w:val="it-IT"/>
        </w:rPr>
        <w:t xml:space="preserve"> </w:t>
      </w:r>
    </w:p>
    <w:p w14:paraId="7E730F89" w14:textId="77777777" w:rsidR="00AB754F" w:rsidRPr="00CF42D8" w:rsidRDefault="00AB754F" w:rsidP="005032A0">
      <w:pPr>
        <w:rPr>
          <w:color w:val="000000" w:themeColor="text1"/>
          <w:sz w:val="24"/>
          <w:szCs w:val="24"/>
          <w:lang w:val="it-IT"/>
        </w:rPr>
      </w:pPr>
    </w:p>
    <w:p w14:paraId="6D227CB7" w14:textId="4F691775" w:rsidR="00597D46" w:rsidRPr="00CF42D8" w:rsidRDefault="005032A0" w:rsidP="00042D41">
      <w:pPr>
        <w:rPr>
          <w:color w:val="000000" w:themeColor="text1"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>Seppur convinti degli argomenti sviluppati dal Consiglio di Stato a sostegno del credito richiesto, così come dell’analisi tecnica contenuta nella “Verifica dello stato degli impianti di esercizio e sicurezza” allegato</w:t>
      </w:r>
      <w:r w:rsidR="00AB754F" w:rsidRPr="00CF42D8">
        <w:rPr>
          <w:color w:val="000000" w:themeColor="text1"/>
          <w:sz w:val="24"/>
          <w:szCs w:val="24"/>
          <w:lang w:val="it-IT"/>
        </w:rPr>
        <w:t xml:space="preserve"> al messaggio governativo</w:t>
      </w:r>
      <w:r w:rsidRPr="00CF42D8">
        <w:rPr>
          <w:color w:val="000000" w:themeColor="text1"/>
          <w:sz w:val="24"/>
          <w:szCs w:val="24"/>
          <w:lang w:val="it-IT"/>
        </w:rPr>
        <w:t xml:space="preserve">, </w:t>
      </w:r>
      <w:r w:rsidR="00AB754F" w:rsidRPr="00CF42D8">
        <w:rPr>
          <w:color w:val="000000" w:themeColor="text1"/>
          <w:sz w:val="24"/>
          <w:szCs w:val="24"/>
          <w:lang w:val="it-IT"/>
        </w:rPr>
        <w:t>si è</w:t>
      </w:r>
      <w:r w:rsidRPr="00CF42D8">
        <w:rPr>
          <w:color w:val="000000" w:themeColor="text1"/>
          <w:sz w:val="24"/>
          <w:szCs w:val="24"/>
          <w:lang w:val="it-IT"/>
        </w:rPr>
        <w:t xml:space="preserve"> voluto comunque </w:t>
      </w:r>
      <w:r w:rsidR="00AB754F" w:rsidRPr="00CF42D8">
        <w:rPr>
          <w:color w:val="000000" w:themeColor="text1"/>
          <w:sz w:val="24"/>
          <w:szCs w:val="24"/>
          <w:lang w:val="it-IT"/>
        </w:rPr>
        <w:t>verificare</w:t>
      </w:r>
      <w:r w:rsidRPr="00CF42D8">
        <w:rPr>
          <w:color w:val="000000" w:themeColor="text1"/>
          <w:sz w:val="24"/>
          <w:szCs w:val="24"/>
          <w:lang w:val="it-IT"/>
        </w:rPr>
        <w:t xml:space="preserve"> altri esempi di tempistiche relative ai rinnovi degli imp</w:t>
      </w:r>
      <w:r w:rsidR="00CF42D8">
        <w:rPr>
          <w:color w:val="000000" w:themeColor="text1"/>
          <w:sz w:val="24"/>
          <w:szCs w:val="24"/>
          <w:lang w:val="it-IT"/>
        </w:rPr>
        <w:t>i</w:t>
      </w:r>
      <w:r w:rsidRPr="00CF42D8">
        <w:rPr>
          <w:color w:val="000000" w:themeColor="text1"/>
          <w:sz w:val="24"/>
          <w:szCs w:val="24"/>
          <w:lang w:val="it-IT"/>
        </w:rPr>
        <w:t>anti elettromeccanici in galleria. In risposta a tal</w:t>
      </w:r>
      <w:r w:rsidR="00374709">
        <w:rPr>
          <w:color w:val="000000" w:themeColor="text1"/>
          <w:sz w:val="24"/>
          <w:szCs w:val="24"/>
          <w:lang w:val="it-IT"/>
        </w:rPr>
        <w:t>e quesito, il Dipartimento del t</w:t>
      </w:r>
      <w:r w:rsidRPr="00CF42D8">
        <w:rPr>
          <w:color w:val="000000" w:themeColor="text1"/>
          <w:sz w:val="24"/>
          <w:szCs w:val="24"/>
          <w:lang w:val="it-IT"/>
        </w:rPr>
        <w:t xml:space="preserve">erritorio ha </w:t>
      </w:r>
      <w:r w:rsidR="00597D46" w:rsidRPr="00CF42D8">
        <w:rPr>
          <w:color w:val="000000" w:themeColor="text1"/>
          <w:sz w:val="24"/>
          <w:szCs w:val="24"/>
          <w:lang w:val="it-IT"/>
        </w:rPr>
        <w:t xml:space="preserve">in primo luogo ripreso la norma SIA 197/2 (qui sotto un estratto): </w:t>
      </w:r>
    </w:p>
    <w:p w14:paraId="59961EAD" w14:textId="77777777" w:rsidR="00597D46" w:rsidRPr="00CF42D8" w:rsidRDefault="00597D46" w:rsidP="00042D41">
      <w:pPr>
        <w:rPr>
          <w:color w:val="000000" w:themeColor="text1"/>
          <w:sz w:val="24"/>
          <w:szCs w:val="24"/>
          <w:lang w:val="it-IT"/>
        </w:rPr>
      </w:pPr>
    </w:p>
    <w:p w14:paraId="0F46AFEF" w14:textId="7444B207" w:rsidR="0099021E" w:rsidRPr="00CF42D8" w:rsidRDefault="00597D46" w:rsidP="00042D41">
      <w:pPr>
        <w:rPr>
          <w:color w:val="000000" w:themeColor="text1"/>
          <w:sz w:val="24"/>
          <w:szCs w:val="24"/>
          <w:lang w:val="it-IT"/>
        </w:rPr>
      </w:pPr>
      <w:r w:rsidRPr="00CF42D8">
        <w:rPr>
          <w:noProof/>
          <w:color w:val="000000" w:themeColor="text1"/>
          <w:sz w:val="24"/>
          <w:szCs w:val="24"/>
          <w:lang w:eastAsia="it-CH"/>
        </w:rPr>
        <w:drawing>
          <wp:inline distT="0" distB="0" distL="0" distR="0" wp14:anchorId="73E1707A" wp14:editId="46B71A43">
            <wp:extent cx="6019800" cy="26416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E33E" w14:textId="77777777" w:rsidR="0099021E" w:rsidRPr="00CF42D8" w:rsidRDefault="0099021E" w:rsidP="00042D41">
      <w:pPr>
        <w:rPr>
          <w:color w:val="000000" w:themeColor="text1"/>
          <w:sz w:val="24"/>
          <w:szCs w:val="24"/>
          <w:lang w:val="it-IT"/>
        </w:rPr>
      </w:pPr>
    </w:p>
    <w:p w14:paraId="0A6E9B07" w14:textId="01B098E8" w:rsidR="0099021E" w:rsidRPr="0099021E" w:rsidRDefault="00CF42D8" w:rsidP="0099021E">
      <w:pPr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Più n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el concreto: </w:t>
      </w:r>
      <w:r w:rsidR="0099021E" w:rsidRPr="0099021E">
        <w:rPr>
          <w:color w:val="000000" w:themeColor="text1"/>
          <w:sz w:val="24"/>
          <w:szCs w:val="24"/>
          <w:lang w:val="it-IT"/>
        </w:rPr>
        <w:t>alcune parti di impianto, in particolare la parte relativa all’informatica (computer, server, switch, plc, ecc.) hanno una durata di vita di 10-15 anni, mentre la parte infrastrutturale (cablaggi, supporti, tracciati cavi, porte e via discorrendo) ha una durata di vita molto più lunga e non sono al momento necessari interventi.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="0099021E" w:rsidRPr="0099021E">
        <w:rPr>
          <w:color w:val="000000" w:themeColor="text1"/>
          <w:sz w:val="24"/>
          <w:szCs w:val="24"/>
          <w:lang w:val="it-IT"/>
        </w:rPr>
        <w:t xml:space="preserve">I tubi fluorescenti utilizzati per l’illuminazione di attraversamento non si potranno più vendere a partire 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da agosto </w:t>
      </w:r>
      <w:r w:rsidR="0099021E" w:rsidRPr="0099021E">
        <w:rPr>
          <w:color w:val="000000" w:themeColor="text1"/>
          <w:sz w:val="24"/>
          <w:szCs w:val="24"/>
          <w:lang w:val="it-IT"/>
        </w:rPr>
        <w:t>2023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 e di conseguenza </w:t>
      </w:r>
      <w:r w:rsidR="0099021E" w:rsidRPr="0099021E">
        <w:rPr>
          <w:color w:val="000000" w:themeColor="text1"/>
          <w:sz w:val="24"/>
          <w:szCs w:val="24"/>
          <w:lang w:val="it-IT"/>
        </w:rPr>
        <w:t>si dovrà procedere con la sostituzione dell’interno del corpo illuminante.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 </w:t>
      </w:r>
      <w:r w:rsidR="0099021E" w:rsidRPr="0099021E">
        <w:rPr>
          <w:color w:val="000000" w:themeColor="text1"/>
          <w:sz w:val="24"/>
          <w:szCs w:val="24"/>
          <w:lang w:val="it-IT"/>
        </w:rPr>
        <w:t>La videosorveglianza da qualche anno è passata completamente alla tecnologia digitale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, mentre la </w:t>
      </w:r>
      <w:r w:rsidR="0099021E" w:rsidRPr="0099021E">
        <w:rPr>
          <w:color w:val="000000" w:themeColor="text1"/>
          <w:sz w:val="24"/>
          <w:szCs w:val="24"/>
          <w:lang w:val="it-IT"/>
        </w:rPr>
        <w:t xml:space="preserve">galleria </w:t>
      </w:r>
      <w:proofErr w:type="spellStart"/>
      <w:r w:rsidR="0099021E" w:rsidRPr="0099021E">
        <w:rPr>
          <w:color w:val="000000" w:themeColor="text1"/>
          <w:sz w:val="24"/>
          <w:szCs w:val="24"/>
          <w:lang w:val="it-IT"/>
        </w:rPr>
        <w:t>Vedeggio-Cassarate</w:t>
      </w:r>
      <w:proofErr w:type="spellEnd"/>
      <w:r w:rsidR="0099021E" w:rsidRPr="0099021E">
        <w:rPr>
          <w:color w:val="000000" w:themeColor="text1"/>
          <w:sz w:val="24"/>
          <w:szCs w:val="24"/>
          <w:lang w:val="it-IT"/>
        </w:rPr>
        <w:t xml:space="preserve"> è </w:t>
      </w:r>
      <w:r>
        <w:rPr>
          <w:color w:val="000000" w:themeColor="text1"/>
          <w:sz w:val="24"/>
          <w:szCs w:val="24"/>
          <w:lang w:val="it-IT"/>
        </w:rPr>
        <w:t xml:space="preserve">ancora </w:t>
      </w:r>
      <w:r w:rsidR="0099021E" w:rsidRPr="0099021E">
        <w:rPr>
          <w:color w:val="000000" w:themeColor="text1"/>
          <w:sz w:val="24"/>
          <w:szCs w:val="24"/>
          <w:lang w:val="it-IT"/>
        </w:rPr>
        <w:t xml:space="preserve">dotata 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unicamente </w:t>
      </w:r>
      <w:r w:rsidR="0099021E" w:rsidRPr="0099021E">
        <w:rPr>
          <w:color w:val="000000" w:themeColor="text1"/>
          <w:sz w:val="24"/>
          <w:szCs w:val="24"/>
          <w:lang w:val="it-IT"/>
        </w:rPr>
        <w:t>di telecamere con tecnologia analogica sempre più difficilmente reperibili sul mercato. Il sistema di comando per la gestione, l’analisi e la registrazione delle immagini non è più supportato dal produttore e non è più possibile apportare dei cambiamenti, delle migliorie o delle aggiunte</w:t>
      </w:r>
      <w:r w:rsidR="0099021E" w:rsidRPr="00CF42D8">
        <w:rPr>
          <w:color w:val="000000" w:themeColor="text1"/>
          <w:sz w:val="24"/>
          <w:szCs w:val="24"/>
          <w:lang w:val="it-IT"/>
        </w:rPr>
        <w:t>, mentre il</w:t>
      </w:r>
      <w:r w:rsidR="0099021E" w:rsidRPr="0099021E">
        <w:rPr>
          <w:color w:val="000000" w:themeColor="text1"/>
          <w:sz w:val="24"/>
          <w:szCs w:val="24"/>
          <w:lang w:val="it-IT"/>
        </w:rPr>
        <w:t xml:space="preserve"> sistema di analisi delle immagini è già da alcuni mesi completamente spento.</w:t>
      </w:r>
    </w:p>
    <w:p w14:paraId="24C7D699" w14:textId="77777777" w:rsidR="0099021E" w:rsidRPr="00CF42D8" w:rsidRDefault="0099021E" w:rsidP="00042D41">
      <w:pPr>
        <w:rPr>
          <w:color w:val="000000" w:themeColor="text1"/>
          <w:sz w:val="24"/>
          <w:szCs w:val="24"/>
          <w:lang w:val="it-IT"/>
        </w:rPr>
      </w:pPr>
    </w:p>
    <w:p w14:paraId="6C4EC3DC" w14:textId="2B0AE57C" w:rsidR="00042D41" w:rsidRPr="00CF42D8" w:rsidRDefault="00597D46" w:rsidP="00042D41">
      <w:pPr>
        <w:rPr>
          <w:bCs/>
          <w:sz w:val="24"/>
          <w:szCs w:val="24"/>
          <w:lang w:val="it-IT"/>
        </w:rPr>
      </w:pPr>
      <w:r w:rsidRPr="00CF42D8">
        <w:rPr>
          <w:color w:val="000000" w:themeColor="text1"/>
          <w:sz w:val="24"/>
          <w:szCs w:val="24"/>
          <w:lang w:val="it-IT"/>
        </w:rPr>
        <w:t>I Servizi hanno in</w:t>
      </w:r>
      <w:r w:rsidR="0099021E" w:rsidRPr="00CF42D8">
        <w:rPr>
          <w:color w:val="000000" w:themeColor="text1"/>
          <w:sz w:val="24"/>
          <w:szCs w:val="24"/>
          <w:lang w:val="it-IT"/>
        </w:rPr>
        <w:t xml:space="preserve">fine </w:t>
      </w:r>
      <w:r w:rsidRPr="00CF42D8">
        <w:rPr>
          <w:color w:val="000000" w:themeColor="text1"/>
          <w:sz w:val="24"/>
          <w:szCs w:val="24"/>
          <w:lang w:val="it-IT"/>
        </w:rPr>
        <w:t>fo</w:t>
      </w:r>
      <w:r w:rsidR="005032A0" w:rsidRPr="00CF42D8">
        <w:rPr>
          <w:color w:val="000000" w:themeColor="text1"/>
          <w:sz w:val="24"/>
          <w:szCs w:val="24"/>
          <w:lang w:val="it-IT"/>
        </w:rPr>
        <w:t>rnito</w:t>
      </w:r>
      <w:r w:rsidR="00042D41" w:rsidRPr="00CF42D8">
        <w:rPr>
          <w:color w:val="000000" w:themeColor="text1"/>
          <w:sz w:val="24"/>
          <w:szCs w:val="24"/>
          <w:lang w:val="it-IT"/>
        </w:rPr>
        <w:t xml:space="preserve"> l’</w:t>
      </w:r>
      <w:r w:rsidR="005032A0" w:rsidRPr="00CF42D8">
        <w:rPr>
          <w:color w:val="000000" w:themeColor="text1"/>
          <w:sz w:val="24"/>
          <w:szCs w:val="24"/>
          <w:lang w:val="it-IT"/>
        </w:rPr>
        <w:t>esempio</w:t>
      </w:r>
      <w:r w:rsidR="00042D41" w:rsidRPr="00CF42D8">
        <w:rPr>
          <w:color w:val="000000" w:themeColor="text1"/>
          <w:sz w:val="24"/>
          <w:szCs w:val="24"/>
          <w:lang w:val="it-IT"/>
        </w:rPr>
        <w:t xml:space="preserve"> della galleria </w:t>
      </w:r>
      <w:r w:rsidR="00042D41" w:rsidRPr="00042D41">
        <w:rPr>
          <w:bCs/>
          <w:sz w:val="24"/>
          <w:szCs w:val="24"/>
          <w:lang w:val="it-IT"/>
        </w:rPr>
        <w:t>Mappo-Morettina, costruita negli anni novanta</w:t>
      </w:r>
      <w:r w:rsidR="00042D41" w:rsidRPr="00CF42D8">
        <w:rPr>
          <w:bCs/>
          <w:sz w:val="24"/>
          <w:szCs w:val="24"/>
          <w:lang w:val="it-IT"/>
        </w:rPr>
        <w:t xml:space="preserve"> e già </w:t>
      </w:r>
      <w:r w:rsidR="00042D41" w:rsidRPr="00042D41">
        <w:rPr>
          <w:bCs/>
          <w:sz w:val="24"/>
          <w:szCs w:val="24"/>
          <w:lang w:val="it-IT"/>
        </w:rPr>
        <w:t>oggetto di più interventi</w:t>
      </w:r>
      <w:r w:rsidR="00042D41" w:rsidRPr="00CF42D8">
        <w:rPr>
          <w:bCs/>
          <w:sz w:val="24"/>
          <w:szCs w:val="24"/>
          <w:lang w:val="it-IT"/>
        </w:rPr>
        <w:t>: non solo i</w:t>
      </w:r>
      <w:r w:rsidR="00042D41" w:rsidRPr="00042D41">
        <w:rPr>
          <w:bCs/>
          <w:sz w:val="24"/>
          <w:szCs w:val="24"/>
          <w:lang w:val="it-IT"/>
        </w:rPr>
        <w:t xml:space="preserve"> sistemi di comunicazione,</w:t>
      </w:r>
      <w:r w:rsidR="00042D41" w:rsidRPr="00CF42D8">
        <w:rPr>
          <w:bCs/>
          <w:sz w:val="24"/>
          <w:szCs w:val="24"/>
          <w:lang w:val="it-IT"/>
        </w:rPr>
        <w:t xml:space="preserve"> </w:t>
      </w:r>
      <w:r w:rsidR="00042D41" w:rsidRPr="00042D41">
        <w:rPr>
          <w:bCs/>
          <w:sz w:val="24"/>
          <w:szCs w:val="24"/>
          <w:lang w:val="it-IT"/>
        </w:rPr>
        <w:t>videosorveglianza e comando sono stati completamente rinnovati</w:t>
      </w:r>
      <w:r w:rsidR="00042D41" w:rsidRPr="00CF42D8">
        <w:rPr>
          <w:bCs/>
          <w:sz w:val="24"/>
          <w:szCs w:val="24"/>
          <w:lang w:val="it-IT"/>
        </w:rPr>
        <w:t xml:space="preserve">, ma anche </w:t>
      </w:r>
      <w:r w:rsidR="00042D41" w:rsidRPr="00042D41">
        <w:rPr>
          <w:bCs/>
          <w:sz w:val="24"/>
          <w:szCs w:val="24"/>
          <w:lang w:val="it-IT"/>
        </w:rPr>
        <w:t xml:space="preserve">la </w:t>
      </w:r>
      <w:r w:rsidR="00042D41" w:rsidRPr="00042D41">
        <w:rPr>
          <w:bCs/>
          <w:sz w:val="24"/>
          <w:szCs w:val="24"/>
          <w:lang w:val="it-IT"/>
        </w:rPr>
        <w:lastRenderedPageBreak/>
        <w:t xml:space="preserve">ventilazione è stata completamente trasformata anche dal punto di vista di genio civile con </w:t>
      </w:r>
      <w:r w:rsidR="00042D41" w:rsidRPr="00CF42D8">
        <w:rPr>
          <w:bCs/>
          <w:sz w:val="24"/>
          <w:szCs w:val="24"/>
          <w:lang w:val="it-IT"/>
        </w:rPr>
        <w:t>un</w:t>
      </w:r>
      <w:r w:rsidR="00042D41" w:rsidRPr="00042D41">
        <w:rPr>
          <w:bCs/>
          <w:sz w:val="24"/>
          <w:szCs w:val="24"/>
          <w:lang w:val="it-IT"/>
        </w:rPr>
        <w:t xml:space="preserve"> primo adeguamento di sicurezza nel 2007 </w:t>
      </w:r>
      <w:r w:rsidR="00042D41" w:rsidRPr="00CF42D8">
        <w:rPr>
          <w:bCs/>
          <w:sz w:val="24"/>
          <w:szCs w:val="24"/>
          <w:lang w:val="it-IT"/>
        </w:rPr>
        <w:t>(</w:t>
      </w:r>
      <w:r w:rsidR="00042D41" w:rsidRPr="00042D41">
        <w:rPr>
          <w:bCs/>
          <w:sz w:val="24"/>
          <w:szCs w:val="24"/>
          <w:lang w:val="it-IT"/>
        </w:rPr>
        <w:t>installazione di cappe di aspirazione dei fumi</w:t>
      </w:r>
      <w:r w:rsidR="00042D41" w:rsidRPr="00CF42D8">
        <w:rPr>
          <w:bCs/>
          <w:sz w:val="24"/>
          <w:szCs w:val="24"/>
          <w:lang w:val="it-IT"/>
        </w:rPr>
        <w:t>)</w:t>
      </w:r>
      <w:r w:rsidR="00042D41" w:rsidRPr="00042D41">
        <w:rPr>
          <w:bCs/>
          <w:sz w:val="24"/>
          <w:szCs w:val="24"/>
          <w:lang w:val="it-IT"/>
        </w:rPr>
        <w:t xml:space="preserve"> e con </w:t>
      </w:r>
      <w:r w:rsidR="00042D41" w:rsidRPr="00CF42D8">
        <w:rPr>
          <w:bCs/>
          <w:sz w:val="24"/>
          <w:szCs w:val="24"/>
          <w:lang w:val="it-IT"/>
        </w:rPr>
        <w:t xml:space="preserve">un </w:t>
      </w:r>
      <w:r w:rsidR="00042D41" w:rsidRPr="00042D41">
        <w:rPr>
          <w:bCs/>
          <w:sz w:val="24"/>
          <w:szCs w:val="24"/>
          <w:lang w:val="it-IT"/>
        </w:rPr>
        <w:t xml:space="preserve">secondo adeguamento di sicurezza conclusosi nel 2016 </w:t>
      </w:r>
      <w:r w:rsidR="00042D41" w:rsidRPr="00CF42D8">
        <w:rPr>
          <w:bCs/>
          <w:sz w:val="24"/>
          <w:szCs w:val="24"/>
          <w:lang w:val="it-IT"/>
        </w:rPr>
        <w:t>(</w:t>
      </w:r>
      <w:r w:rsidR="00042D41" w:rsidRPr="00042D41">
        <w:rPr>
          <w:bCs/>
          <w:sz w:val="24"/>
          <w:szCs w:val="24"/>
          <w:lang w:val="it-IT"/>
        </w:rPr>
        <w:t>modifica della centrali di ventilazione per l’ottimizzazione dell’aspirazione dei fumi e del funzionamento dei ventilatori</w:t>
      </w:r>
      <w:r w:rsidR="00042D41" w:rsidRPr="00CF42D8">
        <w:rPr>
          <w:bCs/>
          <w:sz w:val="24"/>
          <w:szCs w:val="24"/>
          <w:lang w:val="it-IT"/>
        </w:rPr>
        <w:t>)</w:t>
      </w:r>
      <w:r w:rsidR="00042D41" w:rsidRPr="00042D41">
        <w:rPr>
          <w:bCs/>
          <w:sz w:val="24"/>
          <w:szCs w:val="24"/>
          <w:lang w:val="it-IT"/>
        </w:rPr>
        <w:t>.</w:t>
      </w:r>
      <w:r w:rsidR="00374709">
        <w:rPr>
          <w:bCs/>
          <w:sz w:val="24"/>
          <w:szCs w:val="24"/>
          <w:lang w:val="it-IT"/>
        </w:rPr>
        <w:t xml:space="preserve"> Si rinvia in questo senso ai</w:t>
      </w:r>
      <w:r w:rsidR="00042D41" w:rsidRPr="00CF42D8">
        <w:rPr>
          <w:bCs/>
          <w:sz w:val="24"/>
          <w:szCs w:val="24"/>
          <w:lang w:val="it-IT"/>
        </w:rPr>
        <w:t xml:space="preserve"> messaggi governativi</w:t>
      </w:r>
      <w:r w:rsidRPr="00CF42D8">
        <w:rPr>
          <w:bCs/>
          <w:sz w:val="24"/>
          <w:szCs w:val="24"/>
          <w:lang w:val="it-IT"/>
        </w:rPr>
        <w:t xml:space="preserve"> del 2011 e del 2014:</w:t>
      </w:r>
    </w:p>
    <w:p w14:paraId="33317BE5" w14:textId="35246710" w:rsidR="00042D41" w:rsidRPr="00CF42D8" w:rsidRDefault="00042D41" w:rsidP="00374709">
      <w:pPr>
        <w:pStyle w:val="Paragrafoelenco"/>
        <w:numPr>
          <w:ilvl w:val="0"/>
          <w:numId w:val="32"/>
        </w:numPr>
        <w:spacing w:before="80"/>
        <w:ind w:left="284" w:hanging="284"/>
        <w:contextualSpacing w:val="0"/>
        <w:rPr>
          <w:bCs/>
          <w:sz w:val="24"/>
          <w:szCs w:val="24"/>
          <w:lang w:val="it-IT"/>
        </w:rPr>
      </w:pPr>
      <w:r w:rsidRPr="00CF42D8">
        <w:rPr>
          <w:bCs/>
          <w:sz w:val="24"/>
          <w:szCs w:val="24"/>
          <w:lang w:val="it-IT"/>
        </w:rPr>
        <w:t xml:space="preserve">n. </w:t>
      </w:r>
      <w:r w:rsidRPr="00042D41">
        <w:rPr>
          <w:bCs/>
          <w:sz w:val="24"/>
          <w:szCs w:val="24"/>
          <w:lang w:val="it-IT"/>
        </w:rPr>
        <w:t>6447</w:t>
      </w:r>
      <w:r w:rsidRPr="00CF42D8">
        <w:rPr>
          <w:bCs/>
          <w:sz w:val="24"/>
          <w:szCs w:val="24"/>
          <w:lang w:val="it-IT"/>
        </w:rPr>
        <w:t>: “</w:t>
      </w:r>
      <w:r w:rsidRPr="00042D41">
        <w:rPr>
          <w:bCs/>
          <w:sz w:val="24"/>
          <w:szCs w:val="24"/>
          <w:lang w:val="it-IT"/>
        </w:rPr>
        <w:t>Stanziamento di un credito di CHF 700’</w:t>
      </w:r>
      <w:proofErr w:type="gramStart"/>
      <w:r w:rsidRPr="00042D41">
        <w:rPr>
          <w:bCs/>
          <w:sz w:val="24"/>
          <w:szCs w:val="24"/>
          <w:lang w:val="it-IT"/>
        </w:rPr>
        <w:t>000.-</w:t>
      </w:r>
      <w:proofErr w:type="gramEnd"/>
      <w:r w:rsidRPr="00042D41">
        <w:rPr>
          <w:bCs/>
          <w:sz w:val="24"/>
          <w:szCs w:val="24"/>
          <w:lang w:val="it-IT"/>
        </w:rPr>
        <w:t xml:space="preserve"> per la progettazione definitiva degli interventi a favore della messa in sicurezza e del rinnovo degli impianti elettromeccanici delle gallerie stradali Mappo-Morettina e Ascona (Piano viario del Locarnese)</w:t>
      </w:r>
      <w:r w:rsidRPr="00CF42D8">
        <w:rPr>
          <w:bCs/>
          <w:sz w:val="24"/>
          <w:szCs w:val="24"/>
          <w:lang w:val="it-IT"/>
        </w:rPr>
        <w:t>”;</w:t>
      </w:r>
    </w:p>
    <w:p w14:paraId="46A9C4F5" w14:textId="1F60C0CC" w:rsidR="00042D41" w:rsidRPr="00CF42D8" w:rsidRDefault="00042D41" w:rsidP="00374709">
      <w:pPr>
        <w:pStyle w:val="Paragrafoelenco"/>
        <w:numPr>
          <w:ilvl w:val="0"/>
          <w:numId w:val="32"/>
        </w:numPr>
        <w:spacing w:before="80"/>
        <w:ind w:left="284" w:hanging="284"/>
        <w:contextualSpacing w:val="0"/>
        <w:rPr>
          <w:bCs/>
          <w:sz w:val="24"/>
          <w:szCs w:val="24"/>
          <w:lang w:val="it-IT"/>
        </w:rPr>
      </w:pPr>
      <w:r w:rsidRPr="00CF42D8">
        <w:rPr>
          <w:bCs/>
          <w:sz w:val="24"/>
          <w:szCs w:val="24"/>
          <w:lang w:val="it-IT"/>
        </w:rPr>
        <w:t>n. 6944: “Stanziamento di un credito di 23’000'000 franchi per la realizzazione degli interventi di adeguamento alle norme di sicurezza e rinnovo degli impianti elettromeccanici della galleria stradale Mappo - Morettina (Piano viario del Locarnese)”.</w:t>
      </w:r>
    </w:p>
    <w:p w14:paraId="39B5BBCC" w14:textId="77777777" w:rsidR="00597D46" w:rsidRPr="00CF42D8" w:rsidRDefault="00597D46" w:rsidP="00597D46">
      <w:pPr>
        <w:rPr>
          <w:bCs/>
          <w:sz w:val="24"/>
          <w:szCs w:val="24"/>
          <w:lang w:val="it-IT"/>
        </w:rPr>
      </w:pPr>
    </w:p>
    <w:p w14:paraId="7A509796" w14:textId="77777777" w:rsidR="002A29E7" w:rsidRDefault="00042D41" w:rsidP="00597D46">
      <w:pPr>
        <w:rPr>
          <w:bCs/>
          <w:sz w:val="24"/>
          <w:szCs w:val="24"/>
          <w:lang w:val="it-IT"/>
        </w:rPr>
      </w:pPr>
      <w:r w:rsidRPr="00042D41">
        <w:rPr>
          <w:bCs/>
          <w:sz w:val="24"/>
          <w:szCs w:val="24"/>
          <w:lang w:val="it-IT"/>
        </w:rPr>
        <w:t xml:space="preserve">Gli interventi previsti per la galleria </w:t>
      </w:r>
      <w:proofErr w:type="spellStart"/>
      <w:r w:rsidRPr="00042D41">
        <w:rPr>
          <w:bCs/>
          <w:sz w:val="24"/>
          <w:szCs w:val="24"/>
          <w:lang w:val="it-IT"/>
        </w:rPr>
        <w:t>Vedeggio-Cassarate</w:t>
      </w:r>
      <w:proofErr w:type="spellEnd"/>
      <w:r w:rsidRPr="00042D41">
        <w:rPr>
          <w:bCs/>
          <w:sz w:val="24"/>
          <w:szCs w:val="24"/>
          <w:lang w:val="it-IT"/>
        </w:rPr>
        <w:t xml:space="preserve"> non sono </w:t>
      </w:r>
      <w:r w:rsidR="00CF42D8">
        <w:rPr>
          <w:bCs/>
          <w:sz w:val="24"/>
          <w:szCs w:val="24"/>
          <w:lang w:val="it-IT"/>
        </w:rPr>
        <w:t xml:space="preserve">evidentemente </w:t>
      </w:r>
      <w:r w:rsidRPr="00042D41">
        <w:rPr>
          <w:bCs/>
          <w:sz w:val="24"/>
          <w:szCs w:val="24"/>
          <w:lang w:val="it-IT"/>
        </w:rPr>
        <w:t>così invasivi e riguardano in particolar</w:t>
      </w:r>
      <w:r w:rsidR="00597D46" w:rsidRPr="00CF42D8">
        <w:rPr>
          <w:bCs/>
          <w:sz w:val="24"/>
          <w:szCs w:val="24"/>
          <w:lang w:val="it-IT"/>
        </w:rPr>
        <w:t>e</w:t>
      </w:r>
      <w:r w:rsidRPr="00042D41">
        <w:rPr>
          <w:bCs/>
          <w:sz w:val="24"/>
          <w:szCs w:val="24"/>
          <w:lang w:val="it-IT"/>
        </w:rPr>
        <w:t xml:space="preserve"> gli impianti elettromeccanici</w:t>
      </w:r>
      <w:r w:rsidR="002A29E7">
        <w:rPr>
          <w:bCs/>
          <w:sz w:val="24"/>
          <w:szCs w:val="24"/>
          <w:lang w:val="it-IT"/>
        </w:rPr>
        <w:t xml:space="preserve"> – </w:t>
      </w:r>
      <w:r w:rsidRPr="00CF42D8">
        <w:rPr>
          <w:bCs/>
          <w:sz w:val="24"/>
          <w:szCs w:val="24"/>
          <w:lang w:val="it-IT"/>
        </w:rPr>
        <w:t>come già spiegato</w:t>
      </w:r>
      <w:r w:rsidR="002A29E7">
        <w:rPr>
          <w:bCs/>
          <w:sz w:val="24"/>
          <w:szCs w:val="24"/>
          <w:lang w:val="it-IT"/>
        </w:rPr>
        <w:t xml:space="preserve"> nelle pagine precedenti –</w:t>
      </w:r>
      <w:r w:rsidRPr="00CF42D8">
        <w:rPr>
          <w:bCs/>
          <w:sz w:val="24"/>
          <w:szCs w:val="24"/>
          <w:lang w:val="it-IT"/>
        </w:rPr>
        <w:t xml:space="preserve"> </w:t>
      </w:r>
      <w:r w:rsidR="00597D46" w:rsidRPr="00CF42D8">
        <w:rPr>
          <w:bCs/>
          <w:sz w:val="24"/>
          <w:szCs w:val="24"/>
          <w:lang w:val="it-IT"/>
        </w:rPr>
        <w:t>per ragioni di o</w:t>
      </w:r>
      <w:r w:rsidR="00597D46" w:rsidRPr="00597D46">
        <w:rPr>
          <w:bCs/>
          <w:sz w:val="24"/>
          <w:szCs w:val="24"/>
          <w:lang w:val="it-IT"/>
        </w:rPr>
        <w:t>bsolescenza di parti di impianto</w:t>
      </w:r>
      <w:r w:rsidR="00597D46" w:rsidRPr="00CF42D8">
        <w:rPr>
          <w:bCs/>
          <w:sz w:val="24"/>
          <w:szCs w:val="24"/>
          <w:lang w:val="it-IT"/>
        </w:rPr>
        <w:t>, c</w:t>
      </w:r>
      <w:r w:rsidR="00597D46" w:rsidRPr="00597D46">
        <w:rPr>
          <w:bCs/>
          <w:sz w:val="24"/>
          <w:szCs w:val="24"/>
          <w:lang w:val="it-IT"/>
        </w:rPr>
        <w:t>ambiamento di tecnologia</w:t>
      </w:r>
      <w:r w:rsidR="00597D46" w:rsidRPr="00CF42D8">
        <w:rPr>
          <w:bCs/>
          <w:sz w:val="24"/>
          <w:szCs w:val="24"/>
          <w:lang w:val="it-IT"/>
        </w:rPr>
        <w:t>, u</w:t>
      </w:r>
      <w:r w:rsidR="00597D46" w:rsidRPr="00597D46">
        <w:rPr>
          <w:bCs/>
          <w:sz w:val="24"/>
          <w:szCs w:val="24"/>
          <w:lang w:val="it-IT"/>
        </w:rPr>
        <w:t>sura eccessiva</w:t>
      </w:r>
      <w:r w:rsidR="00597D46" w:rsidRPr="00CF42D8">
        <w:rPr>
          <w:bCs/>
          <w:sz w:val="24"/>
          <w:szCs w:val="24"/>
          <w:lang w:val="it-IT"/>
        </w:rPr>
        <w:t xml:space="preserve"> e r</w:t>
      </w:r>
      <w:r w:rsidR="00597D46" w:rsidRPr="00597D46">
        <w:rPr>
          <w:bCs/>
          <w:sz w:val="24"/>
          <w:szCs w:val="24"/>
          <w:lang w:val="it-IT"/>
        </w:rPr>
        <w:t>isparmio energetico</w:t>
      </w:r>
      <w:r w:rsidR="00597D46" w:rsidRPr="00CF42D8">
        <w:rPr>
          <w:bCs/>
          <w:sz w:val="24"/>
          <w:szCs w:val="24"/>
          <w:lang w:val="it-IT"/>
        </w:rPr>
        <w:t xml:space="preserve">. </w:t>
      </w:r>
    </w:p>
    <w:p w14:paraId="6B0854EE" w14:textId="77777777" w:rsidR="002A29E7" w:rsidRDefault="002A29E7" w:rsidP="00597D46">
      <w:pPr>
        <w:rPr>
          <w:bCs/>
          <w:sz w:val="24"/>
          <w:szCs w:val="24"/>
          <w:lang w:val="it-IT"/>
        </w:rPr>
      </w:pPr>
    </w:p>
    <w:p w14:paraId="53CBC459" w14:textId="00D44930" w:rsidR="00597D46" w:rsidRPr="00597D46" w:rsidRDefault="00597D46" w:rsidP="00597D46">
      <w:pPr>
        <w:rPr>
          <w:bCs/>
          <w:sz w:val="24"/>
          <w:szCs w:val="24"/>
          <w:lang w:val="it-IT"/>
        </w:rPr>
      </w:pPr>
      <w:r w:rsidRPr="00CF42D8">
        <w:rPr>
          <w:bCs/>
          <w:sz w:val="24"/>
          <w:szCs w:val="24"/>
          <w:lang w:val="it-IT"/>
        </w:rPr>
        <w:t>In questo senso è interessante notare che con il passaggio alla tecnologia LED si concretizzerà un risparmio energetico annuale pari a ca il 50% del consumo attuale per l’illuminazione, pari a circa CHF 30'</w:t>
      </w:r>
      <w:proofErr w:type="gramStart"/>
      <w:r w:rsidRPr="00CF42D8">
        <w:rPr>
          <w:bCs/>
          <w:sz w:val="24"/>
          <w:szCs w:val="24"/>
          <w:lang w:val="it-IT"/>
        </w:rPr>
        <w:t>000.-</w:t>
      </w:r>
      <w:proofErr w:type="gramEnd"/>
      <w:r w:rsidRPr="00CF42D8">
        <w:rPr>
          <w:bCs/>
          <w:sz w:val="24"/>
          <w:szCs w:val="24"/>
          <w:lang w:val="it-IT"/>
        </w:rPr>
        <w:t xml:space="preserve"> annui.</w:t>
      </w:r>
    </w:p>
    <w:p w14:paraId="174656FE" w14:textId="77777777" w:rsidR="005032A0" w:rsidRPr="00CF42D8" w:rsidRDefault="005032A0" w:rsidP="005032A0">
      <w:pPr>
        <w:rPr>
          <w:bCs/>
          <w:szCs w:val="24"/>
          <w:lang w:val="it-IT"/>
        </w:rPr>
      </w:pPr>
    </w:p>
    <w:p w14:paraId="4441A561" w14:textId="77777777" w:rsidR="005032A0" w:rsidRPr="00CF42D8" w:rsidRDefault="005032A0" w:rsidP="005032A0">
      <w:pPr>
        <w:rPr>
          <w:color w:val="C00000"/>
          <w:sz w:val="24"/>
          <w:szCs w:val="24"/>
          <w:lang w:val="it-IT"/>
        </w:rPr>
      </w:pPr>
    </w:p>
    <w:p w14:paraId="070A1F27" w14:textId="6EE5E601" w:rsidR="00D07122" w:rsidRPr="00374709" w:rsidRDefault="00D07122" w:rsidP="00D07122">
      <w:pPr>
        <w:pStyle w:val="Titolo1"/>
        <w:numPr>
          <w:ilvl w:val="0"/>
          <w:numId w:val="25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74709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14:paraId="09565CB3" w14:textId="5BA57EC6" w:rsidR="00375A49" w:rsidRPr="00CF42D8" w:rsidRDefault="00375A49" w:rsidP="00375A49">
      <w:pPr>
        <w:pStyle w:val="StandardRisoluzionedelConsigliodiStato"/>
        <w:ind w:right="-1"/>
        <w:rPr>
          <w:bCs/>
          <w:szCs w:val="24"/>
          <w:lang w:val="it-IT"/>
        </w:rPr>
      </w:pPr>
      <w:r w:rsidRPr="00CF42D8">
        <w:rPr>
          <w:bCs/>
          <w:szCs w:val="24"/>
          <w:lang w:val="it-IT"/>
        </w:rPr>
        <w:t xml:space="preserve">La Commissione gestione e finanze, sulla base di quanto precede, invita il Gran Consiglio </w:t>
      </w:r>
      <w:r w:rsidR="004C6E03" w:rsidRPr="00CF42D8">
        <w:rPr>
          <w:bCs/>
          <w:szCs w:val="24"/>
          <w:lang w:val="it-IT"/>
        </w:rPr>
        <w:t>a sostenere</w:t>
      </w:r>
      <w:r w:rsidRPr="00CF42D8">
        <w:rPr>
          <w:bCs/>
          <w:szCs w:val="24"/>
          <w:lang w:val="it-IT"/>
        </w:rPr>
        <w:t xml:space="preserve"> lo stanziamento del credito richiesto, in modo da garantire sicurezza e funzionalità della </w:t>
      </w:r>
      <w:r w:rsidR="002B0D7A">
        <w:rPr>
          <w:color w:val="000000" w:themeColor="text1"/>
          <w:szCs w:val="24"/>
          <w:lang w:val="it-IT"/>
        </w:rPr>
        <w:t xml:space="preserve">galleria </w:t>
      </w:r>
      <w:proofErr w:type="spellStart"/>
      <w:r w:rsidR="002B0D7A">
        <w:rPr>
          <w:color w:val="000000" w:themeColor="text1"/>
          <w:szCs w:val="24"/>
          <w:lang w:val="it-IT"/>
        </w:rPr>
        <w:t>Vedeggio-</w:t>
      </w:r>
      <w:r w:rsidRPr="00CF42D8">
        <w:rPr>
          <w:color w:val="000000" w:themeColor="text1"/>
          <w:szCs w:val="24"/>
          <w:lang w:val="it-IT"/>
        </w:rPr>
        <w:t>Cassarate</w:t>
      </w:r>
      <w:proofErr w:type="spellEnd"/>
      <w:r w:rsidRPr="00CF42D8">
        <w:rPr>
          <w:color w:val="000000" w:themeColor="text1"/>
          <w:szCs w:val="24"/>
          <w:lang w:val="it-IT"/>
        </w:rPr>
        <w:t>.</w:t>
      </w:r>
      <w:r w:rsidR="00374709">
        <w:rPr>
          <w:bCs/>
          <w:szCs w:val="24"/>
          <w:lang w:val="it-IT"/>
        </w:rPr>
        <w:t xml:space="preserve"> Si invita pertanto il P</w:t>
      </w:r>
      <w:r w:rsidRPr="00CF42D8">
        <w:rPr>
          <w:bCs/>
          <w:szCs w:val="24"/>
          <w:lang w:val="it-IT"/>
        </w:rPr>
        <w:t xml:space="preserve">arlamento cantonale ad approvare il decreto legislativo allegato al messaggio governativo. </w:t>
      </w:r>
    </w:p>
    <w:p w14:paraId="181C839D" w14:textId="2CB31D83" w:rsidR="00470787" w:rsidRPr="00CF42D8" w:rsidRDefault="00470787" w:rsidP="00470787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14:paraId="18F1E2E6" w14:textId="2C6FE8DF" w:rsidR="00687310" w:rsidRPr="00CF42D8" w:rsidRDefault="00687310" w:rsidP="00470787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14:paraId="129A4243" w14:textId="77777777" w:rsidR="00470787" w:rsidRPr="00CF42D8" w:rsidRDefault="00470787" w:rsidP="00C9340E">
      <w:pPr>
        <w:suppressAutoHyphens/>
        <w:spacing w:after="120"/>
        <w:rPr>
          <w:rFonts w:asciiTheme="minorHAnsi" w:hAnsiTheme="minorHAnsi" w:cstheme="minorHAnsi"/>
          <w:sz w:val="24"/>
          <w:szCs w:val="24"/>
          <w:lang w:val="it-IT"/>
        </w:rPr>
      </w:pPr>
      <w:r w:rsidRPr="00CF42D8">
        <w:rPr>
          <w:rFonts w:asciiTheme="minorHAnsi" w:hAnsiTheme="minorHAnsi" w:cstheme="minorHAnsi"/>
          <w:sz w:val="24"/>
          <w:szCs w:val="24"/>
          <w:lang w:val="it-IT"/>
        </w:rPr>
        <w:t>Per la Commissione della gestione e delle finanze</w:t>
      </w:r>
      <w:r w:rsidR="00C9340E" w:rsidRPr="00CF42D8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CF42D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2ECBA5D" w14:textId="0DD7E67F" w:rsidR="00470787" w:rsidRPr="00CF42D8" w:rsidRDefault="0019539F" w:rsidP="00470787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  <w:r w:rsidRPr="00CF42D8">
        <w:rPr>
          <w:rFonts w:asciiTheme="minorHAnsi" w:hAnsiTheme="minorHAnsi" w:cstheme="minorHAnsi"/>
          <w:sz w:val="24"/>
          <w:szCs w:val="24"/>
          <w:lang w:val="it-IT"/>
        </w:rPr>
        <w:t>Nicola Pini</w:t>
      </w:r>
      <w:r w:rsidR="00470787" w:rsidRPr="00CF42D8">
        <w:rPr>
          <w:rFonts w:asciiTheme="minorHAnsi" w:hAnsiTheme="minorHAnsi" w:cstheme="minorHAnsi"/>
          <w:sz w:val="24"/>
          <w:szCs w:val="24"/>
          <w:lang w:val="it-IT"/>
        </w:rPr>
        <w:t>, relatore</w:t>
      </w:r>
    </w:p>
    <w:p w14:paraId="3BFFBC4E" w14:textId="6BC26D52" w:rsidR="003A054D" w:rsidRDefault="002B0D7A" w:rsidP="002B0D7A">
      <w:pPr>
        <w:rPr>
          <w:rFonts w:eastAsia="Times New Roman" w:cs="Arial"/>
          <w:sz w:val="24"/>
          <w:szCs w:val="20"/>
          <w:lang w:val="it-IT" w:eastAsia="it-IT"/>
        </w:rPr>
      </w:pPr>
      <w:bookmarkStart w:id="0" w:name="OLE_LINK1"/>
      <w:bookmarkStart w:id="1" w:name="OLE_LINK2"/>
      <w:r w:rsidRPr="002B0D7A">
        <w:rPr>
          <w:rFonts w:eastAsia="Times New Roman" w:cs="Arial"/>
          <w:sz w:val="24"/>
          <w:szCs w:val="20"/>
          <w:lang w:val="it-IT" w:eastAsia="it-IT"/>
        </w:rPr>
        <w:t xml:space="preserve">Agustoni - Balli - Bignasca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Biscossa </w:t>
      </w:r>
      <w:r w:rsidR="003A054D"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Bourgoin </w:t>
      </w:r>
      <w:r w:rsidR="003A054D">
        <w:rPr>
          <w:rFonts w:eastAsia="Times New Roman" w:cs="Arial"/>
          <w:sz w:val="24"/>
          <w:szCs w:val="20"/>
          <w:lang w:val="it-IT" w:eastAsia="it-IT"/>
        </w:rPr>
        <w:t>-</w:t>
      </w:r>
      <w:bookmarkStart w:id="2" w:name="_GoBack"/>
      <w:bookmarkEnd w:id="2"/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14:paraId="732BE327" w14:textId="05DA2A05" w:rsidR="003A054D" w:rsidRDefault="002B0D7A" w:rsidP="002B0D7A">
      <w:pPr>
        <w:rPr>
          <w:rFonts w:eastAsia="Times New Roman" w:cs="Arial"/>
          <w:sz w:val="24"/>
          <w:szCs w:val="20"/>
          <w:lang w:val="it-IT" w:eastAsia="it-IT"/>
        </w:rPr>
      </w:pP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Caprara - Dadò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Durisch </w:t>
      </w:r>
      <w:r w:rsidR="003A054D"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Gianella Alessandra </w:t>
      </w:r>
      <w:r w:rsidR="003A054D"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14:paraId="1F0C4496" w14:textId="2A895FC5" w:rsidR="002B0D7A" w:rsidRPr="002B0D7A" w:rsidRDefault="002B0D7A" w:rsidP="002B0D7A">
      <w:pPr>
        <w:rPr>
          <w:rFonts w:eastAsia="Times New Roman" w:cs="Arial"/>
          <w:sz w:val="24"/>
          <w:szCs w:val="20"/>
          <w:lang w:val="it-IT" w:eastAsia="it-IT"/>
        </w:rPr>
      </w:pP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Guerra </w:t>
      </w:r>
      <w:r>
        <w:rPr>
          <w:rFonts w:eastAsia="Times New Roman" w:cs="Arial"/>
          <w:sz w:val="24"/>
          <w:szCs w:val="20"/>
          <w:lang w:val="it-IT" w:eastAsia="it-IT"/>
        </w:rPr>
        <w:t xml:space="preserve">- 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Jelmini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2B0D7A">
        <w:rPr>
          <w:rFonts w:eastAsia="Times New Roman" w:cs="Arial"/>
          <w:sz w:val="24"/>
          <w:szCs w:val="20"/>
          <w:lang w:val="it-IT" w:eastAsia="it-IT"/>
        </w:rPr>
        <w:t xml:space="preserve"> Pamini -</w:t>
      </w:r>
      <w:bookmarkEnd w:id="0"/>
      <w:bookmarkEnd w:id="1"/>
      <w:r>
        <w:rPr>
          <w:rFonts w:eastAsia="Times New Roman" w:cs="Arial"/>
          <w:sz w:val="24"/>
          <w:szCs w:val="20"/>
          <w:lang w:val="it-IT" w:eastAsia="it-IT"/>
        </w:rPr>
        <w:t xml:space="preserve"> </w:t>
      </w:r>
      <w:r w:rsidRPr="002B0D7A">
        <w:rPr>
          <w:rFonts w:eastAsia="Times New Roman" w:cs="Arial"/>
          <w:sz w:val="24"/>
          <w:szCs w:val="20"/>
          <w:lang w:val="it-IT" w:eastAsia="it-IT"/>
        </w:rPr>
        <w:t>Sirica - Speziali</w:t>
      </w:r>
    </w:p>
    <w:p w14:paraId="48228050" w14:textId="77777777" w:rsidR="00470787" w:rsidRPr="00CF42D8" w:rsidRDefault="00470787" w:rsidP="00470787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14:paraId="6EA150E8" w14:textId="77777777" w:rsidR="00D649A8" w:rsidRPr="00CF42D8" w:rsidRDefault="00D649A8" w:rsidP="00D33940">
      <w:pPr>
        <w:pStyle w:val="StandardRisoluzionedelConsigliodiStato"/>
        <w:ind w:right="-1"/>
        <w:rPr>
          <w:lang w:val="it-IT"/>
        </w:rPr>
      </w:pPr>
    </w:p>
    <w:sectPr w:rsidR="00D649A8" w:rsidRPr="00CF42D8" w:rsidSect="003751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AD8E" w14:textId="77777777" w:rsidR="009B11B1" w:rsidRDefault="009B11B1" w:rsidP="00F657BF">
      <w:r>
        <w:separator/>
      </w:r>
    </w:p>
  </w:endnote>
  <w:endnote w:type="continuationSeparator" w:id="0">
    <w:p w14:paraId="6194D0C0" w14:textId="77777777" w:rsidR="009B11B1" w:rsidRDefault="009B11B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C5E5" w14:textId="77777777" w:rsidR="002A06CB" w:rsidRDefault="002A0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71EB8462" w14:textId="77777777" w:rsidTr="007A3D11">
      <w:trPr>
        <w:trHeight w:hRule="exact" w:val="737"/>
      </w:trPr>
      <w:tc>
        <w:tcPr>
          <w:tcW w:w="4695" w:type="dxa"/>
        </w:tcPr>
        <w:p w14:paraId="58AC0D9E" w14:textId="77777777" w:rsidR="00912E34" w:rsidRPr="003D1008" w:rsidRDefault="00E4227B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5B934016" w14:textId="77777777" w:rsidR="00912E34" w:rsidRPr="003D1008" w:rsidRDefault="00C105C7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4D1EB31E" wp14:editId="2DCA7757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3B0E7617" w14:textId="77777777" w:rsidR="00912E34" w:rsidRPr="003D1008" w:rsidRDefault="00C105C7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4B511E98" wp14:editId="020F8CD5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34D531FD" w14:textId="77777777" w:rsidR="00912E34" w:rsidRPr="003D1008" w:rsidRDefault="00E4227B" w:rsidP="00912E34"/>
      </w:tc>
    </w:tr>
  </w:tbl>
  <w:p w14:paraId="73429CC2" w14:textId="77777777"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F4E2" w14:textId="77777777" w:rsidR="006E0BB7" w:rsidRDefault="00E4227B">
    <w:pPr>
      <w:pStyle w:val="Pidipagina"/>
      <w:jc w:val="center"/>
    </w:pPr>
  </w:p>
  <w:p w14:paraId="1F9B3F2C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DE39" w14:textId="77777777" w:rsidR="009B11B1" w:rsidRDefault="009B11B1" w:rsidP="00F657BF">
      <w:r>
        <w:separator/>
      </w:r>
    </w:p>
  </w:footnote>
  <w:footnote w:type="continuationSeparator" w:id="0">
    <w:p w14:paraId="111671B2" w14:textId="77777777" w:rsidR="009B11B1" w:rsidRDefault="009B11B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B814" w14:textId="77777777" w:rsidR="002A06CB" w:rsidRDefault="002A0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3D7273E6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B1ECE6B0-E4DD-4A34-A2C2-F2D393D6268D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14FE0777" w14:textId="3510829F" w:rsidR="005012EC" w:rsidRPr="00E8185F" w:rsidRDefault="002A06C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70711653" w14:textId="1C3F35FD" w:rsidR="005012EC" w:rsidRPr="004204CB" w:rsidRDefault="00C105C7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61128D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61128D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0AF71447" w14:textId="77777777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1ECE6B0-E4DD-4A34-A2C2-F2D393D6268D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6AD5213C" w14:textId="5197003C" w:rsidR="005012EC" w:rsidRPr="00470787" w:rsidRDefault="007A499C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</w:t>
              </w:r>
              <w:r w:rsidR="00E62BD8">
                <w:rPr>
                  <w:rFonts w:ascii="Gill Sans Display MT Pro BdCn" w:hAnsi="Gill Sans Display MT Pro BdCn"/>
                  <w:sz w:val="18"/>
                  <w:szCs w:val="18"/>
                </w:rPr>
                <w:t>206</w:t>
              </w:r>
              <w:r>
                <w:rPr>
                  <w:rFonts w:ascii="Gill Sans Display MT Pro BdCn" w:hAnsi="Gill Sans Display MT Pro BdCn"/>
                  <w:sz w:val="18"/>
                  <w:szCs w:val="18"/>
                </w:rPr>
                <w:t xml:space="preserve"> R del </w:t>
              </w:r>
              <w:r w:rsidR="00E62BD8">
                <w:rPr>
                  <w:rFonts w:ascii="Gill Sans Display MT Pro BdCn" w:hAnsi="Gill Sans Display MT Pro BdCn"/>
                  <w:sz w:val="18"/>
                  <w:szCs w:val="18"/>
                </w:rPr>
                <w:t>10</w:t>
              </w:r>
              <w:r>
                <w:rPr>
                  <w:rFonts w:ascii="Gill Sans Display MT Pro BdCn" w:hAnsi="Gill Sans Display MT Pro BdCn"/>
                  <w:sz w:val="18"/>
                  <w:szCs w:val="18"/>
                </w:rPr>
                <w:t xml:space="preserve"> </w:t>
              </w:r>
              <w:r w:rsidR="00E62BD8">
                <w:rPr>
                  <w:rFonts w:ascii="Gill Sans Display MT Pro BdCn" w:hAnsi="Gill Sans Display MT Pro BdCn"/>
                  <w:sz w:val="18"/>
                  <w:szCs w:val="18"/>
                </w:rPr>
                <w:t xml:space="preserve">gennaio </w:t>
              </w:r>
              <w:r>
                <w:rPr>
                  <w:rFonts w:ascii="Gill Sans Display MT Pro BdCn" w:hAnsi="Gill Sans Display MT Pro BdCn"/>
                  <w:sz w:val="18"/>
                  <w:szCs w:val="18"/>
                </w:rPr>
                <w:t>202</w:t>
              </w:r>
              <w:r w:rsidR="00E62BD8">
                <w:rPr>
                  <w:rFonts w:ascii="Gill Sans Display MT Pro BdCn" w:hAnsi="Gill Sans Display MT Pro BdCn"/>
                  <w:sz w:val="18"/>
                  <w:szCs w:val="18"/>
                </w:rPr>
                <w:t>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0D68DD1B" w14:textId="77777777" w:rsidR="005012EC" w:rsidRPr="00470787" w:rsidRDefault="00E4227B" w:rsidP="00662409">
          <w:pPr>
            <w:pStyle w:val="InvisibleLine"/>
            <w:rPr>
              <w:lang w:val="it-CH"/>
            </w:rPr>
          </w:pPr>
        </w:p>
      </w:tc>
    </w:tr>
  </w:tbl>
  <w:p w14:paraId="43D19580" w14:textId="77777777" w:rsidR="00F657BF" w:rsidRPr="00980362" w:rsidRDefault="00C105C7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5350171" wp14:editId="0D8547C3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1ECE6B0-E4DD-4A34-A2C2-F2D393D6268D}"/>
                            <w:text w:multiLine="1"/>
                          </w:sdtPr>
                          <w:sdtEndPr/>
                          <w:sdtContent>
                            <w:p w14:paraId="44FD2BFF" w14:textId="77777777" w:rsidR="008065E8" w:rsidRPr="00411371" w:rsidRDefault="00C105C7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5017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5LhQIAAHYFAAAOAAAAZHJzL2Uyb0RvYy54bWysVFFP2zAQfp+0/2CZ55GWAaoqUtSBmCYx&#10;QIOJZ9exaTTH552vTbpfv7OTFMT2wrQ8WJfzd5/vvjv77LxrnNgajDX4Uk4PJ1IYr6Gq/VMpvz9c&#10;fZhJEUn5SjnwppQ7E+X54v27szbMzRGswVUGBZP4OG9DKddEYV4UUa9No+IhBON50wI2ivgXn4oK&#10;VcvsjSuOJpPTogWsAoI2MbL3st+Ui8xvrdF0a200JFwpOTfKK+Z1ldZicabmT6jCutZDGuofsmhU&#10;7fnQPdWlIiU2WP9B1dQaIYKlQw1NAdbW2uQauJrp5FU192sVTK6FxYlhL1P8f7T6ZnuHoq5KeSKF&#10;Vw236ODggGW09BUqw/axFJWJmjXjbJNebYhzDrsPHEjdJ+i476M/sjPJ0FlsBALLPZ1N8pfVYQbB&#10;cG7Ebi++6Uhods5OjxNQCs17Q1SiLXq2xBow0mcDjUhGKZG7m2nV9jpSDx0hCe7hqnYud9h50Zby&#10;9OPJJAfsd5jc+YQ1eVYGmlRhX0m2aOdMwjj/zVjWKleQHHlKzYVDsVU8X0pr4ylrkXkZnVCWk3hL&#10;4IB/zuotwX0d48ngaR/c1B4wV/8q7erHmLLt8az5i7qTSd2qGzq/gmrHjc+95WbFoK9q7sa1inSn&#10;kO8OO/k9oFterANWHQZLijXgr7/5E55HmnelaPkuljL+3Cg0UrgvnoedKWk0cDRWo+E3zQWw/NOc&#10;TTY5AMmNpkVoHvmZWKZTeEt5zWeVUhOOPxfUvwn80GizXGYYX9Cg6NrfB53IUz/SdD10jwrDMILE&#10;03sD4z1V81eT2GNTpIflhsDWeUyTpL2Og9R8ufOgDw9Rej1e/mfU83O5+A0AAP//AwBQSwMEFAAG&#10;AAgAAAAhABRyEa/jAAAADwEAAA8AAABkcnMvZG93bnJldi54bWxMj8FOwzAMhu9IvENkJG5b2tKt&#10;ozSdGBJXJsYOHNPWa8sSp2qyrXt7zIkdbX/6/f3FerJGnHH0vSMF8TwCgVS7pqdWwf7rfbYC4YOm&#10;RhtHqOCKHtbl/V2h88Zd6BPPu9AKDiGfawVdCEMupa87tNrP3YDEt4MbrQ48jq1sRn3hcGtkEkVL&#10;aXVP/KHTA751WB93J6vgw1TRdvOzOYzx95Yw644mvu6VenyYXl9ABJzCPwx/+qwOJTtV7kSNF0ZB&#10;mi4WjCqYPUWrRQKCmSx55n4V7+IsSZcgy0Le9ih/AQAA//8DAFBLAQItABQABgAIAAAAIQC2gziS&#10;/gAAAOEBAAATAAAAAAAAAAAAAAAAAAAAAABbQ29udGVudF9UeXBlc10ueG1sUEsBAi0AFAAGAAgA&#10;AAAhADj9If/WAAAAlAEAAAsAAAAAAAAAAAAAAAAALwEAAF9yZWxzLy5yZWxzUEsBAi0AFAAGAAgA&#10;AAAhAMjCHkuFAgAAdgUAAA4AAAAAAAAAAAAAAAAALgIAAGRycy9lMm9Eb2MueG1sUEsBAi0AFAAG&#10;AAgAAAAhABRyEa/jAAAADwEAAA8AAAAAAAAAAAAAAAAA3wQAAGRycy9kb3ducmV2LnhtbFBLBQYA&#10;AAAABAAEAPMAAADv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EEF9FA56-C07C-446B-B5AD-543AD5BC92EE}"/>
                      <w:text w:multiLine="1"/>
                    </w:sdtPr>
                    <w:sdtEndPr/>
                    <w:sdtContent>
                      <w:p w14:paraId="44FD2BFF" w14:textId="77777777" w:rsidR="008065E8" w:rsidRPr="00411371" w:rsidRDefault="00C105C7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71DAF31E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46F03DD7" w14:textId="77777777" w:rsidR="00662409" w:rsidRPr="003108C0" w:rsidRDefault="00E4227B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09813554" w14:textId="77777777" w:rsidR="00662409" w:rsidRPr="003108C0" w:rsidRDefault="00E4227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3CE79149" w14:textId="77777777" w:rsidR="00662409" w:rsidRDefault="00C105C7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299A722A" wp14:editId="251A843D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548348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1ABD7916" w14:textId="763FD778" w:rsidR="00662409" w:rsidRPr="004204CB" w:rsidRDefault="00C105C7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1128D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1128D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5DCFA50F" w14:textId="77777777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1ECE6B0-E4DD-4A34-A2C2-F2D393D6268D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77ADB397" w14:textId="77777777" w:rsidR="00662409" w:rsidRPr="008C03B5" w:rsidRDefault="007A499C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14:paraId="447B8131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01FC1E60" w14:textId="77777777" w:rsidR="008C03B5" w:rsidRPr="00C7320A" w:rsidRDefault="00C105C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4025E7E5" w14:textId="77777777" w:rsidR="008C03B5" w:rsidRPr="00C7320A" w:rsidRDefault="00E4227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093E1DAE" w14:textId="77777777" w:rsidR="008C03B5" w:rsidRPr="00C7320A" w:rsidRDefault="00C105C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2F054C64" w14:textId="77777777" w:rsidR="008C03B5" w:rsidRPr="00C7320A" w:rsidRDefault="00E4227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79506A4C" w14:textId="77777777" w:rsidR="008C03B5" w:rsidRPr="00C7320A" w:rsidRDefault="00C105C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1D0ADAE0" w14:textId="77777777" w:rsidR="008C03B5" w:rsidRPr="008C03B5" w:rsidRDefault="00E4227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00E6259A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51180905" w14:textId="1BC779C4" w:rsidR="008C03B5" w:rsidRPr="00BE22A2" w:rsidRDefault="00E4227B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1ECE6B0-E4DD-4A34-A2C2-F2D393D6268D}"/>
              <w:text w:multiLine="1"/>
            </w:sdtPr>
            <w:sdtEndPr/>
            <w:sdtContent>
              <w:r w:rsidR="007A499C">
                <w:rPr>
                  <w:rFonts w:cstheme="minorHAnsi"/>
                  <w:b/>
                  <w:sz w:val="24"/>
                  <w:szCs w:val="24"/>
                </w:rPr>
                <w:t>8</w:t>
              </w:r>
              <w:r w:rsidR="0019539F">
                <w:rPr>
                  <w:rFonts w:cstheme="minorHAnsi"/>
                  <w:b/>
                  <w:sz w:val="24"/>
                  <w:szCs w:val="24"/>
                </w:rPr>
                <w:t>206</w:t>
              </w:r>
              <w:r w:rsidR="007A499C">
                <w:rPr>
                  <w:rFonts w:cstheme="minorHAnsi"/>
                  <w:b/>
                  <w:sz w:val="24"/>
                  <w:szCs w:val="24"/>
                </w:rPr>
                <w:t xml:space="preserve">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1ECE6B0-E4DD-4A34-A2C2-F2D393D6268D}"/>
          <w:date w:fullDate="2023-01-10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221EE4F4" w14:textId="4D922EDA" w:rsidR="008C03B5" w:rsidRPr="002A0371" w:rsidRDefault="0019539F" w:rsidP="00A532F6">
              <w:pPr>
                <w:pStyle w:val="Data"/>
              </w:pPr>
              <w:r>
                <w:rPr>
                  <w:sz w:val="24"/>
                </w:rPr>
                <w:t>10 gennaio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164219D8" w14:textId="67664B35" w:rsidR="008C03B5" w:rsidRPr="00BE22A2" w:rsidRDefault="00E4227B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1ECE6B0-E4DD-4A34-A2C2-F2D393D6268D}"/>
              <w:text w:multiLine="1"/>
            </w:sdtPr>
            <w:sdtEndPr/>
            <w:sdtContent>
              <w:r w:rsidR="002A06CB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14:paraId="7CE458D9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183D25EB" w14:textId="77777777" w:rsidR="00662409" w:rsidRPr="00C7320A" w:rsidRDefault="00E4227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5F31762D" w14:textId="77777777" w:rsidR="00F657BF" w:rsidRPr="00DA2879" w:rsidRDefault="00C105C7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054FCD83" wp14:editId="618BDAA7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462066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D501E1F" wp14:editId="15A062DB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1ECE6B0-E4DD-4A34-A2C2-F2D393D6268D}"/>
                            <w:text w:multiLine="1"/>
                          </w:sdtPr>
                          <w:sdtEndPr/>
                          <w:sdtContent>
                            <w:p w14:paraId="3AC81F07" w14:textId="77777777" w:rsidR="00E93620" w:rsidRPr="00411371" w:rsidRDefault="00C105C7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1E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G9hwIAAH0FAAAOAAAAZHJzL2Uyb0RvYy54bWysVFFP2zAQfp+0/2CZ55GWMVRVpKgDMU1i&#10;gAYTz65j02iOz7PdJt2v57OTFMT2wrQ8WJfzd5/vvjv79KxrDNsqH2qyJZ8eTjhTVlJV28eS/7i/&#10;/DDjLERhK2HIqpLvVOBni/fvTls3V0e0JlMpz0Biw7x1JV/H6OZFEeRaNSIcklMWm5p8IyJ+/WNR&#10;edGCvTHF0WRyUrTkK+dJqhDgveg3+SLza61kvNE6qMhMyZFbzKvP6yqtxeJUzB+9cOtaDmmIf8ii&#10;EbXFoXuqCxEF2/j6D6qmlp4C6XgoqSlI61qqXAOqmU5eVXO3Fk7lWiBOcHuZwv+jldfbW8/qquRo&#10;lBUNWnRwcAAZdfxGlYJ9zFmlgoRmyDbp1bowR9idQ2DsPlOHvo/+AGeSodO+YZ4g93Q2yV9WBwwM&#10;cDRitxdfdZFJOGcnxwnImcTeEJVoi54tsTof4hdFDUtGyT26m2nF9irEHjpCEtzSZW1M7rCxrC35&#10;ycdPkxyw3wG5sQmr8qwMNKnCvpJsxZ1RCWPsd6WhVa4gOfKUqnPj2VZgvoSUysasReYFOqE0knhL&#10;4IB/zuotwX0d48lk4z64qS35XP2rtKufY8q6x0PzF3UnM3arLg/JvtErqnbof24xehacvKzRlCsR&#10;4q3wuEJw4lmIN1i0IYhPg8XZmvzvv/kTHpONXc5aXMmSh18b4RVn5qvFzIMyjoYfjdVo2E1zTujC&#10;NGeTTQT4aEZTe2oe8Fos0ynYElbirJLL6Mef89g/DXhvpFouMwz31Il4Ze+cTOSpLWnI7rsH4d0w&#10;iRFDfE3jdRXzVwPZY1OkpeUmkq7ztCZlex0HxXHH87wP71F6RF7+Z9Tzq7l4AgAA//8DAFBLAwQU&#10;AAYACAAAACEAwHM5veIAAAAPAQAADwAAAGRycy9kb3ducmV2LnhtbEyPTU/DMAyG70j8h8hI3Lb0&#10;Q2WlNJ0YElcmxg4c09ZryxKnarKt+/eYEzvafvT6ecv1bI044+QHRwriZQQCqXHtQJ2C/df7Igfh&#10;g6ZWG0eo4Ioe1tX9XamL1l3oE8+70AkOIV9oBX0IYyGlb3q02i/diMS3g5usDjxOnWwnfeFwa2QS&#10;RU/S6oH4Q69HfOuxOe5OVsGHqaPt5mdzmOLvLeGqP5r4ulfq8WF+fQERcA7/MPzpszpU7FS7E7Ve&#10;GAVZmmeMKlikUZ49g2AmTxLuV/MuXiVZCrIq5W2P6hcAAP//AwBQSwECLQAUAAYACAAAACEAtoM4&#10;kv4AAADhAQAAEwAAAAAAAAAAAAAAAAAAAAAAW0NvbnRlbnRfVHlwZXNdLnhtbFBLAQItABQABgAI&#10;AAAAIQA4/SH/1gAAAJQBAAALAAAAAAAAAAAAAAAAAC8BAABfcmVscy8ucmVsc1BLAQItABQABgAI&#10;AAAAIQBtLhG9hwIAAH0FAAAOAAAAAAAAAAAAAAAAAC4CAABkcnMvZTJvRG9jLnhtbFBLAQItABQA&#10;BgAIAAAAIQDAczm94gAAAA8BAAAPAAAAAAAAAAAAAAAAAOEEAABkcnMvZG93bnJldi54bWxQSwUG&#10;AAAAAAQABADzAAAA8AUAAAAA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EEF9FA56-C07C-446B-B5AD-543AD5BC92EE}"/>
                      <w:text w:multiLine="1"/>
                    </w:sdtPr>
                    <w:sdtEndPr/>
                    <w:sdtContent>
                      <w:p w14:paraId="3AC81F07" w14:textId="77777777" w:rsidR="00E93620" w:rsidRPr="00411371" w:rsidRDefault="00C105C7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2F96"/>
    <w:multiLevelType w:val="hybridMultilevel"/>
    <w:tmpl w:val="8604EA22"/>
    <w:lvl w:ilvl="0" w:tplc="EB6E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E1B64"/>
    <w:multiLevelType w:val="hybridMultilevel"/>
    <w:tmpl w:val="E7B0FFE0"/>
    <w:lvl w:ilvl="0" w:tplc="892032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4716828"/>
    <w:multiLevelType w:val="hybridMultilevel"/>
    <w:tmpl w:val="4218F848"/>
    <w:lvl w:ilvl="0" w:tplc="44DAEA1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24631E5D"/>
    <w:multiLevelType w:val="hybridMultilevel"/>
    <w:tmpl w:val="21949F82"/>
    <w:lvl w:ilvl="0" w:tplc="44DAEA1C">
      <w:start w:val="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2C183D56"/>
    <w:multiLevelType w:val="hybridMultilevel"/>
    <w:tmpl w:val="A210C9B0"/>
    <w:lvl w:ilvl="0" w:tplc="E77AC3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399E225E"/>
    <w:multiLevelType w:val="hybridMultilevel"/>
    <w:tmpl w:val="47586AFE"/>
    <w:lvl w:ilvl="0" w:tplc="2D0C8EF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38143B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D7E13"/>
    <w:multiLevelType w:val="hybridMultilevel"/>
    <w:tmpl w:val="AA8C3AD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49D524CC"/>
    <w:multiLevelType w:val="multilevel"/>
    <w:tmpl w:val="953CA1B2"/>
    <w:numStyleLink w:val="HeadingList"/>
  </w:abstractNum>
  <w:abstractNum w:abstractNumId="25" w15:restartNumberingAfterBreak="0">
    <w:nsid w:val="4B512F12"/>
    <w:multiLevelType w:val="hybridMultilevel"/>
    <w:tmpl w:val="FB7C4BD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A0DD6"/>
    <w:multiLevelType w:val="hybridMultilevel"/>
    <w:tmpl w:val="F1E80FC2"/>
    <w:lvl w:ilvl="0" w:tplc="EB6E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81480"/>
    <w:multiLevelType w:val="hybridMultilevel"/>
    <w:tmpl w:val="E1562DC4"/>
    <w:lvl w:ilvl="0" w:tplc="5AE6A8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0D428D"/>
    <w:multiLevelType w:val="hybridMultilevel"/>
    <w:tmpl w:val="D84A1FF0"/>
    <w:lvl w:ilvl="0" w:tplc="44DAEA1C">
      <w:start w:val="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162CD"/>
    <w:multiLevelType w:val="hybridMultilevel"/>
    <w:tmpl w:val="53FC6C4E"/>
    <w:lvl w:ilvl="0" w:tplc="2D0C8EF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522581"/>
    <w:multiLevelType w:val="hybridMultilevel"/>
    <w:tmpl w:val="569AA3AA"/>
    <w:lvl w:ilvl="0" w:tplc="19CC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05560"/>
    <w:multiLevelType w:val="hybridMultilevel"/>
    <w:tmpl w:val="3C3C1626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>
      <w:start w:val="1"/>
      <w:numFmt w:val="decimal"/>
      <w:lvlText w:val="%4."/>
      <w:lvlJc w:val="left"/>
      <w:pPr>
        <w:ind w:left="2520" w:hanging="360"/>
      </w:pPr>
    </w:lvl>
    <w:lvl w:ilvl="4" w:tplc="08100019">
      <w:start w:val="1"/>
      <w:numFmt w:val="lowerLetter"/>
      <w:lvlText w:val="%5."/>
      <w:lvlJc w:val="left"/>
      <w:pPr>
        <w:ind w:left="3240" w:hanging="360"/>
      </w:pPr>
    </w:lvl>
    <w:lvl w:ilvl="5" w:tplc="0810001B">
      <w:start w:val="1"/>
      <w:numFmt w:val="lowerRoman"/>
      <w:lvlText w:val="%6."/>
      <w:lvlJc w:val="right"/>
      <w:pPr>
        <w:ind w:left="3960" w:hanging="180"/>
      </w:pPr>
    </w:lvl>
    <w:lvl w:ilvl="6" w:tplc="0810000F">
      <w:start w:val="1"/>
      <w:numFmt w:val="decimal"/>
      <w:lvlText w:val="%7."/>
      <w:lvlJc w:val="left"/>
      <w:pPr>
        <w:ind w:left="4680" w:hanging="360"/>
      </w:pPr>
    </w:lvl>
    <w:lvl w:ilvl="7" w:tplc="08100019">
      <w:start w:val="1"/>
      <w:numFmt w:val="lowerLetter"/>
      <w:lvlText w:val="%8."/>
      <w:lvlJc w:val="left"/>
      <w:pPr>
        <w:ind w:left="5400" w:hanging="360"/>
      </w:pPr>
    </w:lvl>
    <w:lvl w:ilvl="8" w:tplc="08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23"/>
  </w:num>
  <w:num w:numId="5">
    <w:abstractNumId w:val="19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22"/>
  </w:num>
  <w:num w:numId="20">
    <w:abstractNumId w:val="2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13"/>
  </w:num>
  <w:num w:numId="25">
    <w:abstractNumId w:val="18"/>
  </w:num>
  <w:num w:numId="26">
    <w:abstractNumId w:val="26"/>
  </w:num>
  <w:num w:numId="27">
    <w:abstractNumId w:val="10"/>
  </w:num>
  <w:num w:numId="28">
    <w:abstractNumId w:val="25"/>
  </w:num>
  <w:num w:numId="29">
    <w:abstractNumId w:val="30"/>
  </w:num>
  <w:num w:numId="30">
    <w:abstractNumId w:val="27"/>
  </w:num>
  <w:num w:numId="31">
    <w:abstractNumId w:val="20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7"/>
    <w:rsid w:val="00023DAA"/>
    <w:rsid w:val="000326A0"/>
    <w:rsid w:val="00042D41"/>
    <w:rsid w:val="00044F3A"/>
    <w:rsid w:val="00067A81"/>
    <w:rsid w:val="00090F6D"/>
    <w:rsid w:val="000969C1"/>
    <w:rsid w:val="000B33D3"/>
    <w:rsid w:val="00144461"/>
    <w:rsid w:val="001809E9"/>
    <w:rsid w:val="0019539F"/>
    <w:rsid w:val="001B238E"/>
    <w:rsid w:val="001D0738"/>
    <w:rsid w:val="001D2995"/>
    <w:rsid w:val="001E18FE"/>
    <w:rsid w:val="002923FB"/>
    <w:rsid w:val="002A06CB"/>
    <w:rsid w:val="002A29E7"/>
    <w:rsid w:val="002B0D7A"/>
    <w:rsid w:val="002B5D9F"/>
    <w:rsid w:val="002B7CB3"/>
    <w:rsid w:val="00357042"/>
    <w:rsid w:val="003646DF"/>
    <w:rsid w:val="00374709"/>
    <w:rsid w:val="00375A49"/>
    <w:rsid w:val="003770B8"/>
    <w:rsid w:val="0038590D"/>
    <w:rsid w:val="0039426D"/>
    <w:rsid w:val="003A054D"/>
    <w:rsid w:val="003B756D"/>
    <w:rsid w:val="003D118D"/>
    <w:rsid w:val="00403ADB"/>
    <w:rsid w:val="0042071D"/>
    <w:rsid w:val="0042495C"/>
    <w:rsid w:val="00434B2D"/>
    <w:rsid w:val="00457264"/>
    <w:rsid w:val="00465C42"/>
    <w:rsid w:val="00465DBB"/>
    <w:rsid w:val="00470787"/>
    <w:rsid w:val="0049563B"/>
    <w:rsid w:val="004C6E03"/>
    <w:rsid w:val="004E1A51"/>
    <w:rsid w:val="004E6004"/>
    <w:rsid w:val="004E6214"/>
    <w:rsid w:val="005032A0"/>
    <w:rsid w:val="005158D0"/>
    <w:rsid w:val="00572FD3"/>
    <w:rsid w:val="00580BF5"/>
    <w:rsid w:val="00597D46"/>
    <w:rsid w:val="0061128D"/>
    <w:rsid w:val="006769AE"/>
    <w:rsid w:val="00685AB5"/>
    <w:rsid w:val="00687310"/>
    <w:rsid w:val="006C559B"/>
    <w:rsid w:val="006D5186"/>
    <w:rsid w:val="007113F1"/>
    <w:rsid w:val="00776924"/>
    <w:rsid w:val="007A499C"/>
    <w:rsid w:val="007B3018"/>
    <w:rsid w:val="007E12F4"/>
    <w:rsid w:val="00801CE2"/>
    <w:rsid w:val="0080311E"/>
    <w:rsid w:val="00827382"/>
    <w:rsid w:val="008720C4"/>
    <w:rsid w:val="00876F03"/>
    <w:rsid w:val="00893FC1"/>
    <w:rsid w:val="008979C4"/>
    <w:rsid w:val="008C2FA9"/>
    <w:rsid w:val="008D1D52"/>
    <w:rsid w:val="008E19C8"/>
    <w:rsid w:val="008F52AF"/>
    <w:rsid w:val="00934227"/>
    <w:rsid w:val="009416F9"/>
    <w:rsid w:val="00942654"/>
    <w:rsid w:val="009675B4"/>
    <w:rsid w:val="0097309A"/>
    <w:rsid w:val="00983B37"/>
    <w:rsid w:val="00987DCE"/>
    <w:rsid w:val="0099021E"/>
    <w:rsid w:val="00997BBD"/>
    <w:rsid w:val="009A51C2"/>
    <w:rsid w:val="009B11B1"/>
    <w:rsid w:val="009C5E5A"/>
    <w:rsid w:val="009C6974"/>
    <w:rsid w:val="009E7127"/>
    <w:rsid w:val="009F2B9B"/>
    <w:rsid w:val="00A3167D"/>
    <w:rsid w:val="00A43D6B"/>
    <w:rsid w:val="00A866D4"/>
    <w:rsid w:val="00AB754F"/>
    <w:rsid w:val="00AF0268"/>
    <w:rsid w:val="00AF57F0"/>
    <w:rsid w:val="00B27107"/>
    <w:rsid w:val="00B27501"/>
    <w:rsid w:val="00B607D7"/>
    <w:rsid w:val="00BB2B78"/>
    <w:rsid w:val="00BF0A1F"/>
    <w:rsid w:val="00BF65AE"/>
    <w:rsid w:val="00C105C7"/>
    <w:rsid w:val="00C46912"/>
    <w:rsid w:val="00C57F00"/>
    <w:rsid w:val="00C65FFE"/>
    <w:rsid w:val="00C8046C"/>
    <w:rsid w:val="00C9340E"/>
    <w:rsid w:val="00C96815"/>
    <w:rsid w:val="00CB0995"/>
    <w:rsid w:val="00CF42D8"/>
    <w:rsid w:val="00D07122"/>
    <w:rsid w:val="00D33940"/>
    <w:rsid w:val="00D600FD"/>
    <w:rsid w:val="00D649A8"/>
    <w:rsid w:val="00DA2E61"/>
    <w:rsid w:val="00DB0030"/>
    <w:rsid w:val="00DD5395"/>
    <w:rsid w:val="00DE4E0F"/>
    <w:rsid w:val="00E4227B"/>
    <w:rsid w:val="00E55963"/>
    <w:rsid w:val="00E62BD8"/>
    <w:rsid w:val="00E74ABE"/>
    <w:rsid w:val="00E76931"/>
    <w:rsid w:val="00EB088A"/>
    <w:rsid w:val="00F1632F"/>
    <w:rsid w:val="00F64A86"/>
    <w:rsid w:val="00F657BF"/>
    <w:rsid w:val="00F65E5A"/>
    <w:rsid w:val="00FB0736"/>
    <w:rsid w:val="00FB1A4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753ADA"/>
  <w15:docId w15:val="{5F1C830B-D77B-4D56-8ACA-58658FC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table" w:styleId="Grigliatabella">
    <w:name w:val="Table Grid"/>
    <w:basedOn w:val="Tabellanormale"/>
    <w:uiPriority w:val="59"/>
    <w:rsid w:val="0047078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F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F6D"/>
    <w:rPr>
      <w:rFonts w:ascii="Segoe UI" w:hAnsi="Segoe UI" w:cs="Segoe UI"/>
      <w:sz w:val="18"/>
      <w:szCs w:val="18"/>
      <w:lang w:val="it-CH"/>
    </w:rPr>
  </w:style>
  <w:style w:type="paragraph" w:customStyle="1" w:styleId="NORMALE0">
    <w:name w:val="NORMALE"/>
    <w:basedOn w:val="Normale"/>
    <w:link w:val="NORMALECarattere"/>
    <w:qFormat/>
    <w:rsid w:val="00FB0736"/>
    <w:rPr>
      <w:color w:val="000000" w:themeColor="text1"/>
      <w:sz w:val="24"/>
      <w:szCs w:val="24"/>
      <w:lang w:val="it-IT" w:eastAsia="it-IT"/>
    </w:rPr>
  </w:style>
  <w:style w:type="character" w:customStyle="1" w:styleId="NORMALECarattere">
    <w:name w:val="NORMALE Carattere"/>
    <w:basedOn w:val="Titolo1Carattere"/>
    <w:link w:val="NORMALE0"/>
    <w:rsid w:val="00FB0736"/>
    <w:rPr>
      <w:rFonts w:ascii="Arial" w:hAnsi="Arial"/>
      <w:b w:val="0"/>
      <w:color w:val="000000" w:themeColor="text1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d13b5728-1dc5-439c-8acb-f8e4c90a34a0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548348048</Id>
      <Width>0</Width>
      <Height>0</Height>
      <XPath>//Image[@id='Profile.Org.WappenSW']</XPath>
      <ImageHash>02f1c0cdac6aeac316213b2e7cb733a0</ImageHash>
    </ImageSizeDefinition>
    <ImageSizeDefinition>
      <Id>1462066548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4 8 c 7 7 2 b - 4 2 e 6 - 4 8 3 5 - b e b c - f b 4 e f 0 8 6 3 e 4 b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1 1 - 2 9 T 1 2 : 1 3 : 5 4 . 7 5 9 9 6 5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0 6   R   d e l   1 0   g e n n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0 6   R   d e l   1 0   g e n n a i o   2 0 2 3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 2 0 2 3 - 0 1 - 1 0 T 0 0 : 0 0 : 0 0 Z < / D a t e T i m e >  
                 < T e x t   i d = " D o c P a r a m . N u m b e r " > < ! [ C D A T A [ 8 2 0 6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ACCAA660-CE89-4143-9560-3CB8F4E4F8E4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B1ECE6B0-E4DD-4A34-A2C2-F2D393D6268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d13b5728-1dc5-439c-8acb-f8e4c90a34a0.dotx</Template>
  <TotalTime>51</TotalTime>
  <Pages>5</Pages>
  <Words>1950</Words>
  <Characters>11546</Characters>
  <Application>Microsoft Office Word</Application>
  <DocSecurity>0</DocSecurity>
  <Lines>245</Lines>
  <Paragraphs>88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47</cp:revision>
  <cp:lastPrinted>2023-01-11T07:49:00Z</cp:lastPrinted>
  <dcterms:created xsi:type="dcterms:W3CDTF">2023-01-10T12:47:00Z</dcterms:created>
  <dcterms:modified xsi:type="dcterms:W3CDTF">2023-01-11T07:53:00Z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