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258C" w14:textId="77777777" w:rsidR="003C1968" w:rsidRPr="003C1968" w:rsidRDefault="003C1968" w:rsidP="00157C49">
      <w:pPr>
        <w:widowControl w:val="0"/>
        <w:rPr>
          <w:rFonts w:cs="Arial"/>
          <w:b/>
          <w:bCs/>
          <w:sz w:val="28"/>
          <w:szCs w:val="28"/>
          <w:lang w:val="it-IT"/>
        </w:rPr>
      </w:pPr>
      <w:bookmarkStart w:id="0" w:name="_GoBack"/>
      <w:bookmarkEnd w:id="0"/>
      <w:r w:rsidRPr="003C1968">
        <w:rPr>
          <w:rFonts w:cs="Arial"/>
          <w:b/>
          <w:bCs/>
          <w:sz w:val="28"/>
          <w:szCs w:val="28"/>
          <w:lang w:val="it-IT"/>
        </w:rPr>
        <w:t>della Commissione ambiente, territorio ed energia</w:t>
      </w:r>
    </w:p>
    <w:p w14:paraId="0CF22C4D" w14:textId="59A6D33F" w:rsidR="003C1968" w:rsidRDefault="006A59B0" w:rsidP="00157C49">
      <w:pPr>
        <w:widowControl w:val="0"/>
        <w:rPr>
          <w:rFonts w:cs="Arial"/>
          <w:b/>
          <w:bCs/>
          <w:sz w:val="28"/>
          <w:szCs w:val="28"/>
          <w:lang w:val="it-IT"/>
        </w:rPr>
      </w:pPr>
      <w:r>
        <w:rPr>
          <w:rFonts w:cs="Arial"/>
          <w:b/>
          <w:bCs/>
          <w:sz w:val="28"/>
          <w:szCs w:val="28"/>
          <w:lang w:val="it-IT"/>
        </w:rPr>
        <w:t xml:space="preserve">sulla </w:t>
      </w:r>
      <w:r w:rsidRPr="006A59B0">
        <w:rPr>
          <w:rFonts w:cs="Arial"/>
          <w:b/>
          <w:bCs/>
          <w:sz w:val="28"/>
          <w:szCs w:val="28"/>
          <w:lang w:val="it-IT"/>
        </w:rPr>
        <w:t xml:space="preserve">mozione 18 ottobre 2021 presentata da Marco Passalia per il Gruppo </w:t>
      </w:r>
      <w:r w:rsidR="0059654E">
        <w:rPr>
          <w:rFonts w:cs="Arial"/>
          <w:b/>
          <w:bCs/>
          <w:sz w:val="28"/>
          <w:szCs w:val="28"/>
          <w:lang w:val="it-IT"/>
        </w:rPr>
        <w:t xml:space="preserve">il Centro (già </w:t>
      </w:r>
      <w:r w:rsidRPr="006A59B0">
        <w:rPr>
          <w:rFonts w:cs="Arial"/>
          <w:b/>
          <w:bCs/>
          <w:sz w:val="28"/>
          <w:szCs w:val="28"/>
          <w:lang w:val="it-IT"/>
        </w:rPr>
        <w:t>PPD+GG</w:t>
      </w:r>
      <w:r w:rsidR="0059654E">
        <w:rPr>
          <w:rFonts w:cs="Arial"/>
          <w:b/>
          <w:bCs/>
          <w:sz w:val="28"/>
          <w:szCs w:val="28"/>
          <w:lang w:val="it-IT"/>
        </w:rPr>
        <w:t>)</w:t>
      </w:r>
      <w:r w:rsidRPr="006A59B0">
        <w:rPr>
          <w:rFonts w:cs="Arial"/>
          <w:b/>
          <w:bCs/>
          <w:sz w:val="28"/>
          <w:szCs w:val="28"/>
          <w:lang w:val="it-IT"/>
        </w:rPr>
        <w:t xml:space="preserve"> “Il Cantone Ticino funga da precursore e promuova attivamente le tecnologi</w:t>
      </w:r>
      <w:r w:rsidR="000E32D6">
        <w:rPr>
          <w:rFonts w:cs="Arial"/>
          <w:b/>
          <w:bCs/>
          <w:sz w:val="28"/>
          <w:szCs w:val="28"/>
          <w:lang w:val="it-IT"/>
        </w:rPr>
        <w:t>e di cattura e stoccaggio di CO</w:t>
      </w:r>
      <w:r w:rsidR="000E32D6" w:rsidRPr="000E32D6">
        <w:rPr>
          <w:rFonts w:cs="Arial"/>
          <w:b/>
          <w:iCs/>
          <w:sz w:val="24"/>
          <w:szCs w:val="24"/>
          <w:vertAlign w:val="subscript"/>
        </w:rPr>
        <w:t>2</w:t>
      </w:r>
      <w:r w:rsidRPr="006A59B0">
        <w:rPr>
          <w:rFonts w:cs="Arial"/>
          <w:b/>
          <w:bCs/>
          <w:sz w:val="28"/>
          <w:szCs w:val="28"/>
          <w:lang w:val="it-IT"/>
        </w:rPr>
        <w:t xml:space="preserve"> dall'aria e dai gas di scarico”</w:t>
      </w:r>
    </w:p>
    <w:p w14:paraId="419A418A" w14:textId="77777777" w:rsidR="006A59B0" w:rsidRPr="006A59B0" w:rsidRDefault="006A59B0" w:rsidP="006A59B0">
      <w:pPr>
        <w:widowControl w:val="0"/>
        <w:spacing w:before="120"/>
        <w:rPr>
          <w:rFonts w:cs="Arial"/>
          <w:b/>
          <w:sz w:val="26"/>
          <w:szCs w:val="26"/>
          <w:lang w:val="it-IT"/>
        </w:rPr>
      </w:pPr>
      <w:r w:rsidRPr="006A59B0">
        <w:rPr>
          <w:rFonts w:cs="Arial"/>
          <w:b/>
          <w:bCs/>
          <w:sz w:val="26"/>
          <w:szCs w:val="26"/>
          <w:lang w:val="it-IT"/>
        </w:rPr>
        <w:t>(messaggio n. 8091 del 1° dicembre 2021)</w:t>
      </w:r>
    </w:p>
    <w:p w14:paraId="55D1347B" w14:textId="77777777" w:rsidR="003C1968" w:rsidRDefault="003C1968" w:rsidP="00157C49">
      <w:pPr>
        <w:widowControl w:val="0"/>
        <w:rPr>
          <w:rFonts w:cs="Arial"/>
          <w:sz w:val="24"/>
          <w:szCs w:val="24"/>
          <w:lang w:val="it-IT"/>
        </w:rPr>
      </w:pPr>
    </w:p>
    <w:p w14:paraId="55D73B5B" w14:textId="77777777" w:rsidR="00611D66" w:rsidRDefault="00611D66" w:rsidP="00157C49">
      <w:pPr>
        <w:widowControl w:val="0"/>
        <w:rPr>
          <w:rFonts w:cs="Arial"/>
          <w:sz w:val="24"/>
          <w:szCs w:val="24"/>
          <w:lang w:val="it-IT"/>
        </w:rPr>
      </w:pPr>
    </w:p>
    <w:p w14:paraId="38155670" w14:textId="4EB985D0" w:rsid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 xml:space="preserve">La mozione in questione, presentata da Marco Passalia per il gruppo </w:t>
      </w:r>
      <w:r>
        <w:rPr>
          <w:rFonts w:cs="Arial"/>
          <w:iCs/>
          <w:sz w:val="24"/>
          <w:szCs w:val="24"/>
        </w:rPr>
        <w:t>Il</w:t>
      </w:r>
      <w:r w:rsidRPr="00611D66">
        <w:rPr>
          <w:rFonts w:cs="Arial"/>
          <w:iCs/>
          <w:sz w:val="24"/>
          <w:szCs w:val="24"/>
        </w:rPr>
        <w:t xml:space="preserve"> Centro, ha </w:t>
      </w:r>
      <w:r>
        <w:rPr>
          <w:rFonts w:cs="Arial"/>
          <w:iCs/>
          <w:sz w:val="24"/>
          <w:szCs w:val="24"/>
        </w:rPr>
        <w:t>l’</w:t>
      </w:r>
      <w:r w:rsidRPr="00611D66">
        <w:rPr>
          <w:rFonts w:cs="Arial"/>
          <w:iCs/>
          <w:sz w:val="24"/>
          <w:szCs w:val="24"/>
        </w:rPr>
        <w:t>obiettivo</w:t>
      </w:r>
      <w:r>
        <w:rPr>
          <w:rFonts w:cs="Arial"/>
          <w:iCs/>
          <w:sz w:val="24"/>
          <w:szCs w:val="24"/>
        </w:rPr>
        <w:t xml:space="preserve"> </w:t>
      </w:r>
      <w:r w:rsidRPr="00611D66">
        <w:rPr>
          <w:rFonts w:cs="Arial"/>
          <w:iCs/>
          <w:sz w:val="24"/>
          <w:szCs w:val="24"/>
        </w:rPr>
        <w:t>di invitare il Governo a chinarsi sulla tematica delle tecnologie per la cattura e lo stoccaggio della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Pr="00611D66">
        <w:rPr>
          <w:rFonts w:cs="Arial"/>
          <w:iCs/>
          <w:sz w:val="24"/>
          <w:szCs w:val="24"/>
        </w:rPr>
        <w:t xml:space="preserve"> a livello ticinese e di valutare, anche in collaborazione con i nostri istituti universitari, qual è la migliore ubicazione possibile per installare questo tipo di tecnologia e procedere in tempi brevi all’attribuzione del progetto a un’azienda parastatale (AET, ACR, BancaStato o una nuova società detenuta al 100% dal Cantone), alla progettazione, alla </w:t>
      </w:r>
      <w:r>
        <w:rPr>
          <w:rFonts w:cs="Arial"/>
          <w:iCs/>
          <w:sz w:val="24"/>
          <w:szCs w:val="24"/>
        </w:rPr>
        <w:t xml:space="preserve">definizione delle </w:t>
      </w:r>
      <w:r w:rsidRPr="00611D66">
        <w:rPr>
          <w:rFonts w:cs="Arial"/>
          <w:iCs/>
          <w:sz w:val="24"/>
          <w:szCs w:val="24"/>
        </w:rPr>
        <w:t>modalità di finanziamento (con sovvenzioni nazionali per progetti pilota nella sostenibilità ambientale), all’avvio della procedura di commessa pubblica e alla costruzione di un impianto di cattura e di stoccaggio di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Pr="00611D66">
        <w:rPr>
          <w:rFonts w:cs="Arial"/>
          <w:iCs/>
          <w:sz w:val="24"/>
          <w:szCs w:val="24"/>
        </w:rPr>
        <w:t>.</w:t>
      </w:r>
    </w:p>
    <w:p w14:paraId="25A1D25E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4C102528" w14:textId="28BBC369" w:rsid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L’accumulo di anidride carbonica (o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Pr="00611D66">
        <w:rPr>
          <w:rFonts w:cs="Arial"/>
          <w:iCs/>
          <w:sz w:val="24"/>
          <w:szCs w:val="24"/>
        </w:rPr>
        <w:t xml:space="preserve">, biossido di carbonio) nell’atmosfera del nostro </w:t>
      </w:r>
      <w:r>
        <w:rPr>
          <w:rFonts w:cs="Arial"/>
          <w:iCs/>
          <w:sz w:val="24"/>
          <w:szCs w:val="24"/>
        </w:rPr>
        <w:t>p</w:t>
      </w:r>
      <w:r w:rsidRPr="00611D66">
        <w:rPr>
          <w:rFonts w:cs="Arial"/>
          <w:iCs/>
          <w:sz w:val="24"/>
          <w:szCs w:val="24"/>
        </w:rPr>
        <w:t xml:space="preserve">ianeta causa </w:t>
      </w:r>
      <w:r w:rsidR="002E610A">
        <w:rPr>
          <w:rFonts w:cs="Arial"/>
          <w:iCs/>
          <w:sz w:val="24"/>
          <w:szCs w:val="24"/>
        </w:rPr>
        <w:t>diversi</w:t>
      </w:r>
      <w:r w:rsidR="002E610A" w:rsidRPr="00611D66">
        <w:rPr>
          <w:rFonts w:cs="Arial"/>
          <w:iCs/>
          <w:sz w:val="24"/>
          <w:szCs w:val="24"/>
        </w:rPr>
        <w:t xml:space="preserve"> </w:t>
      </w:r>
      <w:r w:rsidRPr="00611D66">
        <w:rPr>
          <w:rFonts w:cs="Arial"/>
          <w:iCs/>
          <w:sz w:val="24"/>
          <w:szCs w:val="24"/>
        </w:rPr>
        <w:t>problemi per l’am</w:t>
      </w:r>
      <w:r w:rsidR="008B6C7F">
        <w:rPr>
          <w:rFonts w:cs="Arial"/>
          <w:iCs/>
          <w:sz w:val="24"/>
          <w:szCs w:val="24"/>
        </w:rPr>
        <w:t xml:space="preserve">biente, il primo dei quali è il </w:t>
      </w:r>
      <w:r w:rsidRPr="00611D66">
        <w:rPr>
          <w:rFonts w:cs="Arial"/>
          <w:b/>
          <w:bCs/>
          <w:iCs/>
          <w:sz w:val="24"/>
          <w:szCs w:val="24"/>
        </w:rPr>
        <w:t>riscaldamento globale</w:t>
      </w:r>
      <w:r w:rsidR="008B6C7F">
        <w:rPr>
          <w:rFonts w:cs="Arial"/>
          <w:b/>
          <w:bCs/>
          <w:iCs/>
          <w:sz w:val="24"/>
          <w:szCs w:val="24"/>
        </w:rPr>
        <w:t>.</w:t>
      </w:r>
      <w:r w:rsidRPr="00611D66">
        <w:rPr>
          <w:rFonts w:cs="Arial"/>
          <w:iCs/>
          <w:sz w:val="24"/>
          <w:szCs w:val="24"/>
        </w:rPr>
        <w:t xml:space="preserve"> </w:t>
      </w:r>
      <w:r w:rsidR="00053097">
        <w:rPr>
          <w:rFonts w:cs="Arial"/>
          <w:iCs/>
          <w:sz w:val="24"/>
          <w:szCs w:val="24"/>
        </w:rPr>
        <w:t>Un aumento delle concentrazioni di anidride carbonica</w:t>
      </w:r>
      <w:r w:rsidRPr="00611D66">
        <w:rPr>
          <w:rFonts w:cs="Arial"/>
          <w:iCs/>
          <w:sz w:val="24"/>
          <w:szCs w:val="24"/>
        </w:rPr>
        <w:t xml:space="preserve"> provoca l’alterazione della stessa composizione chimica dell’atmosfera</w:t>
      </w:r>
      <w:r w:rsidR="00053097">
        <w:rPr>
          <w:rFonts w:cs="Arial"/>
          <w:iCs/>
          <w:sz w:val="24"/>
          <w:szCs w:val="24"/>
        </w:rPr>
        <w:t xml:space="preserve"> e di conseguenza </w:t>
      </w:r>
      <w:r w:rsidR="002E610A">
        <w:rPr>
          <w:rFonts w:cs="Arial"/>
          <w:iCs/>
          <w:sz w:val="24"/>
          <w:szCs w:val="24"/>
        </w:rPr>
        <w:t>un aum</w:t>
      </w:r>
      <w:r w:rsidR="003F5C0F">
        <w:rPr>
          <w:rFonts w:cs="Arial"/>
          <w:iCs/>
          <w:sz w:val="24"/>
          <w:szCs w:val="24"/>
        </w:rPr>
        <w:t>en</w:t>
      </w:r>
      <w:r w:rsidR="002E610A">
        <w:rPr>
          <w:rFonts w:cs="Arial"/>
          <w:iCs/>
          <w:sz w:val="24"/>
          <w:szCs w:val="24"/>
        </w:rPr>
        <w:t xml:space="preserve">to della temperatura globale con i relativi </w:t>
      </w:r>
      <w:r w:rsidR="00053097" w:rsidRPr="00611D66">
        <w:rPr>
          <w:rFonts w:cs="Arial"/>
          <w:iCs/>
          <w:sz w:val="24"/>
          <w:szCs w:val="24"/>
        </w:rPr>
        <w:t>significativi cambiamenti climatici</w:t>
      </w:r>
      <w:r w:rsidR="00053097">
        <w:rPr>
          <w:rFonts w:cs="Arial"/>
          <w:iCs/>
          <w:sz w:val="24"/>
          <w:szCs w:val="24"/>
        </w:rPr>
        <w:t>.</w:t>
      </w:r>
    </w:p>
    <w:p w14:paraId="226E5489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575BAB84" w14:textId="62DF784E" w:rsidR="00F4283E" w:rsidRDefault="00611D66" w:rsidP="00F4283E">
      <w:pPr>
        <w:rPr>
          <w:rFonts w:cs="Arial"/>
          <w:b/>
          <w:bCs/>
          <w:iCs/>
          <w:sz w:val="24"/>
          <w:szCs w:val="24"/>
        </w:rPr>
      </w:pPr>
      <w:r w:rsidRPr="00611D66">
        <w:rPr>
          <w:rFonts w:cs="Arial"/>
          <w:b/>
          <w:bCs/>
          <w:iCs/>
          <w:sz w:val="24"/>
          <w:szCs w:val="24"/>
        </w:rPr>
        <w:t>L’accumulo di anidride carbonica è più che duplicat</w:t>
      </w:r>
      <w:r>
        <w:rPr>
          <w:rFonts w:cs="Arial"/>
          <w:b/>
          <w:bCs/>
          <w:iCs/>
          <w:sz w:val="24"/>
          <w:szCs w:val="24"/>
        </w:rPr>
        <w:t>o</w:t>
      </w:r>
      <w:r w:rsidRPr="00611D66">
        <w:rPr>
          <w:rFonts w:cs="Arial"/>
          <w:b/>
          <w:bCs/>
          <w:iCs/>
          <w:sz w:val="24"/>
          <w:szCs w:val="24"/>
        </w:rPr>
        <w:t xml:space="preserve"> negli ultimi decenni ed è ormai giunto a livelli allarmanti</w:t>
      </w:r>
      <w:r w:rsidRPr="00611D66">
        <w:rPr>
          <w:rFonts w:cs="Arial"/>
          <w:iCs/>
          <w:sz w:val="24"/>
          <w:szCs w:val="24"/>
        </w:rPr>
        <w:t>. Recentemente l’attenzione mediatica su questa problematica climatica si è intensificata, anche se molto deve ancora essere messo in atto.</w:t>
      </w:r>
      <w:r w:rsidR="00994714">
        <w:rPr>
          <w:rFonts w:cs="Arial"/>
          <w:iCs/>
          <w:sz w:val="24"/>
          <w:szCs w:val="24"/>
        </w:rPr>
        <w:t xml:space="preserve"> In questo senso è evidente che la priorità va data alla riduzione delle emissioni di anidride carbonica</w:t>
      </w:r>
      <w:r w:rsidR="003F5C0F">
        <w:rPr>
          <w:rFonts w:cs="Arial"/>
          <w:iCs/>
          <w:sz w:val="24"/>
          <w:szCs w:val="24"/>
        </w:rPr>
        <w:t xml:space="preserve"> e alle relative politiche</w:t>
      </w:r>
      <w:r w:rsidR="00994714">
        <w:rPr>
          <w:rFonts w:cs="Arial"/>
          <w:iCs/>
          <w:sz w:val="24"/>
          <w:szCs w:val="24"/>
        </w:rPr>
        <w:t xml:space="preserve">. </w:t>
      </w:r>
      <w:r w:rsidR="00F4283E" w:rsidRPr="00611D66">
        <w:rPr>
          <w:rFonts w:cs="Arial"/>
          <w:b/>
          <w:bCs/>
          <w:iCs/>
          <w:sz w:val="24"/>
          <w:szCs w:val="24"/>
        </w:rPr>
        <w:t>Diventa quindi fondamentale per tutti noi iniziare a guardare verso le energie rinnovabili, affacciandosi ad alternative più green in grado di emettere quantità sempre minori di gas serra.</w:t>
      </w:r>
    </w:p>
    <w:p w14:paraId="3217404C" w14:textId="77777777" w:rsidR="0059654E" w:rsidRPr="00611D66" w:rsidRDefault="0059654E" w:rsidP="00F4283E">
      <w:pPr>
        <w:rPr>
          <w:rFonts w:cs="Arial"/>
          <w:b/>
          <w:bCs/>
          <w:iCs/>
          <w:sz w:val="24"/>
          <w:szCs w:val="24"/>
        </w:rPr>
      </w:pPr>
    </w:p>
    <w:p w14:paraId="7DADDFE9" w14:textId="71B9A197" w:rsidR="00611D66" w:rsidRDefault="00994714" w:rsidP="00611D66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Purtroppo le quantità d</w:t>
      </w:r>
      <w:r w:rsidR="003F5C0F">
        <w:rPr>
          <w:rFonts w:cs="Arial"/>
          <w:iCs/>
          <w:sz w:val="24"/>
          <w:szCs w:val="24"/>
        </w:rPr>
        <w:t>i carbonio già emesse ipotecano già una</w:t>
      </w:r>
      <w:r>
        <w:rPr>
          <w:rFonts w:cs="Arial"/>
          <w:iCs/>
          <w:sz w:val="24"/>
          <w:szCs w:val="24"/>
        </w:rPr>
        <w:t xml:space="preserve"> parte </w:t>
      </w:r>
      <w:r w:rsidR="003F5C0F">
        <w:rPr>
          <w:rFonts w:cs="Arial"/>
          <w:iCs/>
          <w:sz w:val="24"/>
          <w:szCs w:val="24"/>
        </w:rPr>
        <w:t xml:space="preserve">importante </w:t>
      </w:r>
      <w:r>
        <w:rPr>
          <w:rFonts w:cs="Arial"/>
          <w:iCs/>
          <w:sz w:val="24"/>
          <w:szCs w:val="24"/>
        </w:rPr>
        <w:t xml:space="preserve">di riscaldamento globale. Considerata anche la lentezza di azione coordinata a livello globale sarà indispensabile poter far capo a tecnologie di cattura </w:t>
      </w:r>
      <w:r w:rsidR="003F5C0F">
        <w:rPr>
          <w:rFonts w:cs="Arial"/>
          <w:iCs/>
          <w:sz w:val="24"/>
          <w:szCs w:val="24"/>
        </w:rPr>
        <w:t>e stoccaggio di CO</w:t>
      </w:r>
      <w:r w:rsidR="003F5C0F" w:rsidRPr="005A1927">
        <w:rPr>
          <w:rFonts w:cs="Arial"/>
          <w:iCs/>
          <w:sz w:val="24"/>
          <w:szCs w:val="24"/>
          <w:vertAlign w:val="subscript"/>
        </w:rPr>
        <w:t>2</w:t>
      </w:r>
      <w:r w:rsidR="003F5C0F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in modo da toglie</w:t>
      </w:r>
      <w:r w:rsidR="003F5C0F">
        <w:rPr>
          <w:rFonts w:cs="Arial"/>
          <w:iCs/>
          <w:sz w:val="24"/>
          <w:szCs w:val="24"/>
        </w:rPr>
        <w:t>re dall’atmosfera CO</w:t>
      </w:r>
      <w:r w:rsidR="003F5C0F" w:rsidRPr="005A1927">
        <w:rPr>
          <w:rFonts w:cs="Arial"/>
          <w:iCs/>
          <w:sz w:val="24"/>
          <w:szCs w:val="24"/>
          <w:vertAlign w:val="subscript"/>
        </w:rPr>
        <w:t>2</w:t>
      </w:r>
      <w:r w:rsidR="003F5C0F">
        <w:rPr>
          <w:rFonts w:cs="Arial"/>
          <w:iCs/>
          <w:sz w:val="24"/>
          <w:szCs w:val="24"/>
        </w:rPr>
        <w:t xml:space="preserve"> già emessa</w:t>
      </w:r>
      <w:r>
        <w:rPr>
          <w:rFonts w:cs="Arial"/>
          <w:iCs/>
          <w:sz w:val="24"/>
          <w:szCs w:val="24"/>
        </w:rPr>
        <w:t xml:space="preserve"> in passato</w:t>
      </w:r>
      <w:r w:rsidR="003F5C0F">
        <w:rPr>
          <w:rFonts w:cs="Arial"/>
          <w:iCs/>
          <w:sz w:val="24"/>
          <w:szCs w:val="24"/>
        </w:rPr>
        <w:t xml:space="preserve"> e che verrà emessa nel prossimo futuro.</w:t>
      </w:r>
    </w:p>
    <w:p w14:paraId="1273ED2D" w14:textId="77777777" w:rsidR="00611D66" w:rsidRDefault="00611D66" w:rsidP="00611D66">
      <w:pPr>
        <w:rPr>
          <w:rFonts w:cs="Arial"/>
          <w:bCs/>
          <w:iCs/>
          <w:sz w:val="24"/>
          <w:szCs w:val="24"/>
        </w:rPr>
      </w:pPr>
    </w:p>
    <w:p w14:paraId="045E90D2" w14:textId="77777777" w:rsidR="00611D66" w:rsidRPr="00611D66" w:rsidRDefault="00611D66" w:rsidP="00611D66">
      <w:pPr>
        <w:rPr>
          <w:rFonts w:cs="Arial"/>
          <w:bCs/>
          <w:iCs/>
          <w:sz w:val="24"/>
          <w:szCs w:val="24"/>
        </w:rPr>
      </w:pPr>
    </w:p>
    <w:p w14:paraId="3AE687FB" w14:textId="77777777" w:rsidR="00611D66" w:rsidRPr="0059654E" w:rsidRDefault="00611D66" w:rsidP="0059654E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59654E">
        <w:rPr>
          <w:rFonts w:eastAsia="Calibri" w:cs="Times New Roman"/>
          <w:caps/>
          <w:sz w:val="24"/>
          <w:szCs w:val="24"/>
          <w:lang w:val="it-IT" w:eastAsia="it-IT"/>
        </w:rPr>
        <w:t>Cosa si intende per cattura e stoccaggio del carbonio?</w:t>
      </w:r>
    </w:p>
    <w:p w14:paraId="203CD9F2" w14:textId="5C31FB9A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La cattura e lo stoccaggio del carbonio riguardano una particolare tecnologia che prevede di “sequestrare” la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Pr="00611D66">
        <w:rPr>
          <w:rFonts w:cs="Arial"/>
          <w:iCs/>
          <w:sz w:val="24"/>
          <w:szCs w:val="24"/>
        </w:rPr>
        <w:t xml:space="preserve"> quando viene prodotta, prima che venga emessa nell’atmosfera e, </w:t>
      </w:r>
      <w:r w:rsidRPr="00611D66">
        <w:rPr>
          <w:rFonts w:cs="Arial"/>
          <w:iCs/>
          <w:sz w:val="24"/>
          <w:szCs w:val="24"/>
        </w:rPr>
        <w:lastRenderedPageBreak/>
        <w:t>quindi, prevenendo un suo futuro accumulo. Questo processo pare possa catturare fino al 90% dell’anidride carbonica generata. Una volta catturato, il gas viene portato in una struttura apposita e stoccato.</w:t>
      </w:r>
    </w:p>
    <w:p w14:paraId="5981D77A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653456DC" w14:textId="014F39E1" w:rsidR="00611D66" w:rsidRDefault="00611D66" w:rsidP="00611D66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Gli impianti che catturano la</w:t>
      </w:r>
      <w:r w:rsidRPr="00611D66">
        <w:rPr>
          <w:rFonts w:cs="Arial"/>
          <w:iCs/>
          <w:sz w:val="24"/>
          <w:szCs w:val="24"/>
        </w:rPr>
        <w:t xml:space="preserve">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="008B6C7F">
        <w:rPr>
          <w:rFonts w:cs="Arial"/>
          <w:iCs/>
          <w:sz w:val="24"/>
          <w:szCs w:val="24"/>
        </w:rPr>
        <w:t xml:space="preserve"> </w:t>
      </w:r>
      <w:r w:rsidRPr="00611D66">
        <w:rPr>
          <w:rFonts w:cs="Arial"/>
          <w:iCs/>
          <w:sz w:val="24"/>
          <w:szCs w:val="24"/>
        </w:rPr>
        <w:t>generat</w:t>
      </w:r>
      <w:r>
        <w:rPr>
          <w:rFonts w:cs="Arial"/>
          <w:iCs/>
          <w:sz w:val="24"/>
          <w:szCs w:val="24"/>
        </w:rPr>
        <w:t>a</w:t>
      </w:r>
      <w:r w:rsidRPr="00611D66">
        <w:rPr>
          <w:rFonts w:cs="Arial"/>
          <w:iCs/>
          <w:sz w:val="24"/>
          <w:szCs w:val="24"/>
        </w:rPr>
        <w:t xml:space="preserve"> dall'industria (metodo CCS) esistono dagli anni Settanta. Quelli attualmente in funzione sono 27, di cui la metà negli Stati Uniti. Possono catturare oltre 40 milioni di tonnellate di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="008B6C7F">
        <w:rPr>
          <w:rFonts w:cs="Arial"/>
          <w:iCs/>
          <w:sz w:val="24"/>
          <w:szCs w:val="24"/>
        </w:rPr>
        <w:t xml:space="preserve"> </w:t>
      </w:r>
      <w:r w:rsidRPr="00611D66">
        <w:rPr>
          <w:rFonts w:cs="Arial"/>
          <w:iCs/>
          <w:sz w:val="24"/>
          <w:szCs w:val="24"/>
        </w:rPr>
        <w:t>all'anno, circa lo 0,1% delle emissioni globali, secondo l'</w:t>
      </w:r>
      <w:hyperlink r:id="rId11" w:history="1">
        <w:r w:rsidRPr="00611D66">
          <w:rPr>
            <w:rStyle w:val="Collegamentoipertestuale"/>
            <w:rFonts w:cs="Arial"/>
            <w:iCs/>
            <w:sz w:val="24"/>
            <w:szCs w:val="24"/>
          </w:rPr>
          <w:t>Agen</w:t>
        </w:r>
        <w:r w:rsidR="008B6C7F">
          <w:rPr>
            <w:rStyle w:val="Collegamentoipertestuale"/>
            <w:rFonts w:cs="Arial"/>
            <w:iCs/>
            <w:sz w:val="24"/>
            <w:szCs w:val="24"/>
          </w:rPr>
          <w:t xml:space="preserve">zia internazionale dell'energia </w:t>
        </w:r>
        <w:r w:rsidRPr="00611D66">
          <w:rPr>
            <w:rStyle w:val="Collegamentoipertestuale"/>
            <w:rFonts w:cs="Arial"/>
            <w:iCs/>
            <w:sz w:val="24"/>
            <w:szCs w:val="24"/>
          </w:rPr>
          <w:t>(AIE)</w:t>
        </w:r>
      </w:hyperlink>
      <w:r w:rsidRPr="00611D66">
        <w:rPr>
          <w:rFonts w:cs="Arial"/>
          <w:iCs/>
          <w:sz w:val="24"/>
          <w:szCs w:val="24"/>
        </w:rPr>
        <w:t>.</w:t>
      </w:r>
    </w:p>
    <w:p w14:paraId="576C2203" w14:textId="77777777" w:rsidR="0059654E" w:rsidRPr="00611D66" w:rsidRDefault="0059654E" w:rsidP="00611D66">
      <w:pPr>
        <w:rPr>
          <w:rFonts w:cs="Arial"/>
          <w:iCs/>
          <w:sz w:val="24"/>
          <w:szCs w:val="24"/>
        </w:rPr>
      </w:pPr>
    </w:p>
    <w:p w14:paraId="23F51336" w14:textId="55D4C92D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Più recenti, gli impianti DAC nel mondo sono 19. Insieme hanno la capacità di rimuovere dall'atmosfera 10'000 tonnellate di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>
        <w:rPr>
          <w:rFonts w:cs="Arial"/>
          <w:iCs/>
          <w:sz w:val="24"/>
          <w:szCs w:val="24"/>
        </w:rPr>
        <w:t xml:space="preserve"> </w:t>
      </w:r>
      <w:r w:rsidR="008B6C7F">
        <w:rPr>
          <w:rFonts w:cs="Arial"/>
          <w:iCs/>
          <w:sz w:val="24"/>
          <w:szCs w:val="24"/>
        </w:rPr>
        <w:t xml:space="preserve">all'anno. Il più grande </w:t>
      </w:r>
      <w:r w:rsidRPr="00611D66">
        <w:rPr>
          <w:rFonts w:cs="Arial"/>
          <w:iCs/>
          <w:sz w:val="24"/>
          <w:szCs w:val="24"/>
        </w:rPr>
        <w:t>è stato inaugurato nel 2021 dall'azienda svizzera Climeworks e dall'islandese Carbfix. Situato nei pressi di Reykjavík, può filtrare fino a 4'000 tonnellate di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Pr="00611D66">
        <w:rPr>
          <w:rFonts w:cs="Arial"/>
          <w:iCs/>
          <w:sz w:val="24"/>
          <w:szCs w:val="24"/>
        </w:rPr>
        <w:t> all'anno, l'equivalente di quanto emettono in media 600 persone in Europa.</w:t>
      </w:r>
    </w:p>
    <w:p w14:paraId="0BEEB791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6004EAF3" w14:textId="309B80BC" w:rsidR="00611D66" w:rsidRPr="00611D66" w:rsidRDefault="008B6C7F" w:rsidP="00611D66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Un'importante azienda </w:t>
      </w:r>
      <w:r w:rsidR="00611D66" w:rsidRPr="00611D66">
        <w:rPr>
          <w:rFonts w:cs="Arial"/>
          <w:iCs/>
          <w:sz w:val="24"/>
          <w:szCs w:val="24"/>
        </w:rPr>
        <w:t>che produce questi impianti è svizzera (Climeworks)</w:t>
      </w:r>
      <w:r w:rsidR="00053097">
        <w:rPr>
          <w:rFonts w:cs="Arial"/>
          <w:iCs/>
          <w:sz w:val="24"/>
          <w:szCs w:val="24"/>
        </w:rPr>
        <w:t>.</w:t>
      </w:r>
    </w:p>
    <w:p w14:paraId="37B64BBD" w14:textId="77777777" w:rsidR="00611D66" w:rsidRDefault="00611D66" w:rsidP="00611D66">
      <w:pPr>
        <w:rPr>
          <w:rFonts w:cs="Arial"/>
          <w:b/>
          <w:bCs/>
          <w:iCs/>
          <w:sz w:val="24"/>
          <w:szCs w:val="24"/>
        </w:rPr>
      </w:pPr>
    </w:p>
    <w:p w14:paraId="678454DE" w14:textId="77777777" w:rsidR="00611D66" w:rsidRPr="0059654E" w:rsidRDefault="00611D66" w:rsidP="0059654E">
      <w:pPr>
        <w:pStyle w:val="Titolo1"/>
        <w:tabs>
          <w:tab w:val="left" w:pos="567"/>
        </w:tabs>
        <w:spacing w:before="0" w:after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</w:p>
    <w:p w14:paraId="5AB8C63A" w14:textId="747123FB" w:rsidR="00611D66" w:rsidRPr="0059654E" w:rsidRDefault="00611D66" w:rsidP="0059654E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59654E">
        <w:rPr>
          <w:rFonts w:eastAsia="Calibri" w:cs="Times New Roman"/>
          <w:caps/>
          <w:sz w:val="24"/>
          <w:szCs w:val="24"/>
          <w:lang w:val="it-IT" w:eastAsia="it-IT"/>
        </w:rPr>
        <w:t xml:space="preserve">Processo </w:t>
      </w:r>
      <w:r w:rsidR="00F4283E" w:rsidRPr="0059654E">
        <w:rPr>
          <w:rFonts w:eastAsia="Calibri" w:cs="Times New Roman"/>
          <w:caps/>
          <w:sz w:val="24"/>
          <w:szCs w:val="24"/>
          <w:lang w:val="it-IT" w:eastAsia="it-IT"/>
        </w:rPr>
        <w:t xml:space="preserve">di </w:t>
      </w:r>
      <w:r w:rsidRPr="0059654E">
        <w:rPr>
          <w:rFonts w:eastAsia="Calibri" w:cs="Times New Roman"/>
          <w:caps/>
          <w:sz w:val="24"/>
          <w:szCs w:val="24"/>
          <w:lang w:val="it-IT" w:eastAsia="it-IT"/>
        </w:rPr>
        <w:t>stoccaggio CO</w:t>
      </w:r>
      <w:r w:rsidR="0059654E" w:rsidRPr="00611D66">
        <w:rPr>
          <w:rFonts w:cs="Arial"/>
          <w:iCs/>
          <w:sz w:val="24"/>
          <w:szCs w:val="24"/>
          <w:vertAlign w:val="subscript"/>
        </w:rPr>
        <w:t>2</w:t>
      </w:r>
    </w:p>
    <w:p w14:paraId="0638B7DE" w14:textId="03E7B087" w:rsid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 xml:space="preserve">Il processo permette di rimuovere </w:t>
      </w:r>
      <w:r>
        <w:rPr>
          <w:rFonts w:cs="Arial"/>
          <w:iCs/>
          <w:sz w:val="24"/>
          <w:szCs w:val="24"/>
        </w:rPr>
        <w:t>la</w:t>
      </w:r>
      <w:r w:rsidRPr="00611D66">
        <w:rPr>
          <w:rFonts w:cs="Arial"/>
          <w:iCs/>
          <w:sz w:val="24"/>
          <w:szCs w:val="24"/>
        </w:rPr>
        <w:t xml:space="preserve">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Pr="00611D66">
        <w:rPr>
          <w:rFonts w:cs="Arial"/>
          <w:iCs/>
          <w:sz w:val="24"/>
          <w:szCs w:val="24"/>
        </w:rPr>
        <w:t xml:space="preserve"> dall’atmosfera terrestre; il focus principale riguarda la riduzione delle</w:t>
      </w:r>
      <w:r w:rsidR="00053097">
        <w:rPr>
          <w:rFonts w:cs="Arial"/>
          <w:iCs/>
          <w:sz w:val="24"/>
          <w:szCs w:val="24"/>
        </w:rPr>
        <w:t xml:space="preserve"> concentrazioni</w:t>
      </w:r>
      <w:r w:rsidRPr="00611D66">
        <w:rPr>
          <w:rFonts w:cs="Arial"/>
          <w:iCs/>
          <w:sz w:val="24"/>
          <w:szCs w:val="24"/>
        </w:rPr>
        <w:t xml:space="preserve"> di anidride carbonica, che si accumula </w:t>
      </w:r>
      <w:r w:rsidR="00053097">
        <w:rPr>
          <w:rFonts w:cs="Arial"/>
          <w:iCs/>
          <w:sz w:val="24"/>
          <w:szCs w:val="24"/>
        </w:rPr>
        <w:t>nell’atmosfera a causa</w:t>
      </w:r>
      <w:r w:rsidRPr="00611D66">
        <w:rPr>
          <w:rFonts w:cs="Arial"/>
          <w:iCs/>
          <w:sz w:val="24"/>
          <w:szCs w:val="24"/>
        </w:rPr>
        <w:t xml:space="preserve"> delle azioni intraprese dagli individui</w:t>
      </w:r>
      <w:r w:rsidR="00F4283E">
        <w:rPr>
          <w:rFonts w:cs="Arial"/>
          <w:iCs/>
          <w:sz w:val="24"/>
          <w:szCs w:val="24"/>
        </w:rPr>
        <w:t>, principalmente tramite l’uso di combustibili fossili e la modifica dell’uso del suolo (deforestazione, agricoltura, allevamento)</w:t>
      </w:r>
      <w:r w:rsidRPr="00611D66">
        <w:rPr>
          <w:rFonts w:cs="Arial"/>
          <w:iCs/>
          <w:sz w:val="24"/>
          <w:szCs w:val="24"/>
        </w:rPr>
        <w:t>.</w:t>
      </w:r>
    </w:p>
    <w:p w14:paraId="1A484C81" w14:textId="77777777" w:rsidR="00611D66" w:rsidRDefault="00611D66" w:rsidP="00611D66">
      <w:pPr>
        <w:rPr>
          <w:rFonts w:cs="Arial"/>
          <w:b/>
          <w:bCs/>
          <w:iCs/>
          <w:sz w:val="24"/>
          <w:szCs w:val="24"/>
        </w:rPr>
      </w:pPr>
    </w:p>
    <w:p w14:paraId="62ABACE1" w14:textId="77777777" w:rsidR="00611D66" w:rsidRPr="00611D66" w:rsidRDefault="00611D66" w:rsidP="00611D66">
      <w:pPr>
        <w:rPr>
          <w:rFonts w:cs="Arial"/>
          <w:b/>
          <w:bCs/>
          <w:iCs/>
          <w:sz w:val="24"/>
          <w:szCs w:val="24"/>
        </w:rPr>
      </w:pPr>
    </w:p>
    <w:p w14:paraId="6F142088" w14:textId="77777777" w:rsidR="00611D66" w:rsidRPr="0059654E" w:rsidRDefault="00611D66" w:rsidP="0059654E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59654E">
        <w:rPr>
          <w:rFonts w:eastAsia="Calibri" w:cs="Times New Roman"/>
          <w:caps/>
          <w:sz w:val="24"/>
          <w:szCs w:val="24"/>
          <w:lang w:val="it-IT" w:eastAsia="it-IT"/>
        </w:rPr>
        <w:t>La cattura e lo stoccaggio del carbonio aiutano il nostro pianeta</w:t>
      </w:r>
    </w:p>
    <w:p w14:paraId="5B9C207D" w14:textId="4D5D8556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Questo metodo permette di catturare gas dannosi prima che questi si immettano e si accumulino nell’atmosfera, riducendo così gli effetti collaterali da loro prodotti sul clima terrestre. Finché sarà possibile stoccare questi gas in strutture sicure, si potranno quindi limitare i danni che possono potenzialmente provocare sulla nostra salute. Questo punto fa particolare affidamento sul progresso tecnologico: è superfluo affermare c</w:t>
      </w:r>
      <w:r w:rsidR="00AA6C98">
        <w:rPr>
          <w:rFonts w:cs="Arial"/>
          <w:iCs/>
          <w:sz w:val="24"/>
          <w:szCs w:val="24"/>
        </w:rPr>
        <w:t>h</w:t>
      </w:r>
      <w:r w:rsidRPr="00611D66">
        <w:rPr>
          <w:rFonts w:cs="Arial"/>
          <w:iCs/>
          <w:sz w:val="24"/>
          <w:szCs w:val="24"/>
        </w:rPr>
        <w:t>e una perdita di anidride carbonica da questi siti di</w:t>
      </w:r>
      <w:r w:rsidR="00AA6C98">
        <w:rPr>
          <w:rFonts w:cs="Arial"/>
          <w:iCs/>
          <w:sz w:val="24"/>
          <w:szCs w:val="24"/>
        </w:rPr>
        <w:t xml:space="preserve"> stoccaggio potrebbe risultare </w:t>
      </w:r>
      <w:r w:rsidRPr="00611D66">
        <w:rPr>
          <w:rFonts w:cs="Arial"/>
          <w:iCs/>
          <w:sz w:val="24"/>
          <w:szCs w:val="24"/>
        </w:rPr>
        <w:t>un grave fattore di inquinamento per l’aria che viene respirata in tutto il mondo.</w:t>
      </w:r>
    </w:p>
    <w:p w14:paraId="0F9742BD" w14:textId="77777777" w:rsidR="00AA6C98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Allo stato attuale, tuttavia, la cattura e lo stoccaggio del carbonio offrono il massimo potenziale per eliminare i gas serra prodotti dal settore energetico, uno dei maggiori fattori che contribuiscono al gas pericoloso all’interno della nostra atmosfera.</w:t>
      </w:r>
    </w:p>
    <w:p w14:paraId="3A201072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7B23AA58" w14:textId="77777777" w:rsid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Ecco qui di seguito alcuni possibili approcci per la cattura del</w:t>
      </w:r>
      <w:r>
        <w:rPr>
          <w:rFonts w:cs="Arial"/>
          <w:iCs/>
          <w:sz w:val="24"/>
          <w:szCs w:val="24"/>
        </w:rPr>
        <w:t>la</w:t>
      </w:r>
      <w:r w:rsidRPr="00611D66">
        <w:rPr>
          <w:rFonts w:cs="Arial"/>
          <w:iCs/>
          <w:sz w:val="24"/>
          <w:szCs w:val="24"/>
        </w:rPr>
        <w:t xml:space="preserve"> CO</w:t>
      </w:r>
      <w:r w:rsidRPr="00611D66">
        <w:rPr>
          <w:rFonts w:cs="Arial"/>
          <w:iCs/>
          <w:sz w:val="24"/>
          <w:szCs w:val="24"/>
          <w:vertAlign w:val="subscript"/>
        </w:rPr>
        <w:t>2</w:t>
      </w:r>
      <w:r w:rsidRPr="00611D66">
        <w:rPr>
          <w:rFonts w:cs="Arial"/>
          <w:iCs/>
          <w:sz w:val="24"/>
          <w:szCs w:val="24"/>
        </w:rPr>
        <w:t xml:space="preserve"> (fonte </w:t>
      </w:r>
      <w:hyperlink r:id="rId12" w:history="1">
        <w:r w:rsidRPr="00611D66">
          <w:rPr>
            <w:rStyle w:val="Collegamentoipertestuale"/>
            <w:rFonts w:cs="Arial"/>
            <w:iCs/>
            <w:sz w:val="24"/>
            <w:szCs w:val="24"/>
          </w:rPr>
          <w:t>www.swissinfo.ch/ita/emissioni-negative-co2-cattura-ipcc/47438384</w:t>
        </w:r>
      </w:hyperlink>
      <w:r w:rsidRPr="00611D66">
        <w:rPr>
          <w:rFonts w:cs="Arial"/>
          <w:iCs/>
          <w:sz w:val="24"/>
          <w:szCs w:val="24"/>
        </w:rPr>
        <w:t>)</w:t>
      </w:r>
      <w:r w:rsidR="00AA6C98">
        <w:rPr>
          <w:rFonts w:cs="Arial"/>
          <w:iCs/>
          <w:sz w:val="24"/>
          <w:szCs w:val="24"/>
        </w:rPr>
        <w:t>.</w:t>
      </w:r>
    </w:p>
    <w:p w14:paraId="224AF65F" w14:textId="77777777" w:rsidR="00CD65F4" w:rsidRDefault="00CD65F4" w:rsidP="00611D66">
      <w:pPr>
        <w:rPr>
          <w:rFonts w:cs="Arial"/>
          <w:iCs/>
          <w:sz w:val="24"/>
          <w:szCs w:val="24"/>
        </w:rPr>
      </w:pPr>
    </w:p>
    <w:p w14:paraId="30DA4C7D" w14:textId="1E7A4A37" w:rsidR="00CD65F4" w:rsidRDefault="00CD65F4" w:rsidP="00611D66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 processi di cattura e stoccaggio di CO</w:t>
      </w:r>
      <w:r w:rsidRPr="005A1927">
        <w:rPr>
          <w:rFonts w:cs="Arial"/>
          <w:iCs/>
          <w:sz w:val="24"/>
          <w:szCs w:val="24"/>
          <w:vertAlign w:val="subscript"/>
        </w:rPr>
        <w:t>2</w:t>
      </w:r>
      <w:r>
        <w:rPr>
          <w:rFonts w:cs="Arial"/>
          <w:iCs/>
          <w:sz w:val="24"/>
          <w:szCs w:val="24"/>
        </w:rPr>
        <w:t xml:space="preserve"> che necessitano di energia aggiuntiva per poter funzionare vanno considerati </w:t>
      </w:r>
      <w:r w:rsidR="00F74565">
        <w:rPr>
          <w:rFonts w:cs="Arial"/>
          <w:iCs/>
          <w:sz w:val="24"/>
          <w:szCs w:val="24"/>
        </w:rPr>
        <w:t>valutando</w:t>
      </w:r>
      <w:r>
        <w:rPr>
          <w:rFonts w:cs="Arial"/>
          <w:iCs/>
          <w:sz w:val="24"/>
          <w:szCs w:val="24"/>
        </w:rPr>
        <w:t xml:space="preserve"> </w:t>
      </w:r>
      <w:r w:rsidR="00F4283E">
        <w:rPr>
          <w:rFonts w:cs="Arial"/>
          <w:iCs/>
          <w:sz w:val="24"/>
          <w:szCs w:val="24"/>
        </w:rPr>
        <w:t xml:space="preserve">attentamente </w:t>
      </w:r>
      <w:r>
        <w:rPr>
          <w:rFonts w:cs="Arial"/>
          <w:iCs/>
          <w:sz w:val="24"/>
          <w:szCs w:val="24"/>
        </w:rPr>
        <w:t>la fonte energetica utilizzata. Per evitare di ulteriormente contribuire all’aumento delle emissioni di CO</w:t>
      </w:r>
      <w:r w:rsidRPr="005A1927">
        <w:rPr>
          <w:rFonts w:cs="Arial"/>
          <w:iCs/>
          <w:sz w:val="24"/>
          <w:szCs w:val="24"/>
          <w:vertAlign w:val="subscript"/>
        </w:rPr>
        <w:t>2</w:t>
      </w:r>
      <w:r>
        <w:rPr>
          <w:rFonts w:cs="Arial"/>
          <w:iCs/>
          <w:sz w:val="24"/>
          <w:szCs w:val="24"/>
        </w:rPr>
        <w:t xml:space="preserve"> questi proces</w:t>
      </w:r>
      <w:r w:rsidR="00F74565">
        <w:rPr>
          <w:rFonts w:cs="Arial"/>
          <w:iCs/>
          <w:sz w:val="24"/>
          <w:szCs w:val="24"/>
        </w:rPr>
        <w:t xml:space="preserve">si devono essere alimentati esclusivamente con </w:t>
      </w:r>
      <w:r>
        <w:rPr>
          <w:rFonts w:cs="Arial"/>
          <w:iCs/>
          <w:sz w:val="24"/>
          <w:szCs w:val="24"/>
        </w:rPr>
        <w:t xml:space="preserve">energia rinnovabile. In particolare il loro fabbisogno energetico non deve entrare in concorrenza con il sistema di approvvigionamento attuale. La cattura e lo stoccaggio devono quindi essere </w:t>
      </w:r>
      <w:r>
        <w:rPr>
          <w:rFonts w:cs="Arial"/>
          <w:iCs/>
          <w:sz w:val="24"/>
          <w:szCs w:val="24"/>
        </w:rPr>
        <w:lastRenderedPageBreak/>
        <w:t>accompagnati da nuovi e aggiuntivi sistemi di produzione di energia rinnovabile che possa</w:t>
      </w:r>
      <w:r w:rsidR="002442FA">
        <w:rPr>
          <w:rFonts w:cs="Arial"/>
          <w:iCs/>
          <w:sz w:val="24"/>
          <w:szCs w:val="24"/>
        </w:rPr>
        <w:t>no</w:t>
      </w:r>
      <w:r>
        <w:rPr>
          <w:rFonts w:cs="Arial"/>
          <w:iCs/>
          <w:sz w:val="24"/>
          <w:szCs w:val="24"/>
        </w:rPr>
        <w:t xml:space="preserve"> coprire i loro consumi. </w:t>
      </w:r>
    </w:p>
    <w:p w14:paraId="41B5372B" w14:textId="77777777" w:rsidR="00F74565" w:rsidRDefault="00F74565" w:rsidP="00611D66">
      <w:pPr>
        <w:rPr>
          <w:rFonts w:cs="Arial"/>
          <w:iCs/>
          <w:sz w:val="24"/>
          <w:szCs w:val="24"/>
        </w:rPr>
      </w:pPr>
    </w:p>
    <w:p w14:paraId="60124BB4" w14:textId="5597730F" w:rsidR="00F74565" w:rsidRDefault="00F74565" w:rsidP="00611D66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In linea di principio andrebbero quindi favoriti quei processi di stoccaggio che non utilizzano energia aggiuntiva: </w:t>
      </w:r>
      <w:r w:rsidR="001A24B0">
        <w:rPr>
          <w:rFonts w:cs="Arial"/>
          <w:iCs/>
          <w:sz w:val="24"/>
          <w:szCs w:val="24"/>
        </w:rPr>
        <w:t xml:space="preserve">in presenza di un </w:t>
      </w:r>
      <w:r w:rsidR="009A0391">
        <w:rPr>
          <w:rFonts w:cs="Arial"/>
          <w:iCs/>
          <w:sz w:val="24"/>
          <w:szCs w:val="24"/>
        </w:rPr>
        <w:t xml:space="preserve">dimostrato </w:t>
      </w:r>
      <w:r w:rsidR="001A24B0">
        <w:rPr>
          <w:rFonts w:cs="Arial"/>
          <w:iCs/>
          <w:sz w:val="24"/>
          <w:szCs w:val="24"/>
        </w:rPr>
        <w:t xml:space="preserve">potenziale di stoccaggio </w:t>
      </w:r>
      <w:r>
        <w:rPr>
          <w:rFonts w:cs="Arial"/>
          <w:iCs/>
          <w:sz w:val="24"/>
          <w:szCs w:val="24"/>
        </w:rPr>
        <w:t>anche il rimboschimento e la ricostituzione boschiva sono quindi da tenere in considerazione.</w:t>
      </w:r>
    </w:p>
    <w:p w14:paraId="38EF257D" w14:textId="77777777" w:rsidR="00AA6C98" w:rsidRPr="00611D66" w:rsidRDefault="00AA6C98" w:rsidP="00611D66">
      <w:pPr>
        <w:rPr>
          <w:rFonts w:cs="Arial"/>
          <w:iCs/>
          <w:sz w:val="24"/>
          <w:szCs w:val="24"/>
        </w:rPr>
      </w:pPr>
    </w:p>
    <w:p w14:paraId="497DF1DE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noProof/>
          <w:sz w:val="24"/>
          <w:szCs w:val="24"/>
          <w:lang w:eastAsia="it-CH"/>
        </w:rPr>
        <w:drawing>
          <wp:inline distT="0" distB="0" distL="0" distR="0" wp14:anchorId="06646179" wp14:editId="53FC102F">
            <wp:extent cx="6120130" cy="4843509"/>
            <wp:effectExtent l="0" t="0" r="0" b="0"/>
            <wp:docPr id="1" name="Immagine 1" descr="Infografia sui diversi approcci che consentono di sottrarre CO2 dall’atmosfe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ia sui diversi approcci che consentono di sottrarre CO2 dall’atmosfer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4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4BA18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535432DD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31D93474" w14:textId="4041247E" w:rsidR="00AA6C98" w:rsidRPr="0059654E" w:rsidRDefault="00611D66" w:rsidP="0059654E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59654E">
        <w:rPr>
          <w:rFonts w:eastAsia="Calibri" w:cs="Times New Roman"/>
          <w:caps/>
          <w:sz w:val="24"/>
          <w:szCs w:val="24"/>
          <w:lang w:val="it-IT" w:eastAsia="it-IT"/>
        </w:rPr>
        <w:t>Conclusioni</w:t>
      </w:r>
    </w:p>
    <w:p w14:paraId="74BE1197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La nostra nazione si è infatti impegnata a dimezzare le proprie emissioni di gas a effetto serra, rispetto ai valori del 1990, entro il 2030 ed a raggiungere la neutralità climatica entro il 2050. I settori principalmente toccati saranno quelli degli edifici, dei trasporti e dell'industria.</w:t>
      </w:r>
    </w:p>
    <w:p w14:paraId="3AB5CAB0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6B2D8D17" w14:textId="30AD536E" w:rsid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Pure nel nostro Cantone vi è una marcata sensibilità al tema e da tempo si è attivi sul fronte della riduzione dei gas serra, adeguando da un lato il proprio quadro normativo e proponendo dall’altro diversi programmi di incentivi.</w:t>
      </w:r>
    </w:p>
    <w:p w14:paraId="04666F77" w14:textId="77777777" w:rsidR="0059654E" w:rsidRPr="00611D66" w:rsidRDefault="0059654E" w:rsidP="00611D66">
      <w:pPr>
        <w:rPr>
          <w:rFonts w:cs="Arial"/>
          <w:iCs/>
          <w:sz w:val="24"/>
          <w:szCs w:val="24"/>
        </w:rPr>
      </w:pPr>
    </w:p>
    <w:p w14:paraId="4D8A8C50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Lo stesso Governo si è pure già chinato sulla tematica nell’ambito del messaggio n. 7894.</w:t>
      </w:r>
    </w:p>
    <w:p w14:paraId="5735B4B3" w14:textId="675C615F" w:rsid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lastRenderedPageBreak/>
        <w:t>Si ricorda infatti che grazie all’approvazione del citato messaggio sono stati stanziati 5 milioni di franchi destinati a sostenere, tra l</w:t>
      </w:r>
      <w:r w:rsidR="005A1927">
        <w:rPr>
          <w:rFonts w:cs="Arial"/>
          <w:iCs/>
          <w:sz w:val="24"/>
          <w:szCs w:val="24"/>
        </w:rPr>
        <w:t>’</w:t>
      </w:r>
      <w:r w:rsidRPr="00611D66">
        <w:rPr>
          <w:rFonts w:cs="Arial"/>
          <w:iCs/>
          <w:sz w:val="24"/>
          <w:szCs w:val="24"/>
        </w:rPr>
        <w:t>altr</w:t>
      </w:r>
      <w:r w:rsidR="005A1927">
        <w:rPr>
          <w:rFonts w:cs="Arial"/>
          <w:iCs/>
          <w:sz w:val="24"/>
          <w:szCs w:val="24"/>
        </w:rPr>
        <w:t>o</w:t>
      </w:r>
      <w:r w:rsidRPr="00611D66">
        <w:rPr>
          <w:rFonts w:cs="Arial"/>
          <w:iCs/>
          <w:sz w:val="24"/>
          <w:szCs w:val="24"/>
        </w:rPr>
        <w:t xml:space="preserve">, la realizzazione di impianti innovativi power-to-X inerenti </w:t>
      </w:r>
      <w:r w:rsidR="00AA6C98">
        <w:rPr>
          <w:rFonts w:cs="Arial"/>
          <w:iCs/>
          <w:sz w:val="24"/>
          <w:szCs w:val="24"/>
        </w:rPr>
        <w:t>al</w:t>
      </w:r>
      <w:r w:rsidRPr="00611D66">
        <w:rPr>
          <w:rFonts w:cs="Arial"/>
          <w:iCs/>
          <w:sz w:val="24"/>
          <w:szCs w:val="24"/>
        </w:rPr>
        <w:t>la produzione di combustibili e carburanti sintetici utilizzando fonti energetiche rinnovabili con possibilità di cattura di CO</w:t>
      </w:r>
      <w:r w:rsidRPr="00AA6C98">
        <w:rPr>
          <w:rFonts w:cs="Arial"/>
          <w:iCs/>
          <w:sz w:val="24"/>
          <w:szCs w:val="24"/>
          <w:vertAlign w:val="subscript"/>
        </w:rPr>
        <w:t>2</w:t>
      </w:r>
      <w:r w:rsidR="00F74565">
        <w:rPr>
          <w:rFonts w:cs="Arial"/>
          <w:iCs/>
          <w:sz w:val="24"/>
          <w:szCs w:val="24"/>
        </w:rPr>
        <w:t xml:space="preserve"> (anche se in questo caso la CO</w:t>
      </w:r>
      <w:r w:rsidR="00F74565" w:rsidRPr="005A1927">
        <w:rPr>
          <w:rFonts w:cs="Arial"/>
          <w:iCs/>
          <w:sz w:val="24"/>
          <w:szCs w:val="24"/>
          <w:vertAlign w:val="subscript"/>
        </w:rPr>
        <w:t>2</w:t>
      </w:r>
      <w:r w:rsidR="00F74565">
        <w:rPr>
          <w:rFonts w:cs="Arial"/>
          <w:iCs/>
          <w:sz w:val="24"/>
          <w:szCs w:val="24"/>
        </w:rPr>
        <w:t xml:space="preserve"> ritornerebbe in circolo velocemente)</w:t>
      </w:r>
      <w:r w:rsidR="005A1927">
        <w:rPr>
          <w:rFonts w:cs="Arial"/>
          <w:iCs/>
          <w:sz w:val="24"/>
          <w:szCs w:val="24"/>
        </w:rPr>
        <w:t>.</w:t>
      </w:r>
    </w:p>
    <w:p w14:paraId="4262167C" w14:textId="77777777" w:rsidR="002E610A" w:rsidRPr="00E4505B" w:rsidRDefault="002E610A" w:rsidP="002E610A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  <w:r w:rsidRPr="00E4505B">
        <w:rPr>
          <w:rFonts w:asciiTheme="minorHAnsi" w:hAnsiTheme="minorHAnsi" w:cstheme="minorHAnsi"/>
          <w:sz w:val="24"/>
          <w:szCs w:val="24"/>
        </w:rPr>
        <w:t>Lo studio in corso</w:t>
      </w:r>
      <w:r>
        <w:rPr>
          <w:rFonts w:asciiTheme="minorHAnsi" w:hAnsiTheme="minorHAnsi" w:cstheme="minorHAnsi"/>
          <w:sz w:val="24"/>
          <w:szCs w:val="24"/>
        </w:rPr>
        <w:t xml:space="preserve"> da parte del Cantone</w:t>
      </w:r>
      <w:r w:rsidRPr="00E4505B">
        <w:rPr>
          <w:rFonts w:asciiTheme="minorHAnsi" w:hAnsiTheme="minorHAnsi" w:cstheme="minorHAnsi"/>
          <w:sz w:val="24"/>
          <w:szCs w:val="24"/>
        </w:rPr>
        <w:t>, che analizza sia i potenziali teorici (fisici) e reali dei diversi approcci per la captazione e lo stoccaggio del CO</w:t>
      </w:r>
      <w:r w:rsidRPr="005A192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E4505B">
        <w:rPr>
          <w:rFonts w:asciiTheme="minorHAnsi" w:hAnsiTheme="minorHAnsi" w:cstheme="minorHAnsi"/>
          <w:sz w:val="24"/>
          <w:szCs w:val="24"/>
        </w:rPr>
        <w:t xml:space="preserve"> per il Ticino, valutando i rischi e i conflitti con l’ambiente come i consumi di energia dei diversi approcci, potrà dare quindi una visione chiara del contesto.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Pr="00E4505B">
        <w:rPr>
          <w:rFonts w:asciiTheme="minorHAnsi" w:hAnsiTheme="minorHAnsi" w:cstheme="minorHAnsi"/>
          <w:sz w:val="24"/>
          <w:szCs w:val="24"/>
        </w:rPr>
        <w:t xml:space="preserve">er verificare le diverse tecnologie e le loro potenzialità </w:t>
      </w:r>
      <w:r>
        <w:rPr>
          <w:rFonts w:asciiTheme="minorHAnsi" w:hAnsiTheme="minorHAnsi" w:cstheme="minorHAnsi"/>
          <w:sz w:val="24"/>
          <w:szCs w:val="24"/>
        </w:rPr>
        <w:t>il Cantone ha preso</w:t>
      </w:r>
      <w:r w:rsidRPr="00E4505B">
        <w:rPr>
          <w:rFonts w:asciiTheme="minorHAnsi" w:hAnsiTheme="minorHAnsi" w:cstheme="minorHAnsi"/>
          <w:sz w:val="24"/>
          <w:szCs w:val="24"/>
        </w:rPr>
        <w:t xml:space="preserve"> contatto con l’EMPA, che sta svolgendo diverse ricerche in quest’ambito.</w:t>
      </w:r>
    </w:p>
    <w:p w14:paraId="158AB6FB" w14:textId="77777777" w:rsidR="00AA6C98" w:rsidRPr="00611D66" w:rsidRDefault="00AA6C98" w:rsidP="00611D66">
      <w:pPr>
        <w:rPr>
          <w:rFonts w:cs="Arial"/>
          <w:iCs/>
          <w:sz w:val="24"/>
          <w:szCs w:val="24"/>
        </w:rPr>
      </w:pPr>
    </w:p>
    <w:p w14:paraId="059A7F26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 xml:space="preserve">I mozionanti invitano in sostanza il Governo a </w:t>
      </w:r>
      <w:r w:rsidR="00AA6C98">
        <w:rPr>
          <w:rFonts w:cs="Arial"/>
          <w:iCs/>
          <w:sz w:val="24"/>
          <w:szCs w:val="24"/>
        </w:rPr>
        <w:t>p</w:t>
      </w:r>
      <w:r w:rsidRPr="00611D66">
        <w:rPr>
          <w:rFonts w:cs="Arial"/>
          <w:iCs/>
          <w:sz w:val="24"/>
          <w:szCs w:val="24"/>
        </w:rPr>
        <w:t xml:space="preserve">rocedere in tempi brevi all'attribuzione del progetto a un'azienda parastatale (AET, ACR, BancaStato o una nuova società detenuta al 100% dal Cantone), alla progettazione, alla </w:t>
      </w:r>
      <w:r w:rsidR="00AA6C98">
        <w:rPr>
          <w:rFonts w:cs="Arial"/>
          <w:iCs/>
          <w:sz w:val="24"/>
          <w:szCs w:val="24"/>
        </w:rPr>
        <w:t xml:space="preserve">definizione delle </w:t>
      </w:r>
      <w:r w:rsidRPr="00611D66">
        <w:rPr>
          <w:rFonts w:cs="Arial"/>
          <w:iCs/>
          <w:sz w:val="24"/>
          <w:szCs w:val="24"/>
        </w:rPr>
        <w:t>modalità di finanziamento (con sovvenzioni nazionali per progetti pilota nella sostenibilità ambientale), all'avvio della procedura di commessa pubblica e alla costruzione di un impianto di cattura e di stoccaggio di CO</w:t>
      </w:r>
      <w:r w:rsidRPr="00AA6C98">
        <w:rPr>
          <w:rFonts w:cs="Arial"/>
          <w:iCs/>
          <w:sz w:val="24"/>
          <w:szCs w:val="24"/>
          <w:vertAlign w:val="subscript"/>
        </w:rPr>
        <w:t>2</w:t>
      </w:r>
      <w:r w:rsidRPr="00611D66">
        <w:rPr>
          <w:rFonts w:cs="Arial"/>
          <w:iCs/>
          <w:sz w:val="24"/>
          <w:szCs w:val="24"/>
        </w:rPr>
        <w:t>.</w:t>
      </w:r>
    </w:p>
    <w:p w14:paraId="130C7E9E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61623482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>In Svizzera, il Canton Zurigo già si è dotato di un impianto di stoccaggio e l’operatività dello stesso sembra soddisfare gli addetti ai lavori.</w:t>
      </w:r>
    </w:p>
    <w:p w14:paraId="0F855983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</w:p>
    <w:p w14:paraId="09C7BADA" w14:textId="77777777" w:rsidR="00611D66" w:rsidRPr="00611D66" w:rsidRDefault="00611D66" w:rsidP="00611D66">
      <w:pPr>
        <w:rPr>
          <w:rFonts w:cs="Arial"/>
          <w:iCs/>
          <w:sz w:val="24"/>
          <w:szCs w:val="24"/>
        </w:rPr>
      </w:pPr>
      <w:r w:rsidRPr="00611D66">
        <w:rPr>
          <w:rFonts w:cs="Arial"/>
          <w:iCs/>
          <w:sz w:val="24"/>
          <w:szCs w:val="24"/>
        </w:rPr>
        <w:t xml:space="preserve">Andranno poi evidentemente chiariti i costi, </w:t>
      </w:r>
      <w:r w:rsidR="00F74565">
        <w:rPr>
          <w:rFonts w:cs="Arial"/>
          <w:iCs/>
          <w:sz w:val="24"/>
          <w:szCs w:val="24"/>
        </w:rPr>
        <w:t xml:space="preserve">le nuove fonti energetiche rinnovabili utilizzate, </w:t>
      </w:r>
      <w:r w:rsidRPr="00611D66">
        <w:rPr>
          <w:rFonts w:cs="Arial"/>
          <w:iCs/>
          <w:sz w:val="24"/>
          <w:szCs w:val="24"/>
        </w:rPr>
        <w:t xml:space="preserve">il metodo di finanziamento e i benefici </w:t>
      </w:r>
      <w:r w:rsidR="002E610A">
        <w:rPr>
          <w:rFonts w:cs="Arial"/>
          <w:iCs/>
          <w:sz w:val="24"/>
          <w:szCs w:val="24"/>
        </w:rPr>
        <w:t xml:space="preserve">effettivi </w:t>
      </w:r>
      <w:r w:rsidRPr="00611D66">
        <w:rPr>
          <w:rFonts w:cs="Arial"/>
          <w:iCs/>
          <w:sz w:val="24"/>
          <w:szCs w:val="24"/>
        </w:rPr>
        <w:t>che un eventuale impianto potrà portare.</w:t>
      </w:r>
    </w:p>
    <w:p w14:paraId="4E5802E1" w14:textId="77777777" w:rsidR="00611D66" w:rsidRPr="00AA6C98" w:rsidRDefault="00611D66" w:rsidP="00611D66">
      <w:pPr>
        <w:rPr>
          <w:rFonts w:cs="Arial"/>
          <w:iCs/>
          <w:sz w:val="24"/>
          <w:szCs w:val="24"/>
        </w:rPr>
      </w:pPr>
    </w:p>
    <w:p w14:paraId="699FFE49" w14:textId="77777777" w:rsidR="0059654E" w:rsidRDefault="00F74565" w:rsidP="00157C49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La </w:t>
      </w:r>
      <w:r w:rsidR="002E610A">
        <w:rPr>
          <w:rFonts w:cs="Arial"/>
          <w:iCs/>
          <w:sz w:val="24"/>
          <w:szCs w:val="24"/>
        </w:rPr>
        <w:t>C</w:t>
      </w:r>
      <w:r>
        <w:rPr>
          <w:rFonts w:cs="Arial"/>
          <w:iCs/>
          <w:sz w:val="24"/>
          <w:szCs w:val="24"/>
        </w:rPr>
        <w:t xml:space="preserve">ommissione ritiene importante che sulla base dei risultati dello studio </w:t>
      </w:r>
      <w:r w:rsidR="002E610A">
        <w:rPr>
          <w:rFonts w:cs="Arial"/>
          <w:iCs/>
          <w:sz w:val="24"/>
          <w:szCs w:val="24"/>
        </w:rPr>
        <w:t>i</w:t>
      </w:r>
      <w:r>
        <w:rPr>
          <w:rFonts w:cs="Arial"/>
          <w:iCs/>
          <w:sz w:val="24"/>
          <w:szCs w:val="24"/>
        </w:rPr>
        <w:t xml:space="preserve">n corso da parte del Cantone </w:t>
      </w:r>
      <w:r w:rsidR="002E610A">
        <w:rPr>
          <w:rFonts w:cs="Arial"/>
          <w:iCs/>
          <w:sz w:val="24"/>
          <w:szCs w:val="24"/>
        </w:rPr>
        <w:t xml:space="preserve">si possa sin da subito pianificare una concretizzazione di un progetto pilota come proposto dalla mozione. </w:t>
      </w:r>
    </w:p>
    <w:p w14:paraId="4F1E575D" w14:textId="77777777" w:rsidR="0059654E" w:rsidRDefault="0059654E" w:rsidP="00157C49">
      <w:pPr>
        <w:rPr>
          <w:rFonts w:cs="Arial"/>
          <w:iCs/>
          <w:sz w:val="24"/>
          <w:szCs w:val="24"/>
        </w:rPr>
      </w:pPr>
    </w:p>
    <w:p w14:paraId="4E216DC9" w14:textId="071F1968" w:rsidR="003C1968" w:rsidRDefault="002E610A" w:rsidP="00157C49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cs="Arial"/>
          <w:iCs/>
          <w:sz w:val="24"/>
          <w:szCs w:val="24"/>
        </w:rPr>
        <w:t>La Commissione</w:t>
      </w:r>
      <w:r w:rsidR="008B6C7F">
        <w:rPr>
          <w:rFonts w:cs="Arial"/>
          <w:iCs/>
          <w:sz w:val="24"/>
          <w:szCs w:val="24"/>
        </w:rPr>
        <w:t xml:space="preserve"> </w:t>
      </w:r>
      <w:r w:rsidR="00611D66" w:rsidRPr="00611D66">
        <w:rPr>
          <w:rFonts w:cs="Arial"/>
          <w:b/>
          <w:iCs/>
          <w:sz w:val="24"/>
          <w:szCs w:val="24"/>
        </w:rPr>
        <w:t xml:space="preserve">ritiene </w:t>
      </w:r>
      <w:r>
        <w:rPr>
          <w:rFonts w:cs="Arial"/>
          <w:b/>
          <w:iCs/>
          <w:sz w:val="24"/>
          <w:szCs w:val="24"/>
        </w:rPr>
        <w:t xml:space="preserve">quindi </w:t>
      </w:r>
      <w:r w:rsidR="00611D66" w:rsidRPr="00611D66">
        <w:rPr>
          <w:rFonts w:cs="Arial"/>
          <w:b/>
          <w:iCs/>
          <w:sz w:val="24"/>
          <w:szCs w:val="24"/>
        </w:rPr>
        <w:t xml:space="preserve">di accogliere favorevolmente la mozione con l’intento che la stessa possa </w:t>
      </w:r>
      <w:r>
        <w:rPr>
          <w:rFonts w:cs="Arial"/>
          <w:b/>
          <w:iCs/>
          <w:sz w:val="24"/>
          <w:szCs w:val="24"/>
        </w:rPr>
        <w:t>vincolare una rapida realizzazione di un progetto di cattura e stoccaggio di CO</w:t>
      </w:r>
      <w:r w:rsidRPr="005A1927">
        <w:rPr>
          <w:rFonts w:cs="Arial"/>
          <w:b/>
          <w:iCs/>
          <w:sz w:val="24"/>
          <w:szCs w:val="24"/>
          <w:vertAlign w:val="subscript"/>
        </w:rPr>
        <w:t>2</w:t>
      </w:r>
      <w:r>
        <w:rPr>
          <w:rFonts w:cs="Arial"/>
          <w:b/>
          <w:iCs/>
          <w:sz w:val="24"/>
          <w:szCs w:val="24"/>
        </w:rPr>
        <w:t xml:space="preserve"> non appena lo studio cantonale abbia ide</w:t>
      </w:r>
      <w:r w:rsidR="00C373B8">
        <w:rPr>
          <w:rFonts w:cs="Arial"/>
          <w:b/>
          <w:iCs/>
          <w:sz w:val="24"/>
          <w:szCs w:val="24"/>
        </w:rPr>
        <w:t xml:space="preserve">ntificato le concrete potenzialità </w:t>
      </w:r>
      <w:r>
        <w:rPr>
          <w:rFonts w:cs="Arial"/>
          <w:b/>
          <w:iCs/>
          <w:sz w:val="24"/>
          <w:szCs w:val="24"/>
        </w:rPr>
        <w:t xml:space="preserve">a disposizione sul nostro territorio. </w:t>
      </w:r>
    </w:p>
    <w:p w14:paraId="737D9680" w14:textId="5104C363" w:rsidR="00A51618" w:rsidRDefault="00A51618" w:rsidP="00157C49">
      <w:pPr>
        <w:rPr>
          <w:rFonts w:asciiTheme="minorHAnsi" w:eastAsiaTheme="minorEastAsia" w:hAnsiTheme="minorHAnsi"/>
          <w:sz w:val="24"/>
          <w:szCs w:val="24"/>
        </w:rPr>
      </w:pPr>
    </w:p>
    <w:p w14:paraId="3EC89471" w14:textId="77777777" w:rsidR="005A1927" w:rsidRPr="00292ABD" w:rsidRDefault="005A1927" w:rsidP="00157C49">
      <w:pPr>
        <w:rPr>
          <w:rFonts w:asciiTheme="minorHAnsi" w:eastAsiaTheme="minorEastAsia" w:hAnsiTheme="minorHAnsi"/>
          <w:sz w:val="24"/>
          <w:szCs w:val="24"/>
        </w:rPr>
      </w:pPr>
    </w:p>
    <w:p w14:paraId="3403AE94" w14:textId="77777777" w:rsidR="00B2138C" w:rsidRPr="00D268D2" w:rsidRDefault="00B2138C" w:rsidP="00157C49">
      <w:pPr>
        <w:rPr>
          <w:rFonts w:eastAsia="Calibri" w:cs="Arial"/>
          <w:sz w:val="24"/>
          <w:szCs w:val="24"/>
        </w:rPr>
      </w:pPr>
      <w:r w:rsidRPr="00D268D2">
        <w:rPr>
          <w:rFonts w:eastAsia="Calibri" w:cs="Arial"/>
          <w:sz w:val="24"/>
          <w:szCs w:val="24"/>
        </w:rPr>
        <w:t xml:space="preserve">Per la Commissione </w:t>
      </w:r>
      <w:r w:rsidR="00A51618">
        <w:rPr>
          <w:rFonts w:eastAsia="Calibri" w:cs="Arial"/>
          <w:sz w:val="24"/>
          <w:szCs w:val="24"/>
        </w:rPr>
        <w:t>ambiente, territorio ed energia</w:t>
      </w:r>
      <w:r w:rsidRPr="00D268D2">
        <w:rPr>
          <w:rFonts w:eastAsia="Calibri" w:cs="Arial"/>
          <w:sz w:val="24"/>
          <w:szCs w:val="24"/>
        </w:rPr>
        <w:t>:</w:t>
      </w:r>
    </w:p>
    <w:p w14:paraId="0C4D23D5" w14:textId="0AFC3348" w:rsidR="00A51618" w:rsidRDefault="006A59B0" w:rsidP="00157C49">
      <w:pPr>
        <w:spacing w:before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Fabio Schnellmann</w:t>
      </w:r>
      <w:r w:rsidR="00A51618" w:rsidRPr="00A51618">
        <w:rPr>
          <w:rFonts w:eastAsia="Calibri" w:cs="Arial"/>
          <w:sz w:val="24"/>
          <w:szCs w:val="24"/>
        </w:rPr>
        <w:t>, relat</w:t>
      </w:r>
      <w:r w:rsidR="00157C49">
        <w:rPr>
          <w:rFonts w:eastAsia="Calibri" w:cs="Arial"/>
          <w:sz w:val="24"/>
          <w:szCs w:val="24"/>
        </w:rPr>
        <w:t>ore</w:t>
      </w:r>
    </w:p>
    <w:p w14:paraId="16E405D6" w14:textId="693544E9" w:rsidR="0059654E" w:rsidRDefault="0059654E" w:rsidP="0059654E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Alberti - Battaglioni - Berardi - Bignasca - Buri (con riserva) -</w:t>
      </w:r>
      <w:r w:rsidR="00806230">
        <w:rPr>
          <w:rFonts w:eastAsia="Calibri" w:cs="Arial"/>
          <w:sz w:val="24"/>
          <w:szCs w:val="24"/>
        </w:rPr>
        <w:t xml:space="preserve"> </w:t>
      </w:r>
    </w:p>
    <w:p w14:paraId="5691CA10" w14:textId="4B9A80D1" w:rsidR="000D1572" w:rsidRDefault="0059654E" w:rsidP="0059654E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Buzzi - Caroni </w:t>
      </w:r>
      <w:r w:rsidR="000D1572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="000D1572">
        <w:rPr>
          <w:rFonts w:eastAsia="Calibri" w:cs="Arial"/>
          <w:sz w:val="24"/>
          <w:szCs w:val="24"/>
        </w:rPr>
        <w:t xml:space="preserve">Gaffuri - </w:t>
      </w:r>
      <w:r>
        <w:rPr>
          <w:rFonts w:eastAsia="Calibri" w:cs="Arial"/>
          <w:sz w:val="24"/>
          <w:szCs w:val="24"/>
        </w:rPr>
        <w:t xml:space="preserve">Garbani Nerini (con riserva) </w:t>
      </w:r>
      <w:r w:rsidR="000D1572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</w:p>
    <w:p w14:paraId="084811D3" w14:textId="6E5FB397" w:rsidR="00806230" w:rsidRPr="00A51618" w:rsidRDefault="0059654E" w:rsidP="0059654E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Garzoli - Genini -</w:t>
      </w:r>
      <w:r w:rsidR="00806230">
        <w:rPr>
          <w:rFonts w:eastAsia="Calibri" w:cs="Arial"/>
          <w:sz w:val="24"/>
          <w:szCs w:val="24"/>
        </w:rPr>
        <w:t xml:space="preserve"> Lepori </w:t>
      </w:r>
      <w:r>
        <w:rPr>
          <w:rFonts w:eastAsia="Calibri" w:cs="Arial"/>
          <w:sz w:val="24"/>
          <w:szCs w:val="24"/>
        </w:rPr>
        <w:t>D. (con riserva) - Pinoja -</w:t>
      </w:r>
      <w:r w:rsidR="00806230">
        <w:rPr>
          <w:rFonts w:eastAsia="Calibri" w:cs="Arial"/>
          <w:sz w:val="24"/>
          <w:szCs w:val="24"/>
        </w:rPr>
        <w:t xml:space="preserve"> Terraneo</w:t>
      </w:r>
    </w:p>
    <w:sectPr w:rsidR="00806230" w:rsidRPr="00A51618" w:rsidSect="0037511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00C2A" w16cid:durableId="2741BF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08E6" w14:textId="77777777" w:rsidR="00AB1800" w:rsidRDefault="00AB1800" w:rsidP="00F657BF">
      <w:r>
        <w:separator/>
      </w:r>
    </w:p>
  </w:endnote>
  <w:endnote w:type="continuationSeparator" w:id="0">
    <w:p w14:paraId="36AA3746" w14:textId="77777777" w:rsidR="00AB1800" w:rsidRDefault="00AB1800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14:paraId="0080DC80" w14:textId="77777777" w:rsidTr="007A3D11">
      <w:trPr>
        <w:trHeight w:hRule="exact" w:val="737"/>
      </w:trPr>
      <w:tc>
        <w:tcPr>
          <w:tcW w:w="4695" w:type="dxa"/>
        </w:tcPr>
        <w:p w14:paraId="2F423E1B" w14:textId="77777777" w:rsidR="00912E34" w:rsidRPr="003D1008" w:rsidRDefault="004B76F7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14:paraId="1B556249" w14:textId="77777777" w:rsidR="00912E34" w:rsidRPr="003D1008" w:rsidRDefault="0093338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441B33E1" wp14:editId="62A222EA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35A84125" w14:textId="77777777" w:rsidR="00912E34" w:rsidRPr="003D1008" w:rsidRDefault="0093338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01226598" wp14:editId="1FA031FE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12D7EBE1" w14:textId="77777777" w:rsidR="00912E34" w:rsidRPr="003D1008" w:rsidRDefault="004B76F7" w:rsidP="00912E34"/>
      </w:tc>
    </w:tr>
  </w:tbl>
  <w:p w14:paraId="6A97D218" w14:textId="77777777"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F4A1" w14:textId="77777777" w:rsidR="006E0BB7" w:rsidRDefault="004B76F7">
    <w:pPr>
      <w:pStyle w:val="Pidipagina"/>
      <w:jc w:val="center"/>
    </w:pPr>
  </w:p>
  <w:p w14:paraId="1F477FE9" w14:textId="77777777"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DCAEF" w14:textId="77777777" w:rsidR="00AB1800" w:rsidRDefault="00AB1800" w:rsidP="00F657BF">
      <w:r>
        <w:separator/>
      </w:r>
    </w:p>
  </w:footnote>
  <w:footnote w:type="continuationSeparator" w:id="0">
    <w:p w14:paraId="5E3EA276" w14:textId="77777777" w:rsidR="00AB1800" w:rsidRDefault="00AB1800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14:paraId="749FACC2" w14:textId="7777777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14:paraId="704B80BB" w14:textId="77777777" w:rsidR="005012EC" w:rsidRPr="00E8185F" w:rsidRDefault="006A59B0" w:rsidP="006A59B0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r>
            <w:rPr>
              <w:rFonts w:ascii="Gill Alt One MT Light" w:hAnsi="Gill Alt One MT Light"/>
              <w:sz w:val="16"/>
              <w:szCs w:val="16"/>
            </w:rPr>
            <w:t>Dipartimento del territorio</w:t>
          </w:r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14:paraId="1B966B50" w14:textId="30A18030" w:rsidR="005012EC" w:rsidRPr="004204CB" w:rsidRDefault="00933383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4B76F7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4B76F7">
            <w:rPr>
              <w:noProof/>
              <w:sz w:val="24"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14:paraId="126F0861" w14:textId="77777777" w:rsidTr="006B682A">
      <w:trPr>
        <w:trHeight w:val="334"/>
      </w:trPr>
      <w:tc>
        <w:tcPr>
          <w:tcW w:w="8383" w:type="dxa"/>
          <w:tcBorders>
            <w:left w:val="single" w:sz="4" w:space="0" w:color="auto"/>
          </w:tcBorders>
          <w:tcMar>
            <w:top w:w="0" w:type="dxa"/>
            <w:left w:w="142" w:type="dxa"/>
          </w:tcMar>
        </w:tcPr>
        <w:p w14:paraId="2CB3805E" w14:textId="738EB474" w:rsidR="005012EC" w:rsidRPr="00825AA5" w:rsidRDefault="00825AA5" w:rsidP="00C91BD5">
          <w:pPr>
            <w:pStyle w:val="Information"/>
            <w:rPr>
              <w:rFonts w:ascii="Gill Sans Display MT Pro BdCn" w:hAnsi="Gill Sans Display MT Pro BdCn"/>
              <w:sz w:val="18"/>
              <w:szCs w:val="18"/>
            </w:rPr>
          </w:pPr>
          <w:r w:rsidRPr="00825AA5">
            <w:rPr>
              <w:rFonts w:ascii="Gill Sans Display MT Pro BdCn" w:hAnsi="Gill Sans Display MT Pro BdCn"/>
              <w:sz w:val="18"/>
              <w:szCs w:val="18"/>
            </w:rPr>
            <w:t xml:space="preserve">Rapporto n. </w:t>
          </w:r>
          <w:r w:rsidR="00A16C9E">
            <w:rPr>
              <w:rFonts w:ascii="Gill Sans Display MT Pro BdCn" w:hAnsi="Gill Sans Display MT Pro BdCn"/>
              <w:sz w:val="18"/>
              <w:szCs w:val="18"/>
            </w:rPr>
            <w:t>8</w:t>
          </w:r>
          <w:r w:rsidR="006A59B0">
            <w:rPr>
              <w:rFonts w:ascii="Gill Sans Display MT Pro BdCn" w:hAnsi="Gill Sans Display MT Pro BdCn"/>
              <w:sz w:val="18"/>
              <w:szCs w:val="18"/>
            </w:rPr>
            <w:t>091</w:t>
          </w:r>
          <w:r w:rsidRPr="00825AA5">
            <w:rPr>
              <w:rFonts w:ascii="Gill Sans Display MT Pro BdCn" w:hAnsi="Gill Sans Display MT Pro BdCn"/>
              <w:sz w:val="18"/>
              <w:szCs w:val="18"/>
            </w:rPr>
            <w:t xml:space="preserve"> R </w:t>
          </w:r>
          <w:r w:rsidR="00A16C9E">
            <w:rPr>
              <w:rFonts w:ascii="Gill Sans Display MT Pro BdCn" w:hAnsi="Gill Sans Display MT Pro BdCn"/>
              <w:sz w:val="18"/>
              <w:szCs w:val="18"/>
            </w:rPr>
            <w:t xml:space="preserve">del </w:t>
          </w:r>
          <w:r w:rsidR="00C91BD5">
            <w:rPr>
              <w:rFonts w:ascii="Gill Sans Display MT Pro BdCn" w:hAnsi="Gill Sans Display MT Pro BdCn"/>
              <w:sz w:val="18"/>
              <w:szCs w:val="18"/>
            </w:rPr>
            <w:t>2</w:t>
          </w:r>
          <w:r w:rsidR="008B6C7F">
            <w:rPr>
              <w:rFonts w:ascii="Gill Sans Display MT Pro BdCn" w:hAnsi="Gill Sans Display MT Pro BdCn"/>
              <w:sz w:val="18"/>
              <w:szCs w:val="18"/>
            </w:rPr>
            <w:t>2 dicembre</w:t>
          </w:r>
          <w:r w:rsidR="00614E05">
            <w:rPr>
              <w:rFonts w:ascii="Gill Sans Display MT Pro BdCn" w:hAnsi="Gill Sans Display MT Pro BdCn"/>
              <w:sz w:val="18"/>
              <w:szCs w:val="18"/>
            </w:rPr>
            <w:t xml:space="preserve"> </w:t>
          </w:r>
          <w:r w:rsidRPr="00825AA5">
            <w:rPr>
              <w:rFonts w:ascii="Gill Sans Display MT Pro BdCn" w:hAnsi="Gill Sans Display MT Pro BdCn"/>
              <w:sz w:val="18"/>
              <w:szCs w:val="18"/>
            </w:rPr>
            <w:t>2022</w:t>
          </w:r>
        </w:p>
      </w:tc>
      <w:tc>
        <w:tcPr>
          <w:tcW w:w="1710" w:type="dxa"/>
          <w:tcBorders>
            <w:top w:val="single" w:sz="4" w:space="0" w:color="auto"/>
          </w:tcBorders>
        </w:tcPr>
        <w:p w14:paraId="7D507395" w14:textId="77777777" w:rsidR="005012EC" w:rsidRPr="00053097" w:rsidRDefault="004B76F7" w:rsidP="00662409">
          <w:pPr>
            <w:pStyle w:val="InvisibleLine"/>
            <w:rPr>
              <w:lang w:val="it-CH"/>
            </w:rPr>
          </w:pPr>
        </w:p>
      </w:tc>
    </w:tr>
  </w:tbl>
  <w:p w14:paraId="48A11E6B" w14:textId="77777777" w:rsidR="00F657BF" w:rsidRPr="00980362" w:rsidRDefault="00933383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32FD12" wp14:editId="6B234BAE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D2702D43-336F-4C09-B7EA-BBD1F03872E4}"/>
                            <w:text w:multiLine="1"/>
                          </w:sdtPr>
                          <w:sdtEndPr/>
                          <w:sdtContent>
                            <w:p w14:paraId="4855F85F" w14:textId="77777777" w:rsidR="008065E8" w:rsidRPr="00411371" w:rsidRDefault="00933383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2FD12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CDD5D839-0A32-4753-B1E4-B97D7D993B0C}"/>
                      <w:text w:multiLine="1"/>
                    </w:sdtPr>
                    <w:sdtEndPr/>
                    <w:sdtContent>
                      <w:p w14:paraId="4855F85F" w14:textId="77777777" w:rsidR="008065E8" w:rsidRPr="00411371" w:rsidRDefault="00933383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14:paraId="0E79459D" w14:textId="7777777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5ABDA39D" w14:textId="77777777" w:rsidR="00662409" w:rsidRPr="003108C0" w:rsidRDefault="004B76F7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383A98D9" w14:textId="77777777" w:rsidR="00662409" w:rsidRPr="003108C0" w:rsidRDefault="004B76F7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3B069C5E" w14:textId="77777777" w:rsidR="00662409" w:rsidRDefault="00933383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5FAA9279" wp14:editId="2DC20FF3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07A98C55" w14:textId="57086984" w:rsidR="00662409" w:rsidRPr="004204CB" w:rsidRDefault="00933383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4B76F7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4B76F7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14:paraId="3A94752A" w14:textId="77777777" w:rsidTr="0098208F">
      <w:trPr>
        <w:trHeight w:val="1097"/>
      </w:trPr>
      <w:tc>
        <w:tcPr>
          <w:tcW w:w="5000" w:type="pct"/>
          <w:gridSpan w:val="6"/>
          <w:tcBorders>
            <w:left w:val="nil"/>
            <w:right w:val="nil"/>
          </w:tcBorders>
          <w:noWrap/>
          <w:tcMar>
            <w:top w:w="0" w:type="dxa"/>
          </w:tcMar>
          <w:vAlign w:val="bottom"/>
        </w:tcPr>
        <w:p w14:paraId="5D705C5E" w14:textId="29E9CA87" w:rsidR="00662409" w:rsidRPr="008C03B5" w:rsidRDefault="00A16C9E" w:rsidP="006A59B0">
          <w:pPr>
            <w:pStyle w:val="HeaderDecisione"/>
            <w:tabs>
              <w:tab w:val="left" w:pos="1459"/>
            </w:tabs>
            <w:spacing w:after="160" w:line="640" w:lineRule="exact"/>
            <w:rPr>
              <w:rFonts w:ascii="Gill Sans Display MT Pro BdCn" w:hAnsi="Gill Sans Display MT Pro BdCn"/>
              <w:sz w:val="44"/>
              <w:szCs w:val="44"/>
            </w:rPr>
          </w:pPr>
          <w:r>
            <w:rPr>
              <w:rFonts w:ascii="Gill Sans Display MT Pro BdCn" w:hAnsi="Gill Sans Display MT Pro BdCn"/>
              <w:sz w:val="44"/>
              <w:szCs w:val="44"/>
            </w:rPr>
            <w:t>Rapporto</w:t>
          </w:r>
        </w:p>
      </w:tc>
    </w:tr>
    <w:tr w:rsidR="008C03B5" w:rsidRPr="0004624C" w14:paraId="7F3299B0" w14:textId="77777777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6C5F9F20" w14:textId="77777777" w:rsidR="008C03B5" w:rsidRPr="00C7320A" w:rsidRDefault="0093338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2B688AC8" w14:textId="77777777" w:rsidR="008C03B5" w:rsidRPr="00C7320A" w:rsidRDefault="004B76F7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64A0F3BE" w14:textId="77777777" w:rsidR="008C03B5" w:rsidRPr="00C7320A" w:rsidRDefault="0093338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0DB3BF1B" w14:textId="77777777" w:rsidR="008C03B5" w:rsidRPr="00C7320A" w:rsidRDefault="004B76F7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43B724AF" w14:textId="77777777" w:rsidR="008C03B5" w:rsidRPr="00C7320A" w:rsidRDefault="0093338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6407180D" w14:textId="77777777" w:rsidR="008C03B5" w:rsidRPr="008C03B5" w:rsidRDefault="004B76F7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14:paraId="7315B650" w14:textId="77777777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533EF583" w14:textId="77777777" w:rsidR="008C03B5" w:rsidRPr="00157C49" w:rsidRDefault="00157C49" w:rsidP="006A59B0">
          <w:pPr>
            <w:pStyle w:val="InvisibleLine"/>
            <w:spacing w:line="280" w:lineRule="exact"/>
            <w:rPr>
              <w:rFonts w:cstheme="minorHAnsi"/>
              <w:b/>
              <w:sz w:val="24"/>
              <w:szCs w:val="24"/>
            </w:rPr>
          </w:pPr>
          <w:r w:rsidRPr="00157C49">
            <w:rPr>
              <w:rFonts w:cstheme="minorHAnsi"/>
              <w:b/>
              <w:sz w:val="24"/>
              <w:szCs w:val="24"/>
            </w:rPr>
            <w:t>8</w:t>
          </w:r>
          <w:r w:rsidR="006A59B0">
            <w:rPr>
              <w:rFonts w:cstheme="minorHAnsi"/>
              <w:b/>
              <w:sz w:val="24"/>
              <w:szCs w:val="24"/>
            </w:rPr>
            <w:t>091</w:t>
          </w:r>
          <w:r w:rsidR="00A16C9E">
            <w:rPr>
              <w:rFonts w:cstheme="minorHAnsi"/>
              <w:b/>
              <w:sz w:val="24"/>
              <w:szCs w:val="24"/>
            </w:rPr>
            <w:t xml:space="preserve"> R</w:t>
          </w:r>
        </w:p>
      </w:tc>
      <w:tc>
        <w:tcPr>
          <w:tcW w:w="1112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315D971B" w14:textId="56E9BC42" w:rsidR="008C03B5" w:rsidRPr="002A0371" w:rsidRDefault="00C91BD5" w:rsidP="00614E05">
          <w:pPr>
            <w:pStyle w:val="Data"/>
          </w:pPr>
          <w:r>
            <w:t>2</w:t>
          </w:r>
          <w:r w:rsidR="008B6C7F">
            <w:t>2 dicembre</w:t>
          </w:r>
          <w:r w:rsidR="00157C49">
            <w:t xml:space="preserve"> 2022</w:t>
          </w:r>
        </w:p>
      </w:tc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6E7AAB97" w14:textId="77777777" w:rsidR="008C03B5" w:rsidRPr="00825AA5" w:rsidRDefault="006A59B0" w:rsidP="006A59B0">
          <w:pPr>
            <w:pStyle w:val="Data"/>
            <w:rPr>
              <w:rFonts w:asciiTheme="minorHAnsi" w:hAnsiTheme="minorHAnsi" w:cstheme="minorHAnsi"/>
              <w:smallCaps/>
              <w:sz w:val="23"/>
              <w:szCs w:val="23"/>
            </w:rPr>
          </w:pPr>
          <w:r>
            <w:rPr>
              <w:rFonts w:asciiTheme="minorHAnsi" w:hAnsiTheme="minorHAnsi" w:cstheme="minorHAnsi"/>
              <w:smallCaps/>
              <w:sz w:val="23"/>
              <w:szCs w:val="23"/>
            </w:rPr>
            <w:t>Dipartimento del territorio</w:t>
          </w:r>
        </w:p>
      </w:tc>
    </w:tr>
    <w:tr w:rsidR="00912E34" w:rsidRPr="00C63927" w14:paraId="572585CF" w14:textId="7777777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23002203" w14:textId="77777777" w:rsidR="00662409" w:rsidRPr="00C7320A" w:rsidRDefault="004B76F7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558B434B" w14:textId="77777777" w:rsidR="00F657BF" w:rsidRPr="00DA2879" w:rsidRDefault="00933383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08EAB34C" wp14:editId="2EED322B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CAA6101" wp14:editId="0F5844D9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D2702D43-336F-4C09-B7EA-BBD1F03872E4}"/>
                            <w:text w:multiLine="1"/>
                          </w:sdtPr>
                          <w:sdtEndPr/>
                          <w:sdtContent>
                            <w:p w14:paraId="44FB024C" w14:textId="77777777" w:rsidR="00E93620" w:rsidRPr="00411371" w:rsidRDefault="00933383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A61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CDD5D839-0A32-4753-B1E4-B97D7D993B0C}"/>
                      <w:text w:multiLine="1"/>
                    </w:sdtPr>
                    <w:sdtEndPr/>
                    <w:sdtContent>
                      <w:p w14:paraId="44FB024C" w14:textId="77777777" w:rsidR="00E93620" w:rsidRPr="00411371" w:rsidRDefault="00933383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" w15:restartNumberingAfterBreak="0">
    <w:nsid w:val="274A0349"/>
    <w:multiLevelType w:val="hybridMultilevel"/>
    <w:tmpl w:val="8C7265C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5" w15:restartNumberingAfterBreak="0">
    <w:nsid w:val="34A274DA"/>
    <w:multiLevelType w:val="multilevel"/>
    <w:tmpl w:val="2F9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5D97FB3"/>
    <w:multiLevelType w:val="hybridMultilevel"/>
    <w:tmpl w:val="4420F67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415C"/>
    <w:multiLevelType w:val="multilevel"/>
    <w:tmpl w:val="467E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9" w15:restartNumberingAfterBreak="0">
    <w:nsid w:val="3809603A"/>
    <w:multiLevelType w:val="hybridMultilevel"/>
    <w:tmpl w:val="C764C824"/>
    <w:lvl w:ilvl="0" w:tplc="0810000F">
      <w:start w:val="1"/>
      <w:numFmt w:val="decimal"/>
      <w:lvlText w:val="%1."/>
      <w:lvlJc w:val="left"/>
      <w:pPr>
        <w:ind w:left="1080" w:hanging="360"/>
      </w:p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20118"/>
    <w:multiLevelType w:val="hybridMultilevel"/>
    <w:tmpl w:val="2EE8F0A8"/>
    <w:lvl w:ilvl="0" w:tplc="5106D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4E3B6BCB"/>
    <w:multiLevelType w:val="multilevel"/>
    <w:tmpl w:val="12A6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5A870C4"/>
    <w:multiLevelType w:val="multilevel"/>
    <w:tmpl w:val="A3E0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D"/>
    <w:rsid w:val="00003444"/>
    <w:rsid w:val="00022EF3"/>
    <w:rsid w:val="00033D96"/>
    <w:rsid w:val="000521F5"/>
    <w:rsid w:val="00053097"/>
    <w:rsid w:val="00097FDC"/>
    <w:rsid w:val="000A4A7E"/>
    <w:rsid w:val="000D1572"/>
    <w:rsid w:val="000E32D6"/>
    <w:rsid w:val="000F3834"/>
    <w:rsid w:val="000F7FA7"/>
    <w:rsid w:val="00106992"/>
    <w:rsid w:val="00116C10"/>
    <w:rsid w:val="00157C49"/>
    <w:rsid w:val="001A24B0"/>
    <w:rsid w:val="002241A4"/>
    <w:rsid w:val="002442FA"/>
    <w:rsid w:val="00247812"/>
    <w:rsid w:val="00292ABD"/>
    <w:rsid w:val="002B5D9F"/>
    <w:rsid w:val="002C54EF"/>
    <w:rsid w:val="002E610A"/>
    <w:rsid w:val="003313AC"/>
    <w:rsid w:val="003B39D2"/>
    <w:rsid w:val="003B756D"/>
    <w:rsid w:val="003C1968"/>
    <w:rsid w:val="003D1CF7"/>
    <w:rsid w:val="003F5C0F"/>
    <w:rsid w:val="003F5F4F"/>
    <w:rsid w:val="00403ADB"/>
    <w:rsid w:val="004179B8"/>
    <w:rsid w:val="004526C3"/>
    <w:rsid w:val="00470365"/>
    <w:rsid w:val="00470F6D"/>
    <w:rsid w:val="004B76F7"/>
    <w:rsid w:val="00572FD3"/>
    <w:rsid w:val="0059654E"/>
    <w:rsid w:val="005A1927"/>
    <w:rsid w:val="005B52D7"/>
    <w:rsid w:val="00611D66"/>
    <w:rsid w:val="00614E05"/>
    <w:rsid w:val="00616519"/>
    <w:rsid w:val="0062758D"/>
    <w:rsid w:val="0063740A"/>
    <w:rsid w:val="0065253D"/>
    <w:rsid w:val="00667031"/>
    <w:rsid w:val="006A59B0"/>
    <w:rsid w:val="006D75ED"/>
    <w:rsid w:val="00722ACA"/>
    <w:rsid w:val="00793305"/>
    <w:rsid w:val="007A5F43"/>
    <w:rsid w:val="007F3D43"/>
    <w:rsid w:val="00806230"/>
    <w:rsid w:val="00825AA5"/>
    <w:rsid w:val="00832446"/>
    <w:rsid w:val="008720C4"/>
    <w:rsid w:val="00887A20"/>
    <w:rsid w:val="008B6C7F"/>
    <w:rsid w:val="008C7FD8"/>
    <w:rsid w:val="008F52AF"/>
    <w:rsid w:val="00933383"/>
    <w:rsid w:val="00981CDF"/>
    <w:rsid w:val="00994714"/>
    <w:rsid w:val="009A0391"/>
    <w:rsid w:val="009C5E5A"/>
    <w:rsid w:val="00A16C9E"/>
    <w:rsid w:val="00A437B4"/>
    <w:rsid w:val="00A51618"/>
    <w:rsid w:val="00A868A6"/>
    <w:rsid w:val="00A86B5D"/>
    <w:rsid w:val="00AA6C98"/>
    <w:rsid w:val="00AB1800"/>
    <w:rsid w:val="00AD0131"/>
    <w:rsid w:val="00AF0268"/>
    <w:rsid w:val="00B027D6"/>
    <w:rsid w:val="00B144F5"/>
    <w:rsid w:val="00B15845"/>
    <w:rsid w:val="00B2138C"/>
    <w:rsid w:val="00B255DC"/>
    <w:rsid w:val="00B27483"/>
    <w:rsid w:val="00B643F2"/>
    <w:rsid w:val="00B7628D"/>
    <w:rsid w:val="00BB6EAB"/>
    <w:rsid w:val="00BF0A1F"/>
    <w:rsid w:val="00C02193"/>
    <w:rsid w:val="00C36B9C"/>
    <w:rsid w:val="00C373B8"/>
    <w:rsid w:val="00C45AF8"/>
    <w:rsid w:val="00C4649B"/>
    <w:rsid w:val="00C91BD5"/>
    <w:rsid w:val="00CA2528"/>
    <w:rsid w:val="00CD65F4"/>
    <w:rsid w:val="00D10491"/>
    <w:rsid w:val="00D23D0F"/>
    <w:rsid w:val="00D33940"/>
    <w:rsid w:val="00D510B4"/>
    <w:rsid w:val="00D600FD"/>
    <w:rsid w:val="00D649A8"/>
    <w:rsid w:val="00DD6551"/>
    <w:rsid w:val="00E05E81"/>
    <w:rsid w:val="00E27CBE"/>
    <w:rsid w:val="00E52170"/>
    <w:rsid w:val="00E60DC2"/>
    <w:rsid w:val="00E87791"/>
    <w:rsid w:val="00E90A1F"/>
    <w:rsid w:val="00EB088A"/>
    <w:rsid w:val="00EE7A55"/>
    <w:rsid w:val="00F4283E"/>
    <w:rsid w:val="00F657BF"/>
    <w:rsid w:val="00F73711"/>
    <w:rsid w:val="00F74565"/>
    <w:rsid w:val="00F8760D"/>
    <w:rsid w:val="00FA6C7C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B4237CB"/>
  <w15:docId w15:val="{4C9A69A9-2914-4F18-BE8E-14243E2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3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6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5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4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qFormat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qFormat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3"/>
      </w:numPr>
    </w:pPr>
  </w:style>
  <w:style w:type="numbering" w:customStyle="1" w:styleId="ListNumericList">
    <w:name w:val="ListNumericList"/>
    <w:uiPriority w:val="99"/>
    <w:rsid w:val="0040086C"/>
    <w:pPr>
      <w:numPr>
        <w:numId w:val="6"/>
      </w:numPr>
    </w:pPr>
  </w:style>
  <w:style w:type="numbering" w:customStyle="1" w:styleId="ListLineList">
    <w:name w:val="ListLineList"/>
    <w:uiPriority w:val="99"/>
    <w:rsid w:val="0040086C"/>
    <w:pPr>
      <w:numPr>
        <w:numId w:val="5"/>
      </w:numPr>
    </w:pPr>
  </w:style>
  <w:style w:type="numbering" w:customStyle="1" w:styleId="ListBulletList">
    <w:name w:val="ListBulletList"/>
    <w:uiPriority w:val="99"/>
    <w:rsid w:val="0040086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2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table" w:customStyle="1" w:styleId="Grigliatabella1">
    <w:name w:val="Griglia tabella1"/>
    <w:basedOn w:val="Tabellanormale"/>
    <w:next w:val="Grigliatabella"/>
    <w:uiPriority w:val="59"/>
    <w:rsid w:val="00292ABD"/>
    <w:pPr>
      <w:jc w:val="left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9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383"/>
    <w:rPr>
      <w:rFonts w:ascii="Segoe UI" w:hAnsi="Segoe UI" w:cs="Segoe UI"/>
      <w:sz w:val="18"/>
      <w:szCs w:val="18"/>
      <w:lang w:val="it-CH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3C1968"/>
    <w:rPr>
      <w:vertAlign w:val="superscript"/>
    </w:rPr>
  </w:style>
  <w:style w:type="character" w:customStyle="1" w:styleId="FootnoteAnchor">
    <w:name w:val="Footnote Anchor"/>
    <w:rsid w:val="003C19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7C4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1D66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0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0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097"/>
    <w:rPr>
      <w:rFonts w:ascii="Arial" w:hAnsi="Arial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0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097"/>
    <w:rPr>
      <w:rFonts w:ascii="Arial" w:hAnsi="Arial"/>
      <w:b/>
      <w:bCs/>
      <w:sz w:val="20"/>
      <w:szCs w:val="20"/>
      <w:lang w:val="it-CH"/>
    </w:rPr>
  </w:style>
  <w:style w:type="paragraph" w:styleId="Revisione">
    <w:name w:val="Revision"/>
    <w:hidden/>
    <w:uiPriority w:val="99"/>
    <w:semiHidden/>
    <w:rsid w:val="00053097"/>
    <w:pPr>
      <w:jc w:val="left"/>
    </w:pPr>
    <w:rPr>
      <w:rFonts w:ascii="Arial" w:hAnsi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ssinfo.ch/ita/emissioni-negative-co2-cattura-ipcc/4743838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a.org/reports/about-cc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93ea4d71-e662-4447-b28c-995a0efeaea4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6 9 2 4 8 3 b - c 3 9 4 - 4 2 0 c - 9 6 b c - 5 3 7 0 d 8 2 3 e f f 3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2 3 T 0 8 : 5 4 : 1 8 . 5 1 6 2 2 2 6 Z "   m o d i f i e d m a j o r v e r s i o n = " 0 "   m o d i f i e d m i n o r v e r s i o n = " 0 "   m o d i f i e d = " 0 0 0 1 - 0 1 - 0 1 T 0 0 : 0 0 : 0 0 "   p r o f i l e = " 6 8 0 1 a d 3 e - 7 c c d - 4 d d 4 - a b e 3 - 5 8 7 f 4 7 3 6 f 2 b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8 0 1 a d 3 e - 7 c c d - 4 d d 4 - a b e 3 - 5 8 7 f 4 7 3 6 f 2 b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 2 0 2 2 - 1 0 - 0 3 T 2 2 : 0 0 : 0 0 Z < / D a t e T i m e >  
                 < T e x t   i d = " D o c P a r a m . N u m b e r " > < ! [ C D A T A [ 7 7 1 8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7 7 1 8   R   d e l   0 4   o t t o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7 7 1 8   R   d e l   4   o t t o b r e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F42D70B1-781B-422C-A05C-09B9F1BDEF97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D2702D43-336F-4C09-B7EA-BBD1F03872E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93ea4d71-e662-4447-b28c-995a0efeaea4.dotx</Template>
  <TotalTime>4</TotalTime>
  <Pages>4</Pages>
  <Words>1348</Words>
  <Characters>7957</Characters>
  <Application>Microsoft Office Word</Application>
  <DocSecurity>0</DocSecurity>
  <Lines>139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Venturi Luca / T128124</dc:creator>
  <cp:lastModifiedBy>Venturi Luca</cp:lastModifiedBy>
  <cp:revision>32</cp:revision>
  <cp:lastPrinted>2023-02-22T15:45:00Z</cp:lastPrinted>
  <dcterms:created xsi:type="dcterms:W3CDTF">2022-12-27T12:28:00Z</dcterms:created>
  <dcterms:modified xsi:type="dcterms:W3CDTF">2023-02-22T15:45:00Z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