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9A9" w:rsidRPr="006C29A9" w:rsidRDefault="006C29A9" w:rsidP="006C29A9">
      <w:pPr>
        <w:rPr>
          <w:rFonts w:eastAsia="Times New Roman" w:cs="Times New Roman"/>
          <w:b/>
          <w:sz w:val="28"/>
          <w:szCs w:val="28"/>
          <w:lang w:eastAsia="it-IT"/>
        </w:rPr>
      </w:pPr>
      <w:r w:rsidRPr="006C29A9">
        <w:rPr>
          <w:rFonts w:eastAsia="Times New Roman" w:cs="Times New Roman"/>
          <w:b/>
          <w:sz w:val="28"/>
          <w:szCs w:val="28"/>
          <w:lang w:eastAsia="it-IT"/>
        </w:rPr>
        <w:t>della Commissione economia e lavoro</w:t>
      </w:r>
    </w:p>
    <w:p w:rsidR="006C29A9" w:rsidRPr="006C29A9" w:rsidRDefault="006C29A9" w:rsidP="006C29A9">
      <w:pPr>
        <w:rPr>
          <w:rFonts w:eastAsia="Times New Roman" w:cs="Times New Roman"/>
          <w:b/>
          <w:sz w:val="28"/>
          <w:szCs w:val="28"/>
          <w:lang w:eastAsia="it-IT"/>
        </w:rPr>
      </w:pPr>
      <w:r w:rsidRPr="006C29A9">
        <w:rPr>
          <w:rFonts w:eastAsia="Times New Roman" w:cs="Times New Roman"/>
          <w:b/>
          <w:sz w:val="28"/>
          <w:szCs w:val="28"/>
          <w:lang w:eastAsia="it-IT"/>
        </w:rPr>
        <w:t xml:space="preserve">sulla mozione 18 febbraio 2019 presentata da Matteo Pronzini “Indennità cantonali di disoccupazione: mantenere le promesse elettorali, almeno per una volta!” </w:t>
      </w:r>
    </w:p>
    <w:p w:rsidR="006C29A9" w:rsidRPr="006C29A9" w:rsidRDefault="006C29A9" w:rsidP="006C29A9">
      <w:pPr>
        <w:spacing w:before="120"/>
        <w:rPr>
          <w:rFonts w:eastAsia="Times New Roman" w:cs="Times New Roman"/>
          <w:b/>
          <w:sz w:val="26"/>
          <w:szCs w:val="26"/>
          <w:lang w:eastAsia="it-IT"/>
        </w:rPr>
      </w:pPr>
      <w:r w:rsidRPr="006C29A9">
        <w:rPr>
          <w:rFonts w:eastAsia="Times New Roman" w:cs="Times New Roman"/>
          <w:b/>
          <w:sz w:val="26"/>
          <w:szCs w:val="26"/>
          <w:lang w:eastAsia="it-IT"/>
        </w:rPr>
        <w:t>(vedi messaggio 15 maggio 2019 n. 7662)</w:t>
      </w:r>
    </w:p>
    <w:p w:rsidR="006C29A9" w:rsidRPr="006C29A9" w:rsidRDefault="006C29A9" w:rsidP="006C29A9">
      <w:pPr>
        <w:spacing w:before="240"/>
        <w:rPr>
          <w:rFonts w:eastAsia="Times New Roman" w:cs="Times New Roman"/>
          <w:b/>
          <w:sz w:val="28"/>
          <w:szCs w:val="28"/>
          <w:lang w:eastAsia="it-IT"/>
        </w:rPr>
      </w:pPr>
      <w:r w:rsidRPr="006C29A9">
        <w:rPr>
          <w:rFonts w:eastAsia="Times New Roman" w:cs="Times New Roman"/>
          <w:b/>
          <w:sz w:val="28"/>
          <w:szCs w:val="28"/>
          <w:lang w:eastAsia="it-IT"/>
        </w:rPr>
        <w:t xml:space="preserve">e sulla petizione </w:t>
      </w:r>
      <w:r>
        <w:rPr>
          <w:rFonts w:eastAsia="Times New Roman" w:cs="Times New Roman"/>
          <w:b/>
          <w:sz w:val="28"/>
          <w:szCs w:val="28"/>
          <w:lang w:eastAsia="it-IT"/>
        </w:rPr>
        <w:t xml:space="preserve">7 maggio 2018 presentata dai Giovani del Centro (già </w:t>
      </w:r>
      <w:r w:rsidRPr="006C29A9">
        <w:rPr>
          <w:rFonts w:eastAsia="Times New Roman" w:cs="Times New Roman"/>
          <w:b/>
          <w:sz w:val="28"/>
          <w:szCs w:val="28"/>
          <w:lang w:eastAsia="it-IT"/>
        </w:rPr>
        <w:t>Generazione Giovani PPD</w:t>
      </w:r>
      <w:r>
        <w:rPr>
          <w:rFonts w:eastAsia="Times New Roman" w:cs="Times New Roman"/>
          <w:b/>
          <w:sz w:val="28"/>
          <w:szCs w:val="28"/>
          <w:lang w:eastAsia="it-IT"/>
        </w:rPr>
        <w:t>)</w:t>
      </w:r>
      <w:r w:rsidRPr="006C29A9">
        <w:rPr>
          <w:rFonts w:eastAsia="Times New Roman" w:cs="Times New Roman"/>
          <w:b/>
          <w:sz w:val="28"/>
          <w:szCs w:val="28"/>
          <w:lang w:eastAsia="it-IT"/>
        </w:rPr>
        <w:t xml:space="preserve"> per chiedere l'entrata in vigore delle indennità straordinarie di disoccupazione entro l'estate 2018</w:t>
      </w:r>
    </w:p>
    <w:p w:rsidR="006C29A9" w:rsidRPr="00696592" w:rsidRDefault="006C29A9" w:rsidP="006C29A9">
      <w:pPr>
        <w:rPr>
          <w:rFonts w:eastAsia="Times New Roman" w:cs="Times New Roman"/>
          <w:sz w:val="24"/>
          <w:szCs w:val="24"/>
          <w:lang w:eastAsia="it-IT"/>
        </w:rPr>
      </w:pPr>
    </w:p>
    <w:p w:rsidR="006C29A9" w:rsidRPr="00696592" w:rsidRDefault="006C29A9" w:rsidP="006C29A9">
      <w:pPr>
        <w:rPr>
          <w:rFonts w:eastAsia="Times New Roman" w:cs="Arial"/>
          <w:sz w:val="24"/>
          <w:szCs w:val="24"/>
          <w:lang w:val="it-IT" w:eastAsia="it-IT"/>
        </w:rPr>
      </w:pPr>
    </w:p>
    <w:p w:rsidR="006C29A9" w:rsidRPr="00696592" w:rsidRDefault="006C29A9" w:rsidP="006C29A9">
      <w:pPr>
        <w:widowControl w:val="0"/>
        <w:kinsoku w:val="0"/>
        <w:overflowPunct w:val="0"/>
        <w:autoSpaceDE w:val="0"/>
        <w:autoSpaceDN w:val="0"/>
        <w:adjustRightInd w:val="0"/>
        <w:rPr>
          <w:rFonts w:eastAsia="Times New Roman" w:cs="Arial"/>
          <w:color w:val="333333"/>
          <w:sz w:val="24"/>
          <w:szCs w:val="24"/>
          <w:lang w:eastAsia="zh-CN"/>
        </w:rPr>
      </w:pPr>
    </w:p>
    <w:p w:rsidR="006C29A9" w:rsidRPr="00696592" w:rsidRDefault="006C29A9" w:rsidP="00696592">
      <w:pPr>
        <w:pStyle w:val="Titolo1"/>
        <w:tabs>
          <w:tab w:val="left" w:pos="567"/>
        </w:tabs>
        <w:spacing w:before="0"/>
        <w:ind w:left="567" w:hanging="567"/>
        <w:jc w:val="both"/>
        <w:rPr>
          <w:rFonts w:eastAsia="Calibri" w:cs="Times New Roman"/>
          <w:caps/>
          <w:sz w:val="24"/>
          <w:szCs w:val="24"/>
          <w:lang w:val="it-IT" w:eastAsia="it-IT"/>
        </w:rPr>
      </w:pPr>
      <w:r w:rsidRPr="00696592">
        <w:rPr>
          <w:rFonts w:eastAsia="Calibri" w:cs="Times New Roman"/>
          <w:caps/>
          <w:sz w:val="24"/>
          <w:szCs w:val="24"/>
          <w:lang w:val="it-IT" w:eastAsia="it-IT"/>
        </w:rPr>
        <w:t xml:space="preserve">1. </w:t>
      </w:r>
      <w:r w:rsidR="00696592">
        <w:rPr>
          <w:rFonts w:eastAsia="Calibri" w:cs="Times New Roman"/>
          <w:caps/>
          <w:sz w:val="24"/>
          <w:szCs w:val="24"/>
          <w:lang w:val="it-IT" w:eastAsia="it-IT"/>
        </w:rPr>
        <w:tab/>
      </w:r>
      <w:r w:rsidRPr="00696592">
        <w:rPr>
          <w:rFonts w:eastAsia="Calibri" w:cs="Times New Roman"/>
          <w:caps/>
          <w:sz w:val="24"/>
          <w:szCs w:val="24"/>
          <w:lang w:val="it-IT" w:eastAsia="it-IT"/>
        </w:rPr>
        <w:t>INTRODUZIONE</w:t>
      </w:r>
    </w:p>
    <w:p w:rsidR="006C29A9" w:rsidRDefault="006C29A9" w:rsidP="006C29A9">
      <w:pPr>
        <w:widowControl w:val="0"/>
        <w:kinsoku w:val="0"/>
        <w:overflowPunct w:val="0"/>
        <w:autoSpaceDE w:val="0"/>
        <w:autoSpaceDN w:val="0"/>
        <w:adjustRightInd w:val="0"/>
        <w:rPr>
          <w:rFonts w:eastAsia="Times New Roman" w:cs="Arial"/>
          <w:sz w:val="24"/>
          <w:szCs w:val="24"/>
          <w:lang w:eastAsia="it-CH"/>
        </w:rPr>
      </w:pPr>
      <w:r w:rsidRPr="00350B99">
        <w:rPr>
          <w:rFonts w:eastAsia="Times New Roman" w:cs="Arial"/>
          <w:sz w:val="24"/>
          <w:szCs w:val="24"/>
          <w:lang w:eastAsia="it-CH"/>
        </w:rPr>
        <w:t>Nella mozione n. 1356 del 18 febbraio 2019 «Indennità cantonali di disoccupazione: mantenere le promesse elettorali, almeno per una volta!”», Matteo Pronzini chiede che lo Stato riconosca delle indennità straordinarie di disoccupazione interamente a carico del Cantone secondo dei criteri ben precisi che sono riportati nel testo della richiesta.</w:t>
      </w:r>
    </w:p>
    <w:p w:rsidR="00696592" w:rsidRPr="00350B99" w:rsidRDefault="00696592" w:rsidP="006C29A9">
      <w:pPr>
        <w:widowControl w:val="0"/>
        <w:kinsoku w:val="0"/>
        <w:overflowPunct w:val="0"/>
        <w:autoSpaceDE w:val="0"/>
        <w:autoSpaceDN w:val="0"/>
        <w:adjustRightInd w:val="0"/>
        <w:rPr>
          <w:rFonts w:eastAsia="Times New Roman" w:cs="Arial"/>
          <w:sz w:val="24"/>
          <w:szCs w:val="24"/>
          <w:lang w:eastAsia="it-CH"/>
        </w:rPr>
      </w:pPr>
    </w:p>
    <w:p w:rsidR="006C29A9" w:rsidRDefault="006C29A9" w:rsidP="006C29A9">
      <w:pPr>
        <w:widowControl w:val="0"/>
        <w:kinsoku w:val="0"/>
        <w:overflowPunct w:val="0"/>
        <w:autoSpaceDE w:val="0"/>
        <w:autoSpaceDN w:val="0"/>
        <w:adjustRightInd w:val="0"/>
        <w:rPr>
          <w:rFonts w:eastAsia="Times New Roman" w:cs="Arial"/>
          <w:sz w:val="24"/>
          <w:szCs w:val="24"/>
          <w:lang w:eastAsia="it-CH"/>
        </w:rPr>
      </w:pPr>
      <w:r w:rsidRPr="00350B99">
        <w:rPr>
          <w:rFonts w:eastAsia="Times New Roman" w:cs="Arial"/>
          <w:sz w:val="24"/>
          <w:szCs w:val="24"/>
          <w:lang w:eastAsia="it-CH"/>
        </w:rPr>
        <w:t>In particolare, si pone l’accento sul fatto che il 24 marzo 2015 il Gran Consiglio ha approvato la revision</w:t>
      </w:r>
      <w:r>
        <w:rPr>
          <w:rFonts w:eastAsia="Times New Roman" w:cs="Arial"/>
          <w:sz w:val="24"/>
          <w:szCs w:val="24"/>
          <w:lang w:eastAsia="it-CH"/>
        </w:rPr>
        <w:t>e della Legge sul rilancio dell'</w:t>
      </w:r>
      <w:r w:rsidRPr="00350B99">
        <w:rPr>
          <w:rFonts w:eastAsia="Times New Roman" w:cs="Arial"/>
          <w:sz w:val="24"/>
          <w:szCs w:val="24"/>
          <w:lang w:eastAsia="it-CH"/>
        </w:rPr>
        <w:t>occupazione (L-</w:t>
      </w:r>
      <w:proofErr w:type="spellStart"/>
      <w:r w:rsidRPr="00350B99">
        <w:rPr>
          <w:rFonts w:eastAsia="Times New Roman" w:cs="Arial"/>
          <w:sz w:val="24"/>
          <w:szCs w:val="24"/>
          <w:lang w:eastAsia="it-CH"/>
        </w:rPr>
        <w:t>Rilocc</w:t>
      </w:r>
      <w:proofErr w:type="spellEnd"/>
      <w:r w:rsidRPr="00350B99">
        <w:rPr>
          <w:rFonts w:eastAsia="Times New Roman" w:cs="Arial"/>
          <w:sz w:val="24"/>
          <w:szCs w:val="24"/>
          <w:lang w:eastAsia="it-CH"/>
        </w:rPr>
        <w:t>) che prevede appunto la reintroduzione di 120 indennità cantonali di disoccupazione supplementari per chi ha esaurito il diritto alle indennità LADI ma, di fatto, questa disposizione non è mai entrata in vigore in quanto si è deciso di congelare tale misura (vedi messaggio n. 7184) a favore di un riequilibrio delle finanze cantonali.</w:t>
      </w:r>
      <w:r>
        <w:rPr>
          <w:rFonts w:eastAsia="Times New Roman" w:cs="Arial"/>
          <w:sz w:val="24"/>
          <w:szCs w:val="24"/>
          <w:lang w:eastAsia="it-CH"/>
        </w:rPr>
        <w:t xml:space="preserve"> </w:t>
      </w:r>
    </w:p>
    <w:p w:rsidR="00696592" w:rsidRPr="00350B99" w:rsidRDefault="00696592" w:rsidP="006C29A9">
      <w:pPr>
        <w:widowControl w:val="0"/>
        <w:kinsoku w:val="0"/>
        <w:overflowPunct w:val="0"/>
        <w:autoSpaceDE w:val="0"/>
        <w:autoSpaceDN w:val="0"/>
        <w:adjustRightInd w:val="0"/>
        <w:rPr>
          <w:rFonts w:eastAsia="Times New Roman" w:cs="Arial"/>
          <w:sz w:val="24"/>
          <w:szCs w:val="24"/>
          <w:lang w:eastAsia="it-CH"/>
        </w:rPr>
      </w:pPr>
    </w:p>
    <w:p w:rsidR="006C29A9" w:rsidRDefault="006C29A9" w:rsidP="006C29A9">
      <w:pPr>
        <w:widowControl w:val="0"/>
        <w:kinsoku w:val="0"/>
        <w:overflowPunct w:val="0"/>
        <w:autoSpaceDE w:val="0"/>
        <w:autoSpaceDN w:val="0"/>
        <w:adjustRightInd w:val="0"/>
        <w:rPr>
          <w:rFonts w:eastAsia="Times New Roman" w:cs="Arial"/>
          <w:sz w:val="24"/>
          <w:szCs w:val="24"/>
          <w:lang w:eastAsia="it-CH"/>
        </w:rPr>
      </w:pPr>
      <w:r w:rsidRPr="00350B99">
        <w:rPr>
          <w:rFonts w:eastAsia="Times New Roman" w:cs="Arial"/>
          <w:sz w:val="24"/>
          <w:szCs w:val="24"/>
          <w:lang w:eastAsia="it-CH"/>
        </w:rPr>
        <w:t xml:space="preserve">Secondo il </w:t>
      </w:r>
      <w:proofErr w:type="spellStart"/>
      <w:r w:rsidRPr="00350B99">
        <w:rPr>
          <w:rFonts w:eastAsia="Times New Roman" w:cs="Arial"/>
          <w:sz w:val="24"/>
          <w:szCs w:val="24"/>
          <w:lang w:eastAsia="it-CH"/>
        </w:rPr>
        <w:t>mozionante</w:t>
      </w:r>
      <w:proofErr w:type="spellEnd"/>
      <w:r w:rsidRPr="00350B99">
        <w:rPr>
          <w:rFonts w:eastAsia="Times New Roman" w:cs="Arial"/>
          <w:sz w:val="24"/>
          <w:szCs w:val="24"/>
          <w:lang w:eastAsia="it-CH"/>
        </w:rPr>
        <w:t xml:space="preserve"> questa scelta ha portato ad un trasferimento di potenziali bene</w:t>
      </w:r>
      <w:r>
        <w:rPr>
          <w:rFonts w:eastAsia="Times New Roman" w:cs="Arial"/>
          <w:sz w:val="24"/>
          <w:szCs w:val="24"/>
          <w:lang w:eastAsia="it-CH"/>
        </w:rPr>
        <w:t>ficiari delle indennità verso l'</w:t>
      </w:r>
      <w:r w:rsidRPr="00350B99">
        <w:rPr>
          <w:rFonts w:eastAsia="Times New Roman" w:cs="Arial"/>
          <w:sz w:val="24"/>
          <w:szCs w:val="24"/>
          <w:lang w:eastAsia="it-CH"/>
        </w:rPr>
        <w:t>assistenza sociale. Di pari passo, anche gli investimenti</w:t>
      </w:r>
      <w:r>
        <w:rPr>
          <w:rFonts w:eastAsia="Times New Roman" w:cs="Arial"/>
          <w:sz w:val="24"/>
          <w:szCs w:val="24"/>
          <w:lang w:eastAsia="it-CH"/>
        </w:rPr>
        <w:t xml:space="preserve"> per le misure di rilancio dell'</w:t>
      </w:r>
      <w:r w:rsidRPr="00350B99">
        <w:rPr>
          <w:rFonts w:eastAsia="Times New Roman" w:cs="Arial"/>
          <w:sz w:val="24"/>
          <w:szCs w:val="24"/>
          <w:lang w:eastAsia="it-CH"/>
        </w:rPr>
        <w:t>occupazione sono state ridotte.</w:t>
      </w:r>
    </w:p>
    <w:p w:rsidR="00696592" w:rsidRPr="00350B99" w:rsidRDefault="00696592" w:rsidP="006C29A9">
      <w:pPr>
        <w:widowControl w:val="0"/>
        <w:kinsoku w:val="0"/>
        <w:overflowPunct w:val="0"/>
        <w:autoSpaceDE w:val="0"/>
        <w:autoSpaceDN w:val="0"/>
        <w:adjustRightInd w:val="0"/>
        <w:rPr>
          <w:rFonts w:eastAsia="Times New Roman" w:cs="Arial"/>
          <w:sz w:val="24"/>
          <w:szCs w:val="24"/>
          <w:lang w:eastAsia="it-CH"/>
        </w:rPr>
      </w:pPr>
    </w:p>
    <w:p w:rsidR="006C29A9" w:rsidRDefault="006C29A9" w:rsidP="006C29A9">
      <w:pPr>
        <w:widowControl w:val="0"/>
        <w:kinsoku w:val="0"/>
        <w:overflowPunct w:val="0"/>
        <w:autoSpaceDE w:val="0"/>
        <w:autoSpaceDN w:val="0"/>
        <w:adjustRightInd w:val="0"/>
        <w:rPr>
          <w:rFonts w:eastAsia="Times New Roman" w:cs="Arial"/>
          <w:sz w:val="24"/>
          <w:szCs w:val="24"/>
          <w:lang w:eastAsia="it-CH"/>
        </w:rPr>
      </w:pPr>
      <w:r w:rsidRPr="00350B99">
        <w:rPr>
          <w:rFonts w:eastAsia="Times New Roman" w:cs="Arial"/>
          <w:sz w:val="24"/>
          <w:szCs w:val="24"/>
          <w:lang w:eastAsia="it-CH"/>
        </w:rPr>
        <w:t>Si rileva inoltre che la misura approvata nel giugno 2018 volta a destinare 3 milioni di franchi per nuove misure a favore dei giovani disoccupati in assistenza senza formazione professionale sia irrisoria visto che questa categoria corrisponde al solo 8% del totale dei disoccupati.</w:t>
      </w:r>
    </w:p>
    <w:p w:rsidR="00696592" w:rsidRPr="00350B99" w:rsidRDefault="00696592" w:rsidP="006C29A9">
      <w:pPr>
        <w:widowControl w:val="0"/>
        <w:kinsoku w:val="0"/>
        <w:overflowPunct w:val="0"/>
        <w:autoSpaceDE w:val="0"/>
        <w:autoSpaceDN w:val="0"/>
        <w:adjustRightInd w:val="0"/>
        <w:rPr>
          <w:rFonts w:eastAsia="Times New Roman" w:cs="Arial"/>
          <w:sz w:val="24"/>
          <w:szCs w:val="24"/>
          <w:lang w:eastAsia="it-CH"/>
        </w:rPr>
      </w:pPr>
    </w:p>
    <w:p w:rsidR="00696592" w:rsidRDefault="006C29A9" w:rsidP="006C29A9">
      <w:pPr>
        <w:widowControl w:val="0"/>
        <w:kinsoku w:val="0"/>
        <w:overflowPunct w:val="0"/>
        <w:autoSpaceDE w:val="0"/>
        <w:autoSpaceDN w:val="0"/>
        <w:adjustRightInd w:val="0"/>
        <w:rPr>
          <w:rFonts w:eastAsia="Times New Roman" w:cs="Arial"/>
          <w:sz w:val="24"/>
          <w:szCs w:val="24"/>
          <w:lang w:eastAsia="it-CH"/>
        </w:rPr>
      </w:pPr>
      <w:r w:rsidRPr="00350B99">
        <w:rPr>
          <w:rFonts w:eastAsia="Times New Roman" w:cs="Arial"/>
          <w:sz w:val="24"/>
          <w:szCs w:val="24"/>
          <w:lang w:eastAsia="it-CH"/>
        </w:rPr>
        <w:t xml:space="preserve">Viene pure sottolineata la problematica dei disoccupati ultracinquantenni: il numero è in crescita e tendenzialmente parte di questa categoria finisce </w:t>
      </w:r>
      <w:r>
        <w:rPr>
          <w:rFonts w:eastAsia="Times New Roman" w:cs="Arial"/>
          <w:sz w:val="24"/>
          <w:szCs w:val="24"/>
          <w:lang w:eastAsia="it-CH"/>
        </w:rPr>
        <w:t>con l'accedere all'</w:t>
      </w:r>
      <w:r w:rsidRPr="00350B99">
        <w:rPr>
          <w:rFonts w:eastAsia="Times New Roman" w:cs="Arial"/>
          <w:sz w:val="24"/>
          <w:szCs w:val="24"/>
          <w:lang w:eastAsia="it-CH"/>
        </w:rPr>
        <w:t>assisten</w:t>
      </w:r>
      <w:r>
        <w:rPr>
          <w:rFonts w:eastAsia="Times New Roman" w:cs="Arial"/>
          <w:sz w:val="24"/>
          <w:szCs w:val="24"/>
          <w:lang w:eastAsia="it-CH"/>
        </w:rPr>
        <w:t>za sociale. Per questa fascia d'</w:t>
      </w:r>
      <w:r w:rsidRPr="00350B99">
        <w:rPr>
          <w:rFonts w:eastAsia="Times New Roman" w:cs="Arial"/>
          <w:sz w:val="24"/>
          <w:szCs w:val="24"/>
          <w:lang w:eastAsia="it-CH"/>
        </w:rPr>
        <w:t>età la mozione chiede delle indennità giornaliere supplementari.</w:t>
      </w:r>
      <w:r w:rsidR="00696592">
        <w:rPr>
          <w:rFonts w:eastAsia="Times New Roman" w:cs="Arial"/>
          <w:sz w:val="24"/>
          <w:szCs w:val="24"/>
          <w:lang w:eastAsia="it-CH"/>
        </w:rPr>
        <w:br/>
      </w:r>
    </w:p>
    <w:p w:rsidR="00696592" w:rsidRDefault="00696592">
      <w:pPr>
        <w:rPr>
          <w:rFonts w:eastAsia="Times New Roman" w:cs="Arial"/>
          <w:sz w:val="24"/>
          <w:szCs w:val="24"/>
          <w:lang w:eastAsia="it-CH"/>
        </w:rPr>
      </w:pPr>
      <w:r>
        <w:rPr>
          <w:rFonts w:eastAsia="Times New Roman" w:cs="Arial"/>
          <w:sz w:val="24"/>
          <w:szCs w:val="24"/>
          <w:lang w:eastAsia="it-CH"/>
        </w:rPr>
        <w:br w:type="page"/>
      </w:r>
    </w:p>
    <w:p w:rsidR="006C29A9" w:rsidRPr="00350B99" w:rsidRDefault="006C29A9" w:rsidP="006C29A9">
      <w:pPr>
        <w:widowControl w:val="0"/>
        <w:kinsoku w:val="0"/>
        <w:overflowPunct w:val="0"/>
        <w:autoSpaceDE w:val="0"/>
        <w:autoSpaceDN w:val="0"/>
        <w:adjustRightInd w:val="0"/>
        <w:rPr>
          <w:rFonts w:eastAsia="Times New Roman" w:cs="Arial"/>
          <w:sz w:val="24"/>
          <w:szCs w:val="24"/>
          <w:lang w:eastAsia="it-CH"/>
        </w:rPr>
      </w:pPr>
      <w:r>
        <w:rPr>
          <w:rFonts w:eastAsia="Times New Roman" w:cs="Arial"/>
          <w:sz w:val="24"/>
          <w:szCs w:val="24"/>
          <w:lang w:eastAsia="it-CH"/>
        </w:rPr>
        <w:lastRenderedPageBreak/>
        <w:t>Considerata l'</w:t>
      </w:r>
      <w:r w:rsidRPr="00350B99">
        <w:rPr>
          <w:rFonts w:eastAsia="Times New Roman" w:cs="Arial"/>
          <w:sz w:val="24"/>
          <w:szCs w:val="24"/>
          <w:lang w:eastAsia="it-CH"/>
        </w:rPr>
        <w:t xml:space="preserve">unità di materia, questo rapporto intende rispondere anche alla Petizione (PE30 – </w:t>
      </w:r>
      <w:r>
        <w:rPr>
          <w:rFonts w:eastAsia="Times New Roman" w:cs="Arial"/>
          <w:sz w:val="24"/>
          <w:szCs w:val="24"/>
          <w:lang w:eastAsia="it-CH"/>
        </w:rPr>
        <w:t>figura 1</w:t>
      </w:r>
      <w:r w:rsidRPr="00350B99">
        <w:rPr>
          <w:rFonts w:eastAsia="Times New Roman" w:cs="Arial"/>
          <w:sz w:val="24"/>
          <w:szCs w:val="24"/>
          <w:lang w:eastAsia="it-CH"/>
        </w:rPr>
        <w:t>) lanciata da Generazione Giovani – PPD nel</w:t>
      </w:r>
      <w:r>
        <w:rPr>
          <w:rFonts w:eastAsia="Times New Roman" w:cs="Arial"/>
          <w:sz w:val="24"/>
          <w:szCs w:val="24"/>
          <w:lang w:eastAsia="it-CH"/>
        </w:rPr>
        <w:t xml:space="preserve"> maggio 2018 volta a chiedere l'</w:t>
      </w:r>
      <w:r w:rsidRPr="00350B99">
        <w:rPr>
          <w:rFonts w:eastAsia="Times New Roman" w:cs="Arial"/>
          <w:sz w:val="24"/>
          <w:szCs w:val="24"/>
          <w:lang w:eastAsia="it-CH"/>
        </w:rPr>
        <w:t>entrata in vigore delle indennità straordi</w:t>
      </w:r>
      <w:r>
        <w:rPr>
          <w:rFonts w:eastAsia="Times New Roman" w:cs="Arial"/>
          <w:sz w:val="24"/>
          <w:szCs w:val="24"/>
          <w:lang w:eastAsia="it-CH"/>
        </w:rPr>
        <w:t>narie di disoccupazione entro l'</w:t>
      </w:r>
      <w:r w:rsidRPr="00350B99">
        <w:rPr>
          <w:rFonts w:eastAsia="Times New Roman" w:cs="Arial"/>
          <w:sz w:val="24"/>
          <w:szCs w:val="24"/>
          <w:lang w:eastAsia="it-CH"/>
        </w:rPr>
        <w:t>estate 2018, così come stabilito dal Parlamento in data 24 marzo 2015.</w:t>
      </w:r>
    </w:p>
    <w:p w:rsidR="006C29A9" w:rsidRPr="00350B99" w:rsidRDefault="006C29A9" w:rsidP="006C29A9">
      <w:pPr>
        <w:widowControl w:val="0"/>
        <w:kinsoku w:val="0"/>
        <w:overflowPunct w:val="0"/>
        <w:autoSpaceDE w:val="0"/>
        <w:autoSpaceDN w:val="0"/>
        <w:adjustRightInd w:val="0"/>
        <w:rPr>
          <w:rFonts w:eastAsia="Times New Roman" w:cs="Arial"/>
          <w:sz w:val="24"/>
          <w:szCs w:val="24"/>
          <w:lang w:eastAsia="it-CH"/>
        </w:rPr>
      </w:pPr>
      <w:bookmarkStart w:id="0" w:name="_GoBack"/>
      <w:bookmarkEnd w:id="0"/>
    </w:p>
    <w:tbl>
      <w:tblPr>
        <w:tblStyle w:val="Grigliatabella"/>
        <w:tblW w:w="0" w:type="auto"/>
        <w:tblLook w:val="04A0" w:firstRow="1" w:lastRow="0" w:firstColumn="1" w:lastColumn="0" w:noHBand="0" w:noVBand="1"/>
      </w:tblPr>
      <w:tblGrid>
        <w:gridCol w:w="9475"/>
      </w:tblGrid>
      <w:tr w:rsidR="006C29A9" w:rsidRPr="00350B99" w:rsidTr="003927EA">
        <w:tc>
          <w:tcPr>
            <w:tcW w:w="9622" w:type="dxa"/>
          </w:tcPr>
          <w:p w:rsidR="006C29A9" w:rsidRPr="00350B99" w:rsidRDefault="006C29A9" w:rsidP="006C29A9">
            <w:pPr>
              <w:autoSpaceDE w:val="0"/>
              <w:autoSpaceDN w:val="0"/>
              <w:adjustRightInd w:val="0"/>
              <w:jc w:val="both"/>
              <w:rPr>
                <w:rFonts w:eastAsia="Times New Roman" w:cs="Arial"/>
                <w:i/>
                <w:iCs/>
                <w:lang w:eastAsia="it-CH"/>
              </w:rPr>
            </w:pPr>
            <w:r w:rsidRPr="00350B99">
              <w:rPr>
                <w:rFonts w:eastAsia="Times New Roman" w:cs="Arial"/>
                <w:i/>
                <w:iCs/>
                <w:lang w:eastAsia="it-CH"/>
              </w:rPr>
              <w:t>Generazione Giovani PPD, e i sottoscritti, presentano l'allegata petizione al Gran Consiglio del Canton Ticino, considerati anche il miglioramento delle finanze cantonali, le numerose difficoltà che incontrano i giovani a trovare un posto di lavoro al termine della loro formazione ed il crescente fenomeno dei giovani che ricorrono alle prestazioni assistenziali, hanno quindi deciso di lanciare una petizione online e cartacea aperta a tutti - ma in particolare ai giovani - volta a chiedere l'entrata in vigore delle indennità straordinarie di disoccupazione entro l'estate del 2018.</w:t>
            </w:r>
          </w:p>
        </w:tc>
      </w:tr>
    </w:tbl>
    <w:p w:rsidR="006C29A9" w:rsidRPr="00696592" w:rsidRDefault="006C29A9" w:rsidP="006C29A9">
      <w:pPr>
        <w:widowControl w:val="0"/>
        <w:kinsoku w:val="0"/>
        <w:overflowPunct w:val="0"/>
        <w:autoSpaceDE w:val="0"/>
        <w:autoSpaceDN w:val="0"/>
        <w:adjustRightInd w:val="0"/>
        <w:jc w:val="center"/>
        <w:rPr>
          <w:rFonts w:eastAsia="Times New Roman" w:cs="Arial"/>
          <w:lang w:eastAsia="it-CH"/>
        </w:rPr>
      </w:pPr>
      <w:r w:rsidRPr="00696592">
        <w:rPr>
          <w:rFonts w:eastAsia="Times New Roman" w:cs="Arial"/>
          <w:lang w:eastAsia="it-CH"/>
        </w:rPr>
        <w:t>Figura 1</w:t>
      </w:r>
    </w:p>
    <w:p w:rsidR="006C29A9" w:rsidRDefault="006C29A9" w:rsidP="006C29A9">
      <w:pPr>
        <w:widowControl w:val="0"/>
        <w:kinsoku w:val="0"/>
        <w:overflowPunct w:val="0"/>
        <w:autoSpaceDE w:val="0"/>
        <w:autoSpaceDN w:val="0"/>
        <w:adjustRightInd w:val="0"/>
        <w:rPr>
          <w:rFonts w:eastAsia="Times New Roman" w:cs="Arial"/>
          <w:sz w:val="24"/>
          <w:szCs w:val="24"/>
          <w:lang w:eastAsia="it-CH"/>
        </w:rPr>
      </w:pPr>
    </w:p>
    <w:p w:rsidR="00696592" w:rsidRDefault="00696592" w:rsidP="006C29A9">
      <w:pPr>
        <w:widowControl w:val="0"/>
        <w:kinsoku w:val="0"/>
        <w:overflowPunct w:val="0"/>
        <w:autoSpaceDE w:val="0"/>
        <w:autoSpaceDN w:val="0"/>
        <w:adjustRightInd w:val="0"/>
        <w:rPr>
          <w:rFonts w:eastAsia="Times New Roman" w:cs="Arial"/>
          <w:sz w:val="24"/>
          <w:szCs w:val="24"/>
          <w:lang w:eastAsia="it-CH"/>
        </w:rPr>
      </w:pPr>
    </w:p>
    <w:p w:rsidR="00252ACA" w:rsidRPr="00350B99" w:rsidRDefault="00252ACA" w:rsidP="006C29A9">
      <w:pPr>
        <w:widowControl w:val="0"/>
        <w:kinsoku w:val="0"/>
        <w:overflowPunct w:val="0"/>
        <w:autoSpaceDE w:val="0"/>
        <w:autoSpaceDN w:val="0"/>
        <w:adjustRightInd w:val="0"/>
        <w:rPr>
          <w:rFonts w:eastAsia="Times New Roman" w:cs="Arial"/>
          <w:sz w:val="24"/>
          <w:szCs w:val="24"/>
          <w:lang w:eastAsia="it-CH"/>
        </w:rPr>
      </w:pPr>
    </w:p>
    <w:p w:rsidR="006C29A9" w:rsidRPr="00696592" w:rsidRDefault="006C29A9" w:rsidP="00696592">
      <w:pPr>
        <w:pStyle w:val="Titolo1"/>
        <w:tabs>
          <w:tab w:val="left" w:pos="567"/>
        </w:tabs>
        <w:spacing w:before="0"/>
        <w:ind w:left="567" w:hanging="567"/>
        <w:jc w:val="both"/>
        <w:rPr>
          <w:rFonts w:eastAsia="Calibri" w:cs="Times New Roman"/>
          <w:caps/>
          <w:sz w:val="24"/>
          <w:szCs w:val="24"/>
          <w:lang w:val="it-IT" w:eastAsia="it-IT"/>
        </w:rPr>
      </w:pPr>
      <w:r w:rsidRPr="00696592">
        <w:rPr>
          <w:rFonts w:eastAsia="Calibri" w:cs="Times New Roman"/>
          <w:caps/>
          <w:sz w:val="24"/>
          <w:szCs w:val="24"/>
          <w:lang w:val="it-IT" w:eastAsia="it-IT"/>
        </w:rPr>
        <w:t xml:space="preserve">2. </w:t>
      </w:r>
      <w:r w:rsidR="00696592">
        <w:rPr>
          <w:rFonts w:eastAsia="Calibri" w:cs="Times New Roman"/>
          <w:caps/>
          <w:sz w:val="24"/>
          <w:szCs w:val="24"/>
          <w:lang w:val="it-IT" w:eastAsia="it-IT"/>
        </w:rPr>
        <w:tab/>
      </w:r>
      <w:r w:rsidRPr="00696592">
        <w:rPr>
          <w:rFonts w:eastAsia="Calibri" w:cs="Times New Roman"/>
          <w:caps/>
          <w:sz w:val="24"/>
          <w:szCs w:val="24"/>
          <w:lang w:val="it-IT" w:eastAsia="it-IT"/>
        </w:rPr>
        <w:t>LA POSIZIONE DEL CONSIGLIO DI STATO</w:t>
      </w:r>
    </w:p>
    <w:p w:rsidR="006C29A9" w:rsidRPr="00350B99" w:rsidRDefault="006C29A9" w:rsidP="006C29A9">
      <w:pPr>
        <w:widowControl w:val="0"/>
        <w:kinsoku w:val="0"/>
        <w:overflowPunct w:val="0"/>
        <w:autoSpaceDE w:val="0"/>
        <w:autoSpaceDN w:val="0"/>
        <w:adjustRightInd w:val="0"/>
        <w:rPr>
          <w:rFonts w:eastAsia="Times New Roman" w:cs="Arial"/>
          <w:sz w:val="24"/>
          <w:szCs w:val="24"/>
          <w:lang w:eastAsia="it-CH"/>
        </w:rPr>
      </w:pPr>
      <w:r w:rsidRPr="00350B99">
        <w:rPr>
          <w:rFonts w:eastAsia="Times New Roman" w:cs="Arial"/>
          <w:sz w:val="24"/>
          <w:szCs w:val="24"/>
          <w:lang w:eastAsia="it-CH"/>
        </w:rPr>
        <w:t>Con il messaggio n. 7662 il Consiglio di Stato passa in rassegna i principali messaggi e rapporti commissionali che negli ultimi anni hanno affrontato la tematica delle indennità str</w:t>
      </w:r>
      <w:r>
        <w:rPr>
          <w:rFonts w:eastAsia="Times New Roman" w:cs="Arial"/>
          <w:sz w:val="24"/>
          <w:szCs w:val="24"/>
          <w:lang w:eastAsia="it-CH"/>
        </w:rPr>
        <w:t>aordinarie di disoccupazione. L'</w:t>
      </w:r>
      <w:r w:rsidRPr="00350B99">
        <w:rPr>
          <w:rFonts w:eastAsia="Times New Roman" w:cs="Arial"/>
          <w:sz w:val="24"/>
          <w:szCs w:val="24"/>
          <w:lang w:eastAsia="it-CH"/>
        </w:rPr>
        <w:t xml:space="preserve">elenco si conclude con la decisione da parte del Gran Consiglio (in data 20.6.2018) di approvare il rapporto della </w:t>
      </w:r>
      <w:r>
        <w:rPr>
          <w:rFonts w:eastAsia="Times New Roman" w:cs="Arial"/>
          <w:sz w:val="24"/>
          <w:szCs w:val="24"/>
          <w:lang w:eastAsia="it-CH"/>
        </w:rPr>
        <w:t>C</w:t>
      </w:r>
      <w:r w:rsidRPr="00350B99">
        <w:rPr>
          <w:rFonts w:eastAsia="Times New Roman" w:cs="Arial"/>
          <w:sz w:val="24"/>
          <w:szCs w:val="24"/>
          <w:lang w:eastAsia="it-CH"/>
        </w:rPr>
        <w:t>ommissione</w:t>
      </w:r>
      <w:r>
        <w:rPr>
          <w:rFonts w:eastAsia="Times New Roman" w:cs="Arial"/>
          <w:sz w:val="24"/>
          <w:szCs w:val="24"/>
          <w:lang w:eastAsia="it-CH"/>
        </w:rPr>
        <w:t xml:space="preserve"> della</w:t>
      </w:r>
      <w:r w:rsidRPr="00350B99">
        <w:rPr>
          <w:rFonts w:eastAsia="Times New Roman" w:cs="Arial"/>
          <w:sz w:val="24"/>
          <w:szCs w:val="24"/>
          <w:lang w:eastAsia="it-CH"/>
        </w:rPr>
        <w:t xml:space="preserve"> gestione e</w:t>
      </w:r>
      <w:r>
        <w:rPr>
          <w:rFonts w:eastAsia="Times New Roman" w:cs="Arial"/>
          <w:sz w:val="24"/>
          <w:szCs w:val="24"/>
          <w:lang w:eastAsia="it-CH"/>
        </w:rPr>
        <w:t xml:space="preserve"> delle</w:t>
      </w:r>
      <w:r w:rsidRPr="00350B99">
        <w:rPr>
          <w:rFonts w:eastAsia="Times New Roman" w:cs="Arial"/>
          <w:sz w:val="24"/>
          <w:szCs w:val="24"/>
          <w:lang w:eastAsia="it-CH"/>
        </w:rPr>
        <w:t xml:space="preserve"> finanze che prevedeva il congelamento delle indennità straordinarie </w:t>
      </w:r>
      <w:r>
        <w:rPr>
          <w:rFonts w:eastAsia="Times New Roman" w:cs="Arial"/>
          <w:sz w:val="24"/>
          <w:szCs w:val="24"/>
          <w:lang w:eastAsia="it-CH"/>
        </w:rPr>
        <w:t>di disoccupazione e l'</w:t>
      </w:r>
      <w:r w:rsidRPr="00350B99">
        <w:rPr>
          <w:rFonts w:eastAsia="Times New Roman" w:cs="Arial"/>
          <w:sz w:val="24"/>
          <w:szCs w:val="24"/>
          <w:lang w:eastAsia="it-CH"/>
        </w:rPr>
        <w:t>art. 10 L-</w:t>
      </w:r>
      <w:proofErr w:type="spellStart"/>
      <w:r w:rsidRPr="00350B99">
        <w:rPr>
          <w:rFonts w:eastAsia="Times New Roman" w:cs="Arial"/>
          <w:sz w:val="24"/>
          <w:szCs w:val="24"/>
          <w:lang w:eastAsia="it-CH"/>
        </w:rPr>
        <w:t>ri</w:t>
      </w:r>
      <w:r>
        <w:rPr>
          <w:rFonts w:eastAsia="Times New Roman" w:cs="Arial"/>
          <w:sz w:val="24"/>
          <w:szCs w:val="24"/>
          <w:lang w:eastAsia="it-CH"/>
        </w:rPr>
        <w:t>locc</w:t>
      </w:r>
      <w:proofErr w:type="spellEnd"/>
      <w:r>
        <w:rPr>
          <w:rFonts w:eastAsia="Times New Roman" w:cs="Arial"/>
          <w:sz w:val="24"/>
          <w:szCs w:val="24"/>
          <w:lang w:eastAsia="it-CH"/>
        </w:rPr>
        <w:t xml:space="preserve"> fino alla valutazione dell'</w:t>
      </w:r>
      <w:r w:rsidRPr="00350B99">
        <w:rPr>
          <w:rFonts w:eastAsia="Times New Roman" w:cs="Arial"/>
          <w:sz w:val="24"/>
          <w:szCs w:val="24"/>
          <w:lang w:eastAsia="it-CH"/>
        </w:rPr>
        <w:t>impatto delle nuove proposte di attivazione che consistono in:</w:t>
      </w:r>
    </w:p>
    <w:p w:rsidR="006C29A9" w:rsidRPr="00350B99" w:rsidRDefault="006C29A9" w:rsidP="00252ACA">
      <w:pPr>
        <w:widowControl w:val="0"/>
        <w:numPr>
          <w:ilvl w:val="0"/>
          <w:numId w:val="19"/>
        </w:numPr>
        <w:kinsoku w:val="0"/>
        <w:overflowPunct w:val="0"/>
        <w:autoSpaceDE w:val="0"/>
        <w:autoSpaceDN w:val="0"/>
        <w:adjustRightInd w:val="0"/>
        <w:spacing w:before="120"/>
        <w:ind w:left="284" w:hanging="284"/>
        <w:rPr>
          <w:rFonts w:eastAsia="Times New Roman" w:cs="Arial"/>
          <w:sz w:val="24"/>
          <w:szCs w:val="24"/>
          <w:lang w:eastAsia="it-CH"/>
        </w:rPr>
      </w:pPr>
      <w:r w:rsidRPr="00350B99">
        <w:rPr>
          <w:rFonts w:eastAsia="Times New Roman" w:cs="Arial"/>
          <w:sz w:val="24"/>
          <w:szCs w:val="24"/>
          <w:lang w:eastAsia="it-CH"/>
        </w:rPr>
        <w:t xml:space="preserve">un accompagnamento individualizzato per persone disoccupate (con attenzione mirata a quei disoccupati che presentano maggiori difficoltà di reinserimento come ad esempio gli over-50 e le persone in assistenza); </w:t>
      </w:r>
    </w:p>
    <w:p w:rsidR="006C29A9" w:rsidRPr="00350B99" w:rsidRDefault="006C29A9" w:rsidP="00252ACA">
      <w:pPr>
        <w:widowControl w:val="0"/>
        <w:numPr>
          <w:ilvl w:val="0"/>
          <w:numId w:val="19"/>
        </w:numPr>
        <w:kinsoku w:val="0"/>
        <w:overflowPunct w:val="0"/>
        <w:autoSpaceDE w:val="0"/>
        <w:autoSpaceDN w:val="0"/>
        <w:adjustRightInd w:val="0"/>
        <w:spacing w:before="120"/>
        <w:ind w:left="284" w:hanging="284"/>
        <w:rPr>
          <w:rFonts w:eastAsia="Times New Roman" w:cs="Arial"/>
          <w:sz w:val="24"/>
          <w:szCs w:val="24"/>
          <w:lang w:eastAsia="it-CH"/>
        </w:rPr>
      </w:pPr>
      <w:r w:rsidRPr="00350B99">
        <w:rPr>
          <w:rFonts w:eastAsia="Times New Roman" w:cs="Arial"/>
          <w:sz w:val="24"/>
          <w:szCs w:val="24"/>
          <w:lang w:eastAsia="it-CH"/>
        </w:rPr>
        <w:t>un percorso di inserimento professionale per giovani in assistenza.</w:t>
      </w:r>
      <w:r>
        <w:rPr>
          <w:rFonts w:eastAsia="Times New Roman" w:cs="Arial"/>
          <w:sz w:val="24"/>
          <w:szCs w:val="24"/>
          <w:lang w:eastAsia="it-CH"/>
        </w:rPr>
        <w:t xml:space="preserve"> </w:t>
      </w:r>
    </w:p>
    <w:p w:rsidR="00252ACA" w:rsidRDefault="00252ACA" w:rsidP="006C29A9">
      <w:pPr>
        <w:widowControl w:val="0"/>
        <w:kinsoku w:val="0"/>
        <w:overflowPunct w:val="0"/>
        <w:autoSpaceDE w:val="0"/>
        <w:autoSpaceDN w:val="0"/>
        <w:adjustRightInd w:val="0"/>
        <w:rPr>
          <w:rFonts w:eastAsia="Times New Roman" w:cs="Arial"/>
          <w:sz w:val="24"/>
          <w:szCs w:val="24"/>
          <w:lang w:eastAsia="it-CH"/>
        </w:rPr>
      </w:pPr>
    </w:p>
    <w:p w:rsidR="006C29A9" w:rsidRDefault="006C29A9" w:rsidP="006C29A9">
      <w:pPr>
        <w:widowControl w:val="0"/>
        <w:kinsoku w:val="0"/>
        <w:overflowPunct w:val="0"/>
        <w:autoSpaceDE w:val="0"/>
        <w:autoSpaceDN w:val="0"/>
        <w:adjustRightInd w:val="0"/>
        <w:rPr>
          <w:rFonts w:eastAsia="Times New Roman" w:cs="Arial"/>
          <w:sz w:val="24"/>
          <w:szCs w:val="24"/>
          <w:lang w:eastAsia="it-CH"/>
        </w:rPr>
      </w:pPr>
      <w:r w:rsidRPr="00350B99">
        <w:rPr>
          <w:rFonts w:eastAsia="Times New Roman" w:cs="Arial"/>
          <w:sz w:val="24"/>
          <w:szCs w:val="24"/>
          <w:lang w:eastAsia="it-CH"/>
        </w:rPr>
        <w:t>Si è quindi data preferenza a misure di attivazione delle persone in cerca di impiego piuttosto che a misure di indennizzo passive, come invece richiesto dalla mozione. Secondo il messaggio governativo, r</w:t>
      </w:r>
      <w:r>
        <w:rPr>
          <w:rFonts w:eastAsia="Times New Roman" w:cs="Arial"/>
          <w:sz w:val="24"/>
          <w:szCs w:val="24"/>
          <w:lang w:eastAsia="it-CH"/>
        </w:rPr>
        <w:t>iattivare l'</w:t>
      </w:r>
      <w:r w:rsidRPr="00350B99">
        <w:rPr>
          <w:rFonts w:eastAsia="Times New Roman" w:cs="Arial"/>
          <w:sz w:val="24"/>
          <w:szCs w:val="24"/>
          <w:lang w:eastAsia="it-CH"/>
        </w:rPr>
        <w:t>articolo della L-</w:t>
      </w:r>
      <w:proofErr w:type="spellStart"/>
      <w:r w:rsidRPr="00350B99">
        <w:rPr>
          <w:rFonts w:eastAsia="Times New Roman" w:cs="Arial"/>
          <w:sz w:val="24"/>
          <w:szCs w:val="24"/>
          <w:lang w:eastAsia="it-CH"/>
        </w:rPr>
        <w:t>Rilocc</w:t>
      </w:r>
      <w:proofErr w:type="spellEnd"/>
      <w:r w:rsidRPr="00350B99">
        <w:rPr>
          <w:rFonts w:eastAsia="Times New Roman" w:cs="Arial"/>
          <w:sz w:val="24"/>
          <w:szCs w:val="24"/>
          <w:lang w:eastAsia="it-CH"/>
        </w:rPr>
        <w:t xml:space="preserve"> come propone la mozione del deputato Pronzini è in netta contraddizione con la decisione del Parlamento scaturita in seguito a regolare votazione.</w:t>
      </w:r>
      <w:r>
        <w:rPr>
          <w:rFonts w:eastAsia="Times New Roman" w:cs="Arial"/>
          <w:sz w:val="24"/>
          <w:szCs w:val="24"/>
          <w:lang w:eastAsia="it-CH"/>
        </w:rPr>
        <w:t xml:space="preserve"> </w:t>
      </w:r>
    </w:p>
    <w:p w:rsidR="00252ACA" w:rsidRPr="00350B99" w:rsidRDefault="00252ACA" w:rsidP="006C29A9">
      <w:pPr>
        <w:widowControl w:val="0"/>
        <w:kinsoku w:val="0"/>
        <w:overflowPunct w:val="0"/>
        <w:autoSpaceDE w:val="0"/>
        <w:autoSpaceDN w:val="0"/>
        <w:adjustRightInd w:val="0"/>
        <w:rPr>
          <w:rFonts w:eastAsia="Times New Roman" w:cs="Arial"/>
          <w:sz w:val="24"/>
          <w:szCs w:val="24"/>
          <w:lang w:eastAsia="it-CH"/>
        </w:rPr>
      </w:pPr>
    </w:p>
    <w:p w:rsidR="006C29A9" w:rsidRDefault="006C29A9" w:rsidP="006C29A9">
      <w:pPr>
        <w:widowControl w:val="0"/>
        <w:kinsoku w:val="0"/>
        <w:overflowPunct w:val="0"/>
        <w:autoSpaceDE w:val="0"/>
        <w:autoSpaceDN w:val="0"/>
        <w:adjustRightInd w:val="0"/>
        <w:rPr>
          <w:rFonts w:eastAsia="Times New Roman" w:cs="Arial"/>
          <w:sz w:val="24"/>
          <w:szCs w:val="24"/>
          <w:lang w:eastAsia="it-CH"/>
        </w:rPr>
      </w:pPr>
      <w:r>
        <w:rPr>
          <w:rFonts w:eastAsia="Times New Roman" w:cs="Arial"/>
          <w:sz w:val="24"/>
          <w:szCs w:val="24"/>
          <w:lang w:eastAsia="it-CH"/>
        </w:rPr>
        <w:t>In data 6 agosto 2020 il Consiglio di Stato</w:t>
      </w:r>
      <w:r w:rsidRPr="00350B99">
        <w:rPr>
          <w:rFonts w:eastAsia="Times New Roman" w:cs="Arial"/>
          <w:sz w:val="24"/>
          <w:szCs w:val="24"/>
          <w:lang w:eastAsia="it-CH"/>
        </w:rPr>
        <w:t xml:space="preserve"> ha</w:t>
      </w:r>
      <w:r>
        <w:rPr>
          <w:rFonts w:eastAsia="Times New Roman" w:cs="Arial"/>
          <w:sz w:val="24"/>
          <w:szCs w:val="24"/>
          <w:lang w:eastAsia="it-CH"/>
        </w:rPr>
        <w:t xml:space="preserve"> pure fornito alla Commissione economia e l</w:t>
      </w:r>
      <w:r w:rsidRPr="00350B99">
        <w:rPr>
          <w:rFonts w:eastAsia="Times New Roman" w:cs="Arial"/>
          <w:sz w:val="24"/>
          <w:szCs w:val="24"/>
          <w:lang w:eastAsia="it-CH"/>
        </w:rPr>
        <w:t>avoro (CEL) delle informazioni in merito a delle misure concrete ineren</w:t>
      </w:r>
      <w:r>
        <w:rPr>
          <w:rFonts w:eastAsia="Times New Roman" w:cs="Arial"/>
          <w:sz w:val="24"/>
          <w:szCs w:val="24"/>
          <w:lang w:eastAsia="it-CH"/>
        </w:rPr>
        <w:t>ti l'utilizzo dell'</w:t>
      </w:r>
      <w:r w:rsidRPr="00350B99">
        <w:rPr>
          <w:rFonts w:eastAsia="Times New Roman" w:cs="Arial"/>
          <w:sz w:val="24"/>
          <w:szCs w:val="24"/>
          <w:lang w:eastAsia="it-CH"/>
        </w:rPr>
        <w:t>importo di 3'000'000 di franchi destinato a misure di sostegno a</w:t>
      </w:r>
      <w:r>
        <w:rPr>
          <w:rFonts w:eastAsia="Times New Roman" w:cs="Arial"/>
          <w:sz w:val="24"/>
          <w:szCs w:val="24"/>
          <w:lang w:eastAsia="it-CH"/>
        </w:rPr>
        <w:t>ll'</w:t>
      </w:r>
      <w:r w:rsidRPr="00350B99">
        <w:rPr>
          <w:rFonts w:eastAsia="Times New Roman" w:cs="Arial"/>
          <w:sz w:val="24"/>
          <w:szCs w:val="24"/>
          <w:lang w:eastAsia="it-CH"/>
        </w:rPr>
        <w:t xml:space="preserve">occupazione. In particolare si citano due importanti progetti: il (1) </w:t>
      </w:r>
      <w:proofErr w:type="spellStart"/>
      <w:r w:rsidRPr="00350B99">
        <w:rPr>
          <w:rFonts w:eastAsia="Times New Roman" w:cs="Arial"/>
          <w:sz w:val="24"/>
          <w:szCs w:val="24"/>
          <w:lang w:eastAsia="it-CH"/>
        </w:rPr>
        <w:t>Coaching</w:t>
      </w:r>
      <w:proofErr w:type="spellEnd"/>
      <w:r w:rsidRPr="00350B99">
        <w:rPr>
          <w:rFonts w:eastAsia="Times New Roman" w:cs="Arial"/>
          <w:sz w:val="24"/>
          <w:szCs w:val="24"/>
          <w:lang w:eastAsia="it-CH"/>
        </w:rPr>
        <w:t xml:space="preserve"> e il (2) </w:t>
      </w:r>
      <w:proofErr w:type="spellStart"/>
      <w:r w:rsidRPr="00350B99">
        <w:rPr>
          <w:rFonts w:eastAsia="Times New Roman" w:cs="Arial"/>
          <w:sz w:val="24"/>
          <w:szCs w:val="24"/>
          <w:lang w:eastAsia="it-CH"/>
        </w:rPr>
        <w:t>Forjad</w:t>
      </w:r>
      <w:proofErr w:type="spellEnd"/>
      <w:r w:rsidRPr="00350B99">
        <w:rPr>
          <w:rFonts w:eastAsia="Times New Roman" w:cs="Arial"/>
          <w:sz w:val="24"/>
          <w:szCs w:val="24"/>
          <w:lang w:eastAsia="it-CH"/>
        </w:rPr>
        <w:t>. La CEL aveva chiesto, a suo tempo, di fare il punto della situazione di entrambi i progetti.</w:t>
      </w:r>
    </w:p>
    <w:p w:rsidR="00252ACA" w:rsidRPr="00350B99" w:rsidRDefault="00252ACA" w:rsidP="006C29A9">
      <w:pPr>
        <w:widowControl w:val="0"/>
        <w:kinsoku w:val="0"/>
        <w:overflowPunct w:val="0"/>
        <w:autoSpaceDE w:val="0"/>
        <w:autoSpaceDN w:val="0"/>
        <w:adjustRightInd w:val="0"/>
        <w:rPr>
          <w:rFonts w:eastAsia="Times New Roman" w:cs="Arial"/>
          <w:sz w:val="24"/>
          <w:szCs w:val="24"/>
          <w:lang w:eastAsia="it-CH"/>
        </w:rPr>
      </w:pPr>
    </w:p>
    <w:p w:rsidR="006C29A9" w:rsidRDefault="006C29A9" w:rsidP="006C29A9">
      <w:pPr>
        <w:widowControl w:val="0"/>
        <w:numPr>
          <w:ilvl w:val="0"/>
          <w:numId w:val="20"/>
        </w:numPr>
        <w:kinsoku w:val="0"/>
        <w:overflowPunct w:val="0"/>
        <w:autoSpaceDE w:val="0"/>
        <w:autoSpaceDN w:val="0"/>
        <w:adjustRightInd w:val="0"/>
        <w:ind w:left="284" w:hanging="284"/>
        <w:contextualSpacing/>
        <w:rPr>
          <w:rFonts w:eastAsia="Times New Roman" w:cs="Arial"/>
          <w:sz w:val="24"/>
          <w:szCs w:val="24"/>
          <w:lang w:eastAsia="it-CH"/>
        </w:rPr>
      </w:pPr>
      <w:r w:rsidRPr="00350B99">
        <w:rPr>
          <w:rFonts w:eastAsia="Times New Roman" w:cs="Arial"/>
          <w:sz w:val="24"/>
          <w:szCs w:val="24"/>
          <w:lang w:eastAsia="it-CH"/>
        </w:rPr>
        <w:t xml:space="preserve">Per quanto riguarda il primo progetto, è stata messa in atto una sperimentazione di </w:t>
      </w:r>
      <w:proofErr w:type="spellStart"/>
      <w:r w:rsidRPr="00350B99">
        <w:rPr>
          <w:rFonts w:eastAsia="Times New Roman" w:cs="Arial"/>
          <w:sz w:val="24"/>
          <w:szCs w:val="24"/>
          <w:lang w:eastAsia="it-CH"/>
        </w:rPr>
        <w:t>coaching</w:t>
      </w:r>
      <w:proofErr w:type="spellEnd"/>
      <w:r w:rsidRPr="00350B99">
        <w:rPr>
          <w:rFonts w:eastAsia="Times New Roman" w:cs="Arial"/>
          <w:sz w:val="24"/>
          <w:szCs w:val="24"/>
          <w:lang w:eastAsia="it-CH"/>
        </w:rPr>
        <w:t xml:space="preserve"> (A) per persone in cerca di impiego selezionate dai consulenti URC e (B) per persone in cerca di impiego selezionate direttamente dagli organizzatori di provvedimenti del mercato del lavoro a carattere professionale (Programmi di occupazione temporanea/POT e Aziende di pratica commerciale/APC). Per entrambe le casistiche è stato fatto un monitoraggio scientifico che nel primo caso (A) però necessita di maggior tempo di approfondimento perché il 72% delle persone coinvolte </w:t>
      </w:r>
      <w:r w:rsidRPr="00350B99">
        <w:rPr>
          <w:rFonts w:eastAsia="Times New Roman" w:cs="Arial"/>
          <w:sz w:val="24"/>
          <w:szCs w:val="24"/>
          <w:lang w:eastAsia="it-CH"/>
        </w:rPr>
        <w:lastRenderedPageBreak/>
        <w:t>avevano terminato oppure interrotto la misura. Nel caso B il tasso di ricollocamento si attestava al 19%. In entrambi i casi, è stata segnalata con omogeneità un</w:t>
      </w:r>
      <w:r>
        <w:rPr>
          <w:rFonts w:eastAsia="Times New Roman" w:cs="Arial"/>
          <w:sz w:val="24"/>
          <w:szCs w:val="24"/>
          <w:lang w:eastAsia="it-CH"/>
        </w:rPr>
        <w:t>a</w:t>
      </w:r>
      <w:r w:rsidRPr="00350B99">
        <w:rPr>
          <w:rFonts w:eastAsia="Times New Roman" w:cs="Arial"/>
          <w:sz w:val="24"/>
          <w:szCs w:val="24"/>
          <w:lang w:eastAsia="it-CH"/>
        </w:rPr>
        <w:t xml:space="preserve"> percezione positiva da parte delle persone in cerca di impiego che hanno beneficiato del </w:t>
      </w:r>
      <w:proofErr w:type="spellStart"/>
      <w:r w:rsidRPr="00350B99">
        <w:rPr>
          <w:rFonts w:eastAsia="Times New Roman" w:cs="Arial"/>
          <w:sz w:val="24"/>
          <w:szCs w:val="24"/>
          <w:lang w:eastAsia="it-CH"/>
        </w:rPr>
        <w:t>coaching</w:t>
      </w:r>
      <w:proofErr w:type="spellEnd"/>
      <w:r w:rsidRPr="00350B99">
        <w:rPr>
          <w:rFonts w:eastAsia="Times New Roman" w:cs="Arial"/>
          <w:sz w:val="24"/>
          <w:szCs w:val="24"/>
          <w:lang w:eastAsia="it-CH"/>
        </w:rPr>
        <w:t xml:space="preserve"> individualizzato.</w:t>
      </w:r>
      <w:r>
        <w:rPr>
          <w:rFonts w:eastAsia="Times New Roman" w:cs="Arial"/>
          <w:sz w:val="24"/>
          <w:szCs w:val="24"/>
          <w:lang w:eastAsia="it-CH"/>
        </w:rPr>
        <w:t xml:space="preserve"> </w:t>
      </w:r>
    </w:p>
    <w:p w:rsidR="00252ACA" w:rsidRPr="00350B99" w:rsidRDefault="00252ACA" w:rsidP="00252ACA">
      <w:pPr>
        <w:widowControl w:val="0"/>
        <w:kinsoku w:val="0"/>
        <w:overflowPunct w:val="0"/>
        <w:autoSpaceDE w:val="0"/>
        <w:autoSpaceDN w:val="0"/>
        <w:adjustRightInd w:val="0"/>
        <w:ind w:left="284"/>
        <w:contextualSpacing/>
        <w:rPr>
          <w:rFonts w:eastAsia="Times New Roman" w:cs="Arial"/>
          <w:sz w:val="24"/>
          <w:szCs w:val="24"/>
          <w:lang w:eastAsia="it-CH"/>
        </w:rPr>
      </w:pPr>
    </w:p>
    <w:p w:rsidR="006C29A9" w:rsidRPr="00350B99" w:rsidRDefault="006C29A9" w:rsidP="006C29A9">
      <w:pPr>
        <w:widowControl w:val="0"/>
        <w:numPr>
          <w:ilvl w:val="0"/>
          <w:numId w:val="20"/>
        </w:numPr>
        <w:kinsoku w:val="0"/>
        <w:overflowPunct w:val="0"/>
        <w:autoSpaceDE w:val="0"/>
        <w:autoSpaceDN w:val="0"/>
        <w:adjustRightInd w:val="0"/>
        <w:ind w:left="284" w:hanging="284"/>
        <w:contextualSpacing/>
        <w:rPr>
          <w:rFonts w:eastAsia="Times New Roman" w:cs="Arial"/>
          <w:sz w:val="24"/>
          <w:szCs w:val="24"/>
          <w:lang w:eastAsia="it-CH"/>
        </w:rPr>
      </w:pPr>
      <w:r w:rsidRPr="00350B99">
        <w:rPr>
          <w:rFonts w:eastAsia="Times New Roman" w:cs="Arial"/>
          <w:sz w:val="24"/>
          <w:szCs w:val="24"/>
          <w:lang w:eastAsia="it-CH"/>
        </w:rPr>
        <w:t xml:space="preserve">Il progetto </w:t>
      </w:r>
      <w:proofErr w:type="spellStart"/>
      <w:proofErr w:type="gramStart"/>
      <w:r w:rsidRPr="00350B99">
        <w:rPr>
          <w:rFonts w:eastAsia="Times New Roman" w:cs="Arial"/>
          <w:sz w:val="24"/>
          <w:szCs w:val="24"/>
          <w:lang w:eastAsia="it-CH"/>
        </w:rPr>
        <w:t>Forjad</w:t>
      </w:r>
      <w:proofErr w:type="spellEnd"/>
      <w:r w:rsidRPr="00350B99">
        <w:rPr>
          <w:rFonts w:eastAsia="Times New Roman" w:cs="Arial"/>
          <w:sz w:val="24"/>
          <w:szCs w:val="24"/>
          <w:lang w:eastAsia="it-CH"/>
        </w:rPr>
        <w:t xml:space="preserve"> ,</w:t>
      </w:r>
      <w:proofErr w:type="gramEnd"/>
      <w:r w:rsidRPr="00350B99">
        <w:rPr>
          <w:rFonts w:eastAsia="Times New Roman" w:cs="Arial"/>
          <w:sz w:val="24"/>
          <w:szCs w:val="24"/>
          <w:lang w:eastAsia="it-CH"/>
        </w:rPr>
        <w:t xml:space="preserve"> invece, è una nuova forma di accompagnamento individualizzato per i beneficiari di prestazioni di sostegno sociale giovani adulti (18-25 anni). È stato istituito un team dedicato a questo scopo e si è poi proceduto a creare ed organizzare una vasta serie di misure formalizzate nella strategia di inserimento ed integraz</w:t>
      </w:r>
      <w:r>
        <w:rPr>
          <w:rFonts w:eastAsia="Times New Roman" w:cs="Arial"/>
          <w:sz w:val="24"/>
          <w:szCs w:val="24"/>
          <w:lang w:eastAsia="it-CH"/>
        </w:rPr>
        <w:t>ione a livello di Sezione del</w:t>
      </w:r>
      <w:r w:rsidRPr="00350B99">
        <w:rPr>
          <w:rFonts w:eastAsia="Times New Roman" w:cs="Arial"/>
          <w:sz w:val="24"/>
          <w:szCs w:val="24"/>
          <w:lang w:eastAsia="it-CH"/>
        </w:rPr>
        <w:t xml:space="preserve"> sostegno sociale. È stato attivato un approccio di tipo individualizzato e la strategia è stata strutturata </w:t>
      </w:r>
      <w:r>
        <w:rPr>
          <w:rFonts w:eastAsia="Times New Roman" w:cs="Arial"/>
          <w:sz w:val="24"/>
          <w:szCs w:val="24"/>
          <w:lang w:eastAsia="it-CH"/>
        </w:rPr>
        <w:t>attorno a due assi, quello dell'autonomia sociale e quello dell'</w:t>
      </w:r>
      <w:r w:rsidRPr="00350B99">
        <w:rPr>
          <w:rFonts w:eastAsia="Times New Roman" w:cs="Arial"/>
          <w:sz w:val="24"/>
          <w:szCs w:val="24"/>
          <w:lang w:eastAsia="it-CH"/>
        </w:rPr>
        <w:t>indipendenza professionale. Conseguentemente sono stati offerti ai beneficiari tre percorsi diffe</w:t>
      </w:r>
      <w:r>
        <w:rPr>
          <w:rFonts w:eastAsia="Times New Roman" w:cs="Arial"/>
          <w:sz w:val="24"/>
          <w:szCs w:val="24"/>
          <w:lang w:eastAsia="it-CH"/>
        </w:rPr>
        <w:t>renziati in funzione dei bisogni</w:t>
      </w:r>
      <w:r w:rsidRPr="00350B99">
        <w:rPr>
          <w:rFonts w:eastAsia="Times New Roman" w:cs="Arial"/>
          <w:sz w:val="24"/>
          <w:szCs w:val="24"/>
          <w:lang w:eastAsia="it-CH"/>
        </w:rPr>
        <w:t xml:space="preserve"> di ognuno: il percorso sociale, il percorso formativo ed il percorso professionale. Sono inoltre state introdotte le misure di Accompagnamento Accanto (affiancamento al giovane di una figura di riferimento di prossimità che garantisca continuità al percorso di inserimento).</w:t>
      </w:r>
      <w:r>
        <w:rPr>
          <w:rFonts w:eastAsia="Times New Roman" w:cs="Arial"/>
          <w:sz w:val="24"/>
          <w:szCs w:val="24"/>
          <w:lang w:eastAsia="it-CH"/>
        </w:rPr>
        <w:t xml:space="preserve"> </w:t>
      </w:r>
    </w:p>
    <w:p w:rsidR="006C29A9" w:rsidRPr="00350B99" w:rsidRDefault="006C29A9" w:rsidP="006C29A9">
      <w:pPr>
        <w:widowControl w:val="0"/>
        <w:kinsoku w:val="0"/>
        <w:overflowPunct w:val="0"/>
        <w:autoSpaceDE w:val="0"/>
        <w:autoSpaceDN w:val="0"/>
        <w:adjustRightInd w:val="0"/>
        <w:ind w:left="284"/>
        <w:rPr>
          <w:rFonts w:eastAsia="Times New Roman" w:cs="Arial"/>
          <w:sz w:val="24"/>
          <w:szCs w:val="24"/>
          <w:lang w:eastAsia="it-CH"/>
        </w:rPr>
      </w:pPr>
      <w:r w:rsidRPr="00350B99">
        <w:rPr>
          <w:rFonts w:eastAsia="Times New Roman" w:cs="Arial"/>
          <w:sz w:val="24"/>
          <w:szCs w:val="24"/>
          <w:lang w:eastAsia="it-CH"/>
        </w:rPr>
        <w:t xml:space="preserve">In merito ai risultati del modello ispirato a </w:t>
      </w:r>
      <w:proofErr w:type="spellStart"/>
      <w:r w:rsidRPr="00350B99">
        <w:rPr>
          <w:rFonts w:eastAsia="Times New Roman" w:cs="Arial"/>
          <w:sz w:val="24"/>
          <w:szCs w:val="24"/>
          <w:lang w:eastAsia="it-CH"/>
        </w:rPr>
        <w:t>Forjad</w:t>
      </w:r>
      <w:proofErr w:type="spellEnd"/>
      <w:r w:rsidRPr="00350B99">
        <w:rPr>
          <w:rFonts w:eastAsia="Times New Roman" w:cs="Arial"/>
          <w:sz w:val="24"/>
          <w:szCs w:val="24"/>
          <w:lang w:eastAsia="it-CH"/>
        </w:rPr>
        <w:t>, si rileva che tra le 313 persone inseribili, al 31.3.2020</w:t>
      </w:r>
      <w:r>
        <w:rPr>
          <w:rFonts w:eastAsia="Times New Roman" w:cs="Arial"/>
          <w:sz w:val="24"/>
          <w:szCs w:val="24"/>
          <w:lang w:eastAsia="it-CH"/>
        </w:rPr>
        <w:t>,</w:t>
      </w:r>
      <w:r w:rsidRPr="00350B99">
        <w:rPr>
          <w:rFonts w:eastAsia="Times New Roman" w:cs="Arial"/>
          <w:sz w:val="24"/>
          <w:szCs w:val="24"/>
          <w:lang w:eastAsia="it-CH"/>
        </w:rPr>
        <w:t xml:space="preserve"> 147 giovani tra i 18 e i 25 anni avevano un contratto di inserimento.</w:t>
      </w:r>
    </w:p>
    <w:p w:rsidR="006C29A9" w:rsidRPr="00350B99" w:rsidRDefault="006C29A9" w:rsidP="006C29A9">
      <w:pPr>
        <w:widowControl w:val="0"/>
        <w:kinsoku w:val="0"/>
        <w:overflowPunct w:val="0"/>
        <w:autoSpaceDE w:val="0"/>
        <w:autoSpaceDN w:val="0"/>
        <w:adjustRightInd w:val="0"/>
        <w:ind w:left="284" w:hanging="284"/>
        <w:rPr>
          <w:rFonts w:eastAsia="Times New Roman" w:cs="Arial"/>
          <w:sz w:val="24"/>
          <w:szCs w:val="24"/>
          <w:lang w:eastAsia="it-CH"/>
        </w:rPr>
      </w:pPr>
    </w:p>
    <w:p w:rsidR="006C29A9" w:rsidRPr="00350B99" w:rsidRDefault="006C29A9" w:rsidP="006C29A9">
      <w:pPr>
        <w:widowControl w:val="0"/>
        <w:kinsoku w:val="0"/>
        <w:overflowPunct w:val="0"/>
        <w:autoSpaceDE w:val="0"/>
        <w:autoSpaceDN w:val="0"/>
        <w:adjustRightInd w:val="0"/>
        <w:rPr>
          <w:rFonts w:eastAsia="Times New Roman" w:cs="Arial"/>
          <w:sz w:val="24"/>
          <w:szCs w:val="24"/>
          <w:lang w:eastAsia="it-CH"/>
        </w:rPr>
      </w:pPr>
      <w:r w:rsidRPr="00350B99">
        <w:rPr>
          <w:rFonts w:eastAsia="Times New Roman" w:cs="Arial"/>
          <w:sz w:val="24"/>
          <w:szCs w:val="24"/>
          <w:lang w:eastAsia="it-CH"/>
        </w:rPr>
        <w:t>Nel messaggio n. 7662 vengono dunque rilevati questi elementi:</w:t>
      </w:r>
    </w:p>
    <w:p w:rsidR="006C29A9" w:rsidRPr="00350B99" w:rsidRDefault="006C29A9" w:rsidP="00252ACA">
      <w:pPr>
        <w:widowControl w:val="0"/>
        <w:numPr>
          <w:ilvl w:val="0"/>
          <w:numId w:val="18"/>
        </w:numPr>
        <w:kinsoku w:val="0"/>
        <w:overflowPunct w:val="0"/>
        <w:autoSpaceDE w:val="0"/>
        <w:autoSpaceDN w:val="0"/>
        <w:adjustRightInd w:val="0"/>
        <w:spacing w:before="120"/>
        <w:ind w:left="284" w:hanging="284"/>
        <w:rPr>
          <w:rFonts w:eastAsia="Times New Roman" w:cs="Arial"/>
          <w:sz w:val="24"/>
          <w:szCs w:val="24"/>
          <w:lang w:eastAsia="it-CH"/>
        </w:rPr>
      </w:pPr>
      <w:r w:rsidRPr="00350B99">
        <w:rPr>
          <w:rFonts w:eastAsia="Times New Roman" w:cs="Arial"/>
          <w:sz w:val="24"/>
          <w:szCs w:val="24"/>
          <w:lang w:eastAsia="it-CH"/>
        </w:rPr>
        <w:t>è in corso una strategia interdipartimentale tra il DFE e il DSS che si prefigge (con un buon tasso di efficacia) di offrire al</w:t>
      </w:r>
      <w:r>
        <w:rPr>
          <w:rFonts w:eastAsia="Times New Roman" w:cs="Arial"/>
          <w:sz w:val="24"/>
          <w:szCs w:val="24"/>
          <w:lang w:eastAsia="it-CH"/>
        </w:rPr>
        <w:t>le persone che beneficiano dell'</w:t>
      </w:r>
      <w:r w:rsidRPr="00350B99">
        <w:rPr>
          <w:rFonts w:eastAsia="Times New Roman" w:cs="Arial"/>
          <w:sz w:val="24"/>
          <w:szCs w:val="24"/>
          <w:lang w:eastAsia="it-CH"/>
        </w:rPr>
        <w:t xml:space="preserve">assistenza misure di reinserimento sul mercato del lavoro con particolare attenzione ai progetti </w:t>
      </w:r>
      <w:proofErr w:type="spellStart"/>
      <w:r w:rsidRPr="00350B99">
        <w:rPr>
          <w:rFonts w:eastAsia="Times New Roman" w:cs="Arial"/>
          <w:sz w:val="24"/>
          <w:szCs w:val="24"/>
          <w:lang w:eastAsia="it-CH"/>
        </w:rPr>
        <w:t>Coaching</w:t>
      </w:r>
      <w:proofErr w:type="spellEnd"/>
      <w:r w:rsidRPr="00350B99">
        <w:rPr>
          <w:rFonts w:eastAsia="Times New Roman" w:cs="Arial"/>
          <w:sz w:val="24"/>
          <w:szCs w:val="24"/>
          <w:lang w:eastAsia="it-CH"/>
        </w:rPr>
        <w:t xml:space="preserve"> e </w:t>
      </w:r>
      <w:proofErr w:type="spellStart"/>
      <w:r w:rsidRPr="00350B99">
        <w:rPr>
          <w:rFonts w:eastAsia="Times New Roman" w:cs="Arial"/>
          <w:sz w:val="24"/>
          <w:szCs w:val="24"/>
          <w:lang w:eastAsia="it-CH"/>
        </w:rPr>
        <w:t>Forjad</w:t>
      </w:r>
      <w:proofErr w:type="spellEnd"/>
      <w:r w:rsidRPr="00350B99">
        <w:rPr>
          <w:rFonts w:eastAsia="Times New Roman" w:cs="Arial"/>
          <w:sz w:val="24"/>
          <w:szCs w:val="24"/>
          <w:lang w:eastAsia="it-CH"/>
        </w:rPr>
        <w:t xml:space="preserve"> summenzionati;</w:t>
      </w:r>
      <w:r>
        <w:rPr>
          <w:rFonts w:eastAsia="Times New Roman" w:cs="Arial"/>
          <w:sz w:val="24"/>
          <w:szCs w:val="24"/>
          <w:lang w:eastAsia="it-CH"/>
        </w:rPr>
        <w:t xml:space="preserve"> </w:t>
      </w:r>
    </w:p>
    <w:p w:rsidR="006C29A9" w:rsidRPr="00350B99" w:rsidRDefault="006C29A9" w:rsidP="00252ACA">
      <w:pPr>
        <w:widowControl w:val="0"/>
        <w:numPr>
          <w:ilvl w:val="0"/>
          <w:numId w:val="18"/>
        </w:numPr>
        <w:kinsoku w:val="0"/>
        <w:overflowPunct w:val="0"/>
        <w:autoSpaceDE w:val="0"/>
        <w:autoSpaceDN w:val="0"/>
        <w:adjustRightInd w:val="0"/>
        <w:spacing w:before="120"/>
        <w:ind w:left="284" w:hanging="284"/>
        <w:rPr>
          <w:rFonts w:eastAsia="Times New Roman" w:cs="Arial"/>
          <w:sz w:val="24"/>
          <w:szCs w:val="24"/>
          <w:lang w:eastAsia="it-CH"/>
        </w:rPr>
      </w:pPr>
      <w:r>
        <w:rPr>
          <w:rFonts w:eastAsia="Times New Roman" w:cs="Arial"/>
          <w:sz w:val="24"/>
          <w:szCs w:val="24"/>
          <w:lang w:eastAsia="it-CH"/>
        </w:rPr>
        <w:t>sono in corso valutazioni su un'</w:t>
      </w:r>
      <w:r w:rsidRPr="00350B99">
        <w:rPr>
          <w:rFonts w:eastAsia="Times New Roman" w:cs="Arial"/>
          <w:sz w:val="24"/>
          <w:szCs w:val="24"/>
          <w:lang w:eastAsia="it-CH"/>
        </w:rPr>
        <w:t>iniziativa parlamentare dei deputati Fonio e Dadò (PPD) concernente un maggior sostegno all</w:t>
      </w:r>
      <w:r>
        <w:rPr>
          <w:rFonts w:eastAsia="Times New Roman" w:cs="Arial"/>
          <w:sz w:val="24"/>
          <w:szCs w:val="24"/>
          <w:lang w:eastAsia="it-CH"/>
        </w:rPr>
        <w:t>'</w:t>
      </w:r>
      <w:r w:rsidRPr="00350B99">
        <w:rPr>
          <w:rFonts w:eastAsia="Times New Roman" w:cs="Arial"/>
          <w:sz w:val="24"/>
          <w:szCs w:val="24"/>
          <w:lang w:eastAsia="it-CH"/>
        </w:rPr>
        <w:t>occupazione degli over 50.</w:t>
      </w:r>
    </w:p>
    <w:p w:rsidR="006C29A9" w:rsidRPr="00350B99" w:rsidRDefault="006C29A9" w:rsidP="006C29A9">
      <w:pPr>
        <w:widowControl w:val="0"/>
        <w:autoSpaceDE w:val="0"/>
        <w:autoSpaceDN w:val="0"/>
        <w:adjustRightInd w:val="0"/>
        <w:rPr>
          <w:rFonts w:eastAsia="Times New Roman" w:cs="Arial"/>
          <w:sz w:val="24"/>
          <w:szCs w:val="24"/>
          <w:lang w:eastAsia="it-CH"/>
        </w:rPr>
      </w:pPr>
    </w:p>
    <w:p w:rsidR="006C29A9" w:rsidRPr="00350B99" w:rsidRDefault="006C29A9" w:rsidP="006C29A9">
      <w:pPr>
        <w:widowControl w:val="0"/>
        <w:autoSpaceDE w:val="0"/>
        <w:autoSpaceDN w:val="0"/>
        <w:adjustRightInd w:val="0"/>
        <w:rPr>
          <w:rFonts w:eastAsia="Times New Roman" w:cs="Arial"/>
          <w:sz w:val="24"/>
          <w:szCs w:val="24"/>
          <w:lang w:eastAsia="it-CH"/>
        </w:rPr>
      </w:pPr>
      <w:r w:rsidRPr="00350B99">
        <w:rPr>
          <w:rFonts w:eastAsia="Times New Roman" w:cs="Arial"/>
          <w:sz w:val="24"/>
          <w:szCs w:val="24"/>
          <w:lang w:eastAsia="it-CH"/>
        </w:rPr>
        <w:t>A questo proposito, l</w:t>
      </w:r>
      <w:r>
        <w:rPr>
          <w:rFonts w:eastAsia="Times New Roman" w:cs="Arial"/>
          <w:sz w:val="24"/>
          <w:szCs w:val="24"/>
          <w:lang w:eastAsia="it-CH"/>
        </w:rPr>
        <w:t>a Commissione economia e l</w:t>
      </w:r>
      <w:r w:rsidRPr="00350B99">
        <w:rPr>
          <w:rFonts w:eastAsia="Times New Roman" w:cs="Arial"/>
          <w:sz w:val="24"/>
          <w:szCs w:val="24"/>
          <w:lang w:eastAsia="it-CH"/>
        </w:rPr>
        <w:t>avoro ha chiesto al Consiglio di Stato, con lettera del 12 agosto 2022, di poter avere aggiornamenti puntuali sui risultati relativi alla strategia interdipa</w:t>
      </w:r>
      <w:r>
        <w:rPr>
          <w:rFonts w:eastAsia="Times New Roman" w:cs="Arial"/>
          <w:sz w:val="24"/>
          <w:szCs w:val="24"/>
          <w:lang w:eastAsia="it-CH"/>
        </w:rPr>
        <w:t>rtimentale DFE-DSS dedicata alle persone a beneficio dell'</w:t>
      </w:r>
      <w:r w:rsidRPr="00350B99">
        <w:rPr>
          <w:rFonts w:eastAsia="Times New Roman" w:cs="Arial"/>
          <w:sz w:val="24"/>
          <w:szCs w:val="24"/>
          <w:lang w:eastAsia="it-CH"/>
        </w:rPr>
        <w:t>assistenza direttamente impiegabili sul mercato del lavoro ed è stato chiarito quanto segue:</w:t>
      </w:r>
      <w:r>
        <w:rPr>
          <w:rFonts w:eastAsia="Times New Roman" w:cs="Arial"/>
          <w:sz w:val="24"/>
          <w:szCs w:val="24"/>
          <w:lang w:eastAsia="it-CH"/>
        </w:rPr>
        <w:t xml:space="preserve"> </w:t>
      </w:r>
    </w:p>
    <w:p w:rsidR="006C29A9" w:rsidRPr="00350B99" w:rsidRDefault="006C29A9" w:rsidP="00252ACA">
      <w:pPr>
        <w:widowControl w:val="0"/>
        <w:numPr>
          <w:ilvl w:val="0"/>
          <w:numId w:val="18"/>
        </w:numPr>
        <w:autoSpaceDE w:val="0"/>
        <w:autoSpaceDN w:val="0"/>
        <w:adjustRightInd w:val="0"/>
        <w:spacing w:before="120"/>
        <w:ind w:left="284" w:hanging="284"/>
        <w:rPr>
          <w:rFonts w:eastAsia="Times New Roman" w:cs="Arial"/>
          <w:sz w:val="24"/>
          <w:szCs w:val="24"/>
          <w:lang w:eastAsia="it-CH"/>
        </w:rPr>
      </w:pPr>
      <w:r w:rsidRPr="00350B99">
        <w:rPr>
          <w:rFonts w:eastAsia="Times New Roman" w:cs="Arial"/>
          <w:sz w:val="24"/>
          <w:szCs w:val="24"/>
          <w:lang w:eastAsia="it-CH"/>
        </w:rPr>
        <w:t>gli utenti in assistenza che presentano buone prospettive di collocamento sono attribuite in gestione agli uffici regionali di collocamento. Questi uffici offrono un sostegno all</w:t>
      </w:r>
      <w:r>
        <w:rPr>
          <w:rFonts w:eastAsia="Times New Roman" w:cs="Arial"/>
          <w:sz w:val="24"/>
          <w:szCs w:val="24"/>
          <w:lang w:eastAsia="it-CH"/>
        </w:rPr>
        <w:t>'</w:t>
      </w:r>
      <w:r w:rsidRPr="00350B99">
        <w:rPr>
          <w:rFonts w:eastAsia="Times New Roman" w:cs="Arial"/>
          <w:sz w:val="24"/>
          <w:szCs w:val="24"/>
          <w:lang w:eastAsia="it-CH"/>
        </w:rPr>
        <w:t>inserimento professionale tramite misure messe a disposizione dal servizio pubblico di collocamento;</w:t>
      </w:r>
    </w:p>
    <w:p w:rsidR="006C29A9" w:rsidRPr="00350B99" w:rsidRDefault="006C29A9" w:rsidP="00252ACA">
      <w:pPr>
        <w:widowControl w:val="0"/>
        <w:numPr>
          <w:ilvl w:val="0"/>
          <w:numId w:val="18"/>
        </w:numPr>
        <w:autoSpaceDE w:val="0"/>
        <w:autoSpaceDN w:val="0"/>
        <w:adjustRightInd w:val="0"/>
        <w:spacing w:before="120"/>
        <w:ind w:left="284" w:hanging="284"/>
        <w:rPr>
          <w:rFonts w:eastAsia="Times New Roman" w:cs="Arial"/>
          <w:sz w:val="24"/>
          <w:szCs w:val="24"/>
          <w:lang w:eastAsia="it-CH"/>
        </w:rPr>
      </w:pPr>
      <w:r w:rsidRPr="00350B99">
        <w:rPr>
          <w:rFonts w:eastAsia="Times New Roman" w:cs="Arial"/>
          <w:sz w:val="24"/>
          <w:szCs w:val="24"/>
          <w:lang w:eastAsia="it-CH"/>
        </w:rPr>
        <w:t xml:space="preserve">questa misura ha riguardato 579 </w:t>
      </w:r>
      <w:r w:rsidRPr="00350B99">
        <w:rPr>
          <w:rFonts w:eastAsia="Times New Roman" w:cs="Arial"/>
          <w:color w:val="000000"/>
          <w:sz w:val="24"/>
          <w:szCs w:val="24"/>
          <w:lang w:eastAsia="it-CH"/>
        </w:rPr>
        <w:t>persone nel 2019, 588 nel 2020 e 341 nel 2021. La diminuzione in questo ultimo anno è dovuta ad</w:t>
      </w:r>
      <w:r>
        <w:rPr>
          <w:rFonts w:eastAsia="Times New Roman" w:cs="Arial"/>
          <w:color w:val="000000"/>
          <w:sz w:val="24"/>
          <w:szCs w:val="24"/>
          <w:lang w:eastAsia="it-CH"/>
        </w:rPr>
        <w:t xml:space="preserve"> una riorganizzazione all'</w:t>
      </w:r>
      <w:r w:rsidRPr="00350B99">
        <w:rPr>
          <w:rFonts w:eastAsia="Times New Roman" w:cs="Arial"/>
          <w:color w:val="000000"/>
          <w:sz w:val="24"/>
          <w:szCs w:val="24"/>
          <w:lang w:eastAsia="it-CH"/>
        </w:rPr>
        <w:t xml:space="preserve">interno della Sezione del sostegno sociale basata su una segnalazione più mirata di beneficiari di prestazioni assistenziali con un importante potenziale di collocamento e su un accompagnamento individualizzato maggiormente intensivo </w:t>
      </w:r>
      <w:r w:rsidRPr="00350B99">
        <w:rPr>
          <w:rFonts w:eastAsia="Times New Roman" w:cs="Arial"/>
          <w:sz w:val="24"/>
          <w:szCs w:val="24"/>
          <w:lang w:eastAsia="it-CH"/>
        </w:rPr>
        <w:t>privilegiato in un primo momento a favore di un rafforzamento della propria autonomia;</w:t>
      </w:r>
    </w:p>
    <w:p w:rsidR="006C29A9" w:rsidRPr="00350B99" w:rsidRDefault="006C29A9" w:rsidP="00252ACA">
      <w:pPr>
        <w:widowControl w:val="0"/>
        <w:numPr>
          <w:ilvl w:val="0"/>
          <w:numId w:val="18"/>
        </w:numPr>
        <w:autoSpaceDE w:val="0"/>
        <w:autoSpaceDN w:val="0"/>
        <w:adjustRightInd w:val="0"/>
        <w:spacing w:before="120"/>
        <w:ind w:left="284" w:hanging="284"/>
        <w:rPr>
          <w:rFonts w:eastAsia="Times New Roman" w:cs="Arial"/>
          <w:sz w:val="24"/>
          <w:szCs w:val="24"/>
          <w:lang w:eastAsia="it-CH"/>
        </w:rPr>
      </w:pPr>
      <w:r w:rsidRPr="00350B99">
        <w:rPr>
          <w:rFonts w:eastAsia="Times New Roman" w:cs="Arial"/>
          <w:sz w:val="24"/>
          <w:szCs w:val="24"/>
          <w:lang w:eastAsia="it-CH"/>
        </w:rPr>
        <w:t>i risultati della collaborazione tra i due dipartimenti sono soddisfacenti e costanti nel tempo</w:t>
      </w:r>
      <w:r>
        <w:rPr>
          <w:rFonts w:eastAsia="Times New Roman" w:cs="Arial"/>
          <w:sz w:val="24"/>
          <w:szCs w:val="24"/>
          <w:lang w:eastAsia="it-CH"/>
        </w:rPr>
        <w:t>,</w:t>
      </w:r>
      <w:r w:rsidRPr="00350B99">
        <w:rPr>
          <w:rFonts w:eastAsia="Times New Roman" w:cs="Arial"/>
          <w:sz w:val="24"/>
          <w:szCs w:val="24"/>
          <w:lang w:eastAsia="it-CH"/>
        </w:rPr>
        <w:t xml:space="preserve"> con un tasso di collocamento stabilmente al di sopra del 30%.</w:t>
      </w:r>
    </w:p>
    <w:p w:rsidR="006C29A9" w:rsidRPr="00350B99" w:rsidRDefault="006C29A9" w:rsidP="006C29A9">
      <w:pPr>
        <w:widowControl w:val="0"/>
        <w:autoSpaceDE w:val="0"/>
        <w:autoSpaceDN w:val="0"/>
        <w:adjustRightInd w:val="0"/>
        <w:ind w:left="284" w:hanging="284"/>
        <w:contextualSpacing/>
        <w:rPr>
          <w:rFonts w:eastAsia="Times New Roman" w:cs="Arial"/>
          <w:sz w:val="24"/>
          <w:szCs w:val="24"/>
          <w:lang w:eastAsia="it-CH"/>
        </w:rPr>
      </w:pPr>
    </w:p>
    <w:p w:rsidR="00252ACA" w:rsidRDefault="00252ACA">
      <w:pPr>
        <w:rPr>
          <w:rFonts w:eastAsia="Times New Roman" w:cs="Arial"/>
          <w:sz w:val="24"/>
          <w:szCs w:val="24"/>
          <w:lang w:eastAsia="it-CH"/>
        </w:rPr>
      </w:pPr>
      <w:r>
        <w:rPr>
          <w:rFonts w:eastAsia="Times New Roman" w:cs="Arial"/>
          <w:sz w:val="24"/>
          <w:szCs w:val="24"/>
          <w:lang w:eastAsia="it-CH"/>
        </w:rPr>
        <w:br w:type="page"/>
      </w:r>
    </w:p>
    <w:p w:rsidR="006C29A9" w:rsidRDefault="006C29A9" w:rsidP="006C29A9">
      <w:pPr>
        <w:widowControl w:val="0"/>
        <w:autoSpaceDE w:val="0"/>
        <w:autoSpaceDN w:val="0"/>
        <w:adjustRightInd w:val="0"/>
        <w:contextualSpacing/>
        <w:rPr>
          <w:rFonts w:eastAsia="Times New Roman" w:cs="Arial"/>
          <w:sz w:val="24"/>
          <w:szCs w:val="24"/>
          <w:lang w:eastAsia="it-CH"/>
        </w:rPr>
      </w:pPr>
      <w:r w:rsidRPr="00350B99">
        <w:rPr>
          <w:rFonts w:eastAsia="Times New Roman" w:cs="Arial"/>
          <w:sz w:val="24"/>
          <w:szCs w:val="24"/>
          <w:lang w:eastAsia="it-CH"/>
        </w:rPr>
        <w:lastRenderedPageBreak/>
        <w:t>Per quanto riguarda invece la richiesta commissionale</w:t>
      </w:r>
      <w:r>
        <w:rPr>
          <w:rFonts w:eastAsia="Times New Roman" w:cs="Arial"/>
          <w:sz w:val="24"/>
          <w:szCs w:val="24"/>
          <w:lang w:eastAsia="it-CH"/>
        </w:rPr>
        <w:t xml:space="preserve"> di aggiornamento relativa all'</w:t>
      </w:r>
      <w:r w:rsidRPr="00350B99">
        <w:rPr>
          <w:rFonts w:eastAsia="Times New Roman" w:cs="Arial"/>
          <w:sz w:val="24"/>
          <w:szCs w:val="24"/>
          <w:lang w:eastAsia="it-CH"/>
        </w:rPr>
        <w:t xml:space="preserve">entrata in vigore del 22.6.2021 del Decreto </w:t>
      </w:r>
      <w:r>
        <w:rPr>
          <w:rFonts w:eastAsia="Times New Roman" w:cs="Arial"/>
          <w:sz w:val="24"/>
          <w:szCs w:val="24"/>
          <w:lang w:eastAsia="it-CH"/>
        </w:rPr>
        <w:t>legislativo concernente l'</w:t>
      </w:r>
      <w:r w:rsidRPr="00350B99">
        <w:rPr>
          <w:rFonts w:eastAsia="Times New Roman" w:cs="Arial"/>
          <w:sz w:val="24"/>
          <w:szCs w:val="24"/>
          <w:lang w:eastAsia="it-CH"/>
        </w:rPr>
        <w:t>introduzione di una misura transitoria p</w:t>
      </w:r>
      <w:r>
        <w:rPr>
          <w:rFonts w:eastAsia="Times New Roman" w:cs="Arial"/>
          <w:sz w:val="24"/>
          <w:szCs w:val="24"/>
          <w:lang w:eastAsia="it-CH"/>
        </w:rPr>
        <w:t>er i disoccupati over 50, il Consiglio di Stato</w:t>
      </w:r>
      <w:r w:rsidRPr="00350B99">
        <w:rPr>
          <w:rFonts w:eastAsia="Times New Roman" w:cs="Arial"/>
          <w:sz w:val="24"/>
          <w:szCs w:val="24"/>
          <w:lang w:eastAsia="it-CH"/>
        </w:rPr>
        <w:t xml:space="preserve"> ribadisce che, come stabilito dal decreto, le persone di età uguale o superiore ai 50 anni possono beneficiare di </w:t>
      </w:r>
      <w:r>
        <w:rPr>
          <w:rFonts w:eastAsia="Times New Roman" w:cs="Arial"/>
          <w:sz w:val="24"/>
          <w:szCs w:val="24"/>
          <w:lang w:eastAsia="it-CH"/>
        </w:rPr>
        <w:t>un'estensione da 12 a 18 mesi dell'</w:t>
      </w:r>
      <w:r w:rsidRPr="00350B99">
        <w:rPr>
          <w:rFonts w:eastAsia="Times New Roman" w:cs="Arial"/>
          <w:sz w:val="24"/>
          <w:szCs w:val="24"/>
          <w:lang w:eastAsia="it-CH"/>
        </w:rPr>
        <w:t>assegno di inserimento professionale previsto n</w:t>
      </w:r>
      <w:r>
        <w:rPr>
          <w:rFonts w:eastAsia="Times New Roman" w:cs="Arial"/>
          <w:sz w:val="24"/>
          <w:szCs w:val="24"/>
          <w:lang w:eastAsia="it-CH"/>
        </w:rPr>
        <w:t>ell'</w:t>
      </w:r>
      <w:r w:rsidRPr="00350B99">
        <w:rPr>
          <w:rFonts w:eastAsia="Times New Roman" w:cs="Arial"/>
          <w:sz w:val="24"/>
          <w:szCs w:val="24"/>
          <w:lang w:eastAsia="it-CH"/>
        </w:rPr>
        <w:t>art. 5 L-</w:t>
      </w:r>
      <w:proofErr w:type="spellStart"/>
      <w:r w:rsidRPr="00350B99">
        <w:rPr>
          <w:rFonts w:eastAsia="Times New Roman" w:cs="Arial"/>
          <w:sz w:val="24"/>
          <w:szCs w:val="24"/>
          <w:lang w:eastAsia="it-CH"/>
        </w:rPr>
        <w:t>rilocc</w:t>
      </w:r>
      <w:proofErr w:type="spellEnd"/>
      <w:r w:rsidRPr="00350B99">
        <w:rPr>
          <w:rFonts w:eastAsia="Times New Roman" w:cs="Arial"/>
          <w:sz w:val="24"/>
          <w:szCs w:val="24"/>
          <w:lang w:eastAsia="it-CH"/>
        </w:rPr>
        <w:t xml:space="preserve"> nel caso in cui siano presenti le condizioni stabilite dalla L-</w:t>
      </w:r>
      <w:proofErr w:type="spellStart"/>
      <w:r w:rsidRPr="00350B99">
        <w:rPr>
          <w:rFonts w:eastAsia="Times New Roman" w:cs="Arial"/>
          <w:sz w:val="24"/>
          <w:szCs w:val="24"/>
          <w:lang w:eastAsia="it-CH"/>
        </w:rPr>
        <w:t>rilocc</w:t>
      </w:r>
      <w:proofErr w:type="spellEnd"/>
      <w:r w:rsidRPr="00350B99">
        <w:rPr>
          <w:rFonts w:eastAsia="Times New Roman" w:cs="Arial"/>
          <w:sz w:val="24"/>
          <w:szCs w:val="24"/>
          <w:lang w:eastAsia="it-CH"/>
        </w:rPr>
        <w:t>. Le conclusioni però si potranno trarre solo dopo tre anni dalla sua entrata in vigore (quindi alla fine del 2024).</w:t>
      </w:r>
    </w:p>
    <w:p w:rsidR="00252ACA" w:rsidRPr="00350B99" w:rsidRDefault="00252ACA" w:rsidP="006C29A9">
      <w:pPr>
        <w:widowControl w:val="0"/>
        <w:autoSpaceDE w:val="0"/>
        <w:autoSpaceDN w:val="0"/>
        <w:adjustRightInd w:val="0"/>
        <w:contextualSpacing/>
        <w:rPr>
          <w:rFonts w:eastAsia="Times New Roman" w:cs="Arial"/>
          <w:sz w:val="24"/>
          <w:szCs w:val="24"/>
          <w:lang w:eastAsia="it-CH"/>
        </w:rPr>
      </w:pPr>
    </w:p>
    <w:p w:rsidR="006C29A9" w:rsidRPr="00350B99" w:rsidRDefault="006C29A9" w:rsidP="006C29A9">
      <w:pPr>
        <w:widowControl w:val="0"/>
        <w:autoSpaceDE w:val="0"/>
        <w:autoSpaceDN w:val="0"/>
        <w:adjustRightInd w:val="0"/>
        <w:contextualSpacing/>
        <w:rPr>
          <w:rFonts w:eastAsia="Times New Roman" w:cs="Arial"/>
          <w:sz w:val="24"/>
          <w:szCs w:val="24"/>
          <w:lang w:eastAsia="it-CH"/>
        </w:rPr>
      </w:pPr>
      <w:r>
        <w:rPr>
          <w:rFonts w:eastAsia="Times New Roman" w:cs="Arial"/>
          <w:sz w:val="24"/>
          <w:szCs w:val="24"/>
          <w:lang w:eastAsia="it-CH"/>
        </w:rPr>
        <w:t>Il Consiglio di Stato</w:t>
      </w:r>
      <w:r w:rsidRPr="00350B99">
        <w:rPr>
          <w:rFonts w:eastAsia="Times New Roman" w:cs="Arial"/>
          <w:sz w:val="24"/>
          <w:szCs w:val="24"/>
          <w:lang w:eastAsia="it-CH"/>
        </w:rPr>
        <w:t xml:space="preserve"> rassicura sulla particolare attenzione prestata alla categoria di disoccupati in questione e cita altre strategie attivate in questo sen</w:t>
      </w:r>
      <w:r>
        <w:rPr>
          <w:rFonts w:eastAsia="Times New Roman" w:cs="Arial"/>
          <w:sz w:val="24"/>
          <w:szCs w:val="24"/>
          <w:lang w:eastAsia="it-CH"/>
        </w:rPr>
        <w:t xml:space="preserve">so come ad esempio il progetto "Job </w:t>
      </w:r>
      <w:proofErr w:type="spellStart"/>
      <w:r>
        <w:rPr>
          <w:rFonts w:eastAsia="Times New Roman" w:cs="Arial"/>
          <w:sz w:val="24"/>
          <w:szCs w:val="24"/>
          <w:lang w:eastAsia="it-CH"/>
        </w:rPr>
        <w:t>Mentor</w:t>
      </w:r>
      <w:proofErr w:type="spellEnd"/>
      <w:r>
        <w:rPr>
          <w:rFonts w:eastAsia="Times New Roman" w:cs="Arial"/>
          <w:sz w:val="24"/>
          <w:szCs w:val="24"/>
          <w:lang w:eastAsia="it-CH"/>
        </w:rPr>
        <w:t>"</w:t>
      </w:r>
      <w:r w:rsidRPr="00350B99">
        <w:rPr>
          <w:rFonts w:eastAsia="Times New Roman" w:cs="Arial"/>
          <w:sz w:val="24"/>
          <w:szCs w:val="24"/>
          <w:lang w:eastAsia="it-CH"/>
        </w:rPr>
        <w:t xml:space="preserve"> e altre misure pre</w:t>
      </w:r>
      <w:r>
        <w:rPr>
          <w:rFonts w:eastAsia="Times New Roman" w:cs="Arial"/>
          <w:sz w:val="24"/>
          <w:szCs w:val="24"/>
          <w:lang w:eastAsia="it-CH"/>
        </w:rPr>
        <w:t>viste dalla Legge federale sull'</w:t>
      </w:r>
      <w:r w:rsidRPr="00350B99">
        <w:rPr>
          <w:rFonts w:eastAsia="Times New Roman" w:cs="Arial"/>
          <w:sz w:val="24"/>
          <w:szCs w:val="24"/>
          <w:lang w:eastAsia="it-CH"/>
        </w:rPr>
        <w:t>assicurazione contro la disoccupazione (LADI).</w:t>
      </w:r>
      <w:r>
        <w:rPr>
          <w:rFonts w:eastAsia="Times New Roman" w:cs="Arial"/>
          <w:sz w:val="24"/>
          <w:szCs w:val="24"/>
          <w:lang w:eastAsia="it-CH"/>
        </w:rPr>
        <w:t xml:space="preserve"> </w:t>
      </w:r>
    </w:p>
    <w:p w:rsidR="006C29A9" w:rsidRPr="00350B99" w:rsidRDefault="006C29A9" w:rsidP="006C29A9">
      <w:pPr>
        <w:widowControl w:val="0"/>
        <w:autoSpaceDE w:val="0"/>
        <w:autoSpaceDN w:val="0"/>
        <w:adjustRightInd w:val="0"/>
        <w:rPr>
          <w:rFonts w:eastAsia="Times New Roman" w:cs="Arial"/>
          <w:sz w:val="24"/>
          <w:szCs w:val="24"/>
          <w:lang w:eastAsia="it-CH"/>
        </w:rPr>
      </w:pPr>
    </w:p>
    <w:p w:rsidR="006C29A9" w:rsidRPr="00350B99" w:rsidRDefault="006C29A9" w:rsidP="006C29A9">
      <w:pPr>
        <w:widowControl w:val="0"/>
        <w:kinsoku w:val="0"/>
        <w:overflowPunct w:val="0"/>
        <w:autoSpaceDE w:val="0"/>
        <w:autoSpaceDN w:val="0"/>
        <w:adjustRightInd w:val="0"/>
        <w:contextualSpacing/>
        <w:rPr>
          <w:rFonts w:eastAsia="Times New Roman" w:cs="Arial"/>
          <w:sz w:val="24"/>
          <w:szCs w:val="24"/>
          <w:lang w:eastAsia="it-CH"/>
        </w:rPr>
      </w:pPr>
      <w:r w:rsidRPr="00350B99">
        <w:rPr>
          <w:rFonts w:eastAsia="Times New Roman" w:cs="Arial"/>
          <w:sz w:val="24"/>
          <w:szCs w:val="24"/>
          <w:lang w:eastAsia="it-CH"/>
        </w:rPr>
        <w:t>Per i motivi riportati sopra, il Consiglio di Stato invita a respingere la mozione n. 1356.</w:t>
      </w:r>
    </w:p>
    <w:p w:rsidR="006C29A9" w:rsidRPr="00350B99" w:rsidRDefault="006C29A9" w:rsidP="006C29A9">
      <w:pPr>
        <w:widowControl w:val="0"/>
        <w:autoSpaceDE w:val="0"/>
        <w:autoSpaceDN w:val="0"/>
        <w:adjustRightInd w:val="0"/>
        <w:rPr>
          <w:rFonts w:eastAsia="Times New Roman" w:cs="Arial"/>
          <w:sz w:val="24"/>
          <w:szCs w:val="24"/>
          <w:lang w:eastAsia="it-CH"/>
        </w:rPr>
      </w:pPr>
    </w:p>
    <w:p w:rsidR="006C29A9" w:rsidRDefault="006C29A9" w:rsidP="006C29A9">
      <w:pPr>
        <w:widowControl w:val="0"/>
        <w:autoSpaceDE w:val="0"/>
        <w:autoSpaceDN w:val="0"/>
        <w:adjustRightInd w:val="0"/>
        <w:rPr>
          <w:rFonts w:eastAsia="Times New Roman" w:cs="Arial"/>
          <w:sz w:val="24"/>
          <w:szCs w:val="24"/>
          <w:lang w:eastAsia="it-CH"/>
        </w:rPr>
      </w:pPr>
    </w:p>
    <w:p w:rsidR="00252ACA" w:rsidRPr="00350B99" w:rsidRDefault="00252ACA" w:rsidP="006C29A9">
      <w:pPr>
        <w:widowControl w:val="0"/>
        <w:autoSpaceDE w:val="0"/>
        <w:autoSpaceDN w:val="0"/>
        <w:adjustRightInd w:val="0"/>
        <w:rPr>
          <w:rFonts w:eastAsia="Times New Roman" w:cs="Arial"/>
          <w:sz w:val="24"/>
          <w:szCs w:val="24"/>
          <w:lang w:eastAsia="it-CH"/>
        </w:rPr>
      </w:pPr>
    </w:p>
    <w:p w:rsidR="006C29A9" w:rsidRPr="00252ACA" w:rsidRDefault="006C29A9" w:rsidP="00252ACA">
      <w:pPr>
        <w:pStyle w:val="Titolo1"/>
        <w:tabs>
          <w:tab w:val="left" w:pos="567"/>
        </w:tabs>
        <w:spacing w:before="0"/>
        <w:ind w:left="567" w:hanging="567"/>
        <w:jc w:val="both"/>
        <w:rPr>
          <w:rFonts w:eastAsia="Calibri" w:cs="Times New Roman"/>
          <w:caps/>
          <w:sz w:val="24"/>
          <w:szCs w:val="24"/>
          <w:lang w:val="it-IT" w:eastAsia="it-IT"/>
        </w:rPr>
      </w:pPr>
      <w:r w:rsidRPr="00252ACA">
        <w:rPr>
          <w:rFonts w:eastAsia="Calibri" w:cs="Times New Roman"/>
          <w:caps/>
          <w:sz w:val="24"/>
          <w:szCs w:val="24"/>
          <w:lang w:val="it-IT" w:eastAsia="it-IT"/>
        </w:rPr>
        <w:t xml:space="preserve">3. </w:t>
      </w:r>
      <w:r w:rsidR="00252ACA">
        <w:rPr>
          <w:rFonts w:eastAsia="Calibri" w:cs="Times New Roman"/>
          <w:caps/>
          <w:sz w:val="24"/>
          <w:szCs w:val="24"/>
          <w:lang w:val="it-IT" w:eastAsia="it-IT"/>
        </w:rPr>
        <w:tab/>
      </w:r>
      <w:r w:rsidRPr="00252ACA">
        <w:rPr>
          <w:rFonts w:eastAsia="Calibri" w:cs="Times New Roman"/>
          <w:caps/>
          <w:sz w:val="24"/>
          <w:szCs w:val="24"/>
          <w:lang w:val="it-IT" w:eastAsia="it-IT"/>
        </w:rPr>
        <w:t>CONCLUSIONE</w:t>
      </w:r>
    </w:p>
    <w:p w:rsidR="006C29A9" w:rsidRDefault="006C29A9" w:rsidP="006C29A9">
      <w:pPr>
        <w:widowControl w:val="0"/>
        <w:autoSpaceDE w:val="0"/>
        <w:autoSpaceDN w:val="0"/>
        <w:adjustRightInd w:val="0"/>
        <w:rPr>
          <w:rFonts w:eastAsia="Times New Roman" w:cs="Arial"/>
          <w:sz w:val="24"/>
          <w:szCs w:val="24"/>
          <w:lang w:eastAsia="it-CH"/>
        </w:rPr>
      </w:pPr>
      <w:r w:rsidRPr="00350B99">
        <w:rPr>
          <w:rFonts w:eastAsia="Times New Roman" w:cs="Arial"/>
          <w:sz w:val="24"/>
          <w:szCs w:val="24"/>
          <w:lang w:eastAsia="it-CH"/>
        </w:rPr>
        <w:t xml:space="preserve">La Commissione economia e lavoro (CEL) ritiene che il messaggio n. 7662 del Consiglio di Stato evada la mozione del deputato Pronzini e risponda alla richiesta della Petizione di Generazione Giovani/Giovani del Centro. Sono passati diversi anni, il contesto è cambiato </w:t>
      </w:r>
      <w:r>
        <w:rPr>
          <w:rFonts w:eastAsia="Times New Roman" w:cs="Arial"/>
          <w:sz w:val="24"/>
          <w:szCs w:val="24"/>
          <w:lang w:eastAsia="it-CH"/>
        </w:rPr>
        <w:t>anche in maniera positiva per l'</w:t>
      </w:r>
      <w:r w:rsidRPr="00350B99">
        <w:rPr>
          <w:rFonts w:eastAsia="Times New Roman" w:cs="Arial"/>
          <w:sz w:val="24"/>
          <w:szCs w:val="24"/>
          <w:lang w:eastAsia="it-CH"/>
        </w:rPr>
        <w:t>occupazione ed inoltre ci s</w:t>
      </w:r>
      <w:r>
        <w:rPr>
          <w:rFonts w:eastAsia="Times New Roman" w:cs="Arial"/>
          <w:sz w:val="24"/>
          <w:szCs w:val="24"/>
          <w:lang w:eastAsia="it-CH"/>
        </w:rPr>
        <w:t>ono dei progetti di stimolo all'</w:t>
      </w:r>
      <w:r w:rsidRPr="00350B99">
        <w:rPr>
          <w:rFonts w:eastAsia="Times New Roman" w:cs="Arial"/>
          <w:sz w:val="24"/>
          <w:szCs w:val="24"/>
          <w:lang w:eastAsia="it-CH"/>
        </w:rPr>
        <w:t>occupazione che sono in fieri e necessitano di ulteriore tempo</w:t>
      </w:r>
      <w:r>
        <w:rPr>
          <w:rFonts w:eastAsia="Times New Roman" w:cs="Arial"/>
          <w:sz w:val="24"/>
          <w:szCs w:val="24"/>
          <w:lang w:eastAsia="it-CH"/>
        </w:rPr>
        <w:t xml:space="preserve"> per valutarne l'</w:t>
      </w:r>
      <w:r w:rsidRPr="00350B99">
        <w:rPr>
          <w:rFonts w:eastAsia="Times New Roman" w:cs="Arial"/>
          <w:sz w:val="24"/>
          <w:szCs w:val="24"/>
          <w:lang w:eastAsia="it-CH"/>
        </w:rPr>
        <w:t xml:space="preserve">efficacia. Inoltre, le decisioni prese in tempi più recenti dal </w:t>
      </w:r>
      <w:r>
        <w:rPr>
          <w:rFonts w:eastAsia="Times New Roman" w:cs="Arial"/>
          <w:sz w:val="24"/>
          <w:szCs w:val="24"/>
          <w:lang w:eastAsia="it-CH"/>
        </w:rPr>
        <w:t>Gran C</w:t>
      </w:r>
      <w:r w:rsidRPr="00350B99">
        <w:rPr>
          <w:rFonts w:eastAsia="Times New Roman" w:cs="Arial"/>
          <w:sz w:val="24"/>
          <w:szCs w:val="24"/>
          <w:lang w:eastAsia="it-CH"/>
        </w:rPr>
        <w:t>onsiglio sono chiare e sono state ben evidenziate nel messaggio in questione.</w:t>
      </w:r>
      <w:r>
        <w:rPr>
          <w:rFonts w:eastAsia="Times New Roman" w:cs="Arial"/>
          <w:sz w:val="24"/>
          <w:szCs w:val="24"/>
          <w:lang w:eastAsia="it-CH"/>
        </w:rPr>
        <w:t xml:space="preserve"> </w:t>
      </w:r>
    </w:p>
    <w:p w:rsidR="00252ACA" w:rsidRPr="00350B99" w:rsidRDefault="00252ACA" w:rsidP="006C29A9">
      <w:pPr>
        <w:widowControl w:val="0"/>
        <w:autoSpaceDE w:val="0"/>
        <w:autoSpaceDN w:val="0"/>
        <w:adjustRightInd w:val="0"/>
        <w:rPr>
          <w:rFonts w:eastAsia="Times New Roman" w:cs="Arial"/>
          <w:sz w:val="24"/>
          <w:szCs w:val="24"/>
          <w:lang w:eastAsia="it-CH"/>
        </w:rPr>
      </w:pPr>
    </w:p>
    <w:p w:rsidR="006C29A9" w:rsidRPr="00350B99" w:rsidRDefault="006C29A9" w:rsidP="006C29A9">
      <w:pPr>
        <w:widowControl w:val="0"/>
        <w:autoSpaceDE w:val="0"/>
        <w:autoSpaceDN w:val="0"/>
        <w:adjustRightInd w:val="0"/>
        <w:rPr>
          <w:rFonts w:eastAsia="Times New Roman" w:cs="Arial"/>
          <w:sz w:val="24"/>
          <w:szCs w:val="24"/>
          <w:lang w:eastAsia="it-CH"/>
        </w:rPr>
      </w:pPr>
      <w:r w:rsidRPr="00350B99">
        <w:rPr>
          <w:rFonts w:eastAsia="Times New Roman" w:cs="Arial"/>
          <w:sz w:val="24"/>
          <w:szCs w:val="24"/>
          <w:lang w:eastAsia="it-CH"/>
        </w:rPr>
        <w:t xml:space="preserve">Per i succitati motivi e in seguito ai chiarimenti complementari ricevuti dal Consiglio di Stato la </w:t>
      </w:r>
      <w:r>
        <w:rPr>
          <w:rFonts w:eastAsia="Times New Roman" w:cs="Arial"/>
          <w:sz w:val="24"/>
          <w:szCs w:val="24"/>
          <w:lang w:eastAsia="it-CH"/>
        </w:rPr>
        <w:t xml:space="preserve">maggioranza della </w:t>
      </w:r>
      <w:r w:rsidRPr="00350B99">
        <w:rPr>
          <w:rFonts w:eastAsia="Times New Roman" w:cs="Arial"/>
          <w:sz w:val="24"/>
          <w:szCs w:val="24"/>
          <w:lang w:eastAsia="it-CH"/>
        </w:rPr>
        <w:t>Commissione</w:t>
      </w:r>
      <w:r>
        <w:rPr>
          <w:rFonts w:eastAsia="Times New Roman" w:cs="Arial"/>
          <w:sz w:val="24"/>
          <w:szCs w:val="24"/>
          <w:lang w:eastAsia="it-CH"/>
        </w:rPr>
        <w:t xml:space="preserve"> economia e lavoro</w:t>
      </w:r>
      <w:r w:rsidRPr="00350B99">
        <w:rPr>
          <w:rFonts w:eastAsia="Times New Roman" w:cs="Arial"/>
          <w:sz w:val="24"/>
          <w:szCs w:val="24"/>
          <w:lang w:eastAsia="it-CH"/>
        </w:rPr>
        <w:t xml:space="preserve"> invita a ritenere evase sia la mozione 1356 del 18 febbraio 2019 sia la petizione 30 del 7 maggio 2018.</w:t>
      </w:r>
    </w:p>
    <w:p w:rsidR="006C29A9" w:rsidRDefault="006C29A9" w:rsidP="006C29A9">
      <w:pPr>
        <w:widowControl w:val="0"/>
        <w:autoSpaceDE w:val="0"/>
        <w:autoSpaceDN w:val="0"/>
        <w:adjustRightInd w:val="0"/>
        <w:rPr>
          <w:rFonts w:eastAsia="Times New Roman" w:cs="Arial"/>
          <w:color w:val="000000"/>
          <w:sz w:val="24"/>
          <w:szCs w:val="24"/>
          <w:lang w:eastAsia="it-CH"/>
        </w:rPr>
      </w:pPr>
    </w:p>
    <w:p w:rsidR="006C29A9" w:rsidRDefault="006C29A9" w:rsidP="006C29A9">
      <w:pPr>
        <w:widowControl w:val="0"/>
        <w:autoSpaceDE w:val="0"/>
        <w:autoSpaceDN w:val="0"/>
        <w:adjustRightInd w:val="0"/>
        <w:rPr>
          <w:rFonts w:eastAsia="Times New Roman" w:cs="Arial"/>
          <w:color w:val="000000"/>
          <w:sz w:val="24"/>
          <w:szCs w:val="24"/>
          <w:lang w:eastAsia="it-CH"/>
        </w:rPr>
      </w:pPr>
    </w:p>
    <w:p w:rsidR="00203064" w:rsidRPr="00350B99" w:rsidRDefault="00203064" w:rsidP="006C29A9">
      <w:pPr>
        <w:widowControl w:val="0"/>
        <w:autoSpaceDE w:val="0"/>
        <w:autoSpaceDN w:val="0"/>
        <w:adjustRightInd w:val="0"/>
        <w:rPr>
          <w:rFonts w:eastAsia="Times New Roman" w:cs="Arial"/>
          <w:color w:val="000000"/>
          <w:sz w:val="24"/>
          <w:szCs w:val="24"/>
          <w:lang w:eastAsia="it-CH"/>
        </w:rPr>
      </w:pPr>
    </w:p>
    <w:p w:rsidR="006C29A9" w:rsidRPr="00350B99" w:rsidRDefault="006C29A9" w:rsidP="00252ACA">
      <w:pPr>
        <w:widowControl w:val="0"/>
        <w:autoSpaceDE w:val="0"/>
        <w:autoSpaceDN w:val="0"/>
        <w:adjustRightInd w:val="0"/>
        <w:spacing w:after="120"/>
        <w:rPr>
          <w:rFonts w:eastAsia="Times New Roman" w:cs="Arial"/>
          <w:color w:val="000000"/>
          <w:sz w:val="24"/>
          <w:szCs w:val="24"/>
          <w:lang w:eastAsia="it-CH"/>
        </w:rPr>
      </w:pPr>
      <w:r w:rsidRPr="00350B99">
        <w:rPr>
          <w:rFonts w:eastAsia="Times New Roman" w:cs="Arial"/>
          <w:color w:val="000000"/>
          <w:sz w:val="24"/>
          <w:szCs w:val="24"/>
          <w:lang w:eastAsia="it-CH"/>
        </w:rPr>
        <w:t xml:space="preserve">Per la </w:t>
      </w:r>
      <w:r w:rsidR="00F4172E">
        <w:rPr>
          <w:rFonts w:eastAsia="Times New Roman" w:cs="Arial"/>
          <w:color w:val="000000"/>
          <w:sz w:val="24"/>
          <w:szCs w:val="24"/>
          <w:lang w:eastAsia="it-CH"/>
        </w:rPr>
        <w:t xml:space="preserve">maggioranza della </w:t>
      </w:r>
      <w:r w:rsidRPr="00350B99">
        <w:rPr>
          <w:rFonts w:eastAsia="Times New Roman" w:cs="Arial"/>
          <w:color w:val="000000"/>
          <w:sz w:val="24"/>
          <w:szCs w:val="24"/>
          <w:lang w:eastAsia="it-CH"/>
        </w:rPr>
        <w:t>Commissione economia e lavoro:</w:t>
      </w:r>
    </w:p>
    <w:p w:rsidR="006C29A9" w:rsidRDefault="00252ACA" w:rsidP="006C29A9">
      <w:pPr>
        <w:widowControl w:val="0"/>
        <w:autoSpaceDE w:val="0"/>
        <w:autoSpaceDN w:val="0"/>
        <w:adjustRightInd w:val="0"/>
        <w:rPr>
          <w:rFonts w:eastAsia="Times New Roman" w:cs="Arial"/>
          <w:color w:val="000000"/>
          <w:sz w:val="24"/>
          <w:szCs w:val="24"/>
          <w:lang w:eastAsia="it-CH"/>
        </w:rPr>
      </w:pPr>
      <w:r>
        <w:rPr>
          <w:rFonts w:eastAsia="Times New Roman" w:cs="Arial"/>
          <w:color w:val="000000"/>
          <w:sz w:val="24"/>
          <w:szCs w:val="24"/>
          <w:lang w:eastAsia="it-CH"/>
        </w:rPr>
        <w:t>Marco Passalia, relatore</w:t>
      </w:r>
    </w:p>
    <w:p w:rsidR="006C29A9" w:rsidRDefault="006C29A9" w:rsidP="006C29A9">
      <w:pPr>
        <w:widowControl w:val="0"/>
        <w:autoSpaceDE w:val="0"/>
        <w:autoSpaceDN w:val="0"/>
        <w:adjustRightInd w:val="0"/>
        <w:rPr>
          <w:rFonts w:eastAsia="Times New Roman" w:cs="Arial"/>
          <w:sz w:val="24"/>
          <w:szCs w:val="24"/>
          <w:lang w:eastAsia="it-CH"/>
        </w:rPr>
      </w:pPr>
      <w:r>
        <w:rPr>
          <w:rFonts w:eastAsia="Times New Roman" w:cs="Arial"/>
          <w:sz w:val="24"/>
          <w:szCs w:val="24"/>
          <w:lang w:eastAsia="it-CH"/>
        </w:rPr>
        <w:t>Aldi</w:t>
      </w:r>
      <w:r w:rsidR="00252ACA">
        <w:rPr>
          <w:rFonts w:eastAsia="Times New Roman" w:cs="Arial"/>
          <w:sz w:val="24"/>
          <w:szCs w:val="24"/>
          <w:lang w:eastAsia="it-CH"/>
        </w:rPr>
        <w:t xml:space="preserve"> - </w:t>
      </w:r>
      <w:r>
        <w:rPr>
          <w:rFonts w:eastAsia="Times New Roman" w:cs="Arial"/>
          <w:sz w:val="24"/>
          <w:szCs w:val="24"/>
          <w:lang w:eastAsia="it-CH"/>
        </w:rPr>
        <w:t>Balli</w:t>
      </w:r>
      <w:r w:rsidR="00252ACA">
        <w:rPr>
          <w:rFonts w:eastAsia="Times New Roman" w:cs="Arial"/>
          <w:sz w:val="24"/>
          <w:szCs w:val="24"/>
          <w:lang w:eastAsia="it-CH"/>
        </w:rPr>
        <w:t xml:space="preserve"> - </w:t>
      </w:r>
      <w:r>
        <w:rPr>
          <w:rFonts w:eastAsia="Times New Roman" w:cs="Arial"/>
          <w:sz w:val="24"/>
          <w:szCs w:val="24"/>
          <w:lang w:eastAsia="it-CH"/>
        </w:rPr>
        <w:t>Censi</w:t>
      </w:r>
      <w:r w:rsidR="00252ACA">
        <w:rPr>
          <w:rFonts w:eastAsia="Times New Roman" w:cs="Arial"/>
          <w:sz w:val="24"/>
          <w:szCs w:val="24"/>
          <w:lang w:eastAsia="it-CH"/>
        </w:rPr>
        <w:t xml:space="preserve"> - </w:t>
      </w:r>
      <w:r>
        <w:rPr>
          <w:rFonts w:eastAsia="Times New Roman" w:cs="Arial"/>
          <w:sz w:val="24"/>
          <w:szCs w:val="24"/>
          <w:lang w:eastAsia="it-CH"/>
        </w:rPr>
        <w:t>Dadò</w:t>
      </w:r>
      <w:r w:rsidR="00252ACA">
        <w:rPr>
          <w:rFonts w:eastAsia="Times New Roman" w:cs="Arial"/>
          <w:sz w:val="24"/>
          <w:szCs w:val="24"/>
          <w:lang w:eastAsia="it-CH"/>
        </w:rPr>
        <w:t xml:space="preserve"> - </w:t>
      </w:r>
    </w:p>
    <w:p w:rsidR="006C29A9" w:rsidRPr="00350B99" w:rsidRDefault="006C29A9" w:rsidP="006C29A9">
      <w:pPr>
        <w:widowControl w:val="0"/>
        <w:autoSpaceDE w:val="0"/>
        <w:autoSpaceDN w:val="0"/>
        <w:adjustRightInd w:val="0"/>
        <w:rPr>
          <w:rFonts w:eastAsia="Times New Roman" w:cs="Arial"/>
          <w:sz w:val="24"/>
          <w:szCs w:val="24"/>
          <w:lang w:eastAsia="it-CH"/>
        </w:rPr>
      </w:pPr>
      <w:r>
        <w:rPr>
          <w:rFonts w:eastAsia="Times New Roman" w:cs="Arial"/>
          <w:sz w:val="24"/>
          <w:szCs w:val="24"/>
          <w:lang w:eastAsia="it-CH"/>
        </w:rPr>
        <w:t>Maderni</w:t>
      </w:r>
      <w:r w:rsidR="00252ACA">
        <w:rPr>
          <w:rFonts w:eastAsia="Times New Roman" w:cs="Arial"/>
          <w:sz w:val="24"/>
          <w:szCs w:val="24"/>
          <w:lang w:eastAsia="it-CH"/>
        </w:rPr>
        <w:t xml:space="preserve"> - </w:t>
      </w:r>
      <w:r>
        <w:rPr>
          <w:rFonts w:eastAsia="Times New Roman" w:cs="Arial"/>
          <w:sz w:val="24"/>
          <w:szCs w:val="24"/>
          <w:lang w:eastAsia="it-CH"/>
        </w:rPr>
        <w:t>Morisoli</w:t>
      </w:r>
      <w:r w:rsidR="00252ACA">
        <w:rPr>
          <w:rFonts w:eastAsia="Times New Roman" w:cs="Arial"/>
          <w:sz w:val="24"/>
          <w:szCs w:val="24"/>
          <w:lang w:eastAsia="it-CH"/>
        </w:rPr>
        <w:t xml:space="preserve"> - </w:t>
      </w:r>
      <w:r>
        <w:rPr>
          <w:rFonts w:eastAsia="Times New Roman" w:cs="Arial"/>
          <w:sz w:val="24"/>
          <w:szCs w:val="24"/>
          <w:lang w:eastAsia="it-CH"/>
        </w:rPr>
        <w:t>Ortelli</w:t>
      </w:r>
      <w:r w:rsidR="00252ACA">
        <w:rPr>
          <w:rFonts w:eastAsia="Times New Roman" w:cs="Arial"/>
          <w:sz w:val="24"/>
          <w:szCs w:val="24"/>
          <w:lang w:eastAsia="it-CH"/>
        </w:rPr>
        <w:t xml:space="preserve"> P. -</w:t>
      </w:r>
    </w:p>
    <w:p w:rsidR="006C29A9" w:rsidRDefault="006C29A9" w:rsidP="006C29A9">
      <w:pPr>
        <w:widowControl w:val="0"/>
        <w:autoSpaceDE w:val="0"/>
        <w:autoSpaceDN w:val="0"/>
        <w:adjustRightInd w:val="0"/>
        <w:rPr>
          <w:rFonts w:eastAsia="Times New Roman" w:cs="Arial"/>
          <w:sz w:val="24"/>
          <w:szCs w:val="24"/>
          <w:lang w:eastAsia="it-CH"/>
        </w:rPr>
      </w:pPr>
      <w:r>
        <w:rPr>
          <w:rFonts w:eastAsia="Times New Roman" w:cs="Arial"/>
          <w:sz w:val="24"/>
          <w:szCs w:val="24"/>
          <w:lang w:eastAsia="it-CH"/>
        </w:rPr>
        <w:t>Passardi</w:t>
      </w:r>
      <w:r w:rsidR="00252ACA">
        <w:rPr>
          <w:rFonts w:eastAsia="Times New Roman" w:cs="Arial"/>
          <w:sz w:val="24"/>
          <w:szCs w:val="24"/>
          <w:lang w:eastAsia="it-CH"/>
        </w:rPr>
        <w:t xml:space="preserve"> - </w:t>
      </w:r>
      <w:r w:rsidRPr="00350B99">
        <w:rPr>
          <w:rFonts w:eastAsia="Times New Roman" w:cs="Arial"/>
          <w:sz w:val="24"/>
          <w:szCs w:val="24"/>
          <w:lang w:eastAsia="it-CH"/>
        </w:rPr>
        <w:t>Speziali</w:t>
      </w:r>
      <w:r w:rsidR="00252ACA">
        <w:rPr>
          <w:rFonts w:eastAsia="Times New Roman" w:cs="Arial"/>
          <w:sz w:val="24"/>
          <w:szCs w:val="24"/>
          <w:lang w:eastAsia="it-CH"/>
        </w:rPr>
        <w:t xml:space="preserve"> - </w:t>
      </w:r>
      <w:r>
        <w:rPr>
          <w:rFonts w:eastAsia="Times New Roman" w:cs="Arial"/>
          <w:sz w:val="24"/>
          <w:szCs w:val="24"/>
          <w:lang w:eastAsia="it-CH"/>
        </w:rPr>
        <w:t xml:space="preserve">Tenconi </w:t>
      </w:r>
    </w:p>
    <w:p w:rsidR="006C29A9" w:rsidRPr="00AC4B23" w:rsidRDefault="006C29A9" w:rsidP="006C29A9">
      <w:pPr>
        <w:widowControl w:val="0"/>
        <w:autoSpaceDE w:val="0"/>
        <w:autoSpaceDN w:val="0"/>
        <w:adjustRightInd w:val="0"/>
        <w:spacing w:line="360" w:lineRule="auto"/>
      </w:pPr>
    </w:p>
    <w:p w:rsidR="00D649A8" w:rsidRPr="006C29A9" w:rsidRDefault="00D649A8" w:rsidP="00D33940">
      <w:pPr>
        <w:pStyle w:val="StandardRisoluzionedelConsigliodiStato"/>
        <w:ind w:right="-1"/>
      </w:pPr>
    </w:p>
    <w:p w:rsidR="00D649A8" w:rsidRPr="006C29A9" w:rsidRDefault="00D649A8" w:rsidP="00D33940">
      <w:pPr>
        <w:pStyle w:val="StandardRisoluzionedelConsigliodiStato"/>
        <w:ind w:right="-1"/>
      </w:pPr>
    </w:p>
    <w:sectPr w:rsidR="00D649A8" w:rsidRPr="006C29A9"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9A9" w:rsidRDefault="006C29A9" w:rsidP="00F657BF">
      <w:r>
        <w:separator/>
      </w:r>
    </w:p>
  </w:endnote>
  <w:endnote w:type="continuationSeparator" w:id="0">
    <w:p w:rsidR="006C29A9" w:rsidRDefault="006C29A9"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858" w:rsidRDefault="004F685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616911" w:rsidP="00912E34">
          <w:pPr>
            <w:tabs>
              <w:tab w:val="center" w:pos="2382"/>
            </w:tabs>
          </w:pPr>
        </w:p>
      </w:tc>
      <w:tc>
        <w:tcPr>
          <w:tcW w:w="721" w:type="dxa"/>
        </w:tcPr>
        <w:p w:rsidR="00912E34" w:rsidRPr="003D1008" w:rsidRDefault="00572485"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572485"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616911"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616911">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9A9" w:rsidRDefault="006C29A9" w:rsidP="00F657BF">
      <w:r>
        <w:separator/>
      </w:r>
    </w:p>
  </w:footnote>
  <w:footnote w:type="continuationSeparator" w:id="0">
    <w:p w:rsidR="006C29A9" w:rsidRDefault="006C29A9"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858" w:rsidRDefault="004F685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4F7CE8DE-36E7-4DA5-94A2-613F7491C585}"/>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7A2A50" w:rsidP="00A532F6">
              <w:pPr>
                <w:pStyle w:val="Page"/>
                <w:rPr>
                  <w:rFonts w:ascii="Gill Alt One MT Light" w:hAnsi="Gill Alt One MT Light"/>
                  <w:sz w:val="16"/>
                  <w:szCs w:val="16"/>
                </w:rPr>
              </w:pPr>
              <w:r>
                <w:rPr>
                  <w:rFonts w:ascii="Gill Alt One MT Light" w:hAnsi="Gill Alt One MT Light"/>
                  <w:sz w:val="16"/>
                  <w:szCs w:val="16"/>
                </w:rPr>
                <w:t>Dipartimento delle finanze e dell’economia</w:t>
              </w:r>
            </w:p>
          </w:tc>
        </w:sdtContent>
      </w:sdt>
      <w:tc>
        <w:tcPr>
          <w:tcW w:w="1710" w:type="dxa"/>
          <w:tcBorders>
            <w:bottom w:val="single" w:sz="4" w:space="0" w:color="auto"/>
          </w:tcBorders>
          <w:vAlign w:val="bottom"/>
        </w:tcPr>
        <w:p w:rsidR="005012EC" w:rsidRPr="004204CB" w:rsidRDefault="00572485"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A16AC5">
            <w:rPr>
              <w:noProof/>
              <w:sz w:val="24"/>
            </w:rPr>
            <w:t>4</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A16AC5">
            <w:rPr>
              <w:noProof/>
              <w:sz w:val="24"/>
            </w:rPr>
            <w:t>4</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4F7CE8DE-36E7-4DA5-94A2-613F7491C585}"/>
          <w:text w:multiLine="1"/>
        </w:sdtPr>
        <w:sdtEndPr/>
        <w:sdtContent>
          <w:tc>
            <w:tcPr>
              <w:tcW w:w="8383" w:type="dxa"/>
              <w:tcBorders>
                <w:left w:val="single" w:sz="4" w:space="0" w:color="auto"/>
              </w:tcBorders>
              <w:tcMar>
                <w:top w:w="0" w:type="dxa"/>
                <w:left w:w="142" w:type="dxa"/>
              </w:tcMar>
            </w:tcPr>
            <w:p w:rsidR="005012EC" w:rsidRPr="006C29A9" w:rsidRDefault="004F6858"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maggioranza n. 7662 R1 del 28 febbraio 2023</w:t>
              </w:r>
            </w:p>
          </w:tc>
        </w:sdtContent>
      </w:sdt>
      <w:tc>
        <w:tcPr>
          <w:tcW w:w="1710" w:type="dxa"/>
          <w:tcBorders>
            <w:top w:val="single" w:sz="4" w:space="0" w:color="auto"/>
          </w:tcBorders>
        </w:tcPr>
        <w:p w:rsidR="005012EC" w:rsidRPr="006C29A9" w:rsidRDefault="00616911" w:rsidP="00662409">
          <w:pPr>
            <w:pStyle w:val="InvisibleLine"/>
            <w:rPr>
              <w:lang w:val="it-CH"/>
            </w:rPr>
          </w:pPr>
        </w:p>
      </w:tc>
    </w:tr>
  </w:tbl>
  <w:p w:rsidR="00F657BF" w:rsidRPr="00980362" w:rsidRDefault="00572485"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4F7CE8DE-36E7-4DA5-94A2-613F7491C585}"/>
                            <w:text w:multiLine="1"/>
                          </w:sdtPr>
                          <w:sdtEndPr/>
                          <w:sdtContent>
                            <w:p w:rsidR="008065E8" w:rsidRPr="00411371" w:rsidRDefault="00572485"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6EA64780-001E-4E63-9980-2E4FE359604E}"/>
                      <w:text w:multiLine="1"/>
                    </w:sdtPr>
                    <w:sdtEndPr/>
                    <w:sdtContent>
                      <w:p w:rsidR="008065E8" w:rsidRPr="00411371" w:rsidRDefault="00572485"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616911" w:rsidP="00D07D6E">
          <w:pPr>
            <w:pStyle w:val="InvisibleLine"/>
            <w:ind w:left="150"/>
            <w:rPr>
              <w:sz w:val="16"/>
            </w:rPr>
          </w:pPr>
        </w:p>
      </w:tc>
      <w:tc>
        <w:tcPr>
          <w:tcW w:w="373" w:type="pct"/>
          <w:tcBorders>
            <w:top w:val="nil"/>
            <w:bottom w:val="single" w:sz="4" w:space="0" w:color="auto"/>
          </w:tcBorders>
          <w:vAlign w:val="bottom"/>
        </w:tcPr>
        <w:p w:rsidR="00662409" w:rsidRPr="003108C0" w:rsidRDefault="00616911" w:rsidP="00D07D6E">
          <w:pPr>
            <w:pStyle w:val="Level"/>
            <w:ind w:left="150"/>
            <w:rPr>
              <w:sz w:val="16"/>
            </w:rPr>
          </w:pPr>
        </w:p>
      </w:tc>
      <w:tc>
        <w:tcPr>
          <w:tcW w:w="209" w:type="pct"/>
          <w:tcBorders>
            <w:top w:val="nil"/>
            <w:bottom w:val="single" w:sz="4" w:space="0" w:color="auto"/>
          </w:tcBorders>
        </w:tcPr>
        <w:p w:rsidR="00662409" w:rsidRDefault="00572485"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815483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572485"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A16AC5">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A16AC5">
            <w:rPr>
              <w:rFonts w:asciiTheme="minorHAnsi" w:hAnsiTheme="minorHAnsi" w:cstheme="minorHAnsi"/>
              <w:noProof/>
              <w:sz w:val="24"/>
            </w:rPr>
            <w:t>4</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4F7CE8DE-36E7-4DA5-94A2-613F7491C585}"/>
          <w:text w:multiLine="1"/>
        </w:sdtPr>
        <w:sdtEndPr/>
        <w:sdtContent>
          <w:tc>
            <w:tcPr>
              <w:tcW w:w="5000" w:type="pct"/>
              <w:gridSpan w:val="6"/>
              <w:tcBorders>
                <w:left w:val="nil"/>
                <w:right w:val="nil"/>
              </w:tcBorders>
              <w:noWrap/>
              <w:tcMar>
                <w:top w:w="0" w:type="dxa"/>
              </w:tcMar>
              <w:vAlign w:val="bottom"/>
            </w:tcPr>
            <w:p w:rsidR="00662409" w:rsidRPr="008C03B5" w:rsidRDefault="007A2A50"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maggioranza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572485"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616911"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572485"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616911"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572485"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616911"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616911"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4F7CE8DE-36E7-4DA5-94A2-613F7491C585}"/>
              <w:text w:multiLine="1"/>
            </w:sdtPr>
            <w:sdtEndPr/>
            <w:sdtContent>
              <w:r w:rsidR="004F6858">
                <w:rPr>
                  <w:rFonts w:cstheme="minorHAnsi"/>
                  <w:b/>
                  <w:sz w:val="24"/>
                  <w:szCs w:val="24"/>
                </w:rPr>
                <w:t>7662 R1</w:t>
              </w:r>
            </w:sdtContent>
          </w:sdt>
        </w:p>
      </w:tc>
      <w:sdt>
        <w:sdtPr>
          <w:rPr>
            <w:sz w:val="24"/>
          </w:rPr>
          <w:alias w:val="DocParam.Date"/>
          <w:id w:val="-464426178"/>
          <w:dataBinding w:xpath="//DateTime[@id='DocParam.Date']" w:storeItemID="{4F7CE8DE-36E7-4DA5-94A2-613F7491C585}"/>
          <w:date w:fullDate="2023-02-28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7A2A50" w:rsidP="00A532F6">
              <w:pPr>
                <w:pStyle w:val="Data"/>
              </w:pPr>
              <w:r>
                <w:rPr>
                  <w:sz w:val="24"/>
                </w:rPr>
                <w:t>28 febbraio 2023</w:t>
              </w:r>
            </w:p>
          </w:tc>
        </w:sdtContent>
      </w:sdt>
      <w:tc>
        <w:tcPr>
          <w:tcW w:w="3218" w:type="pct"/>
          <w:gridSpan w:val="4"/>
          <w:tcBorders>
            <w:top w:val="nil"/>
            <w:left w:val="nil"/>
            <w:bottom w:val="nil"/>
            <w:right w:val="nil"/>
          </w:tcBorders>
        </w:tcPr>
        <w:p w:rsidR="008C03B5" w:rsidRPr="00BE22A2" w:rsidRDefault="00616911"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4F7CE8DE-36E7-4DA5-94A2-613F7491C585}"/>
              <w:text w:multiLine="1"/>
            </w:sdtPr>
            <w:sdtEndPr/>
            <w:sdtContent>
              <w:r w:rsidR="007A2A50">
                <w:rPr>
                  <w:smallCaps/>
                  <w:sz w:val="23"/>
                  <w:szCs w:val="23"/>
                </w:rPr>
                <w:t>Dipartimento delle finanze e dell’economia</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616911" w:rsidP="00D07D6E">
          <w:pPr>
            <w:pStyle w:val="Level"/>
            <w:ind w:left="150"/>
            <w:rPr>
              <w:rFonts w:ascii="Gill Alt One MT Light" w:hAnsi="Gill Alt One MT Light"/>
              <w:sz w:val="16"/>
              <w:szCs w:val="16"/>
            </w:rPr>
          </w:pPr>
        </w:p>
      </w:tc>
    </w:tr>
  </w:tbl>
  <w:p w:rsidR="00F657BF" w:rsidRPr="00DA2879" w:rsidRDefault="00572485"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481966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4F7CE8DE-36E7-4DA5-94A2-613F7491C585}"/>
                            <w:text w:multiLine="1"/>
                          </w:sdtPr>
                          <w:sdtEndPr/>
                          <w:sdtContent>
                            <w:p w:rsidR="00E93620" w:rsidRPr="00411371" w:rsidRDefault="00572485"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6EA64780-001E-4E63-9980-2E4FE359604E}"/>
                      <w:text w:multiLine="1"/>
                    </w:sdtPr>
                    <w:sdtEndPr/>
                    <w:sdtContent>
                      <w:p w:rsidR="00E93620" w:rsidRPr="00411371" w:rsidRDefault="00572485"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86F11F3"/>
    <w:multiLevelType w:val="hybridMultilevel"/>
    <w:tmpl w:val="B782A722"/>
    <w:lvl w:ilvl="0" w:tplc="89121B6E">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4882D01"/>
    <w:multiLevelType w:val="hybridMultilevel"/>
    <w:tmpl w:val="9F423A8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3FA6151C"/>
    <w:multiLevelType w:val="hybridMultilevel"/>
    <w:tmpl w:val="075A8774"/>
    <w:lvl w:ilvl="0" w:tplc="D9F4191E">
      <w:start w:val="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49D524CC"/>
    <w:multiLevelType w:val="multilevel"/>
    <w:tmpl w:val="953CA1B2"/>
    <w:numStyleLink w:val="HeadingList"/>
  </w:abstractNum>
  <w:num w:numId="1">
    <w:abstractNumId w:val="12"/>
  </w:num>
  <w:num w:numId="2">
    <w:abstractNumId w:val="19"/>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8"/>
  </w:num>
  <w:num w:numId="5">
    <w:abstractNumId w:val="16"/>
  </w:num>
  <w:num w:numId="6">
    <w:abstractNumId w:val="13"/>
  </w:num>
  <w:num w:numId="7">
    <w:abstractNumId w:val="15"/>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7"/>
  </w:num>
  <w:num w:numId="19">
    <w:abstractNumId w:val="11"/>
  </w:num>
  <w:num w:numId="2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9A9"/>
    <w:rsid w:val="000505D1"/>
    <w:rsid w:val="0011681D"/>
    <w:rsid w:val="00203064"/>
    <w:rsid w:val="00205B22"/>
    <w:rsid w:val="00252ACA"/>
    <w:rsid w:val="002B5D9F"/>
    <w:rsid w:val="003B756D"/>
    <w:rsid w:val="00403ADB"/>
    <w:rsid w:val="004F6858"/>
    <w:rsid w:val="00572485"/>
    <w:rsid w:val="00572FD3"/>
    <w:rsid w:val="006029F9"/>
    <w:rsid w:val="00616911"/>
    <w:rsid w:val="00696592"/>
    <w:rsid w:val="006C29A9"/>
    <w:rsid w:val="007A2A50"/>
    <w:rsid w:val="007E3E1D"/>
    <w:rsid w:val="007F78E5"/>
    <w:rsid w:val="008720C4"/>
    <w:rsid w:val="008A6FDD"/>
    <w:rsid w:val="008F52AF"/>
    <w:rsid w:val="009C5E5A"/>
    <w:rsid w:val="00A16AC5"/>
    <w:rsid w:val="00AF0268"/>
    <w:rsid w:val="00BF0A1F"/>
    <w:rsid w:val="00C030A1"/>
    <w:rsid w:val="00D33940"/>
    <w:rsid w:val="00D600FD"/>
    <w:rsid w:val="00D649A8"/>
    <w:rsid w:val="00D770D3"/>
    <w:rsid w:val="00DB4E81"/>
    <w:rsid w:val="00E779A1"/>
    <w:rsid w:val="00EB088A"/>
    <w:rsid w:val="00F206E8"/>
    <w:rsid w:val="00F4172E"/>
    <w:rsid w:val="00F657BF"/>
    <w:rsid w:val="00FB3AF9"/>
    <w:rsid w:val="00FF447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B16ED8D-F4F3-447D-B01D-DD73C1D62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29A9"/>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table" w:styleId="Grigliatabella">
    <w:name w:val="Table Grid"/>
    <w:basedOn w:val="Tabellanormale"/>
    <w:uiPriority w:val="39"/>
    <w:rsid w:val="006C29A9"/>
    <w:pPr>
      <w:jc w:val="left"/>
    </w:pPr>
    <w:rPr>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505D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505D1"/>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9644dbde-2760-4307-a5a3-321aa939222a.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1815483783</Id>
      <Width>0</Width>
      <Height>0</Height>
      <XPath>//Image[@id='Profile.Org.WappenSW']</XPath>
      <ImageHash>02f1c0cdac6aeac316213b2e7cb733a0</ImageHash>
    </ImageSizeDefinition>
    <ImageSizeDefinition>
      <Id>481966373</Id>
      <Width>0</Width>
      <Height>0</Height>
      <XPath>//Image[@id='Profile.Org.Logo']</XPath>
      <ImageHash>c45d7cd7b68e3e6ca57220766e88079c</ImageHash>
    </ImageSizeDefinition>
  </ImageDefinitions>
</OneOffixxImageDefinition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8 e b 6 c 8 d 3 - 6 7 4 a - 4 3 e 7 - a a 7 0 - f 2 d 1 3 0 3 3 a 4 b 2 "   t I d = " a 3 6 2 a 5 d 4 - 9 5 8 9 - 4 1 b f - a 4 e 6 - 4 f 8 7 c 4 e 4 1 2 3 9 "   i n t e r n a l T I d = " 9 0 6 4 c c 7 f - 3 1 6 d - 4 6 b 1 - a 4 a c - 7 4 8 6 0 c 3 f 8 a 5 b "   m t I d = " 2 7 5 a f 3 2 e - b c 4 0 - 4 5 c 2 - 8 5 b 7 - a f b 1 c 0 3 8 2 6 5 3 "   r e v i s i o n = " 0 "   c r e a t e d m a j o r v e r s i o n = " 0 "   c r e a t e d m i n o r v e r s i o n = " 0 "   c r e a t e d = " 2 0 2 3 - 0 3 - 0 3 T 0 9 : 0 9 : 2 4 . 3 2 7 5 8 0 9 Z "   m o d i f i e d m a j o r v e r s i o n = " 0 "   m o d i f i e d m i n o r v e r s i o n = " 0 "   m o d i f i e d = " 0 0 0 1 - 0 1 - 0 1 T 0 0 : 0 0 : 0 0 "   p r o f i l e = " 5 9 5 8 5 8 a 3 - 7 2 4 4 - 4 0 c 7 - b d b 3 - b c 5 b 5 5 b f f 6 f d "   m o d e = " S a v e d D o c u m e n t "   c o l o r m o d e = " C o l o r "   l c i d = " 2 0 6 4 "   x m l n s = " h t t p : / / s c h e m a . o n e o f f i x x . c o m / O n e O f f i x x D o c u m e n t P a r t / 1 " >  
     < C o n t e n t >  
         < D a t a M o d e l   x m l n s = " " >  
             < S c r i p t i n g >  
                 < T e x t   i d = " C u s t o m E l e m e n t s . S u b T e m p l a t e . L a n d s c a p e . H e a d e r . O r g I n f o s "   l a b e l = " C u s t o m E l e m e n t s . S u b T e m p l a t e . L a n d s c a p e . H e a d e r . O r g I n f o s " > < ! [ C D A T A [ D i p a r t i m e n t o   d e l l e   f i n a n z e   e   d e l l  e c o n o m i a ] ] > < / T e x t >  
                 < T e x t   i d = " C u s t o m E l e m e n t s . S u b T e m p l a t e . L a n d s c a p e . H e a d e r . T i t o l o "   l a b e l = " C u s t o m E l e m e n t s . S u b T e m p l a t e . L a n d s c a p e . H e a d e r . T i t o l o " > < ! [ C D A T A [ R a p p o r t o   d i   m a g g i o r a n z a   n .   7 6 6 2   R 1   d e l   2 8   f e b b r a i o   2 0 2 3 ] ] > < / T e x t >  
                 < T e x t   i d = " C u s t o m E l e m e n t s . T e x t s . D r a f t "   l a b e l = " C u s t o m E l e m e n t s . T e x t s . D r a f t " > < ! [ C D A T A [ B o z z a ] ] > < / T e x t >  
                 < T e x t   i d = " C u s t o m E l e m e n t s . F i e l d s . D i p a r t i m e n t i "   l a b e l = " C u s t o m E l e m e n t s . F i e l d s . D i p a r t i m e n t i " > < ! [ C D A T A [ D i p a r t i m e n t o   d e l l e   f i n a n z e   e   d e l l  e c o n o m i a ] ] > < / T e x t >  
                 < T e x t   i d = " C u s t o m E l e m e n t s . F i e l d s . T i t o l o 1 "   l a b e l = " C u s t o m E l e m e n t s . F i e l d s . T i t o l o 1 " > < ! [ C D A T A [ R a p p o r t o   d i   m a g g i o r a n z a ] ] > < / T e x t >  
                 < T e x t   i d = " C u s t o m E l e m e n t s . F i e l d s . T i t o l o 2 "   l a b e l = " C u s t o m E l e m e n t s . F i e l d s . T i t o l o 2 " > < ! [ C D A T A [ R a p p o r t o   d i   m a g g i o r a n z a   n .   7 6 6 2   R 1   d e l   2 8   f e b b r a i o   2 0 2 3 ] ] > < / T e x t >  
             < / S c r i p t i n g > 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 2 0 2 3 - 0 2 - 2 8 T 0 0 : 0 0 : 0 0 Z < / D a t e T i m e >  
                 < T e x t   i d = " D o c P a r a m . N u m b e r " > < ! [ C D A T A [ 7 6 6 2   R 1 ] ] > < / T e x t >  
                 < T e x t   i d = " D o c P a r a m . D o c u m e n t o " > < ! [ C D A T A [ R a p p o r t o   d i   m a g g i o r a n z a ] ] > < / T e x t >  
                 < T e x t   i d = " D o c P a r a m . A g g i u n t a D o c "   t o o l t i p = " ( e s .   b i s ,   a g g i u n t i v o ,   a g g i u n t i v o   b i s ,   1 ,   2   e c c . ) " > < ! [ C D A T A [   ] ] > < / T e x t >  
                 < T e x t   i d = " D o c P a r a m . D i p a r t i m e n t i " > < ! [ C D A T A [ D i p a r t i m e n t o   d e l l e   f i n a n z e   e   d e l l  e c o n o m i a ] ] > < / 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85E33C58-A381-4B16-9396-D2B02970078C}">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4F7CE8DE-36E7-4DA5-94A2-613F7491C585}">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9644dbde-2760-4307-a5a3-321aa939222a.dotx</Template>
  <TotalTime>18</TotalTime>
  <Pages>4</Pages>
  <Words>1578</Words>
  <Characters>8998</Characters>
  <Application>Microsoft Office Word</Application>
  <DocSecurity>0</DocSecurity>
  <Lines>74</Lines>
  <Paragraphs>21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22</cp:revision>
  <cp:lastPrinted>2023-05-09T06:34:00Z</cp:lastPrinted>
  <dcterms:created xsi:type="dcterms:W3CDTF">2023-03-03T09:09:00Z</dcterms:created>
  <dcterms:modified xsi:type="dcterms:W3CDTF">2023-05-09T06:38:00Z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