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71" w:rsidRPr="00E801D7" w:rsidRDefault="00DF7A71" w:rsidP="003222A0">
      <w:pPr>
        <w:rPr>
          <w:b/>
          <w:color w:val="auto"/>
          <w:sz w:val="28"/>
          <w:szCs w:val="28"/>
        </w:rPr>
      </w:pPr>
      <w:r w:rsidRPr="00E801D7">
        <w:rPr>
          <w:b/>
          <w:color w:val="auto"/>
          <w:sz w:val="28"/>
          <w:szCs w:val="28"/>
        </w:rPr>
        <w:t xml:space="preserve">della Commissione formazione e cultura </w:t>
      </w:r>
    </w:p>
    <w:p w:rsidR="003222A0" w:rsidRPr="00E801D7" w:rsidRDefault="003222A0" w:rsidP="00E801D7">
      <w:pPr>
        <w:spacing w:after="120"/>
        <w:rPr>
          <w:rFonts w:cs="Arial"/>
          <w:b/>
          <w:bCs/>
          <w:sz w:val="28"/>
          <w:szCs w:val="28"/>
        </w:rPr>
      </w:pPr>
      <w:r w:rsidRPr="00E801D7">
        <w:rPr>
          <w:rFonts w:cs="Arial"/>
          <w:b/>
          <w:bCs/>
          <w:sz w:val="28"/>
          <w:szCs w:val="28"/>
        </w:rPr>
        <w:t>sulla mozione 18 settembre 2017 presentata da Massimiliano Ay "Garantire il trasporto casa-scuola nella scuola dell’obbligo"</w:t>
      </w:r>
    </w:p>
    <w:p w:rsidR="00DF7A71" w:rsidRPr="00E801D7" w:rsidRDefault="00CF45CD" w:rsidP="003222A0">
      <w:pPr>
        <w:rPr>
          <w:b/>
          <w:color w:val="auto"/>
          <w:sz w:val="26"/>
          <w:szCs w:val="26"/>
        </w:rPr>
      </w:pPr>
      <w:r w:rsidRPr="00E801D7">
        <w:rPr>
          <w:b/>
          <w:color w:val="auto"/>
          <w:sz w:val="26"/>
          <w:szCs w:val="26"/>
        </w:rPr>
        <w:t xml:space="preserve">(v. </w:t>
      </w:r>
      <w:r w:rsidR="00887462" w:rsidRPr="00E801D7">
        <w:rPr>
          <w:b/>
          <w:color w:val="auto"/>
          <w:sz w:val="26"/>
          <w:szCs w:val="26"/>
        </w:rPr>
        <w:t>m</w:t>
      </w:r>
      <w:r w:rsidR="00DF7A71" w:rsidRPr="00E801D7">
        <w:rPr>
          <w:b/>
          <w:color w:val="auto"/>
          <w:sz w:val="26"/>
          <w:szCs w:val="26"/>
        </w:rPr>
        <w:t xml:space="preserve">essaggio </w:t>
      </w:r>
      <w:r w:rsidR="003222A0" w:rsidRPr="00E801D7">
        <w:rPr>
          <w:rFonts w:cs="Arial"/>
          <w:b/>
          <w:bCs/>
          <w:sz w:val="26"/>
          <w:szCs w:val="26"/>
        </w:rPr>
        <w:t xml:space="preserve">25 aprile 2018 </w:t>
      </w:r>
      <w:r w:rsidRPr="00E801D7">
        <w:rPr>
          <w:b/>
          <w:color w:val="auto"/>
          <w:sz w:val="26"/>
          <w:szCs w:val="26"/>
        </w:rPr>
        <w:t xml:space="preserve">n. </w:t>
      </w:r>
      <w:r w:rsidR="003222A0" w:rsidRPr="00E801D7">
        <w:rPr>
          <w:rFonts w:cs="Arial"/>
          <w:b/>
          <w:bCs/>
          <w:sz w:val="26"/>
          <w:szCs w:val="26"/>
        </w:rPr>
        <w:t>7528</w:t>
      </w:r>
      <w:r w:rsidRPr="00E801D7">
        <w:rPr>
          <w:b/>
          <w:color w:val="auto"/>
          <w:sz w:val="26"/>
          <w:szCs w:val="26"/>
        </w:rPr>
        <w:t>)</w:t>
      </w:r>
    </w:p>
    <w:p w:rsidR="00DF7A71" w:rsidRDefault="00DF7A71" w:rsidP="00DF7A71">
      <w:pPr>
        <w:rPr>
          <w:color w:val="auto"/>
        </w:rPr>
      </w:pPr>
    </w:p>
    <w:p w:rsidR="00DF7A71" w:rsidRDefault="00DF7A71" w:rsidP="00DF7A71">
      <w:pPr>
        <w:rPr>
          <w:color w:val="auto"/>
        </w:rPr>
      </w:pPr>
    </w:p>
    <w:p w:rsidR="00E801D7" w:rsidRPr="00E64D6E" w:rsidRDefault="00E801D7" w:rsidP="00DF7A71">
      <w:pPr>
        <w:rPr>
          <w:color w:val="auto"/>
        </w:rPr>
      </w:pPr>
    </w:p>
    <w:p w:rsidR="00DF7A71" w:rsidRPr="00583BD4" w:rsidRDefault="00DF7A71" w:rsidP="00583BD4">
      <w:pPr>
        <w:numPr>
          <w:ilvl w:val="0"/>
          <w:numId w:val="20"/>
        </w:numPr>
        <w:pBdr>
          <w:top w:val="nil"/>
          <w:left w:val="nil"/>
          <w:bottom w:val="nil"/>
          <w:right w:val="nil"/>
          <w:between w:val="nil"/>
        </w:pBdr>
        <w:spacing w:after="120"/>
        <w:ind w:left="567" w:hanging="567"/>
        <w:rPr>
          <w:rFonts w:cs="Arial"/>
          <w:b/>
          <w:color w:val="auto"/>
        </w:rPr>
      </w:pPr>
      <w:r w:rsidRPr="00E64D6E">
        <w:rPr>
          <w:rFonts w:cs="Arial"/>
          <w:b/>
          <w:color w:val="auto"/>
        </w:rPr>
        <w:t>LE MOZIONI IN SINTESI</w:t>
      </w:r>
    </w:p>
    <w:p w:rsidR="003222A0" w:rsidRPr="003222A0" w:rsidRDefault="003222A0" w:rsidP="003222A0">
      <w:pPr>
        <w:rPr>
          <w:color w:val="auto"/>
        </w:rPr>
      </w:pPr>
      <w:r w:rsidRPr="003222A0">
        <w:rPr>
          <w:color w:val="auto"/>
        </w:rPr>
        <w:t>La mozione del deputato Massimiliano Ay chiede che sia garantito il trasporto pubblico casa-scuola-casa nella scuola dell’obbligo anche in presenza di lezioni fuori orario convenzionale.</w:t>
      </w:r>
      <w:r w:rsidR="007D0C1C">
        <w:rPr>
          <w:color w:val="auto"/>
        </w:rPr>
        <w:t xml:space="preserve"> </w:t>
      </w:r>
      <w:r w:rsidRPr="003222A0">
        <w:rPr>
          <w:color w:val="auto"/>
        </w:rPr>
        <w:t>Tale richiesta proviene da un caso concreto presso</w:t>
      </w:r>
      <w:r w:rsidR="00DD5B6C">
        <w:rPr>
          <w:color w:val="auto"/>
        </w:rPr>
        <w:t xml:space="preserve"> la</w:t>
      </w:r>
      <w:r w:rsidRPr="003222A0">
        <w:rPr>
          <w:color w:val="auto"/>
        </w:rPr>
        <w:t xml:space="preserve"> scuola media di Tesserete (e oggetto dell’interrogazione n. 91.17 del 5 maggio 2017)</w:t>
      </w:r>
      <w:r w:rsidR="00DD5B6C">
        <w:rPr>
          <w:color w:val="auto"/>
        </w:rPr>
        <w:t>,</w:t>
      </w:r>
      <w:r w:rsidR="00300385">
        <w:rPr>
          <w:color w:val="auto"/>
        </w:rPr>
        <w:t xml:space="preserve"> dove un gruppo di studenti ha</w:t>
      </w:r>
      <w:r w:rsidRPr="003222A0">
        <w:rPr>
          <w:color w:val="auto"/>
        </w:rPr>
        <w:t xml:space="preserve"> rinunciato a frequentare i corsi di latino per la conseguenza di non avere più collegamenti di trasporto pubblico per rientrare a domicilio.</w:t>
      </w:r>
    </w:p>
    <w:p w:rsidR="003222A0" w:rsidRPr="003222A0" w:rsidRDefault="003222A0" w:rsidP="003222A0">
      <w:pPr>
        <w:rPr>
          <w:color w:val="auto"/>
        </w:rPr>
      </w:pPr>
    </w:p>
    <w:p w:rsidR="00DF7A71" w:rsidRDefault="003222A0" w:rsidP="003222A0">
      <w:pPr>
        <w:rPr>
          <w:color w:val="auto"/>
        </w:rPr>
      </w:pPr>
      <w:r w:rsidRPr="003222A0">
        <w:rPr>
          <w:color w:val="auto"/>
        </w:rPr>
        <w:t>La richiesta parte dal presupposto che nonostante si stia discutendo di un insegnamento facoltativo, lo stesso rientra nel percorso di scolarità obbligatoria</w:t>
      </w:r>
      <w:r w:rsidR="00052B00">
        <w:rPr>
          <w:color w:val="auto"/>
        </w:rPr>
        <w:t>,</w:t>
      </w:r>
      <w:r w:rsidRPr="003222A0">
        <w:rPr>
          <w:color w:val="auto"/>
        </w:rPr>
        <w:t xml:space="preserve"> motivo per il quale debba essere garantita la possibilità di rientro a domicilio per non disincentivare gli allievi nella scelta dei corsi facoltativi e dare quindi la stessa possibilità di partecipazione indipendentemente dalla sede.</w:t>
      </w:r>
    </w:p>
    <w:p w:rsidR="00583BD4" w:rsidRDefault="00583BD4" w:rsidP="00DF7A71">
      <w:pPr>
        <w:rPr>
          <w:color w:val="auto"/>
        </w:rPr>
      </w:pPr>
    </w:p>
    <w:p w:rsidR="003222A0" w:rsidRDefault="003222A0" w:rsidP="00DF7A71">
      <w:pPr>
        <w:rPr>
          <w:color w:val="auto"/>
        </w:rPr>
      </w:pPr>
    </w:p>
    <w:p w:rsidR="00E801D7" w:rsidRPr="00E64D6E" w:rsidRDefault="00E801D7" w:rsidP="00DF7A71">
      <w:pPr>
        <w:rPr>
          <w:color w:val="auto"/>
        </w:rPr>
      </w:pPr>
    </w:p>
    <w:p w:rsidR="00DF7A71" w:rsidRPr="00583BD4" w:rsidRDefault="00DF7A71" w:rsidP="00583BD4">
      <w:pPr>
        <w:numPr>
          <w:ilvl w:val="0"/>
          <w:numId w:val="20"/>
        </w:numPr>
        <w:pBdr>
          <w:top w:val="nil"/>
          <w:left w:val="nil"/>
          <w:bottom w:val="nil"/>
          <w:right w:val="nil"/>
          <w:between w:val="nil"/>
        </w:pBdr>
        <w:spacing w:after="120"/>
        <w:ind w:left="567" w:hanging="567"/>
        <w:rPr>
          <w:rFonts w:cs="Arial"/>
          <w:b/>
          <w:color w:val="auto"/>
        </w:rPr>
      </w:pPr>
      <w:r w:rsidRPr="00E64D6E">
        <w:rPr>
          <w:rFonts w:cs="Arial"/>
          <w:b/>
          <w:color w:val="auto"/>
        </w:rPr>
        <w:t>LA RISPOSTA DEL CdS</w:t>
      </w:r>
    </w:p>
    <w:p w:rsidR="003222A0" w:rsidRPr="003222A0" w:rsidRDefault="003222A0" w:rsidP="003222A0">
      <w:pPr>
        <w:rPr>
          <w:color w:val="auto"/>
        </w:rPr>
      </w:pPr>
      <w:r w:rsidRPr="003222A0">
        <w:rPr>
          <w:color w:val="auto"/>
        </w:rPr>
        <w:t xml:space="preserve">Il Consiglio di Stato nel messaggio </w:t>
      </w:r>
      <w:r w:rsidR="004F5466">
        <w:rPr>
          <w:color w:val="auto"/>
        </w:rPr>
        <w:t xml:space="preserve">n. </w:t>
      </w:r>
      <w:r w:rsidRPr="003222A0">
        <w:rPr>
          <w:color w:val="auto"/>
        </w:rPr>
        <w:t>7528 conferma che le lezioni di materie opzionali possono essere organizzate al di fuori delle 33 ore-lezione previste dal piano settimanale. Nel limite del possibile le direzioni di istituto cercano però di inserire queste ore-lezione durante la pausa di mezzogiorno, soluzione che pe</w:t>
      </w:r>
      <w:r w:rsidR="009867CF">
        <w:rPr>
          <w:color w:val="auto"/>
        </w:rPr>
        <w:t xml:space="preserve"> </w:t>
      </w:r>
      <w:r w:rsidRPr="003222A0">
        <w:rPr>
          <w:color w:val="auto"/>
        </w:rPr>
        <w:t>rmette di ovviare alla problematica del trasporto.</w:t>
      </w:r>
    </w:p>
    <w:p w:rsidR="003222A0" w:rsidRPr="003222A0" w:rsidRDefault="003222A0" w:rsidP="003222A0">
      <w:pPr>
        <w:rPr>
          <w:color w:val="auto"/>
        </w:rPr>
      </w:pPr>
    </w:p>
    <w:p w:rsidR="003222A0" w:rsidRPr="003222A0" w:rsidRDefault="003222A0" w:rsidP="003222A0">
      <w:pPr>
        <w:rPr>
          <w:color w:val="auto"/>
        </w:rPr>
      </w:pPr>
      <w:r w:rsidRPr="003222A0">
        <w:rPr>
          <w:color w:val="auto"/>
        </w:rPr>
        <w:t>Trasporto casa-scuola che per la frequenza delle ore obbligatorie è pianificato e sostenuto finanziariamente dal Dipartimento dell’educazione, della cultura e dello sport per gli allievi che non abitano vicino alla sede scolastica, per il tramite di trasporti ad hoc oppure tramite bus di linea con l’utilizzo dell’abbonamento Arcobaleno.</w:t>
      </w:r>
    </w:p>
    <w:p w:rsidR="003222A0" w:rsidRPr="003222A0" w:rsidRDefault="003222A0" w:rsidP="003222A0">
      <w:pPr>
        <w:rPr>
          <w:color w:val="auto"/>
        </w:rPr>
      </w:pPr>
    </w:p>
    <w:p w:rsidR="003222A0" w:rsidRPr="003222A0" w:rsidRDefault="003222A0" w:rsidP="003222A0">
      <w:pPr>
        <w:rPr>
          <w:color w:val="auto"/>
        </w:rPr>
      </w:pPr>
      <w:r w:rsidRPr="003222A0">
        <w:rPr>
          <w:color w:val="auto"/>
        </w:rPr>
        <w:t>Il Consiglio di Stato ritiene piuttosto costosa la possibilità di prevedere il trasporto che permetta il rientro a domicilio degli allievi per la frequenza delle materie</w:t>
      </w:r>
      <w:r w:rsidR="003C50C5">
        <w:rPr>
          <w:color w:val="auto"/>
        </w:rPr>
        <w:t xml:space="preserve"> opzionali, calcolando si tratti</w:t>
      </w:r>
      <w:r w:rsidRPr="003222A0">
        <w:rPr>
          <w:color w:val="auto"/>
        </w:rPr>
        <w:t xml:space="preserve"> di un numero limitato di allievi (47 allievi nell’anno scolastico 2017/2018, largamente inferiore all’1%)</w:t>
      </w:r>
      <w:r w:rsidR="004F5466">
        <w:rPr>
          <w:color w:val="auto"/>
        </w:rPr>
        <w:t>,</w:t>
      </w:r>
      <w:r w:rsidRPr="003222A0">
        <w:rPr>
          <w:color w:val="auto"/>
        </w:rPr>
        <w:t xml:space="preserve"> distribuiti in modo eterogeneo nelle 35 sedi di scuola media del Cantone. Considerando il rientro a domicilio tramite taxi al costo medio di </w:t>
      </w:r>
      <w:r w:rsidR="004B7B0C">
        <w:rPr>
          <w:color w:val="auto"/>
        </w:rPr>
        <w:t>20</w:t>
      </w:r>
      <w:r w:rsidR="002F0E03">
        <w:rPr>
          <w:color w:val="auto"/>
        </w:rPr>
        <w:t xml:space="preserve"> franchi</w:t>
      </w:r>
      <w:r w:rsidRPr="003222A0">
        <w:rPr>
          <w:color w:val="auto"/>
        </w:rPr>
        <w:t xml:space="preserve"> a </w:t>
      </w:r>
      <w:r w:rsidRPr="003222A0">
        <w:rPr>
          <w:color w:val="auto"/>
        </w:rPr>
        <w:lastRenderedPageBreak/>
        <w:t>tragitto, il costo annuale è quantificato in 51'465</w:t>
      </w:r>
      <w:r w:rsidR="002F0E03">
        <w:rPr>
          <w:color w:val="auto"/>
        </w:rPr>
        <w:t xml:space="preserve"> franchi</w:t>
      </w:r>
      <w:r w:rsidR="002F0E03" w:rsidRPr="003222A0">
        <w:rPr>
          <w:color w:val="auto"/>
        </w:rPr>
        <w:t xml:space="preserve"> </w:t>
      </w:r>
      <w:r w:rsidR="002F0E03">
        <w:rPr>
          <w:color w:val="auto"/>
        </w:rPr>
        <w:t>quindi oltre 1'000 franchi</w:t>
      </w:r>
      <w:r w:rsidRPr="003222A0">
        <w:rPr>
          <w:color w:val="auto"/>
        </w:rPr>
        <w:t xml:space="preserve"> per allievo.</w:t>
      </w:r>
    </w:p>
    <w:p w:rsidR="00DF7A71" w:rsidRDefault="003222A0" w:rsidP="003222A0">
      <w:pPr>
        <w:rPr>
          <w:color w:val="auto"/>
        </w:rPr>
      </w:pPr>
      <w:r w:rsidRPr="003222A0">
        <w:rPr>
          <w:color w:val="auto"/>
        </w:rPr>
        <w:t>Considerando che queste opzioni per loro natura non sono obbligatorie, il CdS ritiene che in questo caso la scuola possa rinunciare a garantire un simile trasporto e invita il Gran Consiglio a non dare seguito alle proposte della mozione.</w:t>
      </w:r>
    </w:p>
    <w:p w:rsidR="00583BD4" w:rsidRDefault="00583BD4" w:rsidP="00DF7A71">
      <w:pPr>
        <w:rPr>
          <w:color w:val="auto"/>
        </w:rPr>
      </w:pPr>
    </w:p>
    <w:p w:rsidR="003222A0" w:rsidRDefault="003222A0" w:rsidP="00DF7A71">
      <w:pPr>
        <w:rPr>
          <w:color w:val="auto"/>
        </w:rPr>
      </w:pPr>
    </w:p>
    <w:p w:rsidR="00E801D7" w:rsidRPr="00E64D6E" w:rsidRDefault="00E801D7" w:rsidP="00DF7A71">
      <w:pPr>
        <w:rPr>
          <w:color w:val="auto"/>
        </w:rPr>
      </w:pPr>
    </w:p>
    <w:p w:rsidR="003222A0" w:rsidRPr="00E801D7" w:rsidRDefault="00DF7A71" w:rsidP="003222A0">
      <w:pPr>
        <w:numPr>
          <w:ilvl w:val="0"/>
          <w:numId w:val="20"/>
        </w:numPr>
        <w:pBdr>
          <w:top w:val="nil"/>
          <w:left w:val="nil"/>
          <w:bottom w:val="nil"/>
          <w:right w:val="nil"/>
          <w:between w:val="nil"/>
        </w:pBdr>
        <w:spacing w:after="120"/>
        <w:ind w:left="567" w:hanging="567"/>
        <w:rPr>
          <w:rFonts w:cs="Arial"/>
          <w:b/>
          <w:color w:val="auto"/>
        </w:rPr>
      </w:pPr>
      <w:r w:rsidRPr="00E64D6E">
        <w:rPr>
          <w:rFonts w:cs="Arial"/>
          <w:b/>
          <w:color w:val="auto"/>
        </w:rPr>
        <w:t>DISCUSSIONE ALL’INTERNO DELLA COMMISSIONE</w:t>
      </w:r>
    </w:p>
    <w:p w:rsidR="003222A0" w:rsidRPr="00583BD4" w:rsidRDefault="003222A0" w:rsidP="003222A0">
      <w:pPr>
        <w:pBdr>
          <w:top w:val="nil"/>
          <w:left w:val="nil"/>
          <w:bottom w:val="nil"/>
          <w:right w:val="nil"/>
          <w:between w:val="nil"/>
        </w:pBdr>
        <w:tabs>
          <w:tab w:val="left" w:pos="567"/>
        </w:tabs>
        <w:spacing w:after="120"/>
        <w:rPr>
          <w:rFonts w:cs="Arial"/>
          <w:b/>
          <w:color w:val="auto"/>
        </w:rPr>
      </w:pPr>
      <w:r w:rsidRPr="003222A0">
        <w:rPr>
          <w:rFonts w:cs="Arial"/>
          <w:b/>
          <w:color w:val="auto"/>
        </w:rPr>
        <w:t>a.</w:t>
      </w:r>
      <w:r w:rsidRPr="003222A0">
        <w:rPr>
          <w:rFonts w:cs="Arial"/>
          <w:b/>
          <w:color w:val="auto"/>
        </w:rPr>
        <w:tab/>
      </w:r>
      <w:r w:rsidRPr="003222A0">
        <w:rPr>
          <w:rFonts w:cs="Arial"/>
          <w:b/>
          <w:i/>
          <w:color w:val="auto"/>
        </w:rPr>
        <w:t>Richiesta di documentazione del 2 ottobre 2018</w:t>
      </w:r>
    </w:p>
    <w:p w:rsidR="003222A0" w:rsidRPr="00F22243" w:rsidRDefault="003222A0" w:rsidP="003222A0">
      <w:pPr>
        <w:rPr>
          <w:rFonts w:cs="Arial"/>
        </w:rPr>
      </w:pPr>
      <w:r w:rsidRPr="00F22243">
        <w:rPr>
          <w:rFonts w:cs="Arial"/>
        </w:rPr>
        <w:t xml:space="preserve">L’allora Commissione speciale scolastica ha trattato la tematica ben due legislature orsono e in particolare ha richiesto al Consiglio di Stato documentazione supplementare. </w:t>
      </w:r>
    </w:p>
    <w:p w:rsidR="003222A0" w:rsidRPr="00F22243" w:rsidRDefault="003222A0" w:rsidP="003222A0">
      <w:pPr>
        <w:rPr>
          <w:rFonts w:cs="Arial"/>
        </w:rPr>
      </w:pPr>
    </w:p>
    <w:p w:rsidR="003222A0" w:rsidRPr="00F22243" w:rsidRDefault="003222A0" w:rsidP="003222A0">
      <w:pPr>
        <w:rPr>
          <w:rFonts w:cs="Arial"/>
        </w:rPr>
      </w:pPr>
      <w:r w:rsidRPr="00F22243">
        <w:rPr>
          <w:rFonts w:cs="Arial"/>
        </w:rPr>
        <w:t xml:space="preserve">Nella risposta del 30 </w:t>
      </w:r>
      <w:r w:rsidR="009867CF">
        <w:rPr>
          <w:rFonts w:cs="Arial"/>
        </w:rPr>
        <w:t>gennaio 2019 il CdS informa la C</w:t>
      </w:r>
      <w:r w:rsidRPr="00F22243">
        <w:rPr>
          <w:rFonts w:cs="Arial"/>
        </w:rPr>
        <w:t>ommissione che nell’anno scolastico 2018/2019 sono 1989 gli allievi iscritti alle lezioni di francese in III media, 1'599 gli iscritti in IV media, mentre gli iscritti alle lezioni di latino per le lezioni di III e IV media sono 683 e rispettivamente 485.</w:t>
      </w:r>
    </w:p>
    <w:p w:rsidR="003222A0" w:rsidRPr="00F22243" w:rsidRDefault="003222A0" w:rsidP="003222A0">
      <w:pPr>
        <w:rPr>
          <w:rFonts w:cs="Arial"/>
        </w:rPr>
      </w:pPr>
    </w:p>
    <w:p w:rsidR="003222A0" w:rsidRPr="00F22243" w:rsidRDefault="003222A0" w:rsidP="003222A0">
      <w:pPr>
        <w:rPr>
          <w:rFonts w:cs="Arial"/>
        </w:rPr>
      </w:pPr>
      <w:r w:rsidRPr="00F22243">
        <w:rPr>
          <w:rFonts w:cs="Arial"/>
        </w:rPr>
        <w:t>In aggiunta ai dati qui sopra il CdS conferma che vi sono stati dei miglioramenti nella gestione delle lezioni facoltative, e quindi il relativo rientro a domicilio, attraverso due misure. In primo luogo la ma</w:t>
      </w:r>
      <w:r w:rsidR="00E96631">
        <w:rPr>
          <w:rFonts w:cs="Arial"/>
        </w:rPr>
        <w:t>ggior parte degli istituti ha</w:t>
      </w:r>
      <w:r w:rsidRPr="00F22243">
        <w:rPr>
          <w:rFonts w:cs="Arial"/>
        </w:rPr>
        <w:t xml:space="preserve"> deciso di concentrare le lezioni nella fascia di mezzogiorno, con la possibilità di utilizzare il ristorante scolastico della scuola, ovviando alle necessità di rientrare a domicilio.</w:t>
      </w:r>
    </w:p>
    <w:p w:rsidR="003222A0" w:rsidRPr="00F22243" w:rsidRDefault="003222A0" w:rsidP="003222A0">
      <w:pPr>
        <w:rPr>
          <w:rFonts w:cs="Arial"/>
        </w:rPr>
      </w:pPr>
      <w:r w:rsidRPr="00F22243">
        <w:rPr>
          <w:rFonts w:cs="Arial"/>
        </w:rPr>
        <w:t>In secondo luogo sono stati migliorati i trasporti; nella sede di Bedigliora e Tesserete gli allievi rientrano ora tramite il trasporto pubblico usufruendo dell’abbonamento Arcobaleno già citato in precedenza.</w:t>
      </w:r>
    </w:p>
    <w:p w:rsidR="003222A0" w:rsidRPr="00F22243" w:rsidRDefault="003222A0" w:rsidP="003222A0">
      <w:pPr>
        <w:rPr>
          <w:rFonts w:cs="Arial"/>
        </w:rPr>
      </w:pPr>
    </w:p>
    <w:p w:rsidR="003222A0" w:rsidRPr="00F22243" w:rsidRDefault="003222A0" w:rsidP="003222A0">
      <w:pPr>
        <w:rPr>
          <w:rFonts w:cs="Arial"/>
        </w:rPr>
      </w:pPr>
      <w:r w:rsidRPr="00F22243">
        <w:rPr>
          <w:rFonts w:cs="Arial"/>
        </w:rPr>
        <w:t>In un solo caso, invece, per sopperire all’assenza di un trasporto serale si è trovata una soluzione ad hoc ricorrendo alla collaborazione dei genitori degli allievi coinvolti (Bedigliora, lezioni di francese).</w:t>
      </w:r>
    </w:p>
    <w:p w:rsidR="003222A0" w:rsidRPr="00F22243" w:rsidRDefault="003222A0" w:rsidP="003222A0">
      <w:pPr>
        <w:rPr>
          <w:rFonts w:cs="Arial"/>
        </w:rPr>
      </w:pPr>
    </w:p>
    <w:p w:rsidR="003222A0" w:rsidRPr="00F22243" w:rsidRDefault="003222A0" w:rsidP="003222A0">
      <w:pPr>
        <w:rPr>
          <w:rFonts w:cs="Arial"/>
        </w:rPr>
      </w:pPr>
      <w:r w:rsidRPr="00F22243">
        <w:rPr>
          <w:rFonts w:cs="Arial"/>
        </w:rPr>
        <w:t>Il CdS informa inoltre che per l’anno scolastico 2018/2019 sono 5'736 gli allievi che hanno usufruito del trasporto organizzato dal DECS, su un totale di 11'994 allievi di scuola media. La tipologia di trasporto si differenzia in trasporto di linea e speciale integrato alla linea (circa 3'790 allievi tramite abbonamento Arcobaleno) e trasporto speciale indipendente (laddove possibile coordinato con il Comune interessato anche per quanto riguarda le scuole comunali).</w:t>
      </w:r>
    </w:p>
    <w:p w:rsidR="00583BD4" w:rsidRPr="00E64D6E" w:rsidRDefault="00583BD4" w:rsidP="00DF7A71">
      <w:pPr>
        <w:rPr>
          <w:color w:val="auto"/>
        </w:rPr>
      </w:pPr>
    </w:p>
    <w:p w:rsidR="003222A0" w:rsidRPr="003222A0" w:rsidRDefault="003222A0" w:rsidP="003222A0">
      <w:pPr>
        <w:tabs>
          <w:tab w:val="left" w:pos="560"/>
        </w:tabs>
        <w:spacing w:after="120"/>
        <w:ind w:hanging="14"/>
        <w:rPr>
          <w:rFonts w:cs="Arial"/>
          <w:b/>
          <w:i/>
          <w:iCs/>
        </w:rPr>
      </w:pPr>
      <w:r>
        <w:rPr>
          <w:rFonts w:cs="Arial"/>
          <w:b/>
          <w:i/>
          <w:iCs/>
        </w:rPr>
        <w:t>b.</w:t>
      </w:r>
      <w:r>
        <w:rPr>
          <w:rFonts w:cs="Arial"/>
          <w:b/>
          <w:i/>
          <w:iCs/>
        </w:rPr>
        <w:tab/>
      </w:r>
      <w:r w:rsidRPr="003222A0">
        <w:rPr>
          <w:rFonts w:cs="Arial"/>
          <w:b/>
          <w:i/>
          <w:iCs/>
        </w:rPr>
        <w:t xml:space="preserve">Audizione del mozionante </w:t>
      </w:r>
    </w:p>
    <w:p w:rsidR="007D701F" w:rsidRPr="00F22243" w:rsidRDefault="007D701F" w:rsidP="007D701F">
      <w:pPr>
        <w:rPr>
          <w:rFonts w:cs="Arial"/>
        </w:rPr>
      </w:pPr>
      <w:r w:rsidRPr="00F22243">
        <w:rPr>
          <w:rFonts w:cs="Arial"/>
        </w:rPr>
        <w:t xml:space="preserve">Il tema è stato ripreso dalla </w:t>
      </w:r>
      <w:r w:rsidR="00E96631">
        <w:rPr>
          <w:rFonts w:cs="Arial"/>
        </w:rPr>
        <w:t xml:space="preserve">nuova Commissione </w:t>
      </w:r>
      <w:r w:rsidR="002F0E03">
        <w:rPr>
          <w:rFonts w:cs="Arial"/>
        </w:rPr>
        <w:t>f</w:t>
      </w:r>
      <w:r w:rsidR="00E96631">
        <w:rPr>
          <w:rFonts w:cs="Arial"/>
        </w:rPr>
        <w:t xml:space="preserve">ormazione e </w:t>
      </w:r>
      <w:r w:rsidR="002F0E03">
        <w:rPr>
          <w:rFonts w:cs="Arial"/>
        </w:rPr>
        <w:t>c</w:t>
      </w:r>
      <w:r w:rsidRPr="00F22243">
        <w:rPr>
          <w:rFonts w:cs="Arial"/>
        </w:rPr>
        <w:t>ultura costituitasi dopo le elezioni cantonali di aprile 2019 e attraverso l’audizione del mozionante Massimiliano Ay del 13 gennaio 2020.</w:t>
      </w:r>
    </w:p>
    <w:p w:rsidR="007D701F" w:rsidRPr="00F22243" w:rsidRDefault="007D701F" w:rsidP="007D701F">
      <w:pPr>
        <w:rPr>
          <w:rFonts w:cs="Arial"/>
        </w:rPr>
      </w:pPr>
    </w:p>
    <w:p w:rsidR="00DF7A71" w:rsidRDefault="007D701F" w:rsidP="007D701F">
      <w:pPr>
        <w:rPr>
          <w:rFonts w:cs="Arial"/>
        </w:rPr>
      </w:pPr>
      <w:r w:rsidRPr="00F22243">
        <w:rPr>
          <w:rFonts w:cs="Arial"/>
        </w:rPr>
        <w:t>Il mozionante ha ripercorso i motivi che l’hanno spinto a presentare l’atto parlamentare, in particolare il pericolo che la mancanza di trasporto disincentivi gli allievi a iscriversi ai corsi opzionali. La garanzia di trasporto casa-scuola è una questione di principio, è giusto che esista un</w:t>
      </w:r>
      <w:r w:rsidR="00141F7E">
        <w:rPr>
          <w:rFonts w:cs="Arial"/>
        </w:rPr>
        <w:t xml:space="preserve"> diritto e il fatto che riguardi</w:t>
      </w:r>
      <w:r w:rsidRPr="00F22243">
        <w:rPr>
          <w:rFonts w:cs="Arial"/>
        </w:rPr>
        <w:t xml:space="preserve"> un numero limitato di allievi non fa da ostacolo.</w:t>
      </w:r>
    </w:p>
    <w:p w:rsidR="007D701F" w:rsidRDefault="007D701F" w:rsidP="007D701F">
      <w:pPr>
        <w:rPr>
          <w:color w:val="auto"/>
        </w:rPr>
      </w:pPr>
    </w:p>
    <w:p w:rsidR="007D701F" w:rsidRPr="007D701F" w:rsidRDefault="007D701F" w:rsidP="00E451EE">
      <w:pPr>
        <w:tabs>
          <w:tab w:val="left" w:pos="567"/>
        </w:tabs>
        <w:spacing w:after="120"/>
        <w:rPr>
          <w:rFonts w:cs="Arial"/>
          <w:b/>
          <w:i/>
          <w:color w:val="auto"/>
        </w:rPr>
      </w:pPr>
      <w:r>
        <w:rPr>
          <w:rFonts w:cs="Arial"/>
          <w:b/>
          <w:i/>
          <w:color w:val="auto"/>
        </w:rPr>
        <w:lastRenderedPageBreak/>
        <w:t>c.</w:t>
      </w:r>
      <w:r>
        <w:rPr>
          <w:rFonts w:cs="Arial"/>
          <w:b/>
          <w:i/>
          <w:color w:val="auto"/>
        </w:rPr>
        <w:tab/>
      </w:r>
      <w:r w:rsidRPr="007D701F">
        <w:rPr>
          <w:rFonts w:cs="Arial"/>
          <w:b/>
          <w:i/>
          <w:color w:val="auto"/>
        </w:rPr>
        <w:t>Aggiornamento della documentazione</w:t>
      </w:r>
    </w:p>
    <w:p w:rsidR="00E451EE" w:rsidRPr="00F22243" w:rsidRDefault="00E451EE" w:rsidP="00E451EE">
      <w:pPr>
        <w:rPr>
          <w:rFonts w:cs="Arial"/>
        </w:rPr>
      </w:pPr>
      <w:r w:rsidRPr="00F22243">
        <w:rPr>
          <w:rFonts w:cs="Arial"/>
        </w:rPr>
        <w:t>Considerando il tempo trascorso dalla presentazione dell’atto parlamenta</w:t>
      </w:r>
      <w:r w:rsidR="00E801D7">
        <w:rPr>
          <w:rFonts w:cs="Arial"/>
        </w:rPr>
        <w:t>re, in data 29 marzo 2021 la Commissione formazione e cultura</w:t>
      </w:r>
      <w:r w:rsidRPr="00F22243">
        <w:rPr>
          <w:rFonts w:cs="Arial"/>
        </w:rPr>
        <w:t xml:space="preserve"> ha chiesto un aggiornamento dei dati in possesso del DECS per verificare che effettivamente la problematica riscontrata si sia risolta in modo definitivo negli anni. Con lettera del 24 agosto 2022 il CdS conferma che la situazione non è sostanzialmente mutata e le misure adottate nelle sedi interessate non pongono particolari problemi. Informa inoltre che la Sezione dell’insegnamento medio non ha mai ricevuto lamentele a proposito del mancato trasporto in relazione con la frequenza delle opzioni di francese o latino. A conferma inoltre di quanto scritto, e quale rassicurazione per la principale preoccupazione motivo dell’atto parlamentare, il numero degli iscritti alle due discipline appena citate si conferma positivo e in crescita.</w:t>
      </w:r>
    </w:p>
    <w:p w:rsidR="00583BD4" w:rsidRPr="00E64D6E" w:rsidRDefault="00583BD4" w:rsidP="00DF7A71">
      <w:pPr>
        <w:rPr>
          <w:color w:val="auto"/>
        </w:rPr>
      </w:pPr>
      <w:bookmarkStart w:id="0" w:name="_GoBack"/>
      <w:bookmarkEnd w:id="0"/>
    </w:p>
    <w:p w:rsidR="00E451EE" w:rsidRPr="00E451EE" w:rsidRDefault="00E451EE" w:rsidP="00E451EE">
      <w:pPr>
        <w:tabs>
          <w:tab w:val="left" w:pos="567"/>
        </w:tabs>
        <w:spacing w:after="120"/>
        <w:rPr>
          <w:rFonts w:cs="Arial"/>
          <w:b/>
          <w:i/>
          <w:color w:val="auto"/>
        </w:rPr>
      </w:pPr>
      <w:r>
        <w:rPr>
          <w:rFonts w:cs="Arial"/>
          <w:b/>
          <w:i/>
          <w:color w:val="auto"/>
        </w:rPr>
        <w:t>d.</w:t>
      </w:r>
      <w:r>
        <w:rPr>
          <w:rFonts w:cs="Arial"/>
          <w:b/>
          <w:i/>
          <w:color w:val="auto"/>
        </w:rPr>
        <w:tab/>
      </w:r>
      <w:r w:rsidRPr="00E451EE">
        <w:rPr>
          <w:rFonts w:cs="Arial"/>
          <w:b/>
          <w:i/>
          <w:color w:val="auto"/>
        </w:rPr>
        <w:t>Po</w:t>
      </w:r>
      <w:r w:rsidR="001951CB">
        <w:rPr>
          <w:rFonts w:cs="Arial"/>
          <w:b/>
          <w:i/>
          <w:color w:val="auto"/>
        </w:rPr>
        <w:t>sizione della C</w:t>
      </w:r>
      <w:r w:rsidRPr="00E451EE">
        <w:rPr>
          <w:rFonts w:cs="Arial"/>
          <w:b/>
          <w:i/>
          <w:color w:val="auto"/>
        </w:rPr>
        <w:t>ommissione</w:t>
      </w:r>
    </w:p>
    <w:p w:rsidR="00E451EE" w:rsidRPr="00F22243" w:rsidRDefault="001951CB" w:rsidP="00E451EE">
      <w:pPr>
        <w:rPr>
          <w:rFonts w:cs="Arial"/>
        </w:rPr>
      </w:pPr>
      <w:r>
        <w:rPr>
          <w:rFonts w:cs="Arial"/>
        </w:rPr>
        <w:t>La Co</w:t>
      </w:r>
      <w:r w:rsidR="00E451EE" w:rsidRPr="00F22243">
        <w:rPr>
          <w:rFonts w:cs="Arial"/>
        </w:rPr>
        <w:t>mmissione condivide la preoccupazione del collega Massimiliano Ay contenuta nell’atto parlamentare depositato ormai 6 anni orsono. Preso atto dei dati forniti dal DECS, non avendo riscontrato nemmeno lamentele dalla popolazione, è rassicurata dal fatto che il numero degli iscritti alle due discipline non è influenzato da eventuali problematiche legate al trasporto.</w:t>
      </w:r>
    </w:p>
    <w:p w:rsidR="00E451EE" w:rsidRPr="00F22243" w:rsidRDefault="00E451EE" w:rsidP="00E451EE">
      <w:pPr>
        <w:rPr>
          <w:rFonts w:cs="Arial"/>
        </w:rPr>
      </w:pPr>
    </w:p>
    <w:p w:rsidR="00DF7A71" w:rsidRPr="00E64D6E" w:rsidRDefault="00E451EE" w:rsidP="00E451EE">
      <w:pPr>
        <w:rPr>
          <w:color w:val="auto"/>
        </w:rPr>
      </w:pPr>
      <w:r w:rsidRPr="00F22243">
        <w:rPr>
          <w:rFonts w:cs="Arial"/>
        </w:rPr>
        <w:t>Non si ritiene necessario, pertanto, intervenire in tal senso prevedendo l’istituzione di un servizio di trasporto casa-scuola-casa organizzato, che tenga anche in considerazione delle ore facoltative, per una questione di economicità di costi e proporzionalità.</w:t>
      </w:r>
    </w:p>
    <w:p w:rsidR="00DF7A71" w:rsidRDefault="00DF7A71" w:rsidP="00DF7A71">
      <w:pPr>
        <w:rPr>
          <w:color w:val="auto"/>
        </w:rPr>
      </w:pPr>
    </w:p>
    <w:p w:rsidR="00583BD4" w:rsidRDefault="00583BD4" w:rsidP="00DF7A71">
      <w:pPr>
        <w:rPr>
          <w:color w:val="auto"/>
        </w:rPr>
      </w:pPr>
    </w:p>
    <w:p w:rsidR="00E801D7" w:rsidRPr="00E64D6E" w:rsidRDefault="00E801D7" w:rsidP="00DF7A71">
      <w:pPr>
        <w:rPr>
          <w:color w:val="auto"/>
        </w:rPr>
      </w:pPr>
    </w:p>
    <w:p w:rsidR="00E451EE" w:rsidRPr="00E451EE" w:rsidRDefault="00E451EE" w:rsidP="00E451EE">
      <w:pPr>
        <w:tabs>
          <w:tab w:val="left" w:pos="567"/>
        </w:tabs>
        <w:spacing w:after="120"/>
        <w:rPr>
          <w:rFonts w:cs="Arial"/>
          <w:b/>
          <w:color w:val="auto"/>
        </w:rPr>
      </w:pPr>
      <w:r w:rsidRPr="00E451EE">
        <w:rPr>
          <w:rFonts w:cs="Arial"/>
          <w:b/>
          <w:color w:val="auto"/>
        </w:rPr>
        <w:t>4.</w:t>
      </w:r>
      <w:r w:rsidRPr="00E451EE">
        <w:rPr>
          <w:rFonts w:cs="Arial"/>
          <w:b/>
          <w:color w:val="auto"/>
        </w:rPr>
        <w:tab/>
        <w:t>CONCLUSIONE</w:t>
      </w:r>
    </w:p>
    <w:p w:rsidR="00E451EE" w:rsidRPr="00F22243" w:rsidRDefault="00E801D7" w:rsidP="00E451EE">
      <w:pPr>
        <w:rPr>
          <w:rFonts w:cs="Arial"/>
        </w:rPr>
      </w:pPr>
      <w:r>
        <w:rPr>
          <w:rFonts w:cs="Arial"/>
        </w:rPr>
        <w:t>La Commissione formazione e cultura</w:t>
      </w:r>
      <w:r w:rsidR="00E451EE" w:rsidRPr="00F22243">
        <w:rPr>
          <w:rFonts w:cs="Arial"/>
        </w:rPr>
        <w:t xml:space="preserve"> concorda con i contenuti e la conclusione del messaggio </w:t>
      </w:r>
      <w:r>
        <w:rPr>
          <w:rFonts w:cs="Arial"/>
        </w:rPr>
        <w:t xml:space="preserve">del Consiglio di </w:t>
      </w:r>
      <w:r w:rsidR="00E451EE" w:rsidRPr="00F22243">
        <w:rPr>
          <w:rFonts w:cs="Arial"/>
        </w:rPr>
        <w:t>S</w:t>
      </w:r>
      <w:r>
        <w:rPr>
          <w:rFonts w:cs="Arial"/>
        </w:rPr>
        <w:t>tato</w:t>
      </w:r>
      <w:r w:rsidR="00E451EE" w:rsidRPr="00F22243">
        <w:rPr>
          <w:rFonts w:cs="Arial"/>
        </w:rPr>
        <w:t>, ritenendo le misure finora messe in atto sufficienti, e propone di ritenere la mozione evasa. Invita comunque il Governo e i singoli istituti scolastici a monitorare la situazione e farsi proattivi qualora si ricontrassero delle problematiche, a maggior ragione se segnalate da studenti e genitori.</w:t>
      </w:r>
    </w:p>
    <w:p w:rsidR="00DF7A71" w:rsidRPr="00E64D6E" w:rsidRDefault="00DF7A71" w:rsidP="00DF7A71">
      <w:pPr>
        <w:rPr>
          <w:color w:val="auto"/>
        </w:rPr>
      </w:pPr>
      <w:r w:rsidRPr="00E64D6E">
        <w:rPr>
          <w:color w:val="auto"/>
        </w:rPr>
        <w:t xml:space="preserve"> </w:t>
      </w:r>
    </w:p>
    <w:p w:rsidR="00DF7A71" w:rsidRDefault="00DF7A71" w:rsidP="00DF7A71">
      <w:pPr>
        <w:rPr>
          <w:color w:val="auto"/>
        </w:rPr>
      </w:pPr>
    </w:p>
    <w:p w:rsidR="008E3A50" w:rsidRDefault="008E3A50" w:rsidP="00DF7A71">
      <w:pPr>
        <w:rPr>
          <w:color w:val="auto"/>
        </w:rPr>
      </w:pPr>
    </w:p>
    <w:p w:rsidR="00DF7A71" w:rsidRDefault="00DF7A71" w:rsidP="00E801D7">
      <w:pPr>
        <w:spacing w:after="120"/>
        <w:rPr>
          <w:rFonts w:cs="Arial"/>
        </w:rPr>
      </w:pPr>
      <w:r w:rsidRPr="00E82047">
        <w:rPr>
          <w:rFonts w:cs="Arial"/>
        </w:rPr>
        <w:t>Per la Co</w:t>
      </w:r>
      <w:r w:rsidR="00C27449">
        <w:rPr>
          <w:rFonts w:cs="Arial"/>
        </w:rPr>
        <w:t>mmissione formazione e c</w:t>
      </w:r>
      <w:r w:rsidR="00CE6DE3">
        <w:rPr>
          <w:rFonts w:cs="Arial"/>
        </w:rPr>
        <w:t>ultura:</w:t>
      </w:r>
    </w:p>
    <w:p w:rsidR="00DF7A71" w:rsidRPr="00CE6DE3" w:rsidRDefault="00E451EE" w:rsidP="00DF7A71">
      <w:pPr>
        <w:rPr>
          <w:color w:val="auto"/>
        </w:rPr>
      </w:pPr>
      <w:r>
        <w:rPr>
          <w:color w:val="auto"/>
        </w:rPr>
        <w:t>Alessio Ghisla</w:t>
      </w:r>
      <w:r>
        <w:rPr>
          <w:rFonts w:cs="Arial"/>
        </w:rPr>
        <w:t>, relatore</w:t>
      </w:r>
    </w:p>
    <w:p w:rsidR="008C7668" w:rsidRDefault="00DF7A71" w:rsidP="00DF7A71">
      <w:pPr>
        <w:rPr>
          <w:rFonts w:cs="Arial"/>
        </w:rPr>
      </w:pPr>
      <w:r>
        <w:rPr>
          <w:rFonts w:cs="Arial"/>
        </w:rPr>
        <w:t>Ay</w:t>
      </w:r>
      <w:r w:rsidR="00C27449">
        <w:rPr>
          <w:rFonts w:cs="Arial"/>
        </w:rPr>
        <w:t xml:space="preserve"> (con riserva)</w:t>
      </w:r>
      <w:r w:rsidR="00E801D7">
        <w:rPr>
          <w:rFonts w:cs="Arial"/>
        </w:rPr>
        <w:t xml:space="preserve"> - Caccia -</w:t>
      </w:r>
      <w:r>
        <w:rPr>
          <w:rFonts w:cs="Arial"/>
        </w:rPr>
        <w:t xml:space="preserve"> Canetta</w:t>
      </w:r>
      <w:r w:rsidR="00CF45CD">
        <w:rPr>
          <w:rFonts w:cs="Arial"/>
        </w:rPr>
        <w:t xml:space="preserve"> </w:t>
      </w:r>
      <w:r w:rsidR="00E801D7">
        <w:rPr>
          <w:rFonts w:cs="Arial"/>
        </w:rPr>
        <w:t>-</w:t>
      </w:r>
      <w:r w:rsidR="00CF45CD">
        <w:rPr>
          <w:rFonts w:cs="Arial"/>
        </w:rPr>
        <w:t xml:space="preserve"> </w:t>
      </w:r>
      <w:r w:rsidR="0047147D">
        <w:rPr>
          <w:rFonts w:cs="Arial"/>
        </w:rPr>
        <w:t>Ermotti-Lepori -</w:t>
      </w:r>
    </w:p>
    <w:p w:rsidR="008C7668" w:rsidRDefault="00E451EE" w:rsidP="00DF7A71">
      <w:pPr>
        <w:rPr>
          <w:rFonts w:cs="Arial"/>
        </w:rPr>
      </w:pPr>
      <w:r>
        <w:rPr>
          <w:rFonts w:cs="Arial"/>
        </w:rPr>
        <w:t xml:space="preserve">Giudici </w:t>
      </w:r>
      <w:r w:rsidR="00E801D7">
        <w:rPr>
          <w:rFonts w:cs="Arial"/>
        </w:rPr>
        <w:t>-</w:t>
      </w:r>
      <w:r>
        <w:rPr>
          <w:rFonts w:cs="Arial"/>
        </w:rPr>
        <w:t xml:space="preserve"> Guerra - Morisoli - </w:t>
      </w:r>
      <w:r w:rsidR="00E801D7">
        <w:rPr>
          <w:rFonts w:cs="Arial"/>
        </w:rPr>
        <w:t xml:space="preserve">Ortelli M. - </w:t>
      </w:r>
      <w:r w:rsidR="0047147D">
        <w:rPr>
          <w:rFonts w:cs="Arial"/>
        </w:rPr>
        <w:t>Ortelli P.</w:t>
      </w:r>
      <w:r w:rsidR="0047147D" w:rsidRPr="0047147D">
        <w:rPr>
          <w:rFonts w:cs="Arial"/>
        </w:rPr>
        <w:t xml:space="preserve"> </w:t>
      </w:r>
      <w:r w:rsidR="00E801D7">
        <w:rPr>
          <w:rFonts w:cs="Arial"/>
        </w:rPr>
        <w:t>-</w:t>
      </w:r>
    </w:p>
    <w:p w:rsidR="0047147D" w:rsidRPr="00E82047" w:rsidRDefault="00E451EE" w:rsidP="0047147D">
      <w:pPr>
        <w:rPr>
          <w:rFonts w:cs="Arial"/>
        </w:rPr>
      </w:pPr>
      <w:r>
        <w:rPr>
          <w:rFonts w:cs="Arial"/>
        </w:rPr>
        <w:t xml:space="preserve">Piezzi - </w:t>
      </w:r>
      <w:r w:rsidR="00E801D7">
        <w:rPr>
          <w:rFonts w:cs="Arial"/>
        </w:rPr>
        <w:t>Prati -</w:t>
      </w:r>
      <w:r w:rsidR="00CF45CD">
        <w:rPr>
          <w:rFonts w:cs="Arial"/>
        </w:rPr>
        <w:t xml:space="preserve"> </w:t>
      </w:r>
      <w:r w:rsidR="00E801D7">
        <w:rPr>
          <w:rFonts w:cs="Arial"/>
        </w:rPr>
        <w:t>Sanvido - Speziali - Tenconi -</w:t>
      </w:r>
      <w:r w:rsidR="0047147D">
        <w:rPr>
          <w:rFonts w:cs="Arial"/>
        </w:rPr>
        <w:t xml:space="preserve"> </w:t>
      </w:r>
    </w:p>
    <w:p w:rsidR="008F52AF" w:rsidRPr="00DF7A71" w:rsidRDefault="00E801D7" w:rsidP="00D33940">
      <w:pPr>
        <w:pStyle w:val="StandardRisoluzionedelConsigliodiStato"/>
        <w:ind w:right="-1"/>
        <w:rPr>
          <w:lang w:val="it-CH"/>
        </w:rPr>
      </w:pPr>
      <w:r>
        <w:rPr>
          <w:rFonts w:cs="Arial"/>
        </w:rPr>
        <w:t xml:space="preserve">Tricarico - </w:t>
      </w:r>
      <w:r w:rsidR="001A0407">
        <w:rPr>
          <w:rFonts w:cs="Arial"/>
        </w:rPr>
        <w:t>Valsangiacomo - Zanetti</w:t>
      </w:r>
    </w:p>
    <w:p w:rsidR="00D649A8" w:rsidRPr="00DF7A71" w:rsidRDefault="00D649A8" w:rsidP="00D33940">
      <w:pPr>
        <w:pStyle w:val="StandardRisoluzionedelConsigliodiStato"/>
        <w:ind w:right="-1"/>
        <w:rPr>
          <w:lang w:val="it-CH"/>
        </w:rPr>
      </w:pPr>
    </w:p>
    <w:p w:rsidR="00D649A8" w:rsidRPr="00DF7A71" w:rsidRDefault="00D649A8" w:rsidP="00D33940">
      <w:pPr>
        <w:pStyle w:val="StandardRisoluzionedelConsigliodiStato"/>
        <w:ind w:right="-1"/>
        <w:rPr>
          <w:lang w:val="it-CH"/>
        </w:rPr>
      </w:pPr>
    </w:p>
    <w:sectPr w:rsidR="00D649A8" w:rsidRPr="00DF7A71"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71" w:rsidRDefault="00DF7A71" w:rsidP="00F657BF">
      <w:r>
        <w:separator/>
      </w:r>
    </w:p>
  </w:endnote>
  <w:endnote w:type="continuationSeparator" w:id="0">
    <w:p w:rsidR="00DF7A71" w:rsidRDefault="00DF7A7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7F7306" w:rsidP="00912E34">
          <w:pPr>
            <w:tabs>
              <w:tab w:val="center" w:pos="2382"/>
            </w:tabs>
          </w:pPr>
        </w:p>
      </w:tc>
      <w:tc>
        <w:tcPr>
          <w:tcW w:w="721" w:type="dxa"/>
        </w:tcPr>
        <w:p w:rsidR="00912E34" w:rsidRPr="003D1008" w:rsidRDefault="00BA2C8A" w:rsidP="00912E34">
          <w:pPr>
            <w:jc w:val="center"/>
          </w:pPr>
          <w:r w:rsidRPr="003D1008">
            <w:rPr>
              <w:noProof/>
              <w:lang w:val="it-CH"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A2C8A" w:rsidP="00912E34">
          <w:pPr>
            <w:jc w:val="center"/>
          </w:pPr>
          <w:r w:rsidRPr="003D1008">
            <w:rPr>
              <w:noProof/>
              <w:lang w:val="it-CH"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7F730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7F730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71" w:rsidRDefault="00DF7A71" w:rsidP="00F657BF">
      <w:r>
        <w:separator/>
      </w:r>
    </w:p>
  </w:footnote>
  <w:footnote w:type="continuationSeparator" w:id="0">
    <w:p w:rsidR="00DF7A71" w:rsidRDefault="00DF7A71"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017DDDD6-C5EA-442C-9F4C-48046D0625B0}"/>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894BE8" w:rsidP="00A532F6">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5012EC" w:rsidRPr="004204CB" w:rsidRDefault="00BA2C8A" w:rsidP="00662409">
          <w:pPr>
            <w:pStyle w:val="Page"/>
            <w:jc w:val="right"/>
          </w:pPr>
          <w:r w:rsidRPr="004204CB">
            <w:fldChar w:fldCharType="begin"/>
          </w:r>
          <w:r w:rsidRPr="004204CB">
            <w:instrText xml:space="preserve"> PAGE   \* MERGEFORMAT </w:instrText>
          </w:r>
          <w:r w:rsidRPr="004204CB">
            <w:fldChar w:fldCharType="separate"/>
          </w:r>
          <w:r w:rsidR="00A35227">
            <w:rPr>
              <w:noProof/>
            </w:rPr>
            <w:t>2</w:t>
          </w:r>
          <w:r w:rsidRPr="004204CB">
            <w:fldChar w:fldCharType="end"/>
          </w:r>
          <w:r w:rsidRPr="004204CB">
            <w:t xml:space="preserve"> di </w:t>
          </w:r>
          <w:r w:rsidR="007F7306">
            <w:fldChar w:fldCharType="begin"/>
          </w:r>
          <w:r w:rsidR="007F7306">
            <w:instrText xml:space="preserve"> NUMPAGES   \* MERGEFORMAT </w:instrText>
          </w:r>
          <w:r w:rsidR="007F7306">
            <w:fldChar w:fldCharType="separate"/>
          </w:r>
          <w:r w:rsidR="00A35227">
            <w:rPr>
              <w:noProof/>
            </w:rPr>
            <w:t>3</w:t>
          </w:r>
          <w:r w:rsidR="007F7306">
            <w:rPr>
              <w:noProof/>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17DDDD6-C5EA-442C-9F4C-48046D0625B0}"/>
          <w:text w:multiLine="1"/>
        </w:sdtPr>
        <w:sdtEndPr/>
        <w:sdtContent>
          <w:tc>
            <w:tcPr>
              <w:tcW w:w="8383" w:type="dxa"/>
              <w:tcBorders>
                <w:left w:val="single" w:sz="4" w:space="0" w:color="auto"/>
              </w:tcBorders>
              <w:tcMar>
                <w:top w:w="0" w:type="dxa"/>
                <w:left w:w="142" w:type="dxa"/>
              </w:tcMar>
            </w:tcPr>
            <w:p w:rsidR="005012EC" w:rsidRPr="00E801D7" w:rsidRDefault="00FB794F" w:rsidP="00A532F6">
              <w:pPr>
                <w:pStyle w:val="Information"/>
                <w:rPr>
                  <w:rFonts w:ascii="Gill Sans Display MT Pro BdCn" w:hAnsi="Gill Sans Display MT Pro BdCn"/>
                  <w:sz w:val="18"/>
                  <w:szCs w:val="18"/>
                  <w:lang w:val="it-CH"/>
                </w:rPr>
              </w:pPr>
              <w:r>
                <w:rPr>
                  <w:rFonts w:ascii="Gill Sans Display MT Pro BdCn" w:hAnsi="Gill Sans Display MT Pro BdCn"/>
                  <w:sz w:val="18"/>
                  <w:szCs w:val="18"/>
                </w:rPr>
                <w:t>Rapporto n. 7528 R del 11 settembre 2023</w:t>
              </w:r>
            </w:p>
          </w:tc>
        </w:sdtContent>
      </w:sdt>
      <w:tc>
        <w:tcPr>
          <w:tcW w:w="1710" w:type="dxa"/>
          <w:tcBorders>
            <w:top w:val="single" w:sz="4" w:space="0" w:color="auto"/>
          </w:tcBorders>
        </w:tcPr>
        <w:p w:rsidR="005012EC" w:rsidRPr="00E801D7" w:rsidRDefault="007F7306" w:rsidP="00662409">
          <w:pPr>
            <w:pStyle w:val="InvisibleLine"/>
            <w:rPr>
              <w:lang w:val="it-CH"/>
            </w:rPr>
          </w:pPr>
        </w:p>
      </w:tc>
    </w:tr>
  </w:tbl>
  <w:p w:rsidR="00F657BF" w:rsidRPr="00980362" w:rsidRDefault="00BA2C8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17DDDD6-C5EA-442C-9F4C-48046D0625B0}"/>
                            <w:text w:multiLine="1"/>
                          </w:sdtPr>
                          <w:sdtEndPr/>
                          <w:sdtContent>
                            <w:p w:rsidR="008065E8" w:rsidRPr="00411371" w:rsidRDefault="00BA2C8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8997350-9052-4394-9269-D17C184F87E6}"/>
                      <w:text w:multiLine="1"/>
                    </w:sdtPr>
                    <w:sdtEndPr/>
                    <w:sdtContent>
                      <w:p w:rsidR="008065E8" w:rsidRPr="00411371" w:rsidRDefault="00BA2C8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7F7306" w:rsidP="00D07D6E">
          <w:pPr>
            <w:pStyle w:val="InvisibleLine"/>
            <w:ind w:left="150"/>
            <w:rPr>
              <w:sz w:val="16"/>
            </w:rPr>
          </w:pPr>
        </w:p>
      </w:tc>
      <w:tc>
        <w:tcPr>
          <w:tcW w:w="373" w:type="pct"/>
          <w:tcBorders>
            <w:top w:val="nil"/>
            <w:bottom w:val="single" w:sz="4" w:space="0" w:color="auto"/>
          </w:tcBorders>
          <w:vAlign w:val="bottom"/>
        </w:tcPr>
        <w:p w:rsidR="00662409" w:rsidRPr="003108C0" w:rsidRDefault="007F7306" w:rsidP="00D07D6E">
          <w:pPr>
            <w:pStyle w:val="Level"/>
            <w:ind w:left="150"/>
            <w:rPr>
              <w:sz w:val="16"/>
            </w:rPr>
          </w:pPr>
        </w:p>
      </w:tc>
      <w:tc>
        <w:tcPr>
          <w:tcW w:w="209" w:type="pct"/>
          <w:tcBorders>
            <w:top w:val="nil"/>
            <w:bottom w:val="single" w:sz="4" w:space="0" w:color="auto"/>
          </w:tcBorders>
        </w:tcPr>
        <w:p w:rsidR="00662409" w:rsidRDefault="00BA2C8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289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BA2C8A"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3522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35227">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17DDDD6-C5EA-442C-9F4C-48046D0625B0}"/>
          <w:text w:multiLine="1"/>
        </w:sdtPr>
        <w:sdtEndPr/>
        <w:sdtContent>
          <w:tc>
            <w:tcPr>
              <w:tcW w:w="5000" w:type="pct"/>
              <w:gridSpan w:val="6"/>
              <w:tcBorders>
                <w:left w:val="nil"/>
                <w:right w:val="nil"/>
              </w:tcBorders>
              <w:noWrap/>
              <w:tcMar>
                <w:top w:w="0" w:type="dxa"/>
              </w:tcMar>
              <w:vAlign w:val="bottom"/>
            </w:tcPr>
            <w:p w:rsidR="00662409" w:rsidRPr="008C03B5" w:rsidRDefault="00894BE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A2C8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7F730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A2C8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7F730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A2C8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7F730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7F730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17DDDD6-C5EA-442C-9F4C-48046D0625B0}"/>
              <w:text w:multiLine="1"/>
            </w:sdtPr>
            <w:sdtEndPr/>
            <w:sdtContent>
              <w:r w:rsidR="00D84A14">
                <w:rPr>
                  <w:rFonts w:cstheme="minorHAnsi"/>
                  <w:b/>
                  <w:sz w:val="24"/>
                  <w:szCs w:val="24"/>
                </w:rPr>
                <w:t>7528 R</w:t>
              </w:r>
            </w:sdtContent>
          </w:sdt>
        </w:p>
      </w:tc>
      <w:sdt>
        <w:sdtPr>
          <w:alias w:val="DocParam.Date"/>
          <w:id w:val="-464426178"/>
          <w:dataBinding w:xpath="//DateTime[@id='DocParam.Date']" w:storeItemID="{017DDDD6-C5EA-442C-9F4C-48046D0625B0}"/>
          <w:date w:fullDate="2023-09-11T02: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FB794F" w:rsidP="00A532F6">
              <w:pPr>
                <w:pStyle w:val="Data"/>
              </w:pPr>
              <w:r>
                <w:rPr>
                  <w:lang w:val="it-CH"/>
                </w:rPr>
                <w:t>11 settembre 2023</w:t>
              </w:r>
            </w:p>
          </w:tc>
        </w:sdtContent>
      </w:sdt>
      <w:tc>
        <w:tcPr>
          <w:tcW w:w="3218" w:type="pct"/>
          <w:gridSpan w:val="4"/>
          <w:tcBorders>
            <w:top w:val="nil"/>
            <w:left w:val="nil"/>
            <w:bottom w:val="nil"/>
            <w:right w:val="nil"/>
          </w:tcBorders>
        </w:tcPr>
        <w:p w:rsidR="008C03B5" w:rsidRPr="00BE22A2" w:rsidRDefault="007F730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17DDDD6-C5EA-442C-9F4C-48046D0625B0}"/>
              <w:text w:multiLine="1"/>
            </w:sdtPr>
            <w:sdtEndPr/>
            <w:sdtContent>
              <w:r w:rsidR="00894BE8">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7F7306" w:rsidP="00D07D6E">
          <w:pPr>
            <w:pStyle w:val="Level"/>
            <w:ind w:left="150"/>
            <w:rPr>
              <w:rFonts w:ascii="Gill Alt One MT Light" w:hAnsi="Gill Alt One MT Light"/>
              <w:sz w:val="16"/>
              <w:szCs w:val="16"/>
            </w:rPr>
          </w:pPr>
        </w:p>
      </w:tc>
    </w:tr>
  </w:tbl>
  <w:p w:rsidR="00F657BF" w:rsidRPr="00DA2879" w:rsidRDefault="00BA2C8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9941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17DDDD6-C5EA-442C-9F4C-48046D0625B0}"/>
                            <w:text w:multiLine="1"/>
                          </w:sdtPr>
                          <w:sdtEndPr/>
                          <w:sdtContent>
                            <w:p w:rsidR="00E93620" w:rsidRPr="00411371" w:rsidRDefault="00BA2C8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8997350-9052-4394-9269-D17C184F87E6}"/>
                      <w:text w:multiLine="1"/>
                    </w:sdtPr>
                    <w:sdtEndPr/>
                    <w:sdtContent>
                      <w:p w:rsidR="00E93620" w:rsidRPr="00411371" w:rsidRDefault="00BA2C8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71C2F28"/>
    <w:multiLevelType w:val="hybridMultilevel"/>
    <w:tmpl w:val="686699C4"/>
    <w:lvl w:ilvl="0" w:tplc="F1783F82">
      <w:start w:val="1"/>
      <w:numFmt w:val="bullet"/>
      <w:lvlText w:val=""/>
      <w:lvlJc w:val="left"/>
      <w:pPr>
        <w:ind w:left="1004" w:hanging="360"/>
      </w:pPr>
      <w:rPr>
        <w:rFonts w:ascii="Symbol" w:hAnsi="Symbo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7F5091"/>
    <w:multiLevelType w:val="hybridMultilevel"/>
    <w:tmpl w:val="E04C4C90"/>
    <w:lvl w:ilvl="0" w:tplc="0810000B">
      <w:start w:val="1"/>
      <w:numFmt w:val="bullet"/>
      <w:lvlText w:val=""/>
      <w:lvlJc w:val="left"/>
      <w:pPr>
        <w:ind w:left="1004" w:hanging="360"/>
      </w:pPr>
      <w:rPr>
        <w:rFonts w:ascii="Wingdings" w:hAnsi="Wingdings"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5"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49C7293"/>
    <w:multiLevelType w:val="multilevel"/>
    <w:tmpl w:val="5EB4A34C"/>
    <w:lvl w:ilvl="0">
      <w:start w:val="5"/>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4A9483A"/>
    <w:multiLevelType w:val="multilevel"/>
    <w:tmpl w:val="5E28BB2E"/>
    <w:lvl w:ilvl="0">
      <w:start w:val="1"/>
      <w:numFmt w:val="lowerLetter"/>
      <w:lvlText w:val="%1."/>
      <w:lvlJc w:val="left"/>
      <w:pPr>
        <w:ind w:left="720" w:hanging="360"/>
      </w:pPr>
      <w:rPr>
        <w:b/>
        <w:i/>
        <w:smallCaps w:val="0"/>
        <w:strike w:val="0"/>
        <w:shd w:val="clear" w:color="auto" w:fill="auto"/>
        <w:vertAlign w:val="baseline"/>
      </w:rPr>
    </w:lvl>
    <w:lvl w:ilvl="1">
      <w:start w:val="1"/>
      <w:numFmt w:val="lowerLetter"/>
      <w:lvlText w:val="%2."/>
      <w:lvlJc w:val="left"/>
      <w:pPr>
        <w:ind w:left="1440" w:hanging="360"/>
      </w:pPr>
      <w:rPr>
        <w:b/>
        <w:i/>
        <w:smallCaps w:val="0"/>
        <w:strike w:val="0"/>
        <w:shd w:val="clear" w:color="auto" w:fill="auto"/>
        <w:vertAlign w:val="baseline"/>
      </w:rPr>
    </w:lvl>
    <w:lvl w:ilvl="2">
      <w:start w:val="1"/>
      <w:numFmt w:val="lowerRoman"/>
      <w:lvlText w:val="%3."/>
      <w:lvlJc w:val="left"/>
      <w:pPr>
        <w:ind w:left="2160" w:hanging="313"/>
      </w:pPr>
      <w:rPr>
        <w:b/>
        <w:i/>
        <w:smallCaps w:val="0"/>
        <w:strike w:val="0"/>
        <w:shd w:val="clear" w:color="auto" w:fill="auto"/>
        <w:vertAlign w:val="baseline"/>
      </w:rPr>
    </w:lvl>
    <w:lvl w:ilvl="3">
      <w:start w:val="1"/>
      <w:numFmt w:val="decimal"/>
      <w:lvlText w:val="%4."/>
      <w:lvlJc w:val="left"/>
      <w:pPr>
        <w:ind w:left="2880" w:hanging="360"/>
      </w:pPr>
      <w:rPr>
        <w:b/>
        <w:i/>
        <w:smallCaps w:val="0"/>
        <w:strike w:val="0"/>
        <w:shd w:val="clear" w:color="auto" w:fill="auto"/>
        <w:vertAlign w:val="baseline"/>
      </w:rPr>
    </w:lvl>
    <w:lvl w:ilvl="4">
      <w:start w:val="1"/>
      <w:numFmt w:val="lowerLetter"/>
      <w:lvlText w:val="%5."/>
      <w:lvlJc w:val="left"/>
      <w:pPr>
        <w:ind w:left="3600" w:hanging="360"/>
      </w:pPr>
      <w:rPr>
        <w:b/>
        <w:i/>
        <w:smallCaps w:val="0"/>
        <w:strike w:val="0"/>
        <w:shd w:val="clear" w:color="auto" w:fill="auto"/>
        <w:vertAlign w:val="baseline"/>
      </w:rPr>
    </w:lvl>
    <w:lvl w:ilvl="5">
      <w:start w:val="1"/>
      <w:numFmt w:val="lowerRoman"/>
      <w:lvlText w:val="%6."/>
      <w:lvlJc w:val="left"/>
      <w:pPr>
        <w:ind w:left="4320" w:hanging="313"/>
      </w:pPr>
      <w:rPr>
        <w:b/>
        <w:i/>
        <w:smallCaps w:val="0"/>
        <w:strike w:val="0"/>
        <w:shd w:val="clear" w:color="auto" w:fill="auto"/>
        <w:vertAlign w:val="baseline"/>
      </w:rPr>
    </w:lvl>
    <w:lvl w:ilvl="6">
      <w:start w:val="1"/>
      <w:numFmt w:val="decimal"/>
      <w:lvlText w:val="%7."/>
      <w:lvlJc w:val="left"/>
      <w:pPr>
        <w:ind w:left="5040" w:hanging="360"/>
      </w:pPr>
      <w:rPr>
        <w:b/>
        <w:i/>
        <w:smallCaps w:val="0"/>
        <w:strike w:val="0"/>
        <w:shd w:val="clear" w:color="auto" w:fill="auto"/>
        <w:vertAlign w:val="baseline"/>
      </w:rPr>
    </w:lvl>
    <w:lvl w:ilvl="7">
      <w:start w:val="1"/>
      <w:numFmt w:val="lowerLetter"/>
      <w:lvlText w:val="%8."/>
      <w:lvlJc w:val="left"/>
      <w:pPr>
        <w:ind w:left="5760" w:hanging="360"/>
      </w:pPr>
      <w:rPr>
        <w:b/>
        <w:i/>
        <w:smallCaps w:val="0"/>
        <w:strike w:val="0"/>
        <w:shd w:val="clear" w:color="auto" w:fill="auto"/>
        <w:vertAlign w:val="baseline"/>
      </w:rPr>
    </w:lvl>
    <w:lvl w:ilvl="8">
      <w:start w:val="1"/>
      <w:numFmt w:val="lowerRoman"/>
      <w:lvlText w:val="%9."/>
      <w:lvlJc w:val="left"/>
      <w:pPr>
        <w:ind w:left="6480" w:hanging="313"/>
      </w:pPr>
      <w:rPr>
        <w:b/>
        <w:i/>
        <w:smallCaps w:val="0"/>
        <w:strike w:val="0"/>
        <w:shd w:val="clear" w:color="auto" w:fill="auto"/>
        <w:vertAlign w:val="baseline"/>
      </w:rPr>
    </w:lvl>
  </w:abstractNum>
  <w:abstractNum w:abstractNumId="20" w15:restartNumberingAfterBreak="0">
    <w:nsid w:val="469A5222"/>
    <w:multiLevelType w:val="hybridMultilevel"/>
    <w:tmpl w:val="1C543F28"/>
    <w:lvl w:ilvl="0" w:tplc="0D90B746">
      <w:numFmt w:val="bullet"/>
      <w:lvlText w:val="-"/>
      <w:lvlJc w:val="left"/>
      <w:pPr>
        <w:ind w:left="790" w:hanging="360"/>
      </w:pPr>
      <w:rPr>
        <w:rFonts w:ascii="Arial" w:eastAsiaTheme="minorHAnsi" w:hAnsi="Arial" w:cs="Arial" w:hint="default"/>
      </w:rPr>
    </w:lvl>
    <w:lvl w:ilvl="1" w:tplc="08100003" w:tentative="1">
      <w:start w:val="1"/>
      <w:numFmt w:val="bullet"/>
      <w:lvlText w:val="o"/>
      <w:lvlJc w:val="left"/>
      <w:pPr>
        <w:ind w:left="1510" w:hanging="360"/>
      </w:pPr>
      <w:rPr>
        <w:rFonts w:ascii="Courier New" w:hAnsi="Courier New" w:cs="Courier New" w:hint="default"/>
      </w:rPr>
    </w:lvl>
    <w:lvl w:ilvl="2" w:tplc="08100005" w:tentative="1">
      <w:start w:val="1"/>
      <w:numFmt w:val="bullet"/>
      <w:lvlText w:val=""/>
      <w:lvlJc w:val="left"/>
      <w:pPr>
        <w:ind w:left="2230" w:hanging="360"/>
      </w:pPr>
      <w:rPr>
        <w:rFonts w:ascii="Wingdings" w:hAnsi="Wingdings" w:hint="default"/>
      </w:rPr>
    </w:lvl>
    <w:lvl w:ilvl="3" w:tplc="08100001" w:tentative="1">
      <w:start w:val="1"/>
      <w:numFmt w:val="bullet"/>
      <w:lvlText w:val=""/>
      <w:lvlJc w:val="left"/>
      <w:pPr>
        <w:ind w:left="2950" w:hanging="360"/>
      </w:pPr>
      <w:rPr>
        <w:rFonts w:ascii="Symbol" w:hAnsi="Symbol" w:hint="default"/>
      </w:rPr>
    </w:lvl>
    <w:lvl w:ilvl="4" w:tplc="08100003" w:tentative="1">
      <w:start w:val="1"/>
      <w:numFmt w:val="bullet"/>
      <w:lvlText w:val="o"/>
      <w:lvlJc w:val="left"/>
      <w:pPr>
        <w:ind w:left="3670" w:hanging="360"/>
      </w:pPr>
      <w:rPr>
        <w:rFonts w:ascii="Courier New" w:hAnsi="Courier New" w:cs="Courier New" w:hint="default"/>
      </w:rPr>
    </w:lvl>
    <w:lvl w:ilvl="5" w:tplc="08100005" w:tentative="1">
      <w:start w:val="1"/>
      <w:numFmt w:val="bullet"/>
      <w:lvlText w:val=""/>
      <w:lvlJc w:val="left"/>
      <w:pPr>
        <w:ind w:left="4390" w:hanging="360"/>
      </w:pPr>
      <w:rPr>
        <w:rFonts w:ascii="Wingdings" w:hAnsi="Wingdings" w:hint="default"/>
      </w:rPr>
    </w:lvl>
    <w:lvl w:ilvl="6" w:tplc="08100001" w:tentative="1">
      <w:start w:val="1"/>
      <w:numFmt w:val="bullet"/>
      <w:lvlText w:val=""/>
      <w:lvlJc w:val="left"/>
      <w:pPr>
        <w:ind w:left="5110" w:hanging="360"/>
      </w:pPr>
      <w:rPr>
        <w:rFonts w:ascii="Symbol" w:hAnsi="Symbol" w:hint="default"/>
      </w:rPr>
    </w:lvl>
    <w:lvl w:ilvl="7" w:tplc="08100003" w:tentative="1">
      <w:start w:val="1"/>
      <w:numFmt w:val="bullet"/>
      <w:lvlText w:val="o"/>
      <w:lvlJc w:val="left"/>
      <w:pPr>
        <w:ind w:left="5830" w:hanging="360"/>
      </w:pPr>
      <w:rPr>
        <w:rFonts w:ascii="Courier New" w:hAnsi="Courier New" w:cs="Courier New" w:hint="default"/>
      </w:rPr>
    </w:lvl>
    <w:lvl w:ilvl="8" w:tplc="08100005" w:tentative="1">
      <w:start w:val="1"/>
      <w:numFmt w:val="bullet"/>
      <w:lvlText w:val=""/>
      <w:lvlJc w:val="left"/>
      <w:pPr>
        <w:ind w:left="6550" w:hanging="360"/>
      </w:pPr>
      <w:rPr>
        <w:rFonts w:ascii="Wingdings" w:hAnsi="Wingdings" w:hint="default"/>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63E16D60"/>
    <w:multiLevelType w:val="hybridMultilevel"/>
    <w:tmpl w:val="F8FA49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2"/>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21"/>
  </w:num>
  <w:num w:numId="5">
    <w:abstractNumId w:val="18"/>
  </w:num>
  <w:num w:numId="6">
    <w:abstractNumId w:val="13"/>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7"/>
  </w:num>
  <w:num w:numId="20">
    <w:abstractNumId w:val="15"/>
  </w:num>
  <w:num w:numId="21">
    <w:abstractNumId w:val="20"/>
  </w:num>
  <w:num w:numId="22">
    <w:abstractNumId w:val="11"/>
  </w:num>
  <w:num w:numId="23">
    <w:abstractNumId w:val="14"/>
  </w:num>
  <w:num w:numId="2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71"/>
    <w:rsid w:val="00052B00"/>
    <w:rsid w:val="000F537D"/>
    <w:rsid w:val="0011281A"/>
    <w:rsid w:val="001335B6"/>
    <w:rsid w:val="0013779F"/>
    <w:rsid w:val="00141F7E"/>
    <w:rsid w:val="001439E5"/>
    <w:rsid w:val="0017318E"/>
    <w:rsid w:val="001803A7"/>
    <w:rsid w:val="001951CB"/>
    <w:rsid w:val="00195CA1"/>
    <w:rsid w:val="00196103"/>
    <w:rsid w:val="001A0407"/>
    <w:rsid w:val="001C392E"/>
    <w:rsid w:val="001C4407"/>
    <w:rsid w:val="001E2358"/>
    <w:rsid w:val="001F73CD"/>
    <w:rsid w:val="00214370"/>
    <w:rsid w:val="00282AF8"/>
    <w:rsid w:val="0029687A"/>
    <w:rsid w:val="002B5D9F"/>
    <w:rsid w:val="002C7F9C"/>
    <w:rsid w:val="002F0E03"/>
    <w:rsid w:val="00300385"/>
    <w:rsid w:val="00304164"/>
    <w:rsid w:val="003222A0"/>
    <w:rsid w:val="00385EF0"/>
    <w:rsid w:val="003A4F73"/>
    <w:rsid w:val="003B57DF"/>
    <w:rsid w:val="003B756D"/>
    <w:rsid w:val="003C50C5"/>
    <w:rsid w:val="003E00DB"/>
    <w:rsid w:val="00403ADB"/>
    <w:rsid w:val="0047147D"/>
    <w:rsid w:val="00491345"/>
    <w:rsid w:val="004B7B0C"/>
    <w:rsid w:val="004D249B"/>
    <w:rsid w:val="004F5466"/>
    <w:rsid w:val="004F5B11"/>
    <w:rsid w:val="004F79C6"/>
    <w:rsid w:val="00523723"/>
    <w:rsid w:val="005602C5"/>
    <w:rsid w:val="00572FD3"/>
    <w:rsid w:val="00583BD4"/>
    <w:rsid w:val="00584114"/>
    <w:rsid w:val="005A680F"/>
    <w:rsid w:val="005D0414"/>
    <w:rsid w:val="00616E49"/>
    <w:rsid w:val="00635D83"/>
    <w:rsid w:val="00672D64"/>
    <w:rsid w:val="00691C93"/>
    <w:rsid w:val="006C1592"/>
    <w:rsid w:val="006C1AF9"/>
    <w:rsid w:val="006C43A2"/>
    <w:rsid w:val="006D00D8"/>
    <w:rsid w:val="00707EDA"/>
    <w:rsid w:val="007417A6"/>
    <w:rsid w:val="007D0C1C"/>
    <w:rsid w:val="007D701F"/>
    <w:rsid w:val="007F1974"/>
    <w:rsid w:val="007F7306"/>
    <w:rsid w:val="00803CDB"/>
    <w:rsid w:val="008720C4"/>
    <w:rsid w:val="00875435"/>
    <w:rsid w:val="00876EBA"/>
    <w:rsid w:val="00887462"/>
    <w:rsid w:val="00894BE8"/>
    <w:rsid w:val="008A71C4"/>
    <w:rsid w:val="008C4368"/>
    <w:rsid w:val="008C7668"/>
    <w:rsid w:val="008D4B44"/>
    <w:rsid w:val="008E3A50"/>
    <w:rsid w:val="008F52AF"/>
    <w:rsid w:val="008F6911"/>
    <w:rsid w:val="00927C61"/>
    <w:rsid w:val="009867CF"/>
    <w:rsid w:val="009C5E5A"/>
    <w:rsid w:val="00A0446D"/>
    <w:rsid w:val="00A0784C"/>
    <w:rsid w:val="00A35227"/>
    <w:rsid w:val="00A709EC"/>
    <w:rsid w:val="00A83975"/>
    <w:rsid w:val="00AA0D5E"/>
    <w:rsid w:val="00AD5D7D"/>
    <w:rsid w:val="00AF0268"/>
    <w:rsid w:val="00AF639F"/>
    <w:rsid w:val="00B1072A"/>
    <w:rsid w:val="00B33AD4"/>
    <w:rsid w:val="00B55B17"/>
    <w:rsid w:val="00BA0818"/>
    <w:rsid w:val="00BA2C8A"/>
    <w:rsid w:val="00BA324F"/>
    <w:rsid w:val="00BC437E"/>
    <w:rsid w:val="00BD2912"/>
    <w:rsid w:val="00BF0A1F"/>
    <w:rsid w:val="00BF17EF"/>
    <w:rsid w:val="00C11622"/>
    <w:rsid w:val="00C27449"/>
    <w:rsid w:val="00C95E59"/>
    <w:rsid w:val="00CA00AD"/>
    <w:rsid w:val="00CE6DE3"/>
    <w:rsid w:val="00CF45CD"/>
    <w:rsid w:val="00D1347D"/>
    <w:rsid w:val="00D17D25"/>
    <w:rsid w:val="00D33940"/>
    <w:rsid w:val="00D600FD"/>
    <w:rsid w:val="00D649A8"/>
    <w:rsid w:val="00D8307A"/>
    <w:rsid w:val="00D84A14"/>
    <w:rsid w:val="00D96518"/>
    <w:rsid w:val="00D966E3"/>
    <w:rsid w:val="00DD5B6C"/>
    <w:rsid w:val="00DF7A71"/>
    <w:rsid w:val="00E03E12"/>
    <w:rsid w:val="00E0553F"/>
    <w:rsid w:val="00E1781B"/>
    <w:rsid w:val="00E25EBA"/>
    <w:rsid w:val="00E33C6E"/>
    <w:rsid w:val="00E43263"/>
    <w:rsid w:val="00E451EE"/>
    <w:rsid w:val="00E536C9"/>
    <w:rsid w:val="00E64E12"/>
    <w:rsid w:val="00E801D7"/>
    <w:rsid w:val="00E96631"/>
    <w:rsid w:val="00EA1156"/>
    <w:rsid w:val="00EB088A"/>
    <w:rsid w:val="00EB1877"/>
    <w:rsid w:val="00ED1427"/>
    <w:rsid w:val="00EE3AD7"/>
    <w:rsid w:val="00F023A2"/>
    <w:rsid w:val="00F15EA6"/>
    <w:rsid w:val="00F657BF"/>
    <w:rsid w:val="00FB5913"/>
    <w:rsid w:val="00FB794F"/>
    <w:rsid w:val="00FC4C99"/>
    <w:rsid w:val="00FC7523"/>
    <w:rsid w:val="00FD64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3A8BCAE-26F1-4AAA-A692-4EBAEC0F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A71"/>
    <w:rPr>
      <w:rFonts w:ascii="Arial" w:eastAsia="Arial" w:hAnsi="Arial" w:cs="Arial Unicode MS"/>
      <w:color w:val="000000"/>
      <w:sz w:val="24"/>
      <w:szCs w:val="24"/>
      <w:u w:color="000000"/>
      <w:lang w:val="it-IT" w:eastAsia="it-IT"/>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1"/>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style>
  <w:style w:type="paragraph" w:customStyle="1" w:styleId="ListNumeric12">
    <w:name w:val="ListNumeric12"/>
    <w:basedOn w:val="ListNumeric"/>
    <w:qFormat/>
    <w:rsid w:val="0040086C"/>
  </w:style>
  <w:style w:type="paragraph" w:customStyle="1" w:styleId="ListBullet12">
    <w:name w:val="ListBullet12"/>
    <w:basedOn w:val="ListBullet"/>
    <w:qFormat/>
    <w:rsid w:val="0040086C"/>
  </w:style>
  <w:style w:type="paragraph" w:customStyle="1" w:styleId="ListLine12">
    <w:name w:val="ListLine12"/>
    <w:basedOn w:val="ListLine"/>
    <w:qFormat/>
    <w:rsid w:val="0040086C"/>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E64E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E12"/>
    <w:rPr>
      <w:rFonts w:ascii="Segoe UI" w:eastAsia="Arial" w:hAnsi="Segoe UI" w:cs="Segoe UI"/>
      <w:color w:val="000000"/>
      <w:sz w:val="18"/>
      <w:szCs w:val="18"/>
      <w:u w:color="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19feff39-a983-4e2c-8ec8-19e64d734b3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162899489</Id>
      <Width>0</Width>
      <Height>0</Height>
      <XPath>//Image[@id='Profile.Org.WappenSW']</XPath>
      <ImageHash>02f1c0cdac6aeac316213b2e7cb733a0</ImageHash>
    </ImageSizeDefinition>
    <ImageSizeDefinition>
      <Id>299410309</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8 3 f 6 5 e b f - c c 6 e - 4 8 d 1 - b f f a - 9 1 f a 4 3 e b c 0 0 1 "   t I d = " a 3 6 2 a 5 d 4 - 9 5 8 9 - 4 1 b f - a 4 e 6 - 4 f 8 7 c 4 e 4 1 2 3 9 "   i n t e r n a l T I d = " 9 0 6 4 c c 7 f - 3 1 6 d - 4 6 b 1 - a 4 a c - 7 4 8 6 0 c 3 f 8 a 5 b "   m t I d = " 2 7 5 a f 3 2 e - b c 4 0 - 4 5 c 2 - 8 5 b 7 - a f b 1 c 0 3 8 2 6 5 3 "   r e v i s i o n = " 0 "   c r e a t e d m a j o r v e r s i o n = " 0 "   c r e a t e d m i n o r v e r s i o n = " 0 "   c r e a t e d = " 2 0 2 3 - 0 6 - 2 3 T 0 7 : 3 6 : 3 1 . 0 3 7 9 4 2 5 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 e d u c a z i o n e ,   d e l l a   c u l t u r a   e   d e l l o   s p o r t ] ] > < / T e x t >  
                 < T e x t   i d = " C u s t o m E l e m e n t s . S u b T e m p l a t e . L a n d s c a p e . H e a d e r . T i t o l o "   l a b e l = " C u s t o m E l e m e n t s . S u b T e m p l a t e . L a n d s c a p e . H e a d e r . T i t o l o " > < ! [ C D A T A [ R a p p o r t o   n .   7 5 2 8   R   d e l   1 1   s e t t e m b r e   2 0 2 3 ] ] > < / 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7 5 2 8   R   d e l   1 1   s e t t e m b r e   2 0 2 3 ] ] > < / 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 2 0 2 3 - 0 9 - 1 1 T 0 0 : 0 0 : 0 0 Z < / D a t e T i m e >  
                 < T e x t   i d = " D o c P a r a m . N u m b e r " > < ! [ C D A T A [ 7 5 2 8 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1B702A73-CF9F-43CA-8BEA-43E7FFD75838}">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017DDDD6-C5EA-442C-9F4C-48046D0625B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19feff39-a983-4e2c-8ec8-19e64d734b3e.dotx</Template>
  <TotalTime>18</TotalTime>
  <Pages>3</Pages>
  <Words>1112</Words>
  <Characters>6344</Characters>
  <Application>Microsoft Office Word</Application>
  <DocSecurity>0</DocSecurity>
  <Lines>52</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19</cp:revision>
  <cp:lastPrinted>2023-10-02T07:33:00Z</cp:lastPrinted>
  <dcterms:created xsi:type="dcterms:W3CDTF">2023-09-13T11:58:00Z</dcterms:created>
  <dcterms:modified xsi:type="dcterms:W3CDTF">2023-10-02T07:54:00Z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