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A2D" w:rsidRPr="00EF6A2D" w:rsidRDefault="00EF6A2D" w:rsidP="00EF6A2D">
      <w:pPr>
        <w:pStyle w:val="StandardRisoluzionedelConsigliodiStato"/>
        <w:ind w:right="-1"/>
        <w:rPr>
          <w:b/>
          <w:sz w:val="28"/>
          <w:szCs w:val="28"/>
          <w:lang w:val="it-IT"/>
        </w:rPr>
      </w:pPr>
      <w:bookmarkStart w:id="0" w:name="_GoBack"/>
      <w:bookmarkEnd w:id="0"/>
      <w:r w:rsidRPr="00EF6A2D">
        <w:rPr>
          <w:b/>
          <w:sz w:val="28"/>
          <w:szCs w:val="28"/>
          <w:lang w:val="it-IT"/>
        </w:rPr>
        <w:t>della Commissione sanità e sicurezza sociale</w:t>
      </w:r>
    </w:p>
    <w:p w:rsidR="00EF6A2D" w:rsidRPr="00EF6A2D" w:rsidRDefault="00EF6A2D" w:rsidP="00EF6A2D">
      <w:pPr>
        <w:pStyle w:val="StandardRisoluzionedelConsigliodiStato"/>
        <w:spacing w:after="120"/>
        <w:rPr>
          <w:sz w:val="28"/>
          <w:szCs w:val="28"/>
        </w:rPr>
      </w:pPr>
      <w:r w:rsidRPr="00EF6A2D">
        <w:rPr>
          <w:b/>
          <w:sz w:val="28"/>
          <w:szCs w:val="28"/>
          <w:lang w:val="it-IT"/>
        </w:rPr>
        <w:t>sull'iniziativa popolare legislativa generica 15 dicembre 2022</w:t>
      </w:r>
      <w:r>
        <w:rPr>
          <w:b/>
          <w:bCs/>
          <w:sz w:val="28"/>
          <w:szCs w:val="28"/>
          <w:lang w:val="it-IT"/>
        </w:rPr>
        <w:t xml:space="preserve"> “</w:t>
      </w:r>
      <w:r w:rsidRPr="00EF6A2D">
        <w:rPr>
          <w:b/>
          <w:bCs/>
          <w:sz w:val="28"/>
          <w:szCs w:val="28"/>
          <w:lang w:val="it-IT"/>
        </w:rPr>
        <w:t>Esplosione premi di cassa malati: ora</w:t>
      </w:r>
      <w:r>
        <w:rPr>
          <w:b/>
          <w:bCs/>
          <w:sz w:val="28"/>
          <w:szCs w:val="28"/>
          <w:lang w:val="it-IT"/>
        </w:rPr>
        <w:t xml:space="preserve"> basta! (Iniziativa per il 10%)”</w:t>
      </w:r>
    </w:p>
    <w:p w:rsidR="00EF6A2D" w:rsidRPr="00EF6A2D" w:rsidRDefault="00EF6A2D" w:rsidP="00EF6A2D">
      <w:pPr>
        <w:pStyle w:val="StandardRisoluzionedelConsigliodiStato"/>
        <w:ind w:right="-1"/>
        <w:rPr>
          <w:b/>
          <w:sz w:val="26"/>
          <w:szCs w:val="26"/>
          <w:lang w:val="it-IT"/>
        </w:rPr>
      </w:pPr>
      <w:r w:rsidRPr="00EF6A2D">
        <w:rPr>
          <w:b/>
          <w:sz w:val="26"/>
          <w:szCs w:val="26"/>
          <w:lang w:val="it-IT"/>
        </w:rPr>
        <w:t xml:space="preserve">Esame di ricevibilità (art. 86 </w:t>
      </w:r>
      <w:proofErr w:type="spellStart"/>
      <w:proofErr w:type="gramStart"/>
      <w:r w:rsidRPr="00EF6A2D">
        <w:rPr>
          <w:b/>
          <w:sz w:val="26"/>
          <w:szCs w:val="26"/>
          <w:lang w:val="it-IT"/>
        </w:rPr>
        <w:t>Cost</w:t>
      </w:r>
      <w:proofErr w:type="spellEnd"/>
      <w:r w:rsidRPr="00EF6A2D">
        <w:rPr>
          <w:b/>
          <w:sz w:val="26"/>
          <w:szCs w:val="26"/>
          <w:lang w:val="it-IT"/>
        </w:rPr>
        <w:t>./</w:t>
      </w:r>
      <w:proofErr w:type="gramEnd"/>
      <w:r w:rsidRPr="00EF6A2D">
        <w:rPr>
          <w:b/>
          <w:sz w:val="26"/>
          <w:szCs w:val="26"/>
          <w:lang w:val="it-IT"/>
        </w:rPr>
        <w:t>TI)</w:t>
      </w:r>
    </w:p>
    <w:p w:rsidR="00EF6A2D" w:rsidRPr="0069035C" w:rsidRDefault="00EF6A2D" w:rsidP="00EF6A2D">
      <w:pPr>
        <w:pStyle w:val="StandardRisoluzionedelConsigliodiStato"/>
      </w:pPr>
    </w:p>
    <w:p w:rsidR="00EF6A2D" w:rsidRDefault="00EF6A2D" w:rsidP="00EF6A2D">
      <w:pPr>
        <w:pStyle w:val="StandardRisoluzionedelConsigliodiStato"/>
      </w:pPr>
    </w:p>
    <w:p w:rsidR="00EF6A2D" w:rsidRPr="0069035C" w:rsidRDefault="00EF6A2D" w:rsidP="00EF6A2D">
      <w:pPr>
        <w:pStyle w:val="StandardRisoluzionedelConsigliodiStato"/>
      </w:pPr>
    </w:p>
    <w:p w:rsidR="00EF6A2D" w:rsidRPr="00EF6A2D" w:rsidRDefault="00EF6A2D" w:rsidP="00EF6A2D">
      <w:pPr>
        <w:pStyle w:val="Titolo1"/>
        <w:tabs>
          <w:tab w:val="left" w:pos="567"/>
        </w:tabs>
        <w:spacing w:before="0"/>
        <w:ind w:left="567" w:hanging="567"/>
        <w:jc w:val="both"/>
        <w:rPr>
          <w:rFonts w:eastAsia="Calibri" w:cs="Times New Roman"/>
          <w:caps/>
          <w:sz w:val="24"/>
          <w:szCs w:val="24"/>
          <w:lang w:val="it-IT" w:eastAsia="it-IT"/>
        </w:rPr>
      </w:pPr>
      <w:bookmarkStart w:id="1" w:name="_Toc359971098"/>
      <w:bookmarkStart w:id="2" w:name="_Toc473552395"/>
      <w:r w:rsidRPr="00EF6A2D">
        <w:rPr>
          <w:rFonts w:eastAsia="Calibri" w:cs="Times New Roman"/>
          <w:caps/>
          <w:sz w:val="24"/>
          <w:szCs w:val="24"/>
          <w:lang w:val="it-IT" w:eastAsia="it-IT"/>
        </w:rPr>
        <w:t>I.</w:t>
      </w:r>
      <w:r w:rsidRPr="00EF6A2D">
        <w:rPr>
          <w:rFonts w:eastAsia="Calibri" w:cs="Times New Roman"/>
          <w:caps/>
          <w:sz w:val="24"/>
          <w:szCs w:val="24"/>
          <w:lang w:val="it-IT" w:eastAsia="it-IT"/>
        </w:rPr>
        <w:tab/>
        <w:t xml:space="preserve">L'INIZIATIVA POPOLARE </w:t>
      </w:r>
      <w:bookmarkEnd w:id="1"/>
      <w:bookmarkEnd w:id="2"/>
      <w:r w:rsidRPr="00EF6A2D">
        <w:rPr>
          <w:rFonts w:eastAsia="Calibri" w:cs="Times New Roman"/>
          <w:caps/>
          <w:sz w:val="24"/>
          <w:szCs w:val="24"/>
          <w:lang w:val="it-IT" w:eastAsia="it-IT"/>
        </w:rPr>
        <w:t>LEGISLATIVA GENERICA</w:t>
      </w:r>
    </w:p>
    <w:p w:rsidR="00EF6A2D" w:rsidRPr="00EF6A2D" w:rsidRDefault="00EF6A2D" w:rsidP="00EF6A2D">
      <w:pPr>
        <w:pStyle w:val="Titolo2"/>
        <w:numPr>
          <w:ilvl w:val="0"/>
          <w:numId w:val="0"/>
        </w:numPr>
        <w:tabs>
          <w:tab w:val="left" w:pos="567"/>
        </w:tabs>
        <w:spacing w:before="0" w:after="120"/>
        <w:jc w:val="both"/>
        <w:rPr>
          <w:rFonts w:eastAsia="Calibri" w:cs="Times New Roman"/>
          <w:sz w:val="24"/>
          <w:lang w:val="it-IT" w:eastAsia="it-IT"/>
        </w:rPr>
      </w:pPr>
      <w:bookmarkStart w:id="3" w:name="_Toc473552396"/>
      <w:r w:rsidRPr="00EF6A2D">
        <w:rPr>
          <w:rFonts w:eastAsia="Calibri" w:cs="Times New Roman"/>
          <w:sz w:val="24"/>
          <w:lang w:val="it-IT" w:eastAsia="it-IT"/>
        </w:rPr>
        <w:t>1.</w:t>
      </w:r>
      <w:r w:rsidRPr="00EF6A2D">
        <w:rPr>
          <w:rFonts w:eastAsia="Calibri" w:cs="Times New Roman"/>
          <w:sz w:val="24"/>
          <w:lang w:val="it-IT" w:eastAsia="it-IT"/>
        </w:rPr>
        <w:tab/>
        <w:t xml:space="preserve">La domanda di iniziativa popolare legislativa </w:t>
      </w:r>
      <w:bookmarkEnd w:id="3"/>
      <w:r w:rsidRPr="00EF6A2D">
        <w:rPr>
          <w:rFonts w:eastAsia="Calibri" w:cs="Times New Roman"/>
          <w:sz w:val="24"/>
          <w:lang w:val="it-IT" w:eastAsia="it-IT"/>
        </w:rPr>
        <w:t>generica</w:t>
      </w:r>
    </w:p>
    <w:p w:rsidR="00EF6A2D" w:rsidRPr="0069035C" w:rsidRDefault="00EF6A2D" w:rsidP="00EF6A2D">
      <w:pPr>
        <w:pStyle w:val="StandardRisoluzionedelConsigliodiStato"/>
        <w:rPr>
          <w:lang w:val="it-IT"/>
        </w:rPr>
      </w:pPr>
      <w:r w:rsidRPr="0069035C">
        <w:rPr>
          <w:lang w:val="it-IT"/>
        </w:rPr>
        <w:t xml:space="preserve">La domanda di iniziativa popolare legislativa generica </w:t>
      </w:r>
      <w:r w:rsidRPr="0069035C">
        <w:rPr>
          <w:bCs/>
          <w:lang w:val="it-IT"/>
        </w:rPr>
        <w:t xml:space="preserve">"Esplosione premi di cassa malati: ora basta! (Iniziativa per il 10%)" </w:t>
      </w:r>
      <w:r w:rsidRPr="0069035C">
        <w:rPr>
          <w:lang w:val="it-IT"/>
        </w:rPr>
        <w:t>stata depositata il 15 dicembre 2022. In data 16 dicembre 2022 la Cancelleria dello Stato ha stabilito (</w:t>
      </w:r>
      <w:r w:rsidRPr="0069035C">
        <w:rPr>
          <w:rFonts w:cs="Arial"/>
          <w:szCs w:val="24"/>
          <w:lang w:val="it-IT"/>
        </w:rPr>
        <w:t xml:space="preserve">FU </w:t>
      </w:r>
      <w:r w:rsidRPr="0069035C">
        <w:rPr>
          <w:rFonts w:cs="Arial"/>
          <w:szCs w:val="24"/>
          <w:shd w:val="clear" w:color="auto" w:fill="FFFFFF"/>
        </w:rPr>
        <w:t>n. 241 del 19 dicembre 2022</w:t>
      </w:r>
      <w:r w:rsidRPr="0069035C">
        <w:rPr>
          <w:rFonts w:cs="Arial"/>
          <w:szCs w:val="24"/>
          <w:lang w:val="it-IT"/>
        </w:rPr>
        <w:t>,</w:t>
      </w:r>
      <w:r w:rsidRPr="0069035C">
        <w:rPr>
          <w:sz w:val="28"/>
          <w:lang w:val="it-IT"/>
        </w:rPr>
        <w:t xml:space="preserve"> </w:t>
      </w:r>
      <w:r w:rsidRPr="0069035C">
        <w:rPr>
          <w:lang w:val="it-IT"/>
        </w:rPr>
        <w:t xml:space="preserve">pag. </w:t>
      </w:r>
      <w:r>
        <w:rPr>
          <w:lang w:val="it-IT"/>
        </w:rPr>
        <w:t>3063</w:t>
      </w:r>
      <w:r w:rsidRPr="0069035C">
        <w:rPr>
          <w:lang w:val="it-IT"/>
        </w:rPr>
        <w:t>) quale termine per la raccolta delle firme (art. 119 cpv. 4 LEDP) il periodo dal 19 dicembre 2022 al 29 marzo 2023. Le promotrici e i promotori dell</w:t>
      </w:r>
      <w:r>
        <w:rPr>
          <w:lang w:val="it-IT"/>
        </w:rPr>
        <w:t>'</w:t>
      </w:r>
      <w:r w:rsidRPr="0069035C">
        <w:rPr>
          <w:lang w:val="it-IT"/>
        </w:rPr>
        <w:t xml:space="preserve">iniziativa sono Laura Riget </w:t>
      </w:r>
      <w:r>
        <w:rPr>
          <w:lang w:val="it-IT"/>
        </w:rPr>
        <w:t>"</w:t>
      </w:r>
      <w:r w:rsidRPr="0069035C">
        <w:rPr>
          <w:i/>
          <w:iCs/>
          <w:lang w:val="it-IT"/>
        </w:rPr>
        <w:t>primo promotore</w:t>
      </w:r>
      <w:r>
        <w:rPr>
          <w:i/>
          <w:iCs/>
          <w:lang w:val="it-IT"/>
        </w:rPr>
        <w:t>"</w:t>
      </w:r>
      <w:r w:rsidRPr="0069035C">
        <w:rPr>
          <w:lang w:val="it-IT"/>
        </w:rPr>
        <w:t xml:space="preserve"> [sic!]), Marina Carobbio, Ivo Durisch, Fabrizio Sirica e Danilo Forini.</w:t>
      </w:r>
    </w:p>
    <w:p w:rsidR="00EF6A2D" w:rsidRPr="0069035C" w:rsidRDefault="00EF6A2D" w:rsidP="00EF6A2D">
      <w:pPr>
        <w:pStyle w:val="StandardRisoluzionedelConsigliodiStato"/>
        <w:ind w:right="-1"/>
        <w:rPr>
          <w:lang w:val="it-IT"/>
        </w:rPr>
      </w:pPr>
    </w:p>
    <w:p w:rsidR="00EF6A2D" w:rsidRPr="00EF6A2D" w:rsidRDefault="00EF6A2D" w:rsidP="00EF6A2D">
      <w:pPr>
        <w:pStyle w:val="Titolo2"/>
        <w:numPr>
          <w:ilvl w:val="0"/>
          <w:numId w:val="0"/>
        </w:numPr>
        <w:tabs>
          <w:tab w:val="left" w:pos="567"/>
        </w:tabs>
        <w:spacing w:before="0" w:after="120"/>
        <w:jc w:val="both"/>
        <w:rPr>
          <w:rFonts w:eastAsia="Calibri" w:cs="Times New Roman"/>
          <w:sz w:val="24"/>
          <w:lang w:val="it-IT" w:eastAsia="it-IT"/>
        </w:rPr>
      </w:pPr>
      <w:bookmarkStart w:id="4" w:name="_Toc473552397"/>
      <w:r w:rsidRPr="00EF6A2D">
        <w:rPr>
          <w:rFonts w:eastAsia="Calibri" w:cs="Times New Roman"/>
          <w:sz w:val="24"/>
          <w:lang w:val="it-IT" w:eastAsia="it-IT"/>
        </w:rPr>
        <w:t>2.</w:t>
      </w:r>
      <w:r w:rsidRPr="00EF6A2D">
        <w:rPr>
          <w:rFonts w:eastAsia="Calibri" w:cs="Times New Roman"/>
          <w:sz w:val="24"/>
          <w:lang w:val="it-IT" w:eastAsia="it-IT"/>
        </w:rPr>
        <w:tab/>
        <w:t>Il testo dell'iniziativa popolare</w:t>
      </w:r>
      <w:bookmarkEnd w:id="4"/>
    </w:p>
    <w:p w:rsidR="00EF6A2D" w:rsidRPr="0069035C" w:rsidRDefault="00EF6A2D" w:rsidP="00EF6A2D">
      <w:pPr>
        <w:pStyle w:val="StandardRisoluzionedelConsigliodiStato"/>
        <w:spacing w:after="120"/>
        <w:rPr>
          <w:lang w:val="it-IT"/>
        </w:rPr>
      </w:pPr>
      <w:r w:rsidRPr="0069035C">
        <w:rPr>
          <w:lang w:val="it-IT"/>
        </w:rPr>
        <w:t>Il testo dell</w:t>
      </w:r>
      <w:r>
        <w:rPr>
          <w:lang w:val="it-IT"/>
        </w:rPr>
        <w:t>'</w:t>
      </w:r>
      <w:r w:rsidRPr="0069035C">
        <w:rPr>
          <w:lang w:val="it-IT"/>
        </w:rPr>
        <w:t xml:space="preserve">iniziativa popolare, è il seguente </w:t>
      </w:r>
    </w:p>
    <w:p w:rsidR="00EF6A2D" w:rsidRPr="0069035C" w:rsidRDefault="00EF6A2D" w:rsidP="00EF6A2D">
      <w:pPr>
        <w:pStyle w:val="StandardRisoluzionedelConsigliodiStato"/>
        <w:rPr>
          <w:i/>
          <w:iCs/>
          <w:lang w:val="it-IT"/>
        </w:rPr>
      </w:pPr>
      <w:r w:rsidRPr="0069035C">
        <w:rPr>
          <w:rFonts w:cs="Arial"/>
          <w:iCs/>
          <w:lang w:val="it-IT"/>
        </w:rPr>
        <w:t>«</w:t>
      </w:r>
      <w:r w:rsidRPr="0069035C">
        <w:rPr>
          <w:i/>
          <w:iCs/>
          <w:lang w:val="it-IT"/>
        </w:rPr>
        <w:t>Le/I sottoscritte/i cittadine/i aventi diritto di voto in materia cantonale, richiamati l</w:t>
      </w:r>
      <w:r>
        <w:rPr>
          <w:i/>
          <w:iCs/>
          <w:lang w:val="it-IT"/>
        </w:rPr>
        <w:t>'</w:t>
      </w:r>
      <w:r w:rsidRPr="0069035C">
        <w:rPr>
          <w:i/>
          <w:iCs/>
          <w:lang w:val="it-IT"/>
        </w:rPr>
        <w:t>art. 37 della Costituzione della Repubblica e Cantone Ticino del 14 dicembre 1997 e gli artt. 93 segg. della Legge sull</w:t>
      </w:r>
      <w:r>
        <w:rPr>
          <w:i/>
          <w:iCs/>
          <w:lang w:val="it-IT"/>
        </w:rPr>
        <w:t>'</w:t>
      </w:r>
      <w:r w:rsidRPr="0069035C">
        <w:rPr>
          <w:i/>
          <w:iCs/>
          <w:lang w:val="it-IT"/>
        </w:rPr>
        <w:t>esercizio dei diritti politici del 19 novembre 2018 (LEDP), con questa iniziativa popolare chiedono una riforma legislativa che raggiunga l</w:t>
      </w:r>
      <w:r>
        <w:rPr>
          <w:i/>
          <w:iCs/>
          <w:lang w:val="it-IT"/>
        </w:rPr>
        <w:t>'</w:t>
      </w:r>
      <w:r w:rsidRPr="0069035C">
        <w:rPr>
          <w:i/>
          <w:iCs/>
          <w:lang w:val="it-IT"/>
        </w:rPr>
        <w:t>obiettivo di: modificare i parametri legali in modo tale che il costo netto del premio di cassa malati non superi in nessun caso il 10% del reddito disponibile per unità di riferimento. Si chiede quindi di aumentare l</w:t>
      </w:r>
      <w:r>
        <w:rPr>
          <w:i/>
          <w:iCs/>
          <w:lang w:val="it-IT"/>
        </w:rPr>
        <w:t>'</w:t>
      </w:r>
      <w:r w:rsidRPr="0069035C">
        <w:rPr>
          <w:i/>
          <w:iCs/>
          <w:lang w:val="it-IT"/>
        </w:rPr>
        <w:t>impegno finanziario annuale netto a carico del Cantone nel settore delle riduzioni dei premi ordinari dell</w:t>
      </w:r>
      <w:r>
        <w:rPr>
          <w:i/>
          <w:iCs/>
          <w:lang w:val="it-IT"/>
        </w:rPr>
        <w:t>'</w:t>
      </w:r>
      <w:r w:rsidRPr="0069035C">
        <w:rPr>
          <w:i/>
          <w:iCs/>
          <w:lang w:val="it-IT"/>
        </w:rPr>
        <w:t>assicurazione malattia obbligatoria</w:t>
      </w:r>
      <w:r w:rsidRPr="0069035C">
        <w:rPr>
          <w:rFonts w:cs="Arial"/>
          <w:iCs/>
          <w:lang w:val="it-IT"/>
        </w:rPr>
        <w:t>»</w:t>
      </w:r>
      <w:r w:rsidRPr="0069035C">
        <w:rPr>
          <w:iCs/>
          <w:lang w:val="it-IT"/>
        </w:rPr>
        <w:t>.</w:t>
      </w:r>
    </w:p>
    <w:p w:rsidR="00EF6A2D" w:rsidRPr="0069035C" w:rsidRDefault="00EF6A2D" w:rsidP="00EF6A2D">
      <w:pPr>
        <w:pStyle w:val="StandardRisoluzionedelConsigliodiStato"/>
        <w:ind w:right="-1"/>
        <w:rPr>
          <w:lang w:val="it-IT"/>
        </w:rPr>
      </w:pPr>
    </w:p>
    <w:p w:rsidR="00EF6A2D" w:rsidRPr="00EF6A2D" w:rsidRDefault="00EF6A2D" w:rsidP="00EF6A2D">
      <w:pPr>
        <w:pStyle w:val="Titolo2"/>
        <w:numPr>
          <w:ilvl w:val="0"/>
          <w:numId w:val="0"/>
        </w:numPr>
        <w:tabs>
          <w:tab w:val="left" w:pos="567"/>
        </w:tabs>
        <w:spacing w:before="0" w:after="120"/>
        <w:jc w:val="both"/>
        <w:rPr>
          <w:rFonts w:eastAsia="Calibri" w:cs="Times New Roman"/>
          <w:sz w:val="24"/>
          <w:lang w:val="it-IT" w:eastAsia="it-IT"/>
        </w:rPr>
      </w:pPr>
      <w:bookmarkStart w:id="5" w:name="_Toc473552398"/>
      <w:r w:rsidRPr="00EF6A2D">
        <w:rPr>
          <w:rFonts w:eastAsia="Calibri" w:cs="Times New Roman"/>
          <w:sz w:val="24"/>
          <w:lang w:val="it-IT" w:eastAsia="it-IT"/>
        </w:rPr>
        <w:t>3.</w:t>
      </w:r>
      <w:r w:rsidRPr="00EF6A2D">
        <w:rPr>
          <w:rFonts w:eastAsia="Calibri" w:cs="Times New Roman"/>
          <w:sz w:val="24"/>
          <w:lang w:val="it-IT" w:eastAsia="it-IT"/>
        </w:rPr>
        <w:tab/>
        <w:t>La riuscita dell'iniziativa popolare</w:t>
      </w:r>
      <w:bookmarkEnd w:id="5"/>
    </w:p>
    <w:p w:rsidR="00EF6A2D" w:rsidRDefault="00EF6A2D" w:rsidP="00EF6A2D">
      <w:pPr>
        <w:pStyle w:val="StandardRisoluzionedelConsigliodiStato"/>
        <w:rPr>
          <w:lang w:val="it-IT"/>
        </w:rPr>
      </w:pPr>
      <w:r w:rsidRPr="0069035C">
        <w:rPr>
          <w:lang w:val="it-IT"/>
        </w:rPr>
        <w:t xml:space="preserve">In data 19 aprile 2024 (PR-TI70-0000000026) la Cancelleria dello Stato ha accertato che le firme valide raccolte a sostegno della domanda di iniziativa popolare legislativa generica ammontavano a </w:t>
      </w:r>
      <w:r w:rsidRPr="0069035C">
        <w:rPr>
          <w:u w:val="single"/>
          <w:lang w:val="it-IT"/>
        </w:rPr>
        <w:t>9</w:t>
      </w:r>
      <w:r>
        <w:rPr>
          <w:u w:val="single"/>
          <w:lang w:val="it-IT"/>
        </w:rPr>
        <w:t>'</w:t>
      </w:r>
      <w:r w:rsidRPr="0069035C">
        <w:rPr>
          <w:u w:val="single"/>
          <w:lang w:val="it-IT"/>
        </w:rPr>
        <w:t>695.</w:t>
      </w:r>
      <w:r w:rsidRPr="0069035C">
        <w:rPr>
          <w:lang w:val="it-IT"/>
        </w:rPr>
        <w:t xml:space="preserve"> </w:t>
      </w:r>
    </w:p>
    <w:p w:rsidR="00EF6A2D" w:rsidRPr="0069035C" w:rsidRDefault="00EF6A2D" w:rsidP="00EF6A2D">
      <w:pPr>
        <w:pStyle w:val="StandardRisoluzionedelConsigliodiStato"/>
        <w:rPr>
          <w:lang w:val="it-IT"/>
        </w:rPr>
      </w:pPr>
    </w:p>
    <w:p w:rsidR="00EF6A2D" w:rsidRPr="0069035C" w:rsidRDefault="00EF6A2D" w:rsidP="00EF6A2D">
      <w:pPr>
        <w:pStyle w:val="StandardRisoluzionedelConsigliodiStato"/>
        <w:ind w:right="-1"/>
        <w:rPr>
          <w:lang w:val="it-IT"/>
        </w:rPr>
      </w:pPr>
      <w:r w:rsidRPr="0069035C">
        <w:rPr>
          <w:lang w:val="it-IT"/>
        </w:rPr>
        <w:t>L</w:t>
      </w:r>
      <w:r>
        <w:rPr>
          <w:lang w:val="it-IT"/>
        </w:rPr>
        <w:t>'</w:t>
      </w:r>
      <w:r w:rsidRPr="0069035C">
        <w:rPr>
          <w:lang w:val="it-IT"/>
        </w:rPr>
        <w:t>iniziativa è stata pertanto dichiarata riuscita e gli atti relativi sono stati trasmessi al Gran Consiglio per le sue incombenze.</w:t>
      </w:r>
    </w:p>
    <w:p w:rsidR="00EF6A2D" w:rsidRPr="0069035C" w:rsidRDefault="00EF6A2D" w:rsidP="00EF6A2D">
      <w:pPr>
        <w:pStyle w:val="StandardRisoluzionedelConsigliodiStato"/>
        <w:ind w:right="-1"/>
        <w:rPr>
          <w:lang w:val="it-IT"/>
        </w:rPr>
      </w:pPr>
      <w:r w:rsidRPr="0069035C">
        <w:rPr>
          <w:lang w:val="it-IT"/>
        </w:rPr>
        <w:t>L</w:t>
      </w:r>
      <w:r>
        <w:rPr>
          <w:lang w:val="it-IT"/>
        </w:rPr>
        <w:t>'</w:t>
      </w:r>
      <w:r w:rsidRPr="0069035C">
        <w:rPr>
          <w:lang w:val="it-IT"/>
        </w:rPr>
        <w:t>esame dell</w:t>
      </w:r>
      <w:r>
        <w:rPr>
          <w:lang w:val="it-IT"/>
        </w:rPr>
        <w:t>'</w:t>
      </w:r>
      <w:r w:rsidRPr="0069035C">
        <w:rPr>
          <w:lang w:val="it-IT"/>
        </w:rPr>
        <w:t>iniziativa è stato assegnato dal Gran Consiglio alla Commissione sanità e sicurezza sociale in occasione della seduta del 3 maggio 2023.</w:t>
      </w:r>
    </w:p>
    <w:p w:rsidR="00EF6A2D" w:rsidRPr="0069035C" w:rsidRDefault="00EF6A2D" w:rsidP="00EF6A2D">
      <w:pPr>
        <w:pStyle w:val="StandardRisoluzionedelConsigliodiStato"/>
        <w:ind w:right="-1"/>
        <w:rPr>
          <w:lang w:val="it-IT"/>
        </w:rPr>
      </w:pPr>
    </w:p>
    <w:p w:rsidR="00EF6A2D" w:rsidRDefault="00EF6A2D" w:rsidP="00EF6A2D">
      <w:pPr>
        <w:pStyle w:val="StandardRisoluzionedelConsigliodiStato"/>
        <w:ind w:right="-1"/>
        <w:rPr>
          <w:lang w:val="it-IT"/>
        </w:rPr>
      </w:pPr>
      <w:r>
        <w:rPr>
          <w:lang w:val="it-IT"/>
        </w:rPr>
        <w:br w:type="page"/>
      </w:r>
    </w:p>
    <w:p w:rsidR="00EF6A2D" w:rsidRPr="00EF6A2D" w:rsidRDefault="00EF6A2D" w:rsidP="00EF6A2D">
      <w:pPr>
        <w:pStyle w:val="Titolo1"/>
        <w:tabs>
          <w:tab w:val="left" w:pos="567"/>
        </w:tabs>
        <w:spacing w:before="0"/>
        <w:ind w:left="567" w:hanging="567"/>
        <w:jc w:val="both"/>
        <w:rPr>
          <w:rFonts w:eastAsia="Calibri" w:cs="Times New Roman"/>
          <w:caps/>
          <w:sz w:val="24"/>
          <w:szCs w:val="24"/>
          <w:lang w:val="it-IT" w:eastAsia="it-IT"/>
        </w:rPr>
      </w:pPr>
      <w:bookmarkStart w:id="6" w:name="_Toc359971099"/>
      <w:bookmarkStart w:id="7" w:name="_Toc473552399"/>
      <w:r w:rsidRPr="00EF6A2D">
        <w:rPr>
          <w:rFonts w:eastAsia="Calibri" w:cs="Times New Roman"/>
          <w:caps/>
          <w:sz w:val="24"/>
          <w:szCs w:val="24"/>
          <w:lang w:val="it-IT" w:eastAsia="it-IT"/>
        </w:rPr>
        <w:lastRenderedPageBreak/>
        <w:t>II.</w:t>
      </w:r>
      <w:r w:rsidRPr="00EF6A2D">
        <w:rPr>
          <w:rFonts w:eastAsia="Calibri" w:cs="Times New Roman"/>
          <w:caps/>
          <w:sz w:val="24"/>
          <w:szCs w:val="24"/>
          <w:lang w:val="it-IT" w:eastAsia="it-IT"/>
        </w:rPr>
        <w:tab/>
        <w:t>I LAVORI COMMISSIONALI</w:t>
      </w:r>
      <w:bookmarkEnd w:id="6"/>
      <w:bookmarkEnd w:id="7"/>
    </w:p>
    <w:p w:rsidR="00EF6A2D" w:rsidRDefault="00EF6A2D" w:rsidP="00EF6A2D">
      <w:pPr>
        <w:pStyle w:val="StandardRisoluzionedelConsigliodiStato"/>
        <w:rPr>
          <w:lang w:val="it-IT"/>
        </w:rPr>
      </w:pPr>
      <w:r w:rsidRPr="0069035C">
        <w:rPr>
          <w:lang w:val="it-IT"/>
        </w:rPr>
        <w:t xml:space="preserve">La Commissione </w:t>
      </w:r>
      <w:r>
        <w:rPr>
          <w:lang w:val="it-IT"/>
        </w:rPr>
        <w:t>sanità e sicurezza sociale</w:t>
      </w:r>
      <w:r w:rsidRPr="0069035C">
        <w:rPr>
          <w:lang w:val="it-IT"/>
        </w:rPr>
        <w:t xml:space="preserve"> ha nominato il sottoscritto relatore nella </w:t>
      </w:r>
      <w:r>
        <w:rPr>
          <w:lang w:val="it-IT"/>
        </w:rPr>
        <w:t>seduta dell'11.05.2023, limitatamente all'</w:t>
      </w:r>
      <w:r w:rsidRPr="0069035C">
        <w:rPr>
          <w:lang w:val="it-IT"/>
        </w:rPr>
        <w:t>aspetto della ricevibilità.</w:t>
      </w:r>
    </w:p>
    <w:p w:rsidR="00EF6A2D" w:rsidRPr="0069035C" w:rsidRDefault="00EF6A2D" w:rsidP="00EF6A2D">
      <w:pPr>
        <w:pStyle w:val="StandardRisoluzionedelConsigliodiStato"/>
        <w:rPr>
          <w:lang w:val="it-IT"/>
        </w:rPr>
      </w:pPr>
    </w:p>
    <w:p w:rsidR="00EF6A2D" w:rsidRPr="0069035C" w:rsidRDefault="00EF6A2D" w:rsidP="00EF6A2D">
      <w:pPr>
        <w:pStyle w:val="StandardRisoluzionedelConsigliodiStato"/>
        <w:ind w:right="-1"/>
      </w:pPr>
      <w:r w:rsidRPr="0069035C">
        <w:t xml:space="preserve">La Commissione ha discusso la questione della ricevibilità </w:t>
      </w:r>
      <w:r w:rsidRPr="00B66732">
        <w:t>durante la seduta del 14 settembre 2023.</w:t>
      </w:r>
    </w:p>
    <w:p w:rsidR="00EF6A2D" w:rsidRPr="0069035C" w:rsidRDefault="00EF6A2D" w:rsidP="00EF6A2D">
      <w:pPr>
        <w:pStyle w:val="StandardRisoluzionedelConsigliodiStato"/>
        <w:ind w:right="-1"/>
        <w:rPr>
          <w:lang w:val="it-IT"/>
        </w:rPr>
      </w:pPr>
    </w:p>
    <w:p w:rsidR="00EF6A2D" w:rsidRDefault="00EF6A2D" w:rsidP="00EF6A2D">
      <w:pPr>
        <w:pStyle w:val="StandardRisoluzionedelConsigliodiStato"/>
        <w:ind w:right="-1"/>
        <w:rPr>
          <w:lang w:val="it-IT"/>
        </w:rPr>
      </w:pPr>
    </w:p>
    <w:p w:rsidR="00EF6A2D" w:rsidRPr="0069035C" w:rsidRDefault="00EF6A2D" w:rsidP="00EF6A2D">
      <w:pPr>
        <w:pStyle w:val="StandardRisoluzionedelConsigliodiStato"/>
        <w:ind w:right="-1"/>
        <w:rPr>
          <w:lang w:val="it-IT"/>
        </w:rPr>
      </w:pPr>
    </w:p>
    <w:p w:rsidR="00EF6A2D" w:rsidRPr="00EF6A2D" w:rsidRDefault="00EF6A2D" w:rsidP="00EF6A2D">
      <w:pPr>
        <w:pStyle w:val="Titolo1"/>
        <w:tabs>
          <w:tab w:val="left" w:pos="567"/>
        </w:tabs>
        <w:spacing w:before="0"/>
        <w:ind w:left="567" w:hanging="567"/>
        <w:jc w:val="both"/>
        <w:rPr>
          <w:rFonts w:eastAsia="Calibri" w:cs="Times New Roman"/>
          <w:caps/>
          <w:sz w:val="24"/>
          <w:szCs w:val="24"/>
          <w:lang w:val="it-IT" w:eastAsia="it-IT"/>
        </w:rPr>
      </w:pPr>
      <w:bookmarkStart w:id="8" w:name="_Toc359971100"/>
      <w:bookmarkStart w:id="9" w:name="_Toc473552400"/>
      <w:r w:rsidRPr="00EF6A2D">
        <w:rPr>
          <w:rFonts w:eastAsia="Calibri" w:cs="Times New Roman"/>
          <w:caps/>
          <w:sz w:val="24"/>
          <w:szCs w:val="24"/>
          <w:lang w:val="it-IT" w:eastAsia="it-IT"/>
        </w:rPr>
        <w:t>III.</w:t>
      </w:r>
      <w:r w:rsidRPr="00EF6A2D">
        <w:rPr>
          <w:rFonts w:eastAsia="Calibri" w:cs="Times New Roman"/>
          <w:caps/>
          <w:sz w:val="24"/>
          <w:szCs w:val="24"/>
          <w:lang w:val="it-IT" w:eastAsia="it-IT"/>
        </w:rPr>
        <w:tab/>
        <w:t>L'ESAME DI RICEVIBILITÀ</w:t>
      </w:r>
      <w:bookmarkEnd w:id="8"/>
      <w:bookmarkEnd w:id="9"/>
    </w:p>
    <w:p w:rsidR="00EF6A2D" w:rsidRPr="00EF6A2D" w:rsidRDefault="00EF6A2D" w:rsidP="00EF6A2D">
      <w:pPr>
        <w:pStyle w:val="StandardRisoluzionedelConsigliodiStato"/>
        <w:spacing w:after="120"/>
        <w:rPr>
          <w:rFonts w:eastAsia="Calibri" w:cs="Times New Roman"/>
          <w:b/>
          <w:lang w:val="it-IT" w:eastAsia="it-IT"/>
        </w:rPr>
      </w:pPr>
      <w:bookmarkStart w:id="10" w:name="_Toc473552401"/>
      <w:r w:rsidRPr="00EF6A2D">
        <w:rPr>
          <w:rFonts w:eastAsia="Calibri" w:cs="Times New Roman"/>
          <w:b/>
          <w:lang w:val="it-IT" w:eastAsia="it-IT"/>
        </w:rPr>
        <w:t>1.</w:t>
      </w:r>
      <w:r w:rsidRPr="00EF6A2D">
        <w:rPr>
          <w:rFonts w:eastAsia="Calibri" w:cs="Times New Roman"/>
          <w:b/>
          <w:lang w:val="it-IT" w:eastAsia="it-IT"/>
        </w:rPr>
        <w:tab/>
        <w:t>Principi generali</w:t>
      </w:r>
      <w:bookmarkEnd w:id="10"/>
    </w:p>
    <w:p w:rsidR="00EF6A2D" w:rsidRPr="0069035C" w:rsidRDefault="00EF6A2D" w:rsidP="00EF6A2D">
      <w:pPr>
        <w:pStyle w:val="StandardRisoluzionedelConsigliodiStato"/>
        <w:spacing w:after="120"/>
        <w:rPr>
          <w:lang w:val="it-IT"/>
        </w:rPr>
      </w:pPr>
      <w:r w:rsidRPr="0069035C">
        <w:rPr>
          <w:lang w:val="it-IT"/>
        </w:rPr>
        <w:t>L</w:t>
      </w:r>
      <w:r>
        <w:rPr>
          <w:lang w:val="it-IT"/>
        </w:rPr>
        <w:t>'</w:t>
      </w:r>
      <w:r w:rsidRPr="0069035C">
        <w:rPr>
          <w:lang w:val="it-IT"/>
        </w:rPr>
        <w:t>art. 86 della Costituzione cantonale (</w:t>
      </w:r>
      <w:proofErr w:type="spellStart"/>
      <w:proofErr w:type="gramStart"/>
      <w:r w:rsidRPr="0069035C">
        <w:rPr>
          <w:lang w:val="it-IT"/>
        </w:rPr>
        <w:t>Cost</w:t>
      </w:r>
      <w:proofErr w:type="spellEnd"/>
      <w:r w:rsidRPr="0069035C">
        <w:rPr>
          <w:lang w:val="it-IT"/>
        </w:rPr>
        <w:t>./</w:t>
      </w:r>
      <w:proofErr w:type="gramEnd"/>
      <w:r w:rsidRPr="0069035C">
        <w:rPr>
          <w:lang w:val="it-IT"/>
        </w:rPr>
        <w:t>TI) assegna al Gran Consiglio il compito di esaminare la ricevibilità delle iniziative popolari legislative e costituzionali:</w:t>
      </w:r>
    </w:p>
    <w:tbl>
      <w:tblPr>
        <w:tblW w:w="0" w:type="auto"/>
        <w:tblCellMar>
          <w:left w:w="0" w:type="dxa"/>
          <w:right w:w="0" w:type="dxa"/>
        </w:tblCellMar>
        <w:tblLook w:val="0000" w:firstRow="0" w:lastRow="0" w:firstColumn="0" w:lastColumn="0" w:noHBand="0" w:noVBand="0"/>
      </w:tblPr>
      <w:tblGrid>
        <w:gridCol w:w="2336"/>
        <w:gridCol w:w="7149"/>
      </w:tblGrid>
      <w:tr w:rsidR="00EF6A2D" w:rsidRPr="0069035C" w:rsidTr="003C321B">
        <w:trPr>
          <w:trHeight w:val="1580"/>
        </w:trPr>
        <w:tc>
          <w:tcPr>
            <w:tcW w:w="2376" w:type="dxa"/>
            <w:tcMar>
              <w:top w:w="0" w:type="dxa"/>
              <w:left w:w="108" w:type="dxa"/>
              <w:bottom w:w="0" w:type="dxa"/>
              <w:right w:w="108" w:type="dxa"/>
            </w:tcMar>
          </w:tcPr>
          <w:p w:rsidR="00EF6A2D" w:rsidRPr="00EF6A2D" w:rsidRDefault="00EF6A2D" w:rsidP="003C321B">
            <w:pPr>
              <w:pStyle w:val="StandardRisoluzionedelConsigliodiStato"/>
              <w:ind w:right="-1"/>
              <w:rPr>
                <w:b/>
                <w:bCs/>
                <w:sz w:val="22"/>
                <w:lang w:val="it-IT"/>
              </w:rPr>
            </w:pPr>
          </w:p>
          <w:p w:rsidR="00EF6A2D" w:rsidRPr="00EF6A2D" w:rsidRDefault="00EF6A2D" w:rsidP="003C321B">
            <w:pPr>
              <w:pStyle w:val="StandardRisoluzionedelConsigliodiStato"/>
              <w:ind w:right="-1"/>
              <w:rPr>
                <w:sz w:val="22"/>
                <w:lang w:val="it-IT"/>
              </w:rPr>
            </w:pPr>
            <w:r w:rsidRPr="00EF6A2D">
              <w:rPr>
                <w:b/>
                <w:bCs/>
                <w:sz w:val="22"/>
                <w:lang w:val="it-IT"/>
              </w:rPr>
              <w:t>3. Ricevibilità</w:t>
            </w:r>
          </w:p>
        </w:tc>
        <w:tc>
          <w:tcPr>
            <w:tcW w:w="7371" w:type="dxa"/>
            <w:tcMar>
              <w:top w:w="0" w:type="dxa"/>
              <w:left w:w="108" w:type="dxa"/>
              <w:bottom w:w="0" w:type="dxa"/>
              <w:right w:w="108" w:type="dxa"/>
            </w:tcMar>
          </w:tcPr>
          <w:p w:rsidR="00EF6A2D" w:rsidRPr="00EF6A2D" w:rsidRDefault="00EF6A2D" w:rsidP="003C321B">
            <w:pPr>
              <w:pStyle w:val="StandardRisoluzionedelConsigliodiStato"/>
              <w:ind w:right="-1"/>
              <w:rPr>
                <w:sz w:val="22"/>
                <w:lang w:val="it-IT"/>
              </w:rPr>
            </w:pPr>
            <w:r w:rsidRPr="00EF6A2D">
              <w:rPr>
                <w:b/>
                <w:bCs/>
                <w:sz w:val="22"/>
                <w:lang w:val="it-IT"/>
              </w:rPr>
              <w:t>Art. 86</w:t>
            </w:r>
          </w:p>
          <w:p w:rsidR="00EF6A2D" w:rsidRPr="00EF6A2D" w:rsidRDefault="00EF6A2D" w:rsidP="003C321B">
            <w:pPr>
              <w:pStyle w:val="StandardRisoluzionedelConsigliodiStato"/>
              <w:ind w:right="-1"/>
              <w:rPr>
                <w:sz w:val="22"/>
                <w:lang w:val="it-IT"/>
              </w:rPr>
            </w:pPr>
            <w:r w:rsidRPr="00EF6A2D">
              <w:rPr>
                <w:sz w:val="22"/>
                <w:lang w:val="it-IT"/>
              </w:rPr>
              <w:t>Se il numero di firme è raggiunto, il Gran Consiglio esamina preliminarmente la ricevibilità della domanda di iniziativa, verificandone la conformità al diritto superiore, l'unità della forma e della materia e l'attuabilità entro un anno dalla pubblicazione nel Foglio ufficiale del risultato della domanda.</w:t>
            </w:r>
          </w:p>
        </w:tc>
      </w:tr>
    </w:tbl>
    <w:p w:rsidR="00EF6A2D" w:rsidRPr="0069035C" w:rsidRDefault="00EF6A2D" w:rsidP="00EF6A2D">
      <w:pPr>
        <w:pStyle w:val="StandardRisoluzionedelConsigliodiStato"/>
        <w:ind w:right="-1"/>
        <w:rPr>
          <w:lang w:val="it-IT"/>
        </w:rPr>
      </w:pPr>
    </w:p>
    <w:p w:rsidR="00EF6A2D" w:rsidRDefault="00EF6A2D" w:rsidP="00EF6A2D">
      <w:pPr>
        <w:pStyle w:val="StandardRisoluzionedelConsigliodiStato"/>
        <w:rPr>
          <w:lang w:val="it-IT"/>
        </w:rPr>
      </w:pPr>
      <w:r w:rsidRPr="0069035C">
        <w:rPr>
          <w:lang w:val="it-IT"/>
        </w:rPr>
        <w:t xml:space="preserve">Nella presente fase si tratta, quindi, soltanto di statuire sulla </w:t>
      </w:r>
      <w:r w:rsidRPr="0069035C">
        <w:rPr>
          <w:u w:val="single"/>
          <w:lang w:val="it-IT"/>
        </w:rPr>
        <w:t>ricevibilità</w:t>
      </w:r>
      <w:r w:rsidRPr="0069035C">
        <w:rPr>
          <w:lang w:val="it-IT"/>
        </w:rPr>
        <w:t xml:space="preserve"> di un</w:t>
      </w:r>
      <w:r>
        <w:rPr>
          <w:lang w:val="it-IT"/>
        </w:rPr>
        <w:t>'</w:t>
      </w:r>
      <w:r w:rsidRPr="0069035C">
        <w:rPr>
          <w:lang w:val="it-IT"/>
        </w:rPr>
        <w:t>iniziativa popolare legislativa generica, verificandone in particolare la conformità al diritto superiore, l</w:t>
      </w:r>
      <w:r>
        <w:rPr>
          <w:lang w:val="it-IT"/>
        </w:rPr>
        <w:t>'</w:t>
      </w:r>
      <w:r w:rsidRPr="0069035C">
        <w:rPr>
          <w:lang w:val="it-IT"/>
        </w:rPr>
        <w:t>unità della forma e della materia e l</w:t>
      </w:r>
      <w:r>
        <w:rPr>
          <w:lang w:val="it-IT"/>
        </w:rPr>
        <w:t>'</w:t>
      </w:r>
      <w:r w:rsidRPr="0069035C">
        <w:rPr>
          <w:lang w:val="it-IT"/>
        </w:rPr>
        <w:t>attuabilità.</w:t>
      </w:r>
    </w:p>
    <w:p w:rsidR="00EF6A2D" w:rsidRPr="0069035C" w:rsidRDefault="00EF6A2D" w:rsidP="00EF6A2D">
      <w:pPr>
        <w:pStyle w:val="StandardRisoluzionedelConsigliodiStato"/>
        <w:rPr>
          <w:lang w:val="it-IT"/>
        </w:rPr>
      </w:pPr>
    </w:p>
    <w:p w:rsidR="00EF6A2D" w:rsidRPr="0069035C" w:rsidRDefault="00EF6A2D" w:rsidP="00EF6A2D">
      <w:pPr>
        <w:pStyle w:val="StandardRisoluzionedelConsigliodiStato"/>
        <w:rPr>
          <w:lang w:val="it-IT"/>
        </w:rPr>
      </w:pPr>
      <w:r w:rsidRPr="0069035C">
        <w:rPr>
          <w:lang w:val="it-IT"/>
        </w:rPr>
        <w:t>Si ricorda che, secondo la giurisprudenza e con riferimento al tema della ricevibilità, il testo di un</w:t>
      </w:r>
      <w:r>
        <w:rPr>
          <w:lang w:val="it-IT"/>
        </w:rPr>
        <w:t>'</w:t>
      </w:r>
      <w:r w:rsidRPr="0069035C">
        <w:rPr>
          <w:lang w:val="it-IT"/>
        </w:rPr>
        <w:t>iniziativa deve essere interpretato in modo oggettivo</w:t>
      </w:r>
      <w:r w:rsidRPr="0069035C">
        <w:rPr>
          <w:i/>
          <w:lang w:val="it-IT"/>
        </w:rPr>
        <w:t>,</w:t>
      </w:r>
      <w:r w:rsidRPr="0069035C">
        <w:rPr>
          <w:lang w:val="it-IT"/>
        </w:rPr>
        <w:t xml:space="preserve"> ossia come potevano comprenderlo i cittadini ai quali era destinato. Di contro, l</w:t>
      </w:r>
      <w:r>
        <w:rPr>
          <w:lang w:val="it-IT"/>
        </w:rPr>
        <w:t>'</w:t>
      </w:r>
      <w:r w:rsidRPr="0069035C">
        <w:rPr>
          <w:lang w:val="it-IT"/>
        </w:rPr>
        <w:t>interpretazione personale dei promotori e redattori dell</w:t>
      </w:r>
      <w:r>
        <w:rPr>
          <w:lang w:val="it-IT"/>
        </w:rPr>
        <w:t>'</w:t>
      </w:r>
      <w:r w:rsidRPr="0069035C">
        <w:rPr>
          <w:lang w:val="it-IT"/>
        </w:rPr>
        <w:t xml:space="preserve">iniziativa non è determinante, soprattutto se essa è data in parte a posteriori (sentenza 1C.186/2011 del 16 aprile 2012 </w:t>
      </w:r>
      <w:proofErr w:type="spellStart"/>
      <w:r w:rsidRPr="0069035C">
        <w:rPr>
          <w:lang w:val="it-IT"/>
        </w:rPr>
        <w:t>consid</w:t>
      </w:r>
      <w:proofErr w:type="spellEnd"/>
      <w:r w:rsidRPr="0069035C">
        <w:rPr>
          <w:lang w:val="it-IT"/>
        </w:rPr>
        <w:t xml:space="preserve">. 3.2 in re L. e G.B. contro Consiglio di Stato del Cantone Ticino; </w:t>
      </w:r>
      <w:hyperlink r:id="rId11" w:anchor="page357" w:history="1">
        <w:r w:rsidRPr="0069035C">
          <w:rPr>
            <w:rStyle w:val="Collegamentoipertestuale"/>
            <w:lang w:val="it-IT"/>
          </w:rPr>
          <w:t>DTF 121 I 357</w:t>
        </w:r>
      </w:hyperlink>
      <w:r w:rsidRPr="0069035C">
        <w:rPr>
          <w:lang w:val="it-IT"/>
        </w:rPr>
        <w:t xml:space="preserve"> </w:t>
      </w:r>
      <w:proofErr w:type="spellStart"/>
      <w:r w:rsidRPr="0069035C">
        <w:rPr>
          <w:lang w:val="it-IT"/>
        </w:rPr>
        <w:t>consid</w:t>
      </w:r>
      <w:proofErr w:type="spellEnd"/>
      <w:r w:rsidRPr="0069035C">
        <w:rPr>
          <w:lang w:val="it-IT"/>
        </w:rPr>
        <w:t xml:space="preserve">. 4b pag. 362; sentenza 1P.150/2003 del 5 dicembre 2003 </w:t>
      </w:r>
      <w:proofErr w:type="spellStart"/>
      <w:r w:rsidRPr="0069035C">
        <w:rPr>
          <w:lang w:val="it-IT"/>
        </w:rPr>
        <w:t>consid</w:t>
      </w:r>
      <w:proofErr w:type="spellEnd"/>
      <w:r w:rsidRPr="0069035C">
        <w:rPr>
          <w:lang w:val="it-IT"/>
        </w:rPr>
        <w:t xml:space="preserve">. 4.5, in </w:t>
      </w:r>
      <w:proofErr w:type="spellStart"/>
      <w:r w:rsidRPr="0069035C">
        <w:rPr>
          <w:lang w:val="it-IT"/>
        </w:rPr>
        <w:t>RtiD</w:t>
      </w:r>
      <w:proofErr w:type="spellEnd"/>
      <w:r w:rsidRPr="0069035C">
        <w:rPr>
          <w:lang w:val="it-IT"/>
        </w:rPr>
        <w:t xml:space="preserve"> I-2004 n. 48 pag. 159).</w:t>
      </w:r>
    </w:p>
    <w:p w:rsidR="00EF6A2D" w:rsidRPr="0069035C" w:rsidRDefault="00EF6A2D" w:rsidP="00EF6A2D">
      <w:pPr>
        <w:pStyle w:val="StandardRisoluzionedelConsigliodiStato"/>
        <w:ind w:right="-1"/>
        <w:rPr>
          <w:lang w:val="it-IT"/>
        </w:rPr>
      </w:pPr>
    </w:p>
    <w:p w:rsidR="00EF6A2D" w:rsidRPr="00EF6A2D" w:rsidRDefault="00EF6A2D" w:rsidP="00EF6A2D">
      <w:pPr>
        <w:pStyle w:val="Titolo2"/>
        <w:numPr>
          <w:ilvl w:val="0"/>
          <w:numId w:val="0"/>
        </w:numPr>
        <w:tabs>
          <w:tab w:val="left" w:pos="567"/>
        </w:tabs>
        <w:spacing w:before="0" w:after="120"/>
        <w:jc w:val="both"/>
        <w:rPr>
          <w:rFonts w:eastAsia="Calibri" w:cs="Times New Roman"/>
          <w:sz w:val="24"/>
          <w:lang w:val="it-IT" w:eastAsia="it-IT"/>
        </w:rPr>
      </w:pPr>
      <w:bookmarkStart w:id="11" w:name="_Toc473552402"/>
      <w:r w:rsidRPr="00EF6A2D">
        <w:rPr>
          <w:rFonts w:eastAsia="Calibri" w:cs="Times New Roman"/>
          <w:sz w:val="24"/>
          <w:lang w:val="it-IT" w:eastAsia="it-IT"/>
        </w:rPr>
        <w:t>2.</w:t>
      </w:r>
      <w:r w:rsidRPr="00EF6A2D">
        <w:rPr>
          <w:rFonts w:eastAsia="Calibri" w:cs="Times New Roman"/>
          <w:sz w:val="24"/>
          <w:lang w:val="it-IT" w:eastAsia="it-IT"/>
        </w:rPr>
        <w:tab/>
        <w:t>Conformità al diritto superiore</w:t>
      </w:r>
      <w:bookmarkEnd w:id="11"/>
    </w:p>
    <w:p w:rsidR="00EF6A2D" w:rsidRDefault="00EF6A2D" w:rsidP="00EF6A2D">
      <w:pPr>
        <w:pStyle w:val="StandardRisoluzionedelConsigliodiStato"/>
        <w:rPr>
          <w:lang w:val="it-IT"/>
        </w:rPr>
      </w:pPr>
      <w:r w:rsidRPr="0069035C">
        <w:rPr>
          <w:lang w:val="it-IT"/>
        </w:rPr>
        <w:t>Secondo la costante prassi, di regola, un</w:t>
      </w:r>
      <w:r>
        <w:rPr>
          <w:lang w:val="it-IT"/>
        </w:rPr>
        <w:t>'</w:t>
      </w:r>
      <w:r w:rsidRPr="0069035C">
        <w:rPr>
          <w:lang w:val="it-IT"/>
        </w:rPr>
        <w:t>iniziativa popolare cantonale, indipendentemente dalla sua formulazione, deve rispettare le condizioni materiali che le sono imposte: in particolare non deve contenere nulla che contrasti con il diritto superiore, sia esso cantonale, federale o internazionale.</w:t>
      </w:r>
    </w:p>
    <w:p w:rsidR="00EF6A2D" w:rsidRPr="0069035C" w:rsidRDefault="00EF6A2D" w:rsidP="00EF6A2D">
      <w:pPr>
        <w:pStyle w:val="StandardRisoluzionedelConsigliodiStato"/>
        <w:rPr>
          <w:lang w:val="it-IT"/>
        </w:rPr>
      </w:pPr>
    </w:p>
    <w:p w:rsidR="00EF6A2D" w:rsidRPr="0069035C" w:rsidRDefault="00EF6A2D" w:rsidP="00EF6A2D">
      <w:pPr>
        <w:pStyle w:val="StandardRisoluzionedelConsigliodiStato"/>
        <w:rPr>
          <w:lang w:val="it-IT"/>
        </w:rPr>
      </w:pPr>
      <w:r w:rsidRPr="0069035C">
        <w:rPr>
          <w:lang w:val="it-IT"/>
        </w:rPr>
        <w:t>In tale ambito occorre ricordare che non sono soltanto le disposizioni cogenti del diritto internazionale che pongono limiti sostanziali alle iniziative cantonali: secondo l</w:t>
      </w:r>
      <w:r>
        <w:rPr>
          <w:lang w:val="it-IT"/>
        </w:rPr>
        <w:t>'</w:t>
      </w:r>
      <w:r w:rsidRPr="0069035C">
        <w:rPr>
          <w:lang w:val="it-IT"/>
        </w:rPr>
        <w:t>art. 139 cpv. 3 della Costituzione federale (</w:t>
      </w:r>
      <w:proofErr w:type="spellStart"/>
      <w:r w:rsidRPr="0069035C">
        <w:rPr>
          <w:lang w:val="it-IT"/>
        </w:rPr>
        <w:t>Cost</w:t>
      </w:r>
      <w:proofErr w:type="spellEnd"/>
      <w:r w:rsidRPr="0069035C">
        <w:rPr>
          <w:lang w:val="it-IT"/>
        </w:rPr>
        <w:t xml:space="preserve">.), una tale limitazione vale in effetti unicamente per le iniziative popolari per la revisione parziale della </w:t>
      </w:r>
      <w:proofErr w:type="spellStart"/>
      <w:r w:rsidRPr="0069035C">
        <w:rPr>
          <w:lang w:val="it-IT"/>
        </w:rPr>
        <w:t>Cost</w:t>
      </w:r>
      <w:proofErr w:type="spellEnd"/>
      <w:r w:rsidRPr="0069035C">
        <w:rPr>
          <w:lang w:val="it-IT"/>
        </w:rPr>
        <w:t xml:space="preserve">., norma non applicabile alle iniziative cantonali. Queste ultime devono invece essere compatibili senza riserve con il diritto superiore (si veda, ancora recentemente, la sentenza del Tribunale federale del 3 giugno 2016, </w:t>
      </w:r>
      <w:proofErr w:type="spellStart"/>
      <w:r w:rsidRPr="0069035C">
        <w:rPr>
          <w:lang w:val="it-IT"/>
        </w:rPr>
        <w:t>inc</w:t>
      </w:r>
      <w:proofErr w:type="spellEnd"/>
      <w:r w:rsidRPr="0069035C">
        <w:rPr>
          <w:lang w:val="it-IT"/>
        </w:rPr>
        <w:t xml:space="preserve">. n. 1C_844/2013, </w:t>
      </w:r>
      <w:proofErr w:type="spellStart"/>
      <w:r w:rsidRPr="0069035C">
        <w:rPr>
          <w:lang w:val="it-IT"/>
        </w:rPr>
        <w:t>consid</w:t>
      </w:r>
      <w:proofErr w:type="spellEnd"/>
      <w:r w:rsidRPr="0069035C">
        <w:rPr>
          <w:lang w:val="it-IT"/>
        </w:rPr>
        <w:t>. 3.1 e i riferimenti giurisprudenziali e dottrinali ivi citati).</w:t>
      </w:r>
    </w:p>
    <w:p w:rsidR="00EF6A2D" w:rsidRPr="0069035C" w:rsidRDefault="00EF6A2D" w:rsidP="00EF6A2D">
      <w:pPr>
        <w:pStyle w:val="StandardRisoluzionedelConsigliodiStato"/>
        <w:rPr>
          <w:lang w:val="it-IT"/>
        </w:rPr>
      </w:pPr>
      <w:r w:rsidRPr="0069035C">
        <w:rPr>
          <w:lang w:val="it-IT"/>
        </w:rPr>
        <w:t>L</w:t>
      </w:r>
      <w:r>
        <w:rPr>
          <w:lang w:val="it-IT"/>
        </w:rPr>
        <w:t>'</w:t>
      </w:r>
      <w:r w:rsidRPr="0069035C">
        <w:rPr>
          <w:lang w:val="it-IT"/>
        </w:rPr>
        <w:t>autorità chiamata a esaminare la validità materiale di un</w:t>
      </w:r>
      <w:r>
        <w:rPr>
          <w:lang w:val="it-IT"/>
        </w:rPr>
        <w:t>'</w:t>
      </w:r>
      <w:r w:rsidRPr="0069035C">
        <w:rPr>
          <w:lang w:val="it-IT"/>
        </w:rPr>
        <w:t xml:space="preserve">iniziativa deve interpretarne i termini nel senso più favorevole agli </w:t>
      </w:r>
      <w:proofErr w:type="spellStart"/>
      <w:r w:rsidRPr="0069035C">
        <w:rPr>
          <w:lang w:val="it-IT"/>
        </w:rPr>
        <w:t>iniziativisti</w:t>
      </w:r>
      <w:proofErr w:type="spellEnd"/>
      <w:r w:rsidRPr="0069035C">
        <w:rPr>
          <w:lang w:val="it-IT"/>
        </w:rPr>
        <w:t xml:space="preserve">; quando, applicando i metodi interpretativi </w:t>
      </w:r>
      <w:r w:rsidRPr="0069035C">
        <w:rPr>
          <w:lang w:val="it-IT"/>
        </w:rPr>
        <w:lastRenderedPageBreak/>
        <w:t>riconosciuti, il testo di un</w:t>
      </w:r>
      <w:r>
        <w:rPr>
          <w:lang w:val="it-IT"/>
        </w:rPr>
        <w:t>'</w:t>
      </w:r>
      <w:r w:rsidRPr="0069035C">
        <w:rPr>
          <w:lang w:val="it-IT"/>
        </w:rPr>
        <w:t>iniziativa si presti a un</w:t>
      </w:r>
      <w:r>
        <w:rPr>
          <w:lang w:val="it-IT"/>
        </w:rPr>
        <w:t>'</w:t>
      </w:r>
      <w:r w:rsidRPr="0069035C">
        <w:rPr>
          <w:lang w:val="it-IT"/>
        </w:rPr>
        <w:t>interpretazione conforme al diritto superiore, essa deve essere dichiarata valida e sottoposta al voto popolare. L</w:t>
      </w:r>
      <w:r>
        <w:rPr>
          <w:lang w:val="it-IT"/>
        </w:rPr>
        <w:t>'</w:t>
      </w:r>
      <w:r w:rsidRPr="0069035C">
        <w:rPr>
          <w:lang w:val="it-IT"/>
        </w:rPr>
        <w:t xml:space="preserve">interpretazione conforme deve permettere di evitare, in quanto possibile, le dichiarazioni di nullità (idem, </w:t>
      </w:r>
      <w:proofErr w:type="spellStart"/>
      <w:r w:rsidRPr="0069035C">
        <w:rPr>
          <w:lang w:val="it-IT"/>
        </w:rPr>
        <w:t>consid</w:t>
      </w:r>
      <w:proofErr w:type="spellEnd"/>
      <w:r w:rsidRPr="0069035C">
        <w:rPr>
          <w:lang w:val="it-IT"/>
        </w:rPr>
        <w:t>. 3.2).</w:t>
      </w:r>
    </w:p>
    <w:p w:rsidR="00EF6A2D" w:rsidRPr="0069035C" w:rsidRDefault="00EF6A2D" w:rsidP="00EF6A2D">
      <w:pPr>
        <w:pStyle w:val="StandardRisoluzionedelConsigliodiStato"/>
        <w:rPr>
          <w:lang w:val="it-IT"/>
        </w:rPr>
      </w:pPr>
      <w:r w:rsidRPr="0069035C">
        <w:rPr>
          <w:lang w:val="it-IT"/>
        </w:rPr>
        <w:t xml:space="preserve">Questo è il senso del detto "in </w:t>
      </w:r>
      <w:proofErr w:type="spellStart"/>
      <w:r w:rsidRPr="0069035C">
        <w:rPr>
          <w:lang w:val="it-IT"/>
        </w:rPr>
        <w:t>dubio</w:t>
      </w:r>
      <w:proofErr w:type="spellEnd"/>
      <w:r w:rsidRPr="0069035C">
        <w:rPr>
          <w:lang w:val="it-IT"/>
        </w:rPr>
        <w:t xml:space="preserve"> pro </w:t>
      </w:r>
      <w:proofErr w:type="spellStart"/>
      <w:r w:rsidRPr="0069035C">
        <w:rPr>
          <w:lang w:val="it-IT"/>
        </w:rPr>
        <w:t>populo</w:t>
      </w:r>
      <w:proofErr w:type="spellEnd"/>
      <w:r w:rsidRPr="0069035C">
        <w:rPr>
          <w:lang w:val="it-IT"/>
        </w:rPr>
        <w:t>", secondo cui un testo che non ha un senso univoco deve essere interpretato in maniera tale da favorire l</w:t>
      </w:r>
      <w:r>
        <w:rPr>
          <w:lang w:val="it-IT"/>
        </w:rPr>
        <w:t>'</w:t>
      </w:r>
      <w:r w:rsidRPr="0069035C">
        <w:rPr>
          <w:lang w:val="it-IT"/>
        </w:rPr>
        <w:t xml:space="preserve">espressione del voto popolare. Questa massima in materia di diritti politici si presta ugualmente alla concretizzazione del principio della proporzionalità (art. 36 cpv. 3 </w:t>
      </w:r>
      <w:proofErr w:type="spellStart"/>
      <w:r w:rsidRPr="0069035C">
        <w:rPr>
          <w:lang w:val="it-IT"/>
        </w:rPr>
        <w:t>Cost</w:t>
      </w:r>
      <w:proofErr w:type="spellEnd"/>
      <w:r w:rsidRPr="0069035C">
        <w:rPr>
          <w:lang w:val="it-IT"/>
        </w:rPr>
        <w:t>.), secondo cui l</w:t>
      </w:r>
      <w:r>
        <w:rPr>
          <w:lang w:val="it-IT"/>
        </w:rPr>
        <w:t>'</w:t>
      </w:r>
      <w:r w:rsidRPr="0069035C">
        <w:rPr>
          <w:lang w:val="it-IT"/>
        </w:rPr>
        <w:t xml:space="preserve">intervento dello Stato deve comportare il minor pregiudizio possibile ai diritti dei cittadini e le decisioni di irricevibilità siano il più possibile limitate a vantaggio della soluzione più favorevole agli </w:t>
      </w:r>
      <w:proofErr w:type="spellStart"/>
      <w:r w:rsidRPr="0069035C">
        <w:rPr>
          <w:lang w:val="it-IT"/>
        </w:rPr>
        <w:t>iniziativisti</w:t>
      </w:r>
      <w:proofErr w:type="spellEnd"/>
      <w:r w:rsidRPr="0069035C">
        <w:rPr>
          <w:lang w:val="it-IT"/>
        </w:rPr>
        <w:t>. In questo modo, quando soltanto una parte dell</w:t>
      </w:r>
      <w:r>
        <w:rPr>
          <w:lang w:val="it-IT"/>
        </w:rPr>
        <w:t>'</w:t>
      </w:r>
      <w:r w:rsidRPr="0069035C">
        <w:rPr>
          <w:lang w:val="it-IT"/>
        </w:rPr>
        <w:t xml:space="preserve">iniziativa risulti irricevibile, la parte restante può nondimeno mantenere, in quanto tale, la sua validità, qualora essa costituisca un insieme coerente, possa ancora corrispondere alla volontà degli </w:t>
      </w:r>
      <w:proofErr w:type="spellStart"/>
      <w:r w:rsidRPr="0069035C">
        <w:rPr>
          <w:lang w:val="it-IT"/>
        </w:rPr>
        <w:t>iniziativisti</w:t>
      </w:r>
      <w:proofErr w:type="spellEnd"/>
      <w:r w:rsidRPr="0069035C">
        <w:rPr>
          <w:lang w:val="it-IT"/>
        </w:rPr>
        <w:t xml:space="preserve"> e rispett</w:t>
      </w:r>
      <w:r>
        <w:rPr>
          <w:lang w:val="it-IT"/>
        </w:rPr>
        <w:t>i di per sé il diritto superiore</w:t>
      </w:r>
      <w:r w:rsidRPr="0069035C">
        <w:rPr>
          <w:lang w:val="it-IT"/>
        </w:rPr>
        <w:t xml:space="preserve"> (idem, </w:t>
      </w:r>
      <w:proofErr w:type="spellStart"/>
      <w:r w:rsidRPr="0069035C">
        <w:rPr>
          <w:lang w:val="it-IT"/>
        </w:rPr>
        <w:t>consid</w:t>
      </w:r>
      <w:proofErr w:type="spellEnd"/>
      <w:r w:rsidRPr="0069035C">
        <w:rPr>
          <w:lang w:val="it-IT"/>
        </w:rPr>
        <w:t>. 3.3).</w:t>
      </w:r>
      <w:bookmarkStart w:id="12" w:name="_Toc473552406"/>
    </w:p>
    <w:p w:rsidR="00EF6A2D" w:rsidRPr="0069035C" w:rsidRDefault="00EF6A2D" w:rsidP="00EF6A2D">
      <w:pPr>
        <w:pStyle w:val="StandardRisoluzionedelConsigliodiStato"/>
        <w:rPr>
          <w:i/>
          <w:iCs/>
          <w:lang w:val="it-IT"/>
        </w:rPr>
      </w:pPr>
      <w:r w:rsidRPr="0069035C">
        <w:rPr>
          <w:lang w:val="it-IT"/>
        </w:rPr>
        <w:t>L</w:t>
      </w:r>
      <w:r>
        <w:rPr>
          <w:lang w:val="it-IT"/>
        </w:rPr>
        <w:t>'</w:t>
      </w:r>
      <w:r w:rsidRPr="0069035C">
        <w:rPr>
          <w:lang w:val="it-IT"/>
        </w:rPr>
        <w:t xml:space="preserve">iniziativa propone di modificare i </w:t>
      </w:r>
      <w:r>
        <w:rPr>
          <w:i/>
          <w:iCs/>
          <w:lang w:val="it-IT"/>
        </w:rPr>
        <w:t>"</w:t>
      </w:r>
      <w:r w:rsidRPr="0069035C">
        <w:rPr>
          <w:i/>
          <w:iCs/>
          <w:lang w:val="it-IT"/>
        </w:rPr>
        <w:t>parametri legali</w:t>
      </w:r>
      <w:r>
        <w:rPr>
          <w:i/>
          <w:iCs/>
          <w:lang w:val="it-IT"/>
        </w:rPr>
        <w:t>"</w:t>
      </w:r>
      <w:r w:rsidRPr="0069035C">
        <w:rPr>
          <w:lang w:val="it-IT"/>
        </w:rPr>
        <w:t xml:space="preserve">, giocoforza cantonali, </w:t>
      </w:r>
      <w:r w:rsidRPr="0069035C">
        <w:rPr>
          <w:i/>
          <w:iCs/>
          <w:lang w:val="it-IT"/>
        </w:rPr>
        <w:t xml:space="preserve">in modo tale che il costo netto del premio di cassa malati non superi in nessun caso il 10% del reddito disponibile per unità di riferimento. </w:t>
      </w:r>
      <w:r w:rsidRPr="0069035C">
        <w:rPr>
          <w:lang w:val="it-IT"/>
        </w:rPr>
        <w:t xml:space="preserve">A tale scopo chiede di </w:t>
      </w:r>
      <w:r w:rsidRPr="00AE630D">
        <w:rPr>
          <w:rFonts w:cs="Arial"/>
          <w:iCs/>
          <w:lang w:val="it-IT"/>
        </w:rPr>
        <w:t>«</w:t>
      </w:r>
      <w:r w:rsidRPr="0069035C">
        <w:rPr>
          <w:i/>
          <w:iCs/>
          <w:lang w:val="it-IT"/>
        </w:rPr>
        <w:t>aumentare l</w:t>
      </w:r>
      <w:r>
        <w:rPr>
          <w:i/>
          <w:iCs/>
          <w:lang w:val="it-IT"/>
        </w:rPr>
        <w:t>'</w:t>
      </w:r>
      <w:r w:rsidRPr="0069035C">
        <w:rPr>
          <w:i/>
          <w:iCs/>
          <w:lang w:val="it-IT"/>
        </w:rPr>
        <w:t>impegno finanziario annuale netto a carico del Cantone nel settore delle riduzioni dei premi ordinari dell</w:t>
      </w:r>
      <w:r>
        <w:rPr>
          <w:i/>
          <w:iCs/>
          <w:lang w:val="it-IT"/>
        </w:rPr>
        <w:t>'</w:t>
      </w:r>
      <w:r w:rsidRPr="0069035C">
        <w:rPr>
          <w:i/>
          <w:iCs/>
          <w:lang w:val="it-IT"/>
        </w:rPr>
        <w:t>assicurazione malattia obbligatoria</w:t>
      </w:r>
      <w:r w:rsidRPr="00AE630D">
        <w:rPr>
          <w:rFonts w:cs="Arial"/>
          <w:iCs/>
          <w:lang w:val="it-IT"/>
        </w:rPr>
        <w:t>»</w:t>
      </w:r>
      <w:r w:rsidRPr="0069035C">
        <w:rPr>
          <w:i/>
          <w:iCs/>
          <w:lang w:val="it-IT"/>
        </w:rPr>
        <w:t>.</w:t>
      </w:r>
    </w:p>
    <w:p w:rsidR="00EF6A2D" w:rsidRPr="0069035C" w:rsidRDefault="00EF6A2D" w:rsidP="00EF6A2D">
      <w:pPr>
        <w:pStyle w:val="StandardRisoluzionedelConsigliodiStato"/>
        <w:rPr>
          <w:lang w:val="it-IT"/>
        </w:rPr>
      </w:pPr>
      <w:r w:rsidRPr="0069035C">
        <w:rPr>
          <w:lang w:val="it-IT"/>
        </w:rPr>
        <w:t>Secondo l</w:t>
      </w:r>
      <w:r>
        <w:rPr>
          <w:lang w:val="it-IT"/>
        </w:rPr>
        <w:t>'</w:t>
      </w:r>
      <w:r w:rsidRPr="0069035C">
        <w:rPr>
          <w:lang w:val="it-IT"/>
        </w:rPr>
        <w:t xml:space="preserve">art. 65 cpv. 1 </w:t>
      </w:r>
      <w:proofErr w:type="spellStart"/>
      <w:r w:rsidRPr="0069035C">
        <w:rPr>
          <w:lang w:val="it-IT"/>
        </w:rPr>
        <w:t>LAMal</w:t>
      </w:r>
      <w:proofErr w:type="spellEnd"/>
      <w:r w:rsidRPr="0069035C">
        <w:rPr>
          <w:lang w:val="it-IT"/>
        </w:rPr>
        <w:t xml:space="preserve"> (Riduzione dei premi da parte dei Cantoni) </w:t>
      </w:r>
      <w:r>
        <w:rPr>
          <w:rFonts w:cs="Arial"/>
          <w:lang w:val="it-IT"/>
        </w:rPr>
        <w:t>«</w:t>
      </w:r>
      <w:r w:rsidRPr="0069035C">
        <w:rPr>
          <w:i/>
          <w:iCs/>
          <w:lang w:val="it-IT"/>
        </w:rPr>
        <w:t>i Cantoni accordano riduzioni dei premi agli assicurati di condizione economica modesta. Versano l</w:t>
      </w:r>
      <w:r>
        <w:rPr>
          <w:i/>
          <w:iCs/>
          <w:lang w:val="it-IT"/>
        </w:rPr>
        <w:t>'</w:t>
      </w:r>
      <w:r w:rsidRPr="0069035C">
        <w:rPr>
          <w:i/>
          <w:iCs/>
          <w:lang w:val="it-IT"/>
        </w:rPr>
        <w:t>importo per la riduzione del premio direttamente agli assicuratori presso i quali queste persone sono assicurate. Il Consiglio federale può estendere la cerchia degli aventi diritto a persone tenute ad assicurarsi che non hanno il domicilio in Svizzera, ma che vi soggiornano per un lungo periodo</w:t>
      </w:r>
      <w:r w:rsidRPr="00AE630D">
        <w:rPr>
          <w:rFonts w:cs="Arial"/>
          <w:iCs/>
          <w:lang w:val="it-IT"/>
        </w:rPr>
        <w:t>»</w:t>
      </w:r>
      <w:r w:rsidRPr="00AE630D">
        <w:rPr>
          <w:iCs/>
          <w:lang w:val="it-IT"/>
        </w:rPr>
        <w:t>.</w:t>
      </w:r>
    </w:p>
    <w:p w:rsidR="00EF6A2D" w:rsidRPr="0069035C" w:rsidRDefault="00EF6A2D" w:rsidP="00EF6A2D">
      <w:pPr>
        <w:pStyle w:val="StandardRisoluzionedelConsigliodiStato"/>
        <w:rPr>
          <w:lang w:val="it-IT"/>
        </w:rPr>
      </w:pPr>
      <w:r w:rsidRPr="0069035C">
        <w:t>L</w:t>
      </w:r>
      <w:r>
        <w:t>'</w:t>
      </w:r>
      <w:r w:rsidRPr="0069035C">
        <w:t xml:space="preserve">art. 65 cpv. 1bis </w:t>
      </w:r>
      <w:proofErr w:type="spellStart"/>
      <w:r w:rsidRPr="0069035C">
        <w:t>LAMaL</w:t>
      </w:r>
      <w:proofErr w:type="spellEnd"/>
      <w:r w:rsidRPr="0069035C">
        <w:t xml:space="preserve"> stabilisce che </w:t>
      </w:r>
      <w:r>
        <w:rPr>
          <w:rFonts w:cs="Arial"/>
        </w:rPr>
        <w:t>«</w:t>
      </w:r>
      <w:r w:rsidRPr="0069035C">
        <w:rPr>
          <w:i/>
          <w:iCs/>
          <w:lang w:val="it-IT"/>
        </w:rPr>
        <w:t>per i redditi medi e bassi i Cantoni riducono di almeno l</w:t>
      </w:r>
      <w:r>
        <w:rPr>
          <w:i/>
          <w:iCs/>
          <w:lang w:val="it-IT"/>
        </w:rPr>
        <w:t>'</w:t>
      </w:r>
      <w:r w:rsidRPr="0069035C">
        <w:rPr>
          <w:i/>
          <w:iCs/>
          <w:lang w:val="it-IT"/>
        </w:rPr>
        <w:t>80 per cento i premi dei minorenni e di almeno il 50 per cento quelli dei giovani adulti in formazione</w:t>
      </w:r>
      <w:r w:rsidRPr="00AE630D">
        <w:rPr>
          <w:rFonts w:cs="Arial"/>
          <w:iCs/>
          <w:lang w:val="it-IT"/>
        </w:rPr>
        <w:t>»</w:t>
      </w:r>
      <w:r w:rsidRPr="00AE630D">
        <w:rPr>
          <w:lang w:val="it-IT"/>
        </w:rPr>
        <w:t>.</w:t>
      </w:r>
    </w:p>
    <w:p w:rsidR="00EF6A2D" w:rsidRPr="0069035C" w:rsidRDefault="00EF6A2D" w:rsidP="00EF6A2D">
      <w:pPr>
        <w:pStyle w:val="StandardRisoluzionedelConsigliodiStato"/>
        <w:rPr>
          <w:lang w:val="it-IT"/>
        </w:rPr>
      </w:pPr>
      <w:r w:rsidRPr="0069035C">
        <w:rPr>
          <w:lang w:val="it-IT"/>
        </w:rPr>
        <w:t>La riduzione dei premi per gli assicurati di condizione modesta è quindi un compito cantonale.</w:t>
      </w:r>
    </w:p>
    <w:p w:rsidR="00EF6A2D" w:rsidRPr="0069035C" w:rsidRDefault="00EF6A2D" w:rsidP="00EF6A2D">
      <w:pPr>
        <w:pStyle w:val="StandardRisoluzionedelConsigliodiStato"/>
        <w:rPr>
          <w:lang w:val="it-IT"/>
        </w:rPr>
      </w:pPr>
      <w:r w:rsidRPr="0069035C">
        <w:rPr>
          <w:lang w:val="it-IT"/>
        </w:rPr>
        <w:t>Trattandosi di obiettivi minimi (</w:t>
      </w:r>
      <w:r>
        <w:rPr>
          <w:i/>
          <w:iCs/>
          <w:lang w:val="it-IT"/>
        </w:rPr>
        <w:t>"</w:t>
      </w:r>
      <w:r w:rsidRPr="0069035C">
        <w:rPr>
          <w:i/>
          <w:iCs/>
          <w:lang w:val="it-IT"/>
        </w:rPr>
        <w:t>almeno</w:t>
      </w:r>
      <w:r>
        <w:rPr>
          <w:i/>
          <w:iCs/>
          <w:lang w:val="it-IT"/>
        </w:rPr>
        <w:t>"</w:t>
      </w:r>
      <w:r w:rsidRPr="0069035C">
        <w:rPr>
          <w:lang w:val="it-IT"/>
        </w:rPr>
        <w:t xml:space="preserve">) una legislazione cantonale che accorda riduzioni dei premi superiori a quanto stabilito dalla </w:t>
      </w:r>
      <w:proofErr w:type="spellStart"/>
      <w:r w:rsidRPr="0069035C">
        <w:rPr>
          <w:lang w:val="it-IT"/>
        </w:rPr>
        <w:t>LAMaL</w:t>
      </w:r>
      <w:proofErr w:type="spellEnd"/>
      <w:r w:rsidRPr="0069035C">
        <w:rPr>
          <w:lang w:val="it-IT"/>
        </w:rPr>
        <w:t xml:space="preserve"> è senz</w:t>
      </w:r>
      <w:r>
        <w:rPr>
          <w:lang w:val="it-IT"/>
        </w:rPr>
        <w:t>'</w:t>
      </w:r>
      <w:r w:rsidRPr="0069035C">
        <w:rPr>
          <w:lang w:val="it-IT"/>
        </w:rPr>
        <w:t>altro conforme al diritto superiore.</w:t>
      </w:r>
    </w:p>
    <w:p w:rsidR="00EF6A2D" w:rsidRPr="0069035C" w:rsidRDefault="00EF6A2D" w:rsidP="00EF6A2D">
      <w:pPr>
        <w:pStyle w:val="StandardRisoluzionedelConsigliodiStato"/>
        <w:ind w:right="-1"/>
        <w:rPr>
          <w:bCs/>
          <w:lang w:val="it-IT"/>
        </w:rPr>
      </w:pPr>
    </w:p>
    <w:p w:rsidR="00EF6A2D" w:rsidRPr="0069035C" w:rsidRDefault="00EF6A2D" w:rsidP="00EF6A2D">
      <w:pPr>
        <w:pStyle w:val="StandardRisoluzionedelConsigliodiStato"/>
        <w:ind w:right="-1"/>
        <w:rPr>
          <w:b/>
          <w:lang w:val="it-IT"/>
        </w:rPr>
      </w:pPr>
      <w:r w:rsidRPr="0069035C">
        <w:rPr>
          <w:b/>
          <w:lang w:val="it-IT"/>
        </w:rPr>
        <w:t>In definitiva l</w:t>
      </w:r>
      <w:r>
        <w:rPr>
          <w:b/>
          <w:lang w:val="it-IT"/>
        </w:rPr>
        <w:t>'</w:t>
      </w:r>
      <w:r w:rsidRPr="0069035C">
        <w:rPr>
          <w:b/>
          <w:lang w:val="it-IT"/>
        </w:rPr>
        <w:t>iniziativa in oggetto rispetta il requisito della conformità al diritto superiore.</w:t>
      </w:r>
    </w:p>
    <w:p w:rsidR="00EF6A2D" w:rsidRPr="0069035C" w:rsidRDefault="00EF6A2D" w:rsidP="00EF6A2D">
      <w:pPr>
        <w:pStyle w:val="StandardRisoluzionedelConsigliodiStato"/>
        <w:ind w:right="-1"/>
        <w:rPr>
          <w:lang w:val="it-IT"/>
        </w:rPr>
      </w:pPr>
    </w:p>
    <w:p w:rsidR="00EF6A2D" w:rsidRPr="00EF6A2D" w:rsidRDefault="00EF6A2D" w:rsidP="00EF6A2D">
      <w:pPr>
        <w:pStyle w:val="Titolo2"/>
        <w:numPr>
          <w:ilvl w:val="0"/>
          <w:numId w:val="0"/>
        </w:numPr>
        <w:tabs>
          <w:tab w:val="left" w:pos="567"/>
        </w:tabs>
        <w:spacing w:before="0" w:after="120"/>
        <w:jc w:val="both"/>
        <w:rPr>
          <w:rFonts w:eastAsia="Calibri" w:cs="Times New Roman"/>
          <w:sz w:val="24"/>
          <w:lang w:val="it-IT" w:eastAsia="it-IT"/>
        </w:rPr>
      </w:pPr>
      <w:r w:rsidRPr="00EF6A2D">
        <w:rPr>
          <w:rFonts w:eastAsia="Calibri" w:cs="Times New Roman"/>
          <w:sz w:val="24"/>
          <w:lang w:val="it-IT" w:eastAsia="it-IT"/>
        </w:rPr>
        <w:t>3.</w:t>
      </w:r>
      <w:r w:rsidRPr="00EF6A2D">
        <w:rPr>
          <w:rFonts w:eastAsia="Calibri" w:cs="Times New Roman"/>
          <w:sz w:val="24"/>
          <w:lang w:val="it-IT" w:eastAsia="it-IT"/>
        </w:rPr>
        <w:tab/>
        <w:t>Unità della forma e unità del rango</w:t>
      </w:r>
      <w:bookmarkEnd w:id="12"/>
    </w:p>
    <w:p w:rsidR="00EF6A2D" w:rsidRDefault="00EF6A2D" w:rsidP="00EF6A2D">
      <w:pPr>
        <w:pStyle w:val="StandardRisoluzionedelConsigliodiStato"/>
        <w:rPr>
          <w:lang w:val="it-IT"/>
        </w:rPr>
      </w:pPr>
      <w:r w:rsidRPr="0069035C">
        <w:rPr>
          <w:lang w:val="it-IT"/>
        </w:rPr>
        <w:t>Quando il diritto cantonale – come in Ticino – consacra l</w:t>
      </w:r>
      <w:r>
        <w:rPr>
          <w:lang w:val="it-IT"/>
        </w:rPr>
        <w:t>'</w:t>
      </w:r>
      <w:r w:rsidRPr="0069035C">
        <w:rPr>
          <w:lang w:val="it-IT"/>
        </w:rPr>
        <w:t>iniziativa popolare non solo sotto la forma di una proposta concepita in termini generali, ma anche sotto la forma di un progetto redatto in tutte le sue parti, gli autori dell</w:t>
      </w:r>
      <w:r>
        <w:rPr>
          <w:lang w:val="it-IT"/>
        </w:rPr>
        <w:t>'</w:t>
      </w:r>
      <w:r w:rsidRPr="0069035C">
        <w:rPr>
          <w:lang w:val="it-IT"/>
        </w:rPr>
        <w:t>iniziativa devono optare per una o l</w:t>
      </w:r>
      <w:r>
        <w:rPr>
          <w:lang w:val="it-IT"/>
        </w:rPr>
        <w:t>'</w:t>
      </w:r>
      <w:r w:rsidRPr="0069035C">
        <w:rPr>
          <w:lang w:val="it-IT"/>
        </w:rPr>
        <w:t>altra di queste due forme (Auer/Malinverni/</w:t>
      </w:r>
      <w:proofErr w:type="spellStart"/>
      <w:r w:rsidRPr="0069035C">
        <w:rPr>
          <w:lang w:val="it-IT"/>
        </w:rPr>
        <w:t>Hottelier</w:t>
      </w:r>
      <w:proofErr w:type="spellEnd"/>
      <w:r w:rsidRPr="0069035C">
        <w:rPr>
          <w:lang w:val="it-IT"/>
        </w:rPr>
        <w:t xml:space="preserve">, </w:t>
      </w:r>
      <w:proofErr w:type="spellStart"/>
      <w:r w:rsidRPr="0069035C">
        <w:rPr>
          <w:bCs/>
          <w:i/>
          <w:lang w:val="it-IT"/>
        </w:rPr>
        <w:t>Droit</w:t>
      </w:r>
      <w:proofErr w:type="spellEnd"/>
      <w:r w:rsidRPr="0069035C">
        <w:rPr>
          <w:bCs/>
          <w:i/>
          <w:lang w:val="it-IT"/>
        </w:rPr>
        <w:t xml:space="preserve"> </w:t>
      </w:r>
      <w:proofErr w:type="spellStart"/>
      <w:r w:rsidRPr="0069035C">
        <w:rPr>
          <w:bCs/>
          <w:i/>
          <w:lang w:val="it-IT"/>
        </w:rPr>
        <w:t>constitutionnel</w:t>
      </w:r>
      <w:proofErr w:type="spellEnd"/>
      <w:r w:rsidRPr="0069035C">
        <w:rPr>
          <w:bCs/>
          <w:i/>
          <w:lang w:val="it-IT"/>
        </w:rPr>
        <w:t xml:space="preserve"> </w:t>
      </w:r>
      <w:proofErr w:type="spellStart"/>
      <w:r w:rsidRPr="0069035C">
        <w:rPr>
          <w:bCs/>
          <w:i/>
          <w:lang w:val="it-IT"/>
        </w:rPr>
        <w:t>suisse</w:t>
      </w:r>
      <w:proofErr w:type="spellEnd"/>
      <w:r w:rsidRPr="0069035C">
        <w:rPr>
          <w:bCs/>
          <w:i/>
          <w:lang w:val="it-IT"/>
        </w:rPr>
        <w:t>, Volume I: L</w:t>
      </w:r>
      <w:r>
        <w:rPr>
          <w:bCs/>
          <w:i/>
          <w:lang w:val="it-IT"/>
        </w:rPr>
        <w:t>'</w:t>
      </w:r>
      <w:proofErr w:type="spellStart"/>
      <w:r w:rsidRPr="0069035C">
        <w:rPr>
          <w:bCs/>
          <w:i/>
          <w:lang w:val="it-IT"/>
        </w:rPr>
        <w:t>Etat</w:t>
      </w:r>
      <w:proofErr w:type="spellEnd"/>
      <w:r w:rsidRPr="0069035C">
        <w:rPr>
          <w:bCs/>
          <w:i/>
          <w:lang w:val="it-IT"/>
        </w:rPr>
        <w:t xml:space="preserve">, </w:t>
      </w:r>
      <w:r w:rsidRPr="0069035C">
        <w:rPr>
          <w:lang w:val="it-IT"/>
        </w:rPr>
        <w:t>3. ed., n. 863).</w:t>
      </w:r>
    </w:p>
    <w:p w:rsidR="00EF6A2D" w:rsidRPr="0069035C" w:rsidRDefault="00EF6A2D" w:rsidP="00EF6A2D">
      <w:pPr>
        <w:pStyle w:val="StandardRisoluzionedelConsigliodiStato"/>
        <w:rPr>
          <w:lang w:val="it-IT"/>
        </w:rPr>
      </w:pPr>
    </w:p>
    <w:p w:rsidR="00EF6A2D" w:rsidRPr="0069035C" w:rsidRDefault="00EF6A2D" w:rsidP="00EF6A2D">
      <w:pPr>
        <w:pStyle w:val="StandardRisoluzionedelConsigliodiStato"/>
        <w:rPr>
          <w:lang w:val="it-IT"/>
        </w:rPr>
      </w:pPr>
      <w:r w:rsidRPr="0069035C">
        <w:rPr>
          <w:lang w:val="it-IT"/>
        </w:rPr>
        <w:t>Un</w:t>
      </w:r>
      <w:r>
        <w:rPr>
          <w:lang w:val="it-IT"/>
        </w:rPr>
        <w:t>'</w:t>
      </w:r>
      <w:r w:rsidRPr="0069035C">
        <w:rPr>
          <w:lang w:val="it-IT"/>
        </w:rPr>
        <w:t>iniziativa deve inoltre, in linea di principio, limitarsi o al livello della costituzione o a quello della legge, ma non può mescolare i due livelli. Questa esigenza deriva dalla libertà di voto, poiché il cittadino deve sapere se si pronuncia su una modifica costituzionale o semplicemente legislativa e, se del caso, ha il diritto di pronunciarsi separatamente sulle due do</w:t>
      </w:r>
      <w:bookmarkStart w:id="13" w:name="footnotecall_fn25"/>
      <w:r w:rsidRPr="0069035C">
        <w:rPr>
          <w:lang w:val="it-IT"/>
        </w:rPr>
        <w:t>mande (idem, n. 865).</w:t>
      </w:r>
    </w:p>
    <w:bookmarkEnd w:id="13"/>
    <w:p w:rsidR="00EF6A2D" w:rsidRPr="0069035C" w:rsidRDefault="00EF6A2D" w:rsidP="00EF6A2D">
      <w:pPr>
        <w:pStyle w:val="StandardRisoluzionedelConsigliodiStato"/>
        <w:rPr>
          <w:lang w:val="it-IT"/>
        </w:rPr>
      </w:pPr>
      <w:r w:rsidRPr="0069035C">
        <w:rPr>
          <w:lang w:val="it-IT"/>
        </w:rPr>
        <w:lastRenderedPageBreak/>
        <w:t>L</w:t>
      </w:r>
      <w:r>
        <w:rPr>
          <w:lang w:val="it-IT"/>
        </w:rPr>
        <w:t>'</w:t>
      </w:r>
      <w:r w:rsidRPr="0069035C">
        <w:rPr>
          <w:lang w:val="it-IT"/>
        </w:rPr>
        <w:t>iniziativa propone unicamente modifiche legislative ed è interamente allestita nella forma generica.</w:t>
      </w:r>
    </w:p>
    <w:p w:rsidR="00EF6A2D" w:rsidRPr="0069035C" w:rsidRDefault="00EF6A2D" w:rsidP="00EF6A2D">
      <w:pPr>
        <w:pStyle w:val="StandardRisoluzionedelConsigliodiStato"/>
        <w:ind w:right="-1"/>
        <w:rPr>
          <w:lang w:val="it-IT"/>
        </w:rPr>
      </w:pPr>
    </w:p>
    <w:p w:rsidR="00EF6A2D" w:rsidRDefault="00EF6A2D" w:rsidP="00EF6A2D">
      <w:pPr>
        <w:pStyle w:val="StandardRisoluzionedelConsigliodiStato"/>
        <w:ind w:right="-1"/>
        <w:rPr>
          <w:b/>
          <w:lang w:val="it-IT"/>
        </w:rPr>
      </w:pPr>
      <w:r w:rsidRPr="0069035C">
        <w:rPr>
          <w:b/>
          <w:lang w:val="it-IT"/>
        </w:rPr>
        <w:t>Il requisito dell</w:t>
      </w:r>
      <w:r>
        <w:rPr>
          <w:b/>
          <w:lang w:val="it-IT"/>
        </w:rPr>
        <w:t>'</w:t>
      </w:r>
      <w:r w:rsidRPr="0069035C">
        <w:rPr>
          <w:b/>
          <w:lang w:val="it-IT"/>
        </w:rPr>
        <w:t>unità della forma e quello dell</w:t>
      </w:r>
      <w:r>
        <w:rPr>
          <w:b/>
          <w:lang w:val="it-IT"/>
        </w:rPr>
        <w:t>'</w:t>
      </w:r>
      <w:r w:rsidRPr="0069035C">
        <w:rPr>
          <w:b/>
          <w:lang w:val="it-IT"/>
        </w:rPr>
        <w:t>unità del rango sono rispettati; da questo profilo l</w:t>
      </w:r>
      <w:r>
        <w:rPr>
          <w:b/>
          <w:lang w:val="it-IT"/>
        </w:rPr>
        <w:t>'</w:t>
      </w:r>
      <w:r w:rsidRPr="0069035C">
        <w:rPr>
          <w:b/>
          <w:lang w:val="it-IT"/>
        </w:rPr>
        <w:t>iniziativa è quindi ricevibile.</w:t>
      </w:r>
    </w:p>
    <w:p w:rsidR="00EF6A2D" w:rsidRDefault="00EF6A2D" w:rsidP="00EF6A2D">
      <w:pPr>
        <w:pStyle w:val="StandardRisoluzionedelConsigliodiStato"/>
        <w:ind w:right="-1"/>
        <w:rPr>
          <w:b/>
          <w:lang w:val="it-IT"/>
        </w:rPr>
      </w:pPr>
    </w:p>
    <w:p w:rsidR="00EF6A2D" w:rsidRPr="00EF6A2D" w:rsidRDefault="00EF6A2D" w:rsidP="00EF6A2D">
      <w:pPr>
        <w:pStyle w:val="StandardRisoluzionedelConsigliodiStato"/>
        <w:spacing w:after="120"/>
        <w:rPr>
          <w:rFonts w:eastAsia="Calibri" w:cs="Times New Roman"/>
          <w:b/>
          <w:lang w:val="it-IT" w:eastAsia="it-IT"/>
        </w:rPr>
      </w:pPr>
      <w:bookmarkStart w:id="14" w:name="_Toc473552407"/>
      <w:r w:rsidRPr="00EF6A2D">
        <w:rPr>
          <w:rFonts w:eastAsia="Calibri" w:cs="Times New Roman"/>
          <w:b/>
          <w:lang w:val="it-IT" w:eastAsia="it-IT"/>
        </w:rPr>
        <w:t>4.</w:t>
      </w:r>
      <w:r w:rsidRPr="00EF6A2D">
        <w:rPr>
          <w:rFonts w:eastAsia="Calibri" w:cs="Times New Roman"/>
          <w:b/>
          <w:lang w:val="it-IT" w:eastAsia="it-IT"/>
        </w:rPr>
        <w:tab/>
        <w:t>Unità della materia</w:t>
      </w:r>
      <w:bookmarkEnd w:id="14"/>
    </w:p>
    <w:p w:rsidR="00EF6A2D" w:rsidRDefault="00EF6A2D" w:rsidP="00EF6A2D">
      <w:pPr>
        <w:pStyle w:val="StandardRisoluzionedelConsigliodiStato"/>
        <w:rPr>
          <w:lang w:val="it-IT"/>
        </w:rPr>
      </w:pPr>
      <w:r w:rsidRPr="0069035C">
        <w:rPr>
          <w:lang w:val="it-IT"/>
        </w:rPr>
        <w:t>La libertà di voto sancita all</w:t>
      </w:r>
      <w:r>
        <w:rPr>
          <w:lang w:val="it-IT"/>
        </w:rPr>
        <w:t>'</w:t>
      </w:r>
      <w:r w:rsidRPr="0069035C">
        <w:rPr>
          <w:lang w:val="it-IT"/>
        </w:rPr>
        <w:t xml:space="preserve">art. 34 cpv. 2 </w:t>
      </w:r>
      <w:proofErr w:type="spellStart"/>
      <w:r w:rsidRPr="0069035C">
        <w:rPr>
          <w:lang w:val="it-IT"/>
        </w:rPr>
        <w:t>Cost</w:t>
      </w:r>
      <w:proofErr w:type="spellEnd"/>
      <w:r w:rsidRPr="0069035C">
        <w:rPr>
          <w:lang w:val="it-IT"/>
        </w:rPr>
        <w:t xml:space="preserve">. esige che le votazioni siano organizzate in modo tale che la volontà degli aventi diritto di voto possa esercitarsi liberamente, in particolare senza pressioni né influenze esterne. Ciò implica, in particolare, che ogni cittadino deve potersi formare la propria opinione nel modo più libero possibile ed esprimere conseguentemente la sua scelta (DTF 137 II 200 </w:t>
      </w:r>
      <w:proofErr w:type="spellStart"/>
      <w:r w:rsidRPr="0069035C">
        <w:rPr>
          <w:lang w:val="it-IT"/>
        </w:rPr>
        <w:t>consid</w:t>
      </w:r>
      <w:proofErr w:type="spellEnd"/>
      <w:r w:rsidRPr="0069035C">
        <w:rPr>
          <w:lang w:val="it-IT"/>
        </w:rPr>
        <w:t xml:space="preserve">. 2.1, 131 I 126 </w:t>
      </w:r>
      <w:proofErr w:type="spellStart"/>
      <w:r w:rsidRPr="0069035C">
        <w:rPr>
          <w:lang w:val="it-IT"/>
        </w:rPr>
        <w:t>consid</w:t>
      </w:r>
      <w:proofErr w:type="spellEnd"/>
      <w:r w:rsidRPr="0069035C">
        <w:rPr>
          <w:lang w:val="it-IT"/>
        </w:rPr>
        <w:t>. 5.1).</w:t>
      </w:r>
    </w:p>
    <w:p w:rsidR="00EF6A2D" w:rsidRPr="0069035C" w:rsidRDefault="00EF6A2D" w:rsidP="00EF6A2D">
      <w:pPr>
        <w:pStyle w:val="StandardRisoluzionedelConsigliodiStato"/>
        <w:rPr>
          <w:lang w:val="it-IT"/>
        </w:rPr>
      </w:pPr>
    </w:p>
    <w:p w:rsidR="00EF6A2D" w:rsidRPr="0069035C" w:rsidRDefault="00EF6A2D" w:rsidP="00EF6A2D">
      <w:pPr>
        <w:pStyle w:val="StandardRisoluzionedelConsigliodiStato"/>
        <w:rPr>
          <w:lang w:val="it-IT"/>
        </w:rPr>
      </w:pPr>
      <w:r w:rsidRPr="0069035C">
        <w:rPr>
          <w:lang w:val="it-IT"/>
        </w:rPr>
        <w:t>Secondo la prassi costante del Tribunale federale, l</w:t>
      </w:r>
      <w:r>
        <w:rPr>
          <w:lang w:val="it-IT"/>
        </w:rPr>
        <w:t>'</w:t>
      </w:r>
      <w:r w:rsidRPr="0069035C">
        <w:rPr>
          <w:lang w:val="it-IT"/>
        </w:rPr>
        <w:t>esigenza dell</w:t>
      </w:r>
      <w:r>
        <w:rPr>
          <w:lang w:val="it-IT"/>
        </w:rPr>
        <w:t>'</w:t>
      </w:r>
      <w:r w:rsidRPr="0069035C">
        <w:rPr>
          <w:lang w:val="it-IT"/>
        </w:rPr>
        <w:t xml:space="preserve">unità della materia – che rende effettivi questi principi – vieta di riunire, nel medesimo oggetto sottoposto a scrutinio popolare, più proposte di natura o scopi diversi, che forzerebbero il cittadino ad approvarlo o a respingerlo globalmente, malgrado egli ne condivida solo una parte (DTF 137 I 200 </w:t>
      </w:r>
      <w:proofErr w:type="spellStart"/>
      <w:r w:rsidRPr="0069035C">
        <w:rPr>
          <w:lang w:val="it-IT"/>
        </w:rPr>
        <w:t>consid</w:t>
      </w:r>
      <w:proofErr w:type="spellEnd"/>
      <w:r w:rsidRPr="0069035C">
        <w:rPr>
          <w:lang w:val="it-IT"/>
        </w:rPr>
        <w:t>. 2.2).</w:t>
      </w:r>
    </w:p>
    <w:p w:rsidR="00EF6A2D" w:rsidRPr="0069035C" w:rsidRDefault="00EF6A2D" w:rsidP="00EF6A2D">
      <w:pPr>
        <w:pStyle w:val="StandardRisoluzionedelConsigliodiStato"/>
        <w:rPr>
          <w:lang w:val="it-IT"/>
        </w:rPr>
      </w:pPr>
      <w:r w:rsidRPr="0069035C">
        <w:rPr>
          <w:lang w:val="it-IT"/>
        </w:rPr>
        <w:t>Bisogna quindi che, per chi dovrà esprimersi al voto, l</w:t>
      </w:r>
      <w:r>
        <w:rPr>
          <w:lang w:val="it-IT"/>
        </w:rPr>
        <w:t>'</w:t>
      </w:r>
      <w:r w:rsidRPr="0069035C">
        <w:rPr>
          <w:lang w:val="it-IT"/>
        </w:rPr>
        <w:t>iniziativa non sia formulata in modo tale che un cittadino possa condividerne alcune parti, mentre altre meno ed essere in qualche modo spinto a esprimersi su una materia che per lui non è uniforme e che gli pone dei problemi al momento del voto. A tale riguardo si ricorda che il Tribunale federale esige l</w:t>
      </w:r>
      <w:r>
        <w:rPr>
          <w:lang w:val="it-IT"/>
        </w:rPr>
        <w:t>'</w:t>
      </w:r>
      <w:r w:rsidRPr="0069035C">
        <w:rPr>
          <w:lang w:val="it-IT"/>
        </w:rPr>
        <w:t>esistenza di un rapporto intrinseco e di un</w:t>
      </w:r>
      <w:r>
        <w:rPr>
          <w:lang w:val="it-IT"/>
        </w:rPr>
        <w:t>'</w:t>
      </w:r>
      <w:r w:rsidRPr="0069035C">
        <w:rPr>
          <w:lang w:val="it-IT"/>
        </w:rPr>
        <w:t>unità di scopo tra le diverse parti dell</w:t>
      </w:r>
      <w:r>
        <w:rPr>
          <w:lang w:val="it-IT"/>
        </w:rPr>
        <w:t>'</w:t>
      </w:r>
      <w:r w:rsidRPr="0069035C">
        <w:rPr>
          <w:lang w:val="it-IT"/>
        </w:rPr>
        <w:t xml:space="preserve">iniziativa sottoposta al voto popolare e quindi di un rapporto di connessione tra i vari temi, che faccia apparire come oggettivamente giustificata la loro riunione in una sola iniziativa e in una sola domanda sottoposta al voto (DTF 99 </w:t>
      </w:r>
      <w:proofErr w:type="spellStart"/>
      <w:r w:rsidRPr="0069035C">
        <w:rPr>
          <w:lang w:val="it-IT"/>
        </w:rPr>
        <w:t>Ia</w:t>
      </w:r>
      <w:proofErr w:type="spellEnd"/>
      <w:r w:rsidRPr="0069035C">
        <w:rPr>
          <w:lang w:val="it-IT"/>
        </w:rPr>
        <w:t xml:space="preserve"> 636).</w:t>
      </w:r>
    </w:p>
    <w:p w:rsidR="00EF6A2D" w:rsidRPr="0069035C" w:rsidRDefault="00EF6A2D" w:rsidP="00EF6A2D">
      <w:pPr>
        <w:pStyle w:val="StandardRisoluzionedelConsigliodiStato"/>
        <w:rPr>
          <w:lang w:val="it-IT"/>
        </w:rPr>
      </w:pPr>
      <w:r w:rsidRPr="0069035C">
        <w:rPr>
          <w:lang w:val="it-IT"/>
        </w:rPr>
        <w:t>Un</w:t>
      </w:r>
      <w:r>
        <w:rPr>
          <w:lang w:val="it-IT"/>
        </w:rPr>
        <w:t>'</w:t>
      </w:r>
      <w:r w:rsidRPr="0069035C">
        <w:rPr>
          <w:lang w:val="it-IT"/>
        </w:rPr>
        <w:t>iniziativa non presenta unità di materia se propone contemporaneamente misure di natura fiscale, sociale, di tipo formativo o di politica del lavoro. Allo stesso modo può dirsi se un</w:t>
      </w:r>
      <w:r>
        <w:rPr>
          <w:lang w:val="it-IT"/>
        </w:rPr>
        <w:t>'</w:t>
      </w:r>
      <w:r w:rsidRPr="0069035C">
        <w:rPr>
          <w:lang w:val="it-IT"/>
        </w:rPr>
        <w:t>iniziativa si presenta come un programma politico.</w:t>
      </w:r>
    </w:p>
    <w:p w:rsidR="00EF6A2D" w:rsidRPr="0069035C" w:rsidRDefault="00EF6A2D" w:rsidP="00EF6A2D">
      <w:pPr>
        <w:pStyle w:val="StandardRisoluzionedelConsigliodiStato"/>
        <w:ind w:right="-1"/>
        <w:rPr>
          <w:bCs/>
          <w:lang w:val="it-IT"/>
        </w:rPr>
      </w:pPr>
    </w:p>
    <w:p w:rsidR="00EF6A2D" w:rsidRPr="0069035C" w:rsidRDefault="00EF6A2D" w:rsidP="00EF6A2D">
      <w:pPr>
        <w:pStyle w:val="StandardRisoluzionedelConsigliodiStato"/>
        <w:ind w:right="-1"/>
        <w:rPr>
          <w:i/>
          <w:iCs/>
          <w:lang w:val="it-IT"/>
        </w:rPr>
      </w:pPr>
      <w:r w:rsidRPr="0069035C">
        <w:rPr>
          <w:bCs/>
          <w:lang w:val="it-IT"/>
        </w:rPr>
        <w:t>Nel caso concreto l</w:t>
      </w:r>
      <w:r>
        <w:rPr>
          <w:bCs/>
          <w:lang w:val="it-IT"/>
        </w:rPr>
        <w:t>'</w:t>
      </w:r>
      <w:r w:rsidRPr="0069035C">
        <w:rPr>
          <w:bCs/>
          <w:lang w:val="it-IT"/>
        </w:rPr>
        <w:t xml:space="preserve">iniziativa chiede di </w:t>
      </w:r>
      <w:r>
        <w:rPr>
          <w:rFonts w:cs="Arial"/>
          <w:bCs/>
          <w:lang w:val="it-IT"/>
        </w:rPr>
        <w:t>«</w:t>
      </w:r>
      <w:r w:rsidRPr="0069035C">
        <w:rPr>
          <w:i/>
          <w:iCs/>
          <w:lang w:val="it-IT"/>
        </w:rPr>
        <w:t>modificare i parametri legali in modo tale che il costo netto del premio di cassa malati non superi in nessun caso il 10% del reddito disponibile per unità di riferimento. Si chiede quindi di aumentare l</w:t>
      </w:r>
      <w:r>
        <w:rPr>
          <w:i/>
          <w:iCs/>
          <w:lang w:val="it-IT"/>
        </w:rPr>
        <w:t>'</w:t>
      </w:r>
      <w:r w:rsidRPr="0069035C">
        <w:rPr>
          <w:i/>
          <w:iCs/>
          <w:lang w:val="it-IT"/>
        </w:rPr>
        <w:t>impegno finanziario annuale netto a carico del Cantone nel settore delle riduzioni dei premi ordinari dell</w:t>
      </w:r>
      <w:r>
        <w:rPr>
          <w:i/>
          <w:iCs/>
          <w:lang w:val="it-IT"/>
        </w:rPr>
        <w:t>'</w:t>
      </w:r>
      <w:r w:rsidRPr="0069035C">
        <w:rPr>
          <w:i/>
          <w:iCs/>
          <w:lang w:val="it-IT"/>
        </w:rPr>
        <w:t>assicurazione malattia obbligatoria</w:t>
      </w:r>
      <w:r w:rsidRPr="005E57B5">
        <w:rPr>
          <w:rFonts w:cs="Arial"/>
          <w:iCs/>
          <w:lang w:val="it-IT"/>
        </w:rPr>
        <w:t>»</w:t>
      </w:r>
      <w:r w:rsidRPr="005E57B5">
        <w:rPr>
          <w:iCs/>
          <w:lang w:val="it-IT"/>
        </w:rPr>
        <w:t>.</w:t>
      </w:r>
    </w:p>
    <w:p w:rsidR="00EF6A2D" w:rsidRPr="0069035C" w:rsidRDefault="00EF6A2D" w:rsidP="00EF6A2D">
      <w:pPr>
        <w:pStyle w:val="StandardRisoluzionedelConsigliodiStato"/>
        <w:ind w:right="-1"/>
        <w:rPr>
          <w:bCs/>
          <w:i/>
          <w:lang w:val="it-IT"/>
        </w:rPr>
      </w:pPr>
    </w:p>
    <w:p w:rsidR="00EF6A2D" w:rsidRPr="0069035C" w:rsidRDefault="00EF6A2D" w:rsidP="00EF6A2D">
      <w:pPr>
        <w:pStyle w:val="StandardRisoluzionedelConsigliodiStato"/>
        <w:ind w:right="-1"/>
        <w:rPr>
          <w:bCs/>
          <w:iCs/>
          <w:lang w:val="it-IT"/>
        </w:rPr>
      </w:pPr>
      <w:r w:rsidRPr="0069035C">
        <w:rPr>
          <w:bCs/>
          <w:iCs/>
          <w:lang w:val="it-IT"/>
        </w:rPr>
        <w:t>I due elementi dell</w:t>
      </w:r>
      <w:r>
        <w:rPr>
          <w:bCs/>
          <w:iCs/>
          <w:lang w:val="it-IT"/>
        </w:rPr>
        <w:t>'</w:t>
      </w:r>
      <w:r w:rsidRPr="0069035C">
        <w:rPr>
          <w:bCs/>
          <w:iCs/>
          <w:lang w:val="it-IT"/>
        </w:rPr>
        <w:t>iniziativa sono chiaramente collegati nel senso che per consentire a ogni unità di riferimento di avere un costo netto del premio di cassa malati non superiore al 10% del reddito disponibile potrebbe essere necessario (</w:t>
      </w:r>
      <w:r w:rsidRPr="005E57B5">
        <w:rPr>
          <w:bCs/>
          <w:lang w:val="it-IT"/>
        </w:rPr>
        <w:t>"</w:t>
      </w:r>
      <w:r w:rsidRPr="0069035C">
        <w:rPr>
          <w:bCs/>
          <w:i/>
          <w:lang w:val="it-IT"/>
        </w:rPr>
        <w:t>si chiede quindi</w:t>
      </w:r>
      <w:r w:rsidRPr="005E57B5">
        <w:rPr>
          <w:bCs/>
          <w:lang w:val="it-IT"/>
        </w:rPr>
        <w:t>"</w:t>
      </w:r>
      <w:r w:rsidRPr="0069035C">
        <w:rPr>
          <w:bCs/>
          <w:iCs/>
          <w:lang w:val="it-IT"/>
        </w:rPr>
        <w:t>) aumentare l</w:t>
      </w:r>
      <w:r>
        <w:rPr>
          <w:bCs/>
          <w:iCs/>
          <w:lang w:val="it-IT"/>
        </w:rPr>
        <w:t>'</w:t>
      </w:r>
      <w:r w:rsidRPr="0069035C">
        <w:rPr>
          <w:bCs/>
          <w:iCs/>
          <w:lang w:val="it-IT"/>
        </w:rPr>
        <w:t>impegno finanziario annuale del Cantone nell</w:t>
      </w:r>
      <w:r>
        <w:rPr>
          <w:bCs/>
          <w:iCs/>
          <w:lang w:val="it-IT"/>
        </w:rPr>
        <w:t>'</w:t>
      </w:r>
      <w:r w:rsidRPr="0069035C">
        <w:rPr>
          <w:bCs/>
          <w:iCs/>
          <w:lang w:val="it-IT"/>
        </w:rPr>
        <w:t xml:space="preserve">ambito della riduzione dei premi della cassa malati. </w:t>
      </w:r>
    </w:p>
    <w:p w:rsidR="00EF6A2D" w:rsidRPr="0069035C" w:rsidRDefault="00EF6A2D" w:rsidP="00EF6A2D">
      <w:pPr>
        <w:pStyle w:val="StandardRisoluzionedelConsigliodiStato"/>
        <w:ind w:right="-1"/>
        <w:rPr>
          <w:bCs/>
          <w:i/>
          <w:lang w:val="it-IT"/>
        </w:rPr>
      </w:pPr>
    </w:p>
    <w:p w:rsidR="00EF6A2D" w:rsidRPr="0069035C" w:rsidRDefault="00EF6A2D" w:rsidP="00EF6A2D">
      <w:pPr>
        <w:pStyle w:val="StandardRisoluzionedelConsigliodiStato"/>
        <w:ind w:right="-1"/>
        <w:rPr>
          <w:bCs/>
          <w:lang w:val="it-IT"/>
        </w:rPr>
      </w:pPr>
      <w:r w:rsidRPr="0069035C">
        <w:rPr>
          <w:bCs/>
          <w:lang w:val="it-IT"/>
        </w:rPr>
        <w:t>Le proposte dell</w:t>
      </w:r>
      <w:r>
        <w:rPr>
          <w:bCs/>
          <w:lang w:val="it-IT"/>
        </w:rPr>
        <w:t>'</w:t>
      </w:r>
      <w:r w:rsidRPr="0069035C">
        <w:rPr>
          <w:bCs/>
          <w:lang w:val="it-IT"/>
        </w:rPr>
        <w:t>iniziativa possono quindi essere agevolmente ricondotte all</w:t>
      </w:r>
      <w:r>
        <w:rPr>
          <w:bCs/>
          <w:lang w:val="it-IT"/>
        </w:rPr>
        <w:t>'</w:t>
      </w:r>
      <w:r w:rsidRPr="0069035C">
        <w:rPr>
          <w:bCs/>
          <w:lang w:val="it-IT"/>
        </w:rPr>
        <w:t>obiettivo generale dell</w:t>
      </w:r>
      <w:r>
        <w:rPr>
          <w:bCs/>
          <w:lang w:val="it-IT"/>
        </w:rPr>
        <w:t>'</w:t>
      </w:r>
      <w:r w:rsidRPr="0069035C">
        <w:rPr>
          <w:bCs/>
          <w:lang w:val="it-IT"/>
        </w:rPr>
        <w:t>iniziativa, di modo che il cittadino, ragionevolmente, non si troverebbe ostacolato nell</w:t>
      </w:r>
      <w:r>
        <w:rPr>
          <w:bCs/>
          <w:lang w:val="it-IT"/>
        </w:rPr>
        <w:t>'</w:t>
      </w:r>
      <w:r w:rsidRPr="0069035C">
        <w:rPr>
          <w:bCs/>
          <w:lang w:val="it-IT"/>
        </w:rPr>
        <w:t xml:space="preserve">espressione del suo voto </w:t>
      </w:r>
    </w:p>
    <w:p w:rsidR="00EF6A2D" w:rsidRPr="0069035C" w:rsidRDefault="00EF6A2D" w:rsidP="00EF6A2D">
      <w:pPr>
        <w:pStyle w:val="StandardRisoluzionedelConsigliodiStato"/>
        <w:ind w:right="-1"/>
        <w:rPr>
          <w:bCs/>
          <w:lang w:val="it-IT"/>
        </w:rPr>
      </w:pPr>
    </w:p>
    <w:p w:rsidR="00EF6A2D" w:rsidRPr="0069035C" w:rsidRDefault="00EF6A2D" w:rsidP="00EF6A2D">
      <w:pPr>
        <w:pStyle w:val="StandardRisoluzionedelConsigliodiStato"/>
        <w:ind w:right="-1"/>
        <w:rPr>
          <w:b/>
          <w:lang w:val="it-IT"/>
        </w:rPr>
      </w:pPr>
      <w:r w:rsidRPr="0069035C">
        <w:rPr>
          <w:b/>
          <w:lang w:val="it-IT"/>
        </w:rPr>
        <w:t>In definitiva l</w:t>
      </w:r>
      <w:r>
        <w:rPr>
          <w:b/>
          <w:lang w:val="it-IT"/>
        </w:rPr>
        <w:t>'</w:t>
      </w:r>
      <w:r w:rsidRPr="0069035C">
        <w:rPr>
          <w:b/>
          <w:lang w:val="it-IT"/>
        </w:rPr>
        <w:t>iniziativa in oggetto rispetta il requisito dell</w:t>
      </w:r>
      <w:r>
        <w:rPr>
          <w:b/>
          <w:lang w:val="it-IT"/>
        </w:rPr>
        <w:t>'</w:t>
      </w:r>
      <w:r w:rsidRPr="0069035C">
        <w:rPr>
          <w:b/>
          <w:lang w:val="it-IT"/>
        </w:rPr>
        <w:t>unità della materia.</w:t>
      </w:r>
    </w:p>
    <w:p w:rsidR="00EF6A2D" w:rsidRPr="0069035C" w:rsidRDefault="00EF6A2D" w:rsidP="00EF6A2D">
      <w:pPr>
        <w:pStyle w:val="StandardRisoluzionedelConsigliodiStato"/>
        <w:ind w:right="-1"/>
        <w:rPr>
          <w:lang w:val="it-IT"/>
        </w:rPr>
      </w:pPr>
    </w:p>
    <w:p w:rsidR="00EF6A2D" w:rsidRPr="00EF6A2D" w:rsidRDefault="00EF6A2D" w:rsidP="00EF6A2D">
      <w:pPr>
        <w:pStyle w:val="Titolo2"/>
        <w:numPr>
          <w:ilvl w:val="0"/>
          <w:numId w:val="0"/>
        </w:numPr>
        <w:tabs>
          <w:tab w:val="left" w:pos="567"/>
        </w:tabs>
        <w:spacing w:before="0" w:after="120"/>
        <w:jc w:val="both"/>
        <w:rPr>
          <w:rFonts w:eastAsia="Calibri" w:cs="Times New Roman"/>
          <w:sz w:val="24"/>
          <w:lang w:val="it-IT" w:eastAsia="it-IT"/>
        </w:rPr>
      </w:pPr>
      <w:bookmarkStart w:id="15" w:name="_Toc473552419"/>
      <w:r w:rsidRPr="00EF6A2D">
        <w:rPr>
          <w:rFonts w:eastAsia="Calibri" w:cs="Times New Roman"/>
          <w:sz w:val="24"/>
          <w:lang w:val="it-IT" w:eastAsia="it-IT"/>
        </w:rPr>
        <w:lastRenderedPageBreak/>
        <w:t>5.</w:t>
      </w:r>
      <w:r w:rsidRPr="00EF6A2D">
        <w:rPr>
          <w:rFonts w:eastAsia="Calibri" w:cs="Times New Roman"/>
          <w:sz w:val="24"/>
          <w:lang w:val="it-IT" w:eastAsia="it-IT"/>
        </w:rPr>
        <w:tab/>
        <w:t>Attuabilità</w:t>
      </w:r>
      <w:bookmarkEnd w:id="15"/>
    </w:p>
    <w:p w:rsidR="00EF6A2D" w:rsidRDefault="00EF6A2D" w:rsidP="00EF6A2D">
      <w:pPr>
        <w:pStyle w:val="StandardRisoluzionedelConsigliodiStato"/>
        <w:rPr>
          <w:lang w:val="it-IT"/>
        </w:rPr>
      </w:pPr>
      <w:r w:rsidRPr="0069035C">
        <w:rPr>
          <w:lang w:val="it-IT"/>
        </w:rPr>
        <w:t>L</w:t>
      </w:r>
      <w:r>
        <w:rPr>
          <w:lang w:val="it-IT"/>
        </w:rPr>
        <w:t>'</w:t>
      </w:r>
      <w:r w:rsidRPr="0069035C">
        <w:rPr>
          <w:lang w:val="it-IT"/>
        </w:rPr>
        <w:t>ultimo punto da verificare è quello dell</w:t>
      </w:r>
      <w:r>
        <w:rPr>
          <w:lang w:val="it-IT"/>
        </w:rPr>
        <w:t>'</w:t>
      </w:r>
      <w:r w:rsidRPr="0069035C">
        <w:rPr>
          <w:lang w:val="it-IT"/>
        </w:rPr>
        <w:t xml:space="preserve">attuabilità. </w:t>
      </w:r>
    </w:p>
    <w:p w:rsidR="00EF6A2D" w:rsidRPr="0069035C" w:rsidRDefault="00EF6A2D" w:rsidP="00EF6A2D">
      <w:pPr>
        <w:pStyle w:val="StandardRisoluzionedelConsigliodiStato"/>
        <w:rPr>
          <w:lang w:val="it-IT"/>
        </w:rPr>
      </w:pPr>
    </w:p>
    <w:p w:rsidR="00EF6A2D" w:rsidRPr="0069035C" w:rsidRDefault="00EF6A2D" w:rsidP="00EF6A2D">
      <w:pPr>
        <w:pStyle w:val="StandardRisoluzionedelConsigliodiStato"/>
        <w:ind w:right="-1"/>
        <w:rPr>
          <w:lang w:val="it-IT"/>
        </w:rPr>
      </w:pPr>
      <w:r w:rsidRPr="0069035C">
        <w:rPr>
          <w:lang w:val="it-IT"/>
        </w:rPr>
        <w:t>L</w:t>
      </w:r>
      <w:r>
        <w:rPr>
          <w:lang w:val="it-IT"/>
        </w:rPr>
        <w:t>'</w:t>
      </w:r>
      <w:r w:rsidRPr="0069035C">
        <w:rPr>
          <w:lang w:val="it-IT"/>
        </w:rPr>
        <w:t>attuabilità della domanda, quale ultimo requisito materiale di ricevibilità ed espressione di un principio generale del diritto, esige che, in caso di accettazione da parte del corpo elettorale, l</w:t>
      </w:r>
      <w:r>
        <w:rPr>
          <w:lang w:val="it-IT"/>
        </w:rPr>
        <w:t>'</w:t>
      </w:r>
      <w:r w:rsidRPr="0069035C">
        <w:rPr>
          <w:lang w:val="it-IT"/>
        </w:rPr>
        <w:t xml:space="preserve">iniziativa possa essere effettivamente realizzata entro un termine ragionevole. </w:t>
      </w:r>
    </w:p>
    <w:p w:rsidR="00EF6A2D" w:rsidRPr="0069035C" w:rsidRDefault="00EF6A2D" w:rsidP="00EF6A2D">
      <w:pPr>
        <w:pStyle w:val="StandardRisoluzionedelConsigliodiStato"/>
        <w:ind w:right="-1"/>
        <w:rPr>
          <w:lang w:val="it-IT"/>
        </w:rPr>
      </w:pPr>
      <w:r w:rsidRPr="0069035C">
        <w:rPr>
          <w:lang w:val="it-IT"/>
        </w:rPr>
        <w:t>Questa esigenza – dai risvolti invero più teorici che pratici – s</w:t>
      </w:r>
      <w:r>
        <w:rPr>
          <w:lang w:val="it-IT"/>
        </w:rPr>
        <w:t>'</w:t>
      </w:r>
      <w:r w:rsidRPr="0069035C">
        <w:rPr>
          <w:lang w:val="it-IT"/>
        </w:rPr>
        <w:t>interpreta in modo molto ampio, tanto che non basta che un</w:t>
      </w:r>
      <w:r>
        <w:rPr>
          <w:lang w:val="it-IT"/>
        </w:rPr>
        <w:t>'</w:t>
      </w:r>
      <w:r w:rsidRPr="0069035C">
        <w:rPr>
          <w:lang w:val="it-IT"/>
        </w:rPr>
        <w:t>iniziativa sia irragionevole, inopportuna o addirittura estremista, per dichiararla inattuabile. Occorre, piuttosto, che l</w:t>
      </w:r>
      <w:r>
        <w:rPr>
          <w:lang w:val="it-IT"/>
        </w:rPr>
        <w:t>'</w:t>
      </w:r>
      <w:r w:rsidRPr="0069035C">
        <w:rPr>
          <w:lang w:val="it-IT"/>
        </w:rPr>
        <w:t>inattuabilità sia manifesta, sostanziale e che l</w:t>
      </w:r>
      <w:r>
        <w:rPr>
          <w:lang w:val="it-IT"/>
        </w:rPr>
        <w:t>'</w:t>
      </w:r>
      <w:r w:rsidRPr="0069035C">
        <w:rPr>
          <w:lang w:val="it-IT"/>
        </w:rPr>
        <w:t>ostacolo alla sua realizzazione sia insormontabile. Per la dottrina, l</w:t>
      </w:r>
      <w:r>
        <w:rPr>
          <w:lang w:val="it-IT"/>
        </w:rPr>
        <w:t>'</w:t>
      </w:r>
      <w:r w:rsidRPr="0069035C">
        <w:rPr>
          <w:lang w:val="it-IT"/>
        </w:rPr>
        <w:t>inattuabilità va ammessa solo con grande cautela e solo in casi in cui il testo dell</w:t>
      </w:r>
      <w:r>
        <w:rPr>
          <w:lang w:val="it-IT"/>
        </w:rPr>
        <w:t>'</w:t>
      </w:r>
      <w:r w:rsidRPr="0069035C">
        <w:rPr>
          <w:lang w:val="it-IT"/>
        </w:rPr>
        <w:t>iniziativa contenga condizioni fra loro contraddittorie o che sia formulato in modo incomprensibile, rispettivamente che esso risulti altrimenti in contrasto con le regole fondamentali della logica e della natura («</w:t>
      </w:r>
      <w:r w:rsidRPr="0069035C">
        <w:rPr>
          <w:i/>
          <w:lang w:val="it-IT"/>
        </w:rPr>
        <w:t xml:space="preserve">il </w:t>
      </w:r>
      <w:proofErr w:type="spellStart"/>
      <w:r w:rsidRPr="0069035C">
        <w:rPr>
          <w:i/>
          <w:lang w:val="it-IT"/>
        </w:rPr>
        <w:t>faut</w:t>
      </w:r>
      <w:proofErr w:type="spellEnd"/>
      <w:r w:rsidRPr="0069035C">
        <w:rPr>
          <w:i/>
          <w:lang w:val="it-IT"/>
        </w:rPr>
        <w:t xml:space="preserve"> </w:t>
      </w:r>
      <w:proofErr w:type="spellStart"/>
      <w:r w:rsidRPr="0069035C">
        <w:rPr>
          <w:i/>
          <w:lang w:val="it-IT"/>
        </w:rPr>
        <w:t>que</w:t>
      </w:r>
      <w:proofErr w:type="spellEnd"/>
      <w:r w:rsidRPr="0069035C">
        <w:rPr>
          <w:i/>
          <w:lang w:val="it-IT"/>
        </w:rPr>
        <w:t xml:space="preserve"> l</w:t>
      </w:r>
      <w:r>
        <w:rPr>
          <w:i/>
          <w:lang w:val="it-IT"/>
        </w:rPr>
        <w:t>'</w:t>
      </w:r>
      <w:proofErr w:type="spellStart"/>
      <w:r w:rsidRPr="0069035C">
        <w:rPr>
          <w:i/>
          <w:lang w:val="it-IT"/>
        </w:rPr>
        <w:t>obstacle</w:t>
      </w:r>
      <w:proofErr w:type="spellEnd"/>
      <w:r w:rsidRPr="0069035C">
        <w:rPr>
          <w:i/>
          <w:lang w:val="it-IT"/>
        </w:rPr>
        <w:t xml:space="preserve"> </w:t>
      </w:r>
      <w:proofErr w:type="spellStart"/>
      <w:r w:rsidRPr="0069035C">
        <w:rPr>
          <w:i/>
          <w:lang w:val="it-IT"/>
        </w:rPr>
        <w:t>soit</w:t>
      </w:r>
      <w:proofErr w:type="spellEnd"/>
      <w:r w:rsidRPr="0069035C">
        <w:rPr>
          <w:i/>
          <w:lang w:val="it-IT"/>
        </w:rPr>
        <w:t xml:space="preserve"> </w:t>
      </w:r>
      <w:proofErr w:type="spellStart"/>
      <w:r w:rsidRPr="0069035C">
        <w:rPr>
          <w:i/>
          <w:lang w:val="it-IT"/>
        </w:rPr>
        <w:t>absolu</w:t>
      </w:r>
      <w:proofErr w:type="spellEnd"/>
      <w:r w:rsidRPr="0069035C">
        <w:rPr>
          <w:i/>
          <w:lang w:val="it-IT"/>
        </w:rPr>
        <w:t xml:space="preserve">, manifeste et de nature </w:t>
      </w:r>
      <w:proofErr w:type="spellStart"/>
      <w:r w:rsidRPr="0069035C">
        <w:rPr>
          <w:i/>
          <w:lang w:val="it-IT"/>
        </w:rPr>
        <w:t>matérielle</w:t>
      </w:r>
      <w:proofErr w:type="spellEnd"/>
      <w:r w:rsidRPr="0069035C">
        <w:rPr>
          <w:lang w:val="it-IT"/>
        </w:rPr>
        <w:t>»; «</w:t>
      </w:r>
      <w:proofErr w:type="spellStart"/>
      <w:r w:rsidRPr="0069035C">
        <w:rPr>
          <w:i/>
          <w:lang w:val="it-IT"/>
        </w:rPr>
        <w:t>que</w:t>
      </w:r>
      <w:proofErr w:type="spellEnd"/>
      <w:r w:rsidRPr="0069035C">
        <w:rPr>
          <w:i/>
          <w:lang w:val="it-IT"/>
        </w:rPr>
        <w:t xml:space="preserve"> le </w:t>
      </w:r>
      <w:proofErr w:type="spellStart"/>
      <w:r w:rsidRPr="0069035C">
        <w:rPr>
          <w:i/>
          <w:lang w:val="it-IT"/>
        </w:rPr>
        <w:t>défaut</w:t>
      </w:r>
      <w:proofErr w:type="spellEnd"/>
      <w:r w:rsidRPr="0069035C">
        <w:rPr>
          <w:i/>
          <w:lang w:val="it-IT"/>
        </w:rPr>
        <w:t xml:space="preserve"> </w:t>
      </w:r>
      <w:proofErr w:type="spellStart"/>
      <w:r w:rsidRPr="0069035C">
        <w:rPr>
          <w:i/>
          <w:lang w:val="it-IT"/>
        </w:rPr>
        <w:t>soit</w:t>
      </w:r>
      <w:proofErr w:type="spellEnd"/>
      <w:r w:rsidRPr="0069035C">
        <w:rPr>
          <w:i/>
          <w:lang w:val="it-IT"/>
        </w:rPr>
        <w:t xml:space="preserve"> hors de </w:t>
      </w:r>
      <w:proofErr w:type="spellStart"/>
      <w:r w:rsidRPr="0069035C">
        <w:rPr>
          <w:i/>
          <w:lang w:val="it-IT"/>
        </w:rPr>
        <w:t>doute</w:t>
      </w:r>
      <w:proofErr w:type="spellEnd"/>
      <w:r w:rsidRPr="0069035C">
        <w:rPr>
          <w:i/>
          <w:lang w:val="it-IT"/>
        </w:rPr>
        <w:t xml:space="preserve"> et </w:t>
      </w:r>
      <w:proofErr w:type="spellStart"/>
      <w:r w:rsidRPr="0069035C">
        <w:rPr>
          <w:i/>
          <w:lang w:val="it-IT"/>
        </w:rPr>
        <w:t>qu</w:t>
      </w:r>
      <w:r>
        <w:rPr>
          <w:i/>
          <w:lang w:val="it-IT"/>
        </w:rPr>
        <w:t>'</w:t>
      </w:r>
      <w:r w:rsidRPr="0069035C">
        <w:rPr>
          <w:i/>
          <w:lang w:val="it-IT"/>
        </w:rPr>
        <w:t>il</w:t>
      </w:r>
      <w:proofErr w:type="spellEnd"/>
      <w:r w:rsidRPr="0069035C">
        <w:rPr>
          <w:i/>
          <w:lang w:val="it-IT"/>
        </w:rPr>
        <w:t xml:space="preserve"> </w:t>
      </w:r>
      <w:proofErr w:type="spellStart"/>
      <w:r w:rsidRPr="0069035C">
        <w:rPr>
          <w:i/>
          <w:lang w:val="it-IT"/>
        </w:rPr>
        <w:t>ressorte</w:t>
      </w:r>
      <w:proofErr w:type="spellEnd"/>
      <w:r w:rsidRPr="0069035C">
        <w:rPr>
          <w:i/>
          <w:lang w:val="it-IT"/>
        </w:rPr>
        <w:t xml:space="preserve"> </w:t>
      </w:r>
      <w:proofErr w:type="spellStart"/>
      <w:r w:rsidRPr="0069035C">
        <w:rPr>
          <w:i/>
          <w:lang w:val="it-IT"/>
        </w:rPr>
        <w:t>du</w:t>
      </w:r>
      <w:proofErr w:type="spellEnd"/>
      <w:r w:rsidRPr="0069035C">
        <w:rPr>
          <w:i/>
          <w:lang w:val="it-IT"/>
        </w:rPr>
        <w:t xml:space="preserve"> texte lui-</w:t>
      </w:r>
      <w:proofErr w:type="spellStart"/>
      <w:r w:rsidRPr="0069035C">
        <w:rPr>
          <w:i/>
          <w:lang w:val="it-IT"/>
        </w:rPr>
        <w:t>même</w:t>
      </w:r>
      <w:proofErr w:type="spellEnd"/>
      <w:r w:rsidRPr="0069035C">
        <w:rPr>
          <w:lang w:val="it-IT"/>
        </w:rPr>
        <w:t>»; «</w:t>
      </w:r>
      <w:r w:rsidRPr="0069035C">
        <w:rPr>
          <w:i/>
          <w:lang w:val="it-IT"/>
        </w:rPr>
        <w:t>l</w:t>
      </w:r>
      <w:r>
        <w:rPr>
          <w:i/>
          <w:lang w:val="it-IT"/>
        </w:rPr>
        <w:t>'</w:t>
      </w:r>
      <w:proofErr w:type="spellStart"/>
      <w:r w:rsidRPr="0069035C">
        <w:rPr>
          <w:i/>
          <w:lang w:val="it-IT"/>
        </w:rPr>
        <w:t>impossibilité</w:t>
      </w:r>
      <w:proofErr w:type="spellEnd"/>
      <w:r w:rsidRPr="0069035C">
        <w:rPr>
          <w:i/>
          <w:lang w:val="it-IT"/>
        </w:rPr>
        <w:t xml:space="preserve"> </w:t>
      </w:r>
      <w:proofErr w:type="spellStart"/>
      <w:r w:rsidRPr="0069035C">
        <w:rPr>
          <w:i/>
          <w:lang w:val="it-IT"/>
        </w:rPr>
        <w:t>doit</w:t>
      </w:r>
      <w:proofErr w:type="spellEnd"/>
      <w:r w:rsidRPr="0069035C">
        <w:rPr>
          <w:i/>
          <w:lang w:val="it-IT"/>
        </w:rPr>
        <w:t xml:space="preserve"> </w:t>
      </w:r>
      <w:proofErr w:type="spellStart"/>
      <w:r w:rsidRPr="0069035C">
        <w:rPr>
          <w:i/>
          <w:lang w:val="it-IT"/>
        </w:rPr>
        <w:t>enfin</w:t>
      </w:r>
      <w:proofErr w:type="spellEnd"/>
      <w:r w:rsidRPr="0069035C">
        <w:rPr>
          <w:i/>
          <w:lang w:val="it-IT"/>
        </w:rPr>
        <w:t xml:space="preserve"> </w:t>
      </w:r>
      <w:proofErr w:type="spellStart"/>
      <w:r w:rsidRPr="0069035C">
        <w:rPr>
          <w:i/>
          <w:lang w:val="it-IT"/>
        </w:rPr>
        <w:t>résulter</w:t>
      </w:r>
      <w:proofErr w:type="spellEnd"/>
      <w:r w:rsidRPr="0069035C">
        <w:rPr>
          <w:i/>
          <w:lang w:val="it-IT"/>
        </w:rPr>
        <w:t xml:space="preserve"> de la situation </w:t>
      </w:r>
      <w:proofErr w:type="spellStart"/>
      <w:r w:rsidRPr="0069035C">
        <w:rPr>
          <w:i/>
          <w:lang w:val="it-IT"/>
        </w:rPr>
        <w:t>juridique</w:t>
      </w:r>
      <w:proofErr w:type="spellEnd"/>
      <w:r w:rsidRPr="0069035C">
        <w:rPr>
          <w:i/>
          <w:lang w:val="it-IT"/>
        </w:rPr>
        <w:t xml:space="preserve"> </w:t>
      </w:r>
      <w:proofErr w:type="spellStart"/>
      <w:r w:rsidRPr="0069035C">
        <w:rPr>
          <w:i/>
          <w:lang w:val="it-IT"/>
        </w:rPr>
        <w:t>ou</w:t>
      </w:r>
      <w:proofErr w:type="spellEnd"/>
      <w:r w:rsidRPr="0069035C">
        <w:rPr>
          <w:i/>
          <w:lang w:val="it-IT"/>
        </w:rPr>
        <w:t xml:space="preserve"> </w:t>
      </w:r>
      <w:proofErr w:type="spellStart"/>
      <w:r w:rsidRPr="0069035C">
        <w:rPr>
          <w:i/>
          <w:lang w:val="it-IT"/>
        </w:rPr>
        <w:t>des</w:t>
      </w:r>
      <w:proofErr w:type="spellEnd"/>
      <w:r w:rsidRPr="0069035C">
        <w:rPr>
          <w:i/>
          <w:lang w:val="it-IT"/>
        </w:rPr>
        <w:t xml:space="preserve"> </w:t>
      </w:r>
      <w:proofErr w:type="spellStart"/>
      <w:r w:rsidRPr="0069035C">
        <w:rPr>
          <w:i/>
          <w:lang w:val="it-IT"/>
        </w:rPr>
        <w:t>faits</w:t>
      </w:r>
      <w:proofErr w:type="spellEnd"/>
      <w:r w:rsidRPr="0069035C">
        <w:rPr>
          <w:lang w:val="it-IT"/>
        </w:rPr>
        <w:t xml:space="preserve">»; E. GRISEL, </w:t>
      </w:r>
      <w:proofErr w:type="spellStart"/>
      <w:r w:rsidRPr="0069035C">
        <w:rPr>
          <w:lang w:val="it-IT"/>
        </w:rPr>
        <w:t>Initiative</w:t>
      </w:r>
      <w:proofErr w:type="spellEnd"/>
      <w:r w:rsidRPr="0069035C">
        <w:rPr>
          <w:lang w:val="it-IT"/>
        </w:rPr>
        <w:t xml:space="preserve"> et </w:t>
      </w:r>
      <w:proofErr w:type="spellStart"/>
      <w:r w:rsidRPr="0069035C">
        <w:rPr>
          <w:lang w:val="it-IT"/>
        </w:rPr>
        <w:t>référendum</w:t>
      </w:r>
      <w:proofErr w:type="spellEnd"/>
      <w:r w:rsidRPr="0069035C">
        <w:rPr>
          <w:lang w:val="it-IT"/>
        </w:rPr>
        <w:t xml:space="preserve"> </w:t>
      </w:r>
      <w:proofErr w:type="spellStart"/>
      <w:r w:rsidRPr="0069035C">
        <w:rPr>
          <w:lang w:val="it-IT"/>
        </w:rPr>
        <w:t>populaires</w:t>
      </w:r>
      <w:proofErr w:type="spellEnd"/>
      <w:r w:rsidRPr="0069035C">
        <w:rPr>
          <w:lang w:val="it-IT"/>
        </w:rPr>
        <w:t>, Berna, 2004, n. 692, 694 e 695).</w:t>
      </w:r>
    </w:p>
    <w:p w:rsidR="00EF6A2D" w:rsidRPr="0069035C" w:rsidRDefault="00EF6A2D" w:rsidP="00EF6A2D">
      <w:pPr>
        <w:pStyle w:val="StandardRisoluzionedelConsigliodiStato"/>
        <w:ind w:right="-1"/>
        <w:rPr>
          <w:lang w:val="it-IT"/>
        </w:rPr>
      </w:pPr>
      <w:r w:rsidRPr="0069035C">
        <w:rPr>
          <w:lang w:val="it-IT"/>
        </w:rPr>
        <w:t>Nello specifico l</w:t>
      </w:r>
      <w:r>
        <w:rPr>
          <w:lang w:val="it-IT"/>
        </w:rPr>
        <w:t>'</w:t>
      </w:r>
      <w:r w:rsidRPr="0069035C">
        <w:rPr>
          <w:lang w:val="it-IT"/>
        </w:rPr>
        <w:t>iniziativa, a dipendenza dell</w:t>
      </w:r>
      <w:r>
        <w:rPr>
          <w:lang w:val="it-IT"/>
        </w:rPr>
        <w:t>'</w:t>
      </w:r>
      <w:r w:rsidRPr="0069035C">
        <w:rPr>
          <w:lang w:val="it-IT"/>
        </w:rPr>
        <w:t>evoluzione dei premi di cassa malati e dell</w:t>
      </w:r>
      <w:r>
        <w:rPr>
          <w:lang w:val="it-IT"/>
        </w:rPr>
        <w:t>'</w:t>
      </w:r>
      <w:r w:rsidRPr="0069035C">
        <w:rPr>
          <w:lang w:val="it-IT"/>
        </w:rPr>
        <w:t>evoluzione dei salari, potrebbe avere un impatto finanziario anche molto importante per il Cantone.</w:t>
      </w:r>
    </w:p>
    <w:p w:rsidR="00EF6A2D" w:rsidRPr="0069035C" w:rsidRDefault="00EF6A2D" w:rsidP="00EF6A2D">
      <w:pPr>
        <w:pStyle w:val="StandardRisoluzionedelConsigliodiStato"/>
        <w:ind w:right="-1"/>
        <w:rPr>
          <w:lang w:val="it-IT"/>
        </w:rPr>
      </w:pPr>
      <w:r w:rsidRPr="0069035C">
        <w:rPr>
          <w:lang w:val="it-IT"/>
        </w:rPr>
        <w:t>Questo rischio – al di là della sua concretezza ed estensione – costituirebbe tutt</w:t>
      </w:r>
      <w:r>
        <w:rPr>
          <w:lang w:val="it-IT"/>
        </w:rPr>
        <w:t>'</w:t>
      </w:r>
      <w:r w:rsidRPr="0069035C">
        <w:rPr>
          <w:lang w:val="it-IT"/>
        </w:rPr>
        <w:t>al più una conseguenza indesiderabile dell</w:t>
      </w:r>
      <w:r>
        <w:rPr>
          <w:lang w:val="it-IT"/>
        </w:rPr>
        <w:t>'</w:t>
      </w:r>
      <w:r w:rsidRPr="0069035C">
        <w:rPr>
          <w:lang w:val="it-IT"/>
        </w:rPr>
        <w:t>iniziativa, non già una difficoltà insormontabile per la sua attuazione ai sensi della dottrina e della giurisprudenza.</w:t>
      </w:r>
    </w:p>
    <w:p w:rsidR="00EF6A2D" w:rsidRPr="0069035C" w:rsidRDefault="00EF6A2D" w:rsidP="00EF6A2D">
      <w:pPr>
        <w:pStyle w:val="StandardRisoluzionedelConsigliodiStato"/>
        <w:ind w:right="-1"/>
        <w:rPr>
          <w:b/>
          <w:lang w:val="it-IT"/>
        </w:rPr>
      </w:pPr>
      <w:r w:rsidRPr="0069035C">
        <w:rPr>
          <w:b/>
          <w:lang w:val="it-IT"/>
        </w:rPr>
        <w:t>Il requisito dell</w:t>
      </w:r>
      <w:r>
        <w:rPr>
          <w:b/>
          <w:lang w:val="it-IT"/>
        </w:rPr>
        <w:t>'</w:t>
      </w:r>
      <w:r w:rsidRPr="0069035C">
        <w:rPr>
          <w:b/>
          <w:lang w:val="it-IT"/>
        </w:rPr>
        <w:t>attuabilità è quindi adempiuto.</w:t>
      </w:r>
    </w:p>
    <w:p w:rsidR="00EF6A2D" w:rsidRPr="0069035C" w:rsidRDefault="00EF6A2D" w:rsidP="00EF6A2D">
      <w:pPr>
        <w:pStyle w:val="StandardRisoluzionedelConsigliodiStato"/>
        <w:ind w:right="-1"/>
        <w:rPr>
          <w:lang w:val="it-IT"/>
        </w:rPr>
      </w:pPr>
    </w:p>
    <w:p w:rsidR="00EF6A2D" w:rsidRDefault="00EF6A2D" w:rsidP="00EF6A2D">
      <w:pPr>
        <w:pStyle w:val="StandardRisoluzionedelConsigliodiStato"/>
        <w:ind w:right="-1"/>
        <w:rPr>
          <w:lang w:val="it-IT"/>
        </w:rPr>
      </w:pPr>
    </w:p>
    <w:p w:rsidR="00EF6A2D" w:rsidRPr="0069035C" w:rsidRDefault="00EF6A2D" w:rsidP="00EF6A2D">
      <w:pPr>
        <w:pStyle w:val="StandardRisoluzionedelConsigliodiStato"/>
        <w:ind w:right="-1"/>
        <w:rPr>
          <w:lang w:val="it-IT"/>
        </w:rPr>
      </w:pPr>
    </w:p>
    <w:p w:rsidR="00EF6A2D" w:rsidRPr="00EF6A2D" w:rsidRDefault="00EF6A2D" w:rsidP="00EF6A2D">
      <w:pPr>
        <w:pStyle w:val="Titolo1"/>
        <w:tabs>
          <w:tab w:val="left" w:pos="567"/>
        </w:tabs>
        <w:spacing w:before="0"/>
        <w:ind w:left="567" w:hanging="567"/>
        <w:jc w:val="both"/>
        <w:rPr>
          <w:rFonts w:eastAsia="Calibri" w:cs="Times New Roman"/>
          <w:caps/>
          <w:sz w:val="24"/>
          <w:szCs w:val="24"/>
          <w:lang w:val="it-IT" w:eastAsia="it-IT"/>
        </w:rPr>
      </w:pPr>
      <w:bookmarkStart w:id="16" w:name="_Toc473552420"/>
      <w:r w:rsidRPr="00EF6A2D">
        <w:rPr>
          <w:rFonts w:eastAsia="Calibri" w:cs="Times New Roman"/>
          <w:caps/>
          <w:sz w:val="24"/>
          <w:szCs w:val="24"/>
          <w:lang w:val="it-IT" w:eastAsia="it-IT"/>
        </w:rPr>
        <w:t>IV.</w:t>
      </w:r>
      <w:r w:rsidRPr="00EF6A2D">
        <w:rPr>
          <w:rFonts w:eastAsia="Calibri" w:cs="Times New Roman"/>
          <w:caps/>
          <w:sz w:val="24"/>
          <w:szCs w:val="24"/>
          <w:lang w:val="it-IT" w:eastAsia="it-IT"/>
        </w:rPr>
        <w:tab/>
        <w:t>CONCLUSIONI</w:t>
      </w:r>
      <w:bookmarkEnd w:id="16"/>
    </w:p>
    <w:p w:rsidR="00EF6A2D" w:rsidRDefault="00EF6A2D" w:rsidP="00EF6A2D">
      <w:pPr>
        <w:pStyle w:val="StandardRisoluzionedelConsigliodiStato"/>
        <w:rPr>
          <w:lang w:val="it-IT"/>
        </w:rPr>
      </w:pPr>
      <w:r w:rsidRPr="0069035C">
        <w:rPr>
          <w:lang w:val="it-IT"/>
        </w:rPr>
        <w:t>Per i motivi indicati in precedenza, l</w:t>
      </w:r>
      <w:r>
        <w:rPr>
          <w:lang w:val="it-IT"/>
        </w:rPr>
        <w:t>'</w:t>
      </w:r>
      <w:r w:rsidRPr="0069035C">
        <w:rPr>
          <w:lang w:val="it-IT"/>
        </w:rPr>
        <w:t>iniziativa rispetta in larga misura il requisito della conformità al diritto superiore, rispetta il requisito dell</w:t>
      </w:r>
      <w:r>
        <w:rPr>
          <w:lang w:val="it-IT"/>
        </w:rPr>
        <w:t>'</w:t>
      </w:r>
      <w:r w:rsidRPr="0069035C">
        <w:rPr>
          <w:lang w:val="it-IT"/>
        </w:rPr>
        <w:t>unità della forma e dell</w:t>
      </w:r>
      <w:r>
        <w:rPr>
          <w:lang w:val="it-IT"/>
        </w:rPr>
        <w:t>'</w:t>
      </w:r>
      <w:r w:rsidRPr="0069035C">
        <w:rPr>
          <w:lang w:val="it-IT"/>
        </w:rPr>
        <w:t>unità del rango, rispetta il requisito dell</w:t>
      </w:r>
      <w:r>
        <w:rPr>
          <w:lang w:val="it-IT"/>
        </w:rPr>
        <w:t>'</w:t>
      </w:r>
      <w:r w:rsidRPr="0069035C">
        <w:rPr>
          <w:lang w:val="it-IT"/>
        </w:rPr>
        <w:t>unità della materia e rispetta il requisito dell</w:t>
      </w:r>
      <w:r>
        <w:rPr>
          <w:lang w:val="it-IT"/>
        </w:rPr>
        <w:t>'</w:t>
      </w:r>
      <w:r w:rsidRPr="0069035C">
        <w:rPr>
          <w:lang w:val="it-IT"/>
        </w:rPr>
        <w:t>attuabilità.</w:t>
      </w:r>
    </w:p>
    <w:p w:rsidR="00EF6A2D" w:rsidRPr="0069035C" w:rsidRDefault="00EF6A2D" w:rsidP="00EF6A2D">
      <w:pPr>
        <w:pStyle w:val="StandardRisoluzionedelConsigliodiStato"/>
        <w:rPr>
          <w:lang w:val="it-IT"/>
        </w:rPr>
      </w:pPr>
    </w:p>
    <w:p w:rsidR="00EF6A2D" w:rsidRPr="00C91504" w:rsidRDefault="00EF6A2D" w:rsidP="00EF6A2D">
      <w:pPr>
        <w:pStyle w:val="StandardRisoluzionedelConsigliodiStato"/>
        <w:ind w:right="-1"/>
        <w:rPr>
          <w:bCs/>
        </w:rPr>
      </w:pPr>
      <w:r w:rsidRPr="0069035C">
        <w:rPr>
          <w:lang w:val="it-IT"/>
        </w:rPr>
        <w:t xml:space="preserve">La </w:t>
      </w:r>
      <w:r>
        <w:rPr>
          <w:lang w:val="it-IT"/>
        </w:rPr>
        <w:t xml:space="preserve">Commissione sanità e sicurezza sociale </w:t>
      </w:r>
      <w:r w:rsidRPr="0069035C">
        <w:rPr>
          <w:lang w:val="it-IT"/>
        </w:rPr>
        <w:t>invita quindi il Gran Consiglio a dichiarare ricevibile l</w:t>
      </w:r>
      <w:r>
        <w:rPr>
          <w:lang w:val="it-IT"/>
        </w:rPr>
        <w:t>'</w:t>
      </w:r>
      <w:r w:rsidRPr="0069035C">
        <w:rPr>
          <w:lang w:val="it-IT"/>
        </w:rPr>
        <w:t xml:space="preserve">iniziativa popolare legislativa </w:t>
      </w:r>
      <w:r>
        <w:rPr>
          <w:lang w:val="it-IT"/>
        </w:rPr>
        <w:t>generica</w:t>
      </w:r>
      <w:r w:rsidRPr="0069035C">
        <w:rPr>
          <w:lang w:val="it-IT"/>
        </w:rPr>
        <w:t xml:space="preserve"> </w:t>
      </w:r>
      <w:r w:rsidRPr="0069035C">
        <w:rPr>
          <w:bCs/>
          <w:lang w:val="it-IT"/>
        </w:rPr>
        <w:t>"</w:t>
      </w:r>
      <w:r w:rsidRPr="00C91504">
        <w:rPr>
          <w:bCs/>
        </w:rPr>
        <w:t xml:space="preserve">Esplosione premi di cassa malati: ora </w:t>
      </w:r>
      <w:r>
        <w:rPr>
          <w:bCs/>
        </w:rPr>
        <w:t>basta! (Iniziativa per il 10%)"</w:t>
      </w:r>
      <w:r w:rsidRPr="0069035C">
        <w:rPr>
          <w:lang w:val="it-IT"/>
        </w:rPr>
        <w:t>, approvando il disegno di decreto allegato.</w:t>
      </w:r>
    </w:p>
    <w:p w:rsidR="00EF6A2D" w:rsidRPr="0069035C" w:rsidRDefault="00EF6A2D" w:rsidP="00EF6A2D">
      <w:pPr>
        <w:pStyle w:val="StandardRisoluzionedelConsigliodiStato"/>
        <w:ind w:right="-1"/>
        <w:rPr>
          <w:lang w:val="it-IT"/>
        </w:rPr>
      </w:pPr>
    </w:p>
    <w:p w:rsidR="00EF6A2D" w:rsidRDefault="00EF6A2D" w:rsidP="00EF6A2D">
      <w:pPr>
        <w:pStyle w:val="StandardRisoluzionedelConsigliodiStato"/>
        <w:ind w:right="-1"/>
        <w:rPr>
          <w:lang w:val="it-IT"/>
        </w:rPr>
      </w:pPr>
    </w:p>
    <w:p w:rsidR="00EF6A2D" w:rsidRPr="0069035C" w:rsidRDefault="00EF6A2D" w:rsidP="00EF6A2D">
      <w:pPr>
        <w:pStyle w:val="StandardRisoluzionedelConsigliodiStato"/>
        <w:ind w:right="-1"/>
        <w:rPr>
          <w:lang w:val="it-IT"/>
        </w:rPr>
      </w:pPr>
    </w:p>
    <w:p w:rsidR="00EF6A2D" w:rsidRPr="0069035C" w:rsidRDefault="00EF6A2D" w:rsidP="00EF6A2D">
      <w:pPr>
        <w:pStyle w:val="StandardRisoluzionedelConsigliodiStato"/>
        <w:spacing w:after="120"/>
        <w:rPr>
          <w:lang w:val="it-IT"/>
        </w:rPr>
      </w:pPr>
      <w:r w:rsidRPr="0069035C">
        <w:rPr>
          <w:lang w:val="it-IT"/>
        </w:rPr>
        <w:t>Per la Commissione sanità e sicurezza sociale</w:t>
      </w:r>
      <w:r>
        <w:rPr>
          <w:lang w:val="it-IT"/>
        </w:rPr>
        <w:t>:</w:t>
      </w:r>
    </w:p>
    <w:p w:rsidR="00EF6A2D" w:rsidRDefault="00EF6A2D" w:rsidP="00EF6A2D">
      <w:pPr>
        <w:pStyle w:val="StandardRisoluzionedelConsigliodiStato"/>
        <w:ind w:right="-1"/>
        <w:rPr>
          <w:lang w:val="it-IT"/>
        </w:rPr>
      </w:pPr>
      <w:r w:rsidRPr="0069035C">
        <w:rPr>
          <w:lang w:val="it-IT"/>
        </w:rPr>
        <w:t>Maurizio Agustoni, relatore</w:t>
      </w:r>
    </w:p>
    <w:p w:rsidR="00EF6A2D" w:rsidRDefault="00EF6A2D" w:rsidP="00EF6A2D">
      <w:pPr>
        <w:pStyle w:val="StandardRisoluzionedelConsigliodiStato"/>
        <w:ind w:right="-1"/>
        <w:rPr>
          <w:lang w:val="it-IT"/>
        </w:rPr>
      </w:pPr>
      <w:r>
        <w:rPr>
          <w:lang w:val="it-IT"/>
        </w:rPr>
        <w:t xml:space="preserve">Alberti - </w:t>
      </w:r>
      <w:r w:rsidRPr="00A60F8D">
        <w:rPr>
          <w:lang w:val="it-IT"/>
        </w:rPr>
        <w:t>Cedraschi -</w:t>
      </w:r>
      <w:r>
        <w:rPr>
          <w:lang w:val="it-IT"/>
        </w:rPr>
        <w:t xml:space="preserve"> Corti - Filippini - Fonio - </w:t>
      </w:r>
    </w:p>
    <w:p w:rsidR="00EF6A2D" w:rsidRDefault="00EF6A2D" w:rsidP="00EF6A2D">
      <w:pPr>
        <w:pStyle w:val="StandardRisoluzionedelConsigliodiStato"/>
        <w:ind w:right="-1"/>
        <w:rPr>
          <w:lang w:val="it-IT"/>
        </w:rPr>
      </w:pPr>
      <w:r>
        <w:rPr>
          <w:lang w:val="it-IT"/>
        </w:rPr>
        <w:t xml:space="preserve">Forini - Gianella Alex - Giudici - Isabella - Mazzoleni </w:t>
      </w:r>
    </w:p>
    <w:p w:rsidR="00EF6A2D" w:rsidRPr="0069035C" w:rsidRDefault="00EF6A2D" w:rsidP="00EF6A2D">
      <w:pPr>
        <w:pStyle w:val="StandardRisoluzionedelConsigliodiStato"/>
        <w:ind w:right="-1"/>
        <w:rPr>
          <w:lang w:val="it-IT"/>
        </w:rPr>
      </w:pPr>
      <w:r>
        <w:rPr>
          <w:lang w:val="it-IT"/>
        </w:rPr>
        <w:t xml:space="preserve">Merlo - </w:t>
      </w:r>
      <w:r w:rsidRPr="001814CE">
        <w:rPr>
          <w:lang w:val="it-IT"/>
        </w:rPr>
        <w:t>Petralli</w:t>
      </w:r>
      <w:r>
        <w:rPr>
          <w:lang w:val="it-IT"/>
        </w:rPr>
        <w:t xml:space="preserve"> - Quadranti - Riget - Rusconi - Schnellmann </w:t>
      </w:r>
    </w:p>
    <w:p w:rsidR="00EF6A2D" w:rsidRPr="0069035C" w:rsidRDefault="00EF6A2D" w:rsidP="00EF6A2D">
      <w:pPr>
        <w:pStyle w:val="StandardRisoluzionedelConsigliodiStato"/>
        <w:ind w:right="-1"/>
        <w:rPr>
          <w:lang w:val="it-IT"/>
        </w:rPr>
      </w:pPr>
    </w:p>
    <w:p w:rsidR="00EF6A2D" w:rsidRPr="0069035C" w:rsidRDefault="00EF6A2D" w:rsidP="00EF6A2D">
      <w:pPr>
        <w:pStyle w:val="StandardRisoluzionedelConsigliodiStato"/>
        <w:ind w:right="-1"/>
        <w:rPr>
          <w:lang w:val="it-IT"/>
        </w:rPr>
      </w:pPr>
      <w:r w:rsidRPr="0069035C">
        <w:rPr>
          <w:lang w:val="it-IT"/>
        </w:rPr>
        <w:br w:type="page"/>
      </w:r>
    </w:p>
    <w:p w:rsidR="00EF6A2D" w:rsidRPr="001F3C8E" w:rsidRDefault="001F3C8E" w:rsidP="001F3C8E">
      <w:pPr>
        <w:rPr>
          <w:rFonts w:cs="Arial"/>
          <w:b/>
          <w:sz w:val="24"/>
          <w:szCs w:val="24"/>
        </w:rPr>
      </w:pPr>
      <w:r w:rsidRPr="001F3C8E">
        <w:rPr>
          <w:rFonts w:cs="Arial"/>
          <w:b/>
          <w:sz w:val="24"/>
          <w:szCs w:val="24"/>
        </w:rPr>
        <w:lastRenderedPageBreak/>
        <w:t>Iniziativa popolare legislativa generica del 15 dicembre 2022</w:t>
      </w:r>
    </w:p>
    <w:p w:rsidR="00EF6A2D" w:rsidRPr="001F3C8E" w:rsidRDefault="001F3C8E" w:rsidP="001F3C8E">
      <w:pPr>
        <w:rPr>
          <w:b/>
          <w:i/>
          <w:sz w:val="24"/>
          <w:szCs w:val="24"/>
        </w:rPr>
      </w:pPr>
      <w:r>
        <w:rPr>
          <w:b/>
          <w:i/>
          <w:sz w:val="24"/>
          <w:szCs w:val="24"/>
        </w:rPr>
        <w:t>“</w:t>
      </w:r>
      <w:r w:rsidR="00EF6A2D" w:rsidRPr="001F3C8E">
        <w:rPr>
          <w:b/>
          <w:i/>
          <w:sz w:val="24"/>
          <w:szCs w:val="24"/>
        </w:rPr>
        <w:t xml:space="preserve">Esplosione premi di cassa malati: ora basta! </w:t>
      </w:r>
      <w:r>
        <w:rPr>
          <w:b/>
          <w:i/>
          <w:sz w:val="24"/>
          <w:szCs w:val="24"/>
        </w:rPr>
        <w:t>(Iniziativa per il 10%)”</w:t>
      </w:r>
    </w:p>
    <w:p w:rsidR="00EF6A2D" w:rsidRDefault="00EF6A2D" w:rsidP="00EF6A2D">
      <w:pPr>
        <w:rPr>
          <w:rFonts w:cs="Arial"/>
          <w:szCs w:val="24"/>
        </w:rPr>
      </w:pPr>
    </w:p>
    <w:p w:rsidR="00EF6A2D" w:rsidRPr="00640652" w:rsidRDefault="00EF6A2D" w:rsidP="00EF6A2D">
      <w:pPr>
        <w:rPr>
          <w:rFonts w:cs="Arial"/>
          <w:szCs w:val="24"/>
        </w:rPr>
      </w:pPr>
    </w:p>
    <w:p w:rsidR="001F3C8E" w:rsidRPr="001F3C8E" w:rsidRDefault="001F3C8E" w:rsidP="001F3C8E">
      <w:pPr>
        <w:rPr>
          <w:rFonts w:cs="Arial"/>
          <w:sz w:val="24"/>
          <w:szCs w:val="24"/>
        </w:rPr>
      </w:pPr>
      <w:r w:rsidRPr="001F3C8E">
        <w:rPr>
          <w:rFonts w:cs="Arial"/>
          <w:sz w:val="24"/>
          <w:szCs w:val="24"/>
        </w:rPr>
        <w:t>IL GRAN CONSIGLIO</w:t>
      </w:r>
    </w:p>
    <w:p w:rsidR="001F3C8E" w:rsidRPr="001F3C8E" w:rsidRDefault="001F3C8E" w:rsidP="001F3C8E">
      <w:pPr>
        <w:rPr>
          <w:rFonts w:cs="Arial"/>
          <w:sz w:val="24"/>
          <w:szCs w:val="24"/>
        </w:rPr>
      </w:pPr>
      <w:r w:rsidRPr="001F3C8E">
        <w:rPr>
          <w:rFonts w:cs="Arial"/>
          <w:sz w:val="24"/>
          <w:szCs w:val="24"/>
        </w:rPr>
        <w:t>DELLA REPUBBLICA E CANTONE TICINO</w:t>
      </w:r>
    </w:p>
    <w:p w:rsidR="00EF6A2D" w:rsidRPr="001F3C8E" w:rsidRDefault="00EF6A2D" w:rsidP="00EF6A2D">
      <w:pPr>
        <w:rPr>
          <w:rFonts w:cs="Arial"/>
          <w:sz w:val="24"/>
          <w:szCs w:val="24"/>
        </w:rPr>
      </w:pPr>
    </w:p>
    <w:p w:rsidR="00EF6A2D" w:rsidRPr="001F3C8E" w:rsidRDefault="00EF6A2D" w:rsidP="00EF6A2D">
      <w:pPr>
        <w:pStyle w:val="Paragrafoelenco"/>
        <w:numPr>
          <w:ilvl w:val="0"/>
          <w:numId w:val="18"/>
        </w:numPr>
        <w:tabs>
          <w:tab w:val="clear" w:pos="720"/>
          <w:tab w:val="num" w:pos="426"/>
        </w:tabs>
        <w:spacing w:before="20"/>
        <w:ind w:left="426" w:right="-1" w:hanging="426"/>
        <w:rPr>
          <w:rFonts w:cs="Arial"/>
          <w:i/>
          <w:sz w:val="24"/>
          <w:szCs w:val="24"/>
        </w:rPr>
      </w:pPr>
      <w:r w:rsidRPr="001F3C8E">
        <w:rPr>
          <w:rFonts w:cs="Arial"/>
          <w:i/>
          <w:sz w:val="24"/>
          <w:szCs w:val="24"/>
        </w:rPr>
        <w:t>vista l'iniziativa popolare legislativa generica presentata il 15 dicembre 2022 "Esplosione premi di cassa malati: ora basta!", volta a chiedere al Gran Consiglio di «modificare i parametri legali in modo tale che il costo netto del premio di cassa malati non superi in nessun caso il 10% del reddito disponibile per unità di riferimento», tramite un aumento «dell'impegno finanziario annuale netto a carico del Cantone nel settore delle riduzioni dei premi ordinari dell'assicurazione malattia obbligatoria</w:t>
      </w:r>
      <w:r w:rsidRPr="001F3C8E">
        <w:rPr>
          <w:rFonts w:cs="Arial"/>
          <w:sz w:val="24"/>
          <w:szCs w:val="24"/>
        </w:rPr>
        <w:t>»;</w:t>
      </w:r>
    </w:p>
    <w:p w:rsidR="00EF6A2D" w:rsidRPr="001F3C8E" w:rsidRDefault="00EF6A2D" w:rsidP="00EF6A2D">
      <w:pPr>
        <w:pStyle w:val="Paragrafoelenco"/>
        <w:spacing w:before="20"/>
        <w:ind w:left="426" w:right="-1"/>
        <w:rPr>
          <w:rFonts w:cs="Arial"/>
          <w:i/>
          <w:sz w:val="24"/>
          <w:szCs w:val="24"/>
        </w:rPr>
      </w:pPr>
    </w:p>
    <w:p w:rsidR="00EF6A2D" w:rsidRPr="001F3C8E" w:rsidRDefault="00EF6A2D" w:rsidP="00EF6A2D">
      <w:pPr>
        <w:numPr>
          <w:ilvl w:val="0"/>
          <w:numId w:val="18"/>
        </w:numPr>
        <w:tabs>
          <w:tab w:val="clear" w:pos="720"/>
          <w:tab w:val="left" w:pos="426"/>
        </w:tabs>
        <w:ind w:left="420" w:right="-1" w:hanging="420"/>
        <w:rPr>
          <w:rFonts w:cs="Arial"/>
          <w:sz w:val="24"/>
          <w:szCs w:val="24"/>
        </w:rPr>
      </w:pPr>
      <w:r w:rsidRPr="001F3C8E">
        <w:rPr>
          <w:rFonts w:cs="Arial"/>
          <w:sz w:val="24"/>
          <w:szCs w:val="24"/>
        </w:rPr>
        <w:t>richiamati l'articolo 86 della Costituzione cantonale del 14 dicembre 1997 e la Legge sull'esercizio dei diritti politici del 7 ottobre 1998;</w:t>
      </w:r>
    </w:p>
    <w:p w:rsidR="00EF6A2D" w:rsidRPr="001F3C8E" w:rsidRDefault="00EF6A2D" w:rsidP="00EF6A2D">
      <w:pPr>
        <w:tabs>
          <w:tab w:val="left" w:pos="284"/>
          <w:tab w:val="left" w:pos="567"/>
        </w:tabs>
        <w:rPr>
          <w:rFonts w:cs="Arial"/>
          <w:sz w:val="24"/>
          <w:szCs w:val="24"/>
        </w:rPr>
      </w:pPr>
    </w:p>
    <w:p w:rsidR="00EF6A2D" w:rsidRPr="001F3C8E" w:rsidRDefault="00EF6A2D" w:rsidP="00EF6A2D">
      <w:pPr>
        <w:numPr>
          <w:ilvl w:val="0"/>
          <w:numId w:val="18"/>
        </w:numPr>
        <w:tabs>
          <w:tab w:val="clear" w:pos="720"/>
          <w:tab w:val="left" w:pos="426"/>
        </w:tabs>
        <w:ind w:left="420" w:hanging="420"/>
        <w:rPr>
          <w:rFonts w:cs="Arial"/>
          <w:sz w:val="24"/>
          <w:szCs w:val="24"/>
        </w:rPr>
      </w:pPr>
      <w:r w:rsidRPr="001F3C8E">
        <w:rPr>
          <w:rFonts w:cs="Arial"/>
          <w:sz w:val="24"/>
          <w:szCs w:val="24"/>
        </w:rPr>
        <w:t>visto il rapporto del 14 settembre 2023 della Commissione sanità e sicurezza sociale;</w:t>
      </w:r>
    </w:p>
    <w:p w:rsidR="00EF6A2D" w:rsidRPr="001F3C8E" w:rsidRDefault="00EF6A2D" w:rsidP="00EF6A2D">
      <w:pPr>
        <w:tabs>
          <w:tab w:val="left" w:pos="284"/>
          <w:tab w:val="left" w:pos="567"/>
        </w:tabs>
        <w:rPr>
          <w:rFonts w:cs="Arial"/>
          <w:sz w:val="24"/>
          <w:szCs w:val="24"/>
        </w:rPr>
      </w:pPr>
    </w:p>
    <w:p w:rsidR="00EF6A2D" w:rsidRPr="001F3C8E" w:rsidRDefault="00EF6A2D" w:rsidP="00EF6A2D">
      <w:pPr>
        <w:numPr>
          <w:ilvl w:val="0"/>
          <w:numId w:val="18"/>
        </w:numPr>
        <w:tabs>
          <w:tab w:val="clear" w:pos="720"/>
          <w:tab w:val="left" w:pos="426"/>
        </w:tabs>
        <w:ind w:left="420" w:hanging="420"/>
        <w:rPr>
          <w:rFonts w:cs="Arial"/>
          <w:sz w:val="24"/>
          <w:szCs w:val="24"/>
        </w:rPr>
      </w:pPr>
      <w:r w:rsidRPr="001F3C8E">
        <w:rPr>
          <w:rFonts w:cs="Arial"/>
          <w:sz w:val="24"/>
          <w:szCs w:val="24"/>
        </w:rPr>
        <w:t>dopo discussione,</w:t>
      </w:r>
    </w:p>
    <w:p w:rsidR="00EF6A2D" w:rsidRPr="001F3C8E" w:rsidRDefault="00EF6A2D" w:rsidP="00EF6A2D">
      <w:pPr>
        <w:tabs>
          <w:tab w:val="left" w:pos="284"/>
          <w:tab w:val="left" w:pos="567"/>
        </w:tabs>
        <w:rPr>
          <w:rFonts w:cs="Arial"/>
          <w:sz w:val="24"/>
          <w:szCs w:val="24"/>
        </w:rPr>
      </w:pPr>
    </w:p>
    <w:p w:rsidR="00EF6A2D" w:rsidRPr="001F3C8E" w:rsidRDefault="00EF6A2D" w:rsidP="00EF6A2D">
      <w:pPr>
        <w:tabs>
          <w:tab w:val="left" w:pos="284"/>
          <w:tab w:val="left" w:pos="567"/>
        </w:tabs>
        <w:rPr>
          <w:rFonts w:cs="Arial"/>
          <w:sz w:val="24"/>
          <w:szCs w:val="24"/>
        </w:rPr>
      </w:pPr>
    </w:p>
    <w:p w:rsidR="00EF6A2D" w:rsidRPr="001F3C8E" w:rsidRDefault="00EF6A2D" w:rsidP="00EF6A2D">
      <w:pPr>
        <w:rPr>
          <w:rFonts w:cs="Arial"/>
          <w:sz w:val="24"/>
          <w:szCs w:val="24"/>
        </w:rPr>
      </w:pPr>
      <w:r w:rsidRPr="001F3C8E">
        <w:rPr>
          <w:rFonts w:cs="Arial"/>
          <w:b/>
          <w:bCs/>
          <w:sz w:val="24"/>
          <w:szCs w:val="24"/>
        </w:rPr>
        <w:t xml:space="preserve">d e c r e t </w:t>
      </w:r>
      <w:proofErr w:type="gramStart"/>
      <w:r w:rsidRPr="001F3C8E">
        <w:rPr>
          <w:rFonts w:cs="Arial"/>
          <w:b/>
          <w:bCs/>
          <w:sz w:val="24"/>
          <w:szCs w:val="24"/>
        </w:rPr>
        <w:t>a :</w:t>
      </w:r>
      <w:proofErr w:type="gramEnd"/>
    </w:p>
    <w:p w:rsidR="00EF6A2D" w:rsidRPr="001F3C8E" w:rsidRDefault="00EF6A2D" w:rsidP="00EF6A2D">
      <w:pPr>
        <w:rPr>
          <w:rFonts w:cs="Arial"/>
          <w:sz w:val="24"/>
          <w:szCs w:val="24"/>
        </w:rPr>
      </w:pPr>
    </w:p>
    <w:p w:rsidR="00EF6A2D" w:rsidRPr="001F3C8E" w:rsidRDefault="00EF6A2D" w:rsidP="00EF6A2D">
      <w:pPr>
        <w:rPr>
          <w:rFonts w:cs="Arial"/>
          <w:sz w:val="24"/>
          <w:szCs w:val="24"/>
        </w:rPr>
      </w:pPr>
    </w:p>
    <w:p w:rsidR="00EF6A2D" w:rsidRPr="001F3C8E" w:rsidRDefault="00AC101A" w:rsidP="00EF6A2D">
      <w:pPr>
        <w:spacing w:after="120"/>
        <w:rPr>
          <w:rFonts w:cs="Arial"/>
          <w:sz w:val="24"/>
          <w:szCs w:val="24"/>
        </w:rPr>
      </w:pPr>
      <w:r>
        <w:rPr>
          <w:rFonts w:cs="Arial"/>
          <w:b/>
          <w:sz w:val="24"/>
          <w:szCs w:val="24"/>
        </w:rPr>
        <w:t>I</w:t>
      </w:r>
    </w:p>
    <w:p w:rsidR="00EF6A2D" w:rsidRPr="001F3C8E" w:rsidRDefault="00EF6A2D" w:rsidP="00EF6A2D">
      <w:pPr>
        <w:rPr>
          <w:rFonts w:cs="Arial"/>
          <w:sz w:val="24"/>
          <w:szCs w:val="24"/>
        </w:rPr>
      </w:pPr>
      <w:r w:rsidRPr="001F3C8E">
        <w:rPr>
          <w:rFonts w:cs="Arial"/>
          <w:sz w:val="24"/>
          <w:szCs w:val="24"/>
        </w:rPr>
        <w:t>L'iniziativa popolare legislativa generica presentata il 15 dicembre 2023, "Esplosione premi di cassa malati: ora basta! (Iniziativa per il 10%)", è dichiarata ricevibile.</w:t>
      </w:r>
    </w:p>
    <w:p w:rsidR="00EF6A2D" w:rsidRPr="001F3C8E" w:rsidRDefault="00EF6A2D" w:rsidP="00EF6A2D">
      <w:pPr>
        <w:rPr>
          <w:rFonts w:cs="Arial"/>
          <w:sz w:val="24"/>
          <w:szCs w:val="24"/>
        </w:rPr>
      </w:pPr>
    </w:p>
    <w:p w:rsidR="00EF6A2D" w:rsidRPr="001F3C8E" w:rsidRDefault="00AC101A" w:rsidP="00EF6A2D">
      <w:pPr>
        <w:spacing w:after="120"/>
        <w:rPr>
          <w:rFonts w:cs="Arial"/>
          <w:b/>
          <w:sz w:val="24"/>
          <w:szCs w:val="24"/>
        </w:rPr>
      </w:pPr>
      <w:r>
        <w:rPr>
          <w:rFonts w:cs="Arial"/>
          <w:b/>
          <w:sz w:val="24"/>
          <w:szCs w:val="24"/>
        </w:rPr>
        <w:t>II</w:t>
      </w:r>
    </w:p>
    <w:p w:rsidR="00EF6A2D" w:rsidRPr="001F3C8E" w:rsidRDefault="00EF6A2D" w:rsidP="00EF6A2D">
      <w:pPr>
        <w:rPr>
          <w:rFonts w:cs="Arial"/>
          <w:sz w:val="24"/>
          <w:szCs w:val="24"/>
        </w:rPr>
      </w:pPr>
      <w:r w:rsidRPr="001F3C8E">
        <w:rPr>
          <w:rFonts w:cs="Arial"/>
          <w:sz w:val="24"/>
          <w:szCs w:val="24"/>
        </w:rPr>
        <w:t>Il presente decreto è pubblicato nel Bollettino ufficiale delle leggi e degli atti esecutivi.</w:t>
      </w:r>
    </w:p>
    <w:p w:rsidR="00EF6A2D" w:rsidRPr="001F3C8E" w:rsidRDefault="00EF6A2D" w:rsidP="00EF6A2D">
      <w:pPr>
        <w:rPr>
          <w:rFonts w:cs="Arial"/>
          <w:sz w:val="24"/>
          <w:szCs w:val="24"/>
        </w:rPr>
      </w:pPr>
    </w:p>
    <w:p w:rsidR="001F3C8E" w:rsidRPr="00AC101A" w:rsidRDefault="00AC101A" w:rsidP="001F3C8E">
      <w:pPr>
        <w:spacing w:after="120"/>
        <w:rPr>
          <w:rFonts w:eastAsia="Calibri" w:cs="Times New Roman"/>
          <w:b/>
          <w:sz w:val="24"/>
          <w:szCs w:val="24"/>
        </w:rPr>
      </w:pPr>
      <w:r w:rsidRPr="00AC101A">
        <w:rPr>
          <w:rFonts w:eastAsia="Calibri" w:cs="Times New Roman"/>
          <w:b/>
          <w:sz w:val="24"/>
          <w:szCs w:val="24"/>
        </w:rPr>
        <w:t>III</w:t>
      </w:r>
    </w:p>
    <w:p w:rsidR="001F3C8E" w:rsidRPr="001F3C8E" w:rsidRDefault="001F3C8E" w:rsidP="001F3C8E">
      <w:pPr>
        <w:autoSpaceDE w:val="0"/>
        <w:autoSpaceDN w:val="0"/>
        <w:adjustRightInd w:val="0"/>
        <w:rPr>
          <w:rFonts w:eastAsia="Calibri" w:cs="Times New Roman"/>
          <w:sz w:val="24"/>
          <w:szCs w:val="24"/>
        </w:rPr>
      </w:pPr>
      <w:r w:rsidRPr="00AC101A">
        <w:rPr>
          <w:rFonts w:eastAsia="Calibri" w:cs="Times New Roman"/>
          <w:sz w:val="24"/>
          <w:szCs w:val="24"/>
        </w:rPr>
        <w:t>Contro la presente decisione è data facoltà di ricorso in materia di diritto pubblico (art. 82 e segg. della Legge sul Tribunale federale del 17 giugno 2005) al Tribunale federale, Losanna.</w:t>
      </w:r>
    </w:p>
    <w:p w:rsidR="00EF6A2D" w:rsidRPr="001F3C8E" w:rsidRDefault="00EF6A2D" w:rsidP="00EF6A2D">
      <w:pPr>
        <w:rPr>
          <w:rFonts w:cs="Arial"/>
          <w:sz w:val="24"/>
          <w:szCs w:val="24"/>
        </w:rPr>
      </w:pPr>
    </w:p>
    <w:p w:rsidR="00EF6A2D" w:rsidRPr="001F3C8E" w:rsidRDefault="00EF6A2D" w:rsidP="00EF6A2D">
      <w:pPr>
        <w:rPr>
          <w:rFonts w:cs="Arial"/>
          <w:sz w:val="24"/>
          <w:szCs w:val="24"/>
        </w:rPr>
      </w:pPr>
    </w:p>
    <w:p w:rsidR="00EF6A2D" w:rsidRPr="001F3C8E" w:rsidRDefault="00EF6A2D" w:rsidP="00EF6A2D">
      <w:pPr>
        <w:pStyle w:val="StandardRisoluzionedelConsigliodiStato"/>
        <w:ind w:right="-1"/>
        <w:rPr>
          <w:szCs w:val="24"/>
        </w:rPr>
      </w:pPr>
    </w:p>
    <w:p w:rsidR="00EF6A2D" w:rsidRDefault="00EF6A2D" w:rsidP="00EF6A2D">
      <w:pPr>
        <w:pStyle w:val="StandardRisoluzionedelConsigliodiStato"/>
        <w:ind w:right="-1"/>
      </w:pPr>
    </w:p>
    <w:p w:rsidR="00EF6A2D" w:rsidRPr="00FA07EB" w:rsidRDefault="00EF6A2D" w:rsidP="00EF6A2D">
      <w:pPr>
        <w:pStyle w:val="StandardRisoluzionedelConsigliodiStato"/>
        <w:ind w:right="-1"/>
      </w:pPr>
    </w:p>
    <w:p w:rsidR="008F52AF" w:rsidRPr="00EF6A2D" w:rsidRDefault="008F52AF" w:rsidP="00D33940">
      <w:pPr>
        <w:pStyle w:val="StandardRisoluzionedelConsigliodiStato"/>
        <w:ind w:right="-1"/>
      </w:pPr>
    </w:p>
    <w:p w:rsidR="00D649A8" w:rsidRPr="00EF6A2D" w:rsidRDefault="00D649A8" w:rsidP="00D33940">
      <w:pPr>
        <w:pStyle w:val="StandardRisoluzionedelConsigliodiStato"/>
        <w:ind w:right="-1"/>
      </w:pPr>
    </w:p>
    <w:p w:rsidR="00D649A8" w:rsidRPr="00EF6A2D" w:rsidRDefault="00D649A8" w:rsidP="00D33940">
      <w:pPr>
        <w:pStyle w:val="StandardRisoluzionedelConsigliodiStato"/>
        <w:ind w:right="-1"/>
      </w:pPr>
    </w:p>
    <w:sectPr w:rsidR="00D649A8" w:rsidRPr="00EF6A2D" w:rsidSect="00375115">
      <w:headerReference w:type="even" r:id="rId12"/>
      <w:headerReference w:type="default" r:id="rId13"/>
      <w:footerReference w:type="even" r:id="rId14"/>
      <w:footerReference w:type="default" r:id="rId15"/>
      <w:headerReference w:type="first" r:id="rId16"/>
      <w:footerReference w:type="first" r:id="rId17"/>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A2D" w:rsidRDefault="00EF6A2D" w:rsidP="00F657BF">
      <w:r>
        <w:separator/>
      </w:r>
    </w:p>
  </w:endnote>
  <w:endnote w:type="continuationSeparator" w:id="0">
    <w:p w:rsidR="00EF6A2D" w:rsidRDefault="00EF6A2D"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Grassetto">
    <w:altName w:val="Arial"/>
    <w:panose1 w:val="020B0704020202020204"/>
    <w:charset w:val="00"/>
    <w:family w:val="roman"/>
    <w:notTrueType/>
    <w:pitch w:val="default"/>
    <w:sig w:usb0="00000003" w:usb1="00000000" w:usb2="00000000" w:usb3="00000000" w:csb0="00000001"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0816E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0816E3" w:rsidP="00912E34">
          <w:pPr>
            <w:tabs>
              <w:tab w:val="center" w:pos="2382"/>
            </w:tabs>
          </w:pPr>
        </w:p>
      </w:tc>
      <w:tc>
        <w:tcPr>
          <w:tcW w:w="721" w:type="dxa"/>
        </w:tcPr>
        <w:p w:rsidR="00912E34" w:rsidRPr="003D1008" w:rsidRDefault="000E1E4F"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0E1E4F"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0816E3"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0816E3">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A2D" w:rsidRDefault="00EF6A2D" w:rsidP="00F657BF">
      <w:r>
        <w:separator/>
      </w:r>
    </w:p>
  </w:footnote>
  <w:footnote w:type="continuationSeparator" w:id="0">
    <w:p w:rsidR="00EF6A2D" w:rsidRDefault="00EF6A2D"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0816E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E635A38B-53AA-4E70-80AA-1A7A32DCA815}"/>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8E5380" w:rsidP="00A532F6">
              <w:pPr>
                <w:pStyle w:val="Page"/>
                <w:rPr>
                  <w:rFonts w:ascii="Gill Alt One MT Light" w:hAnsi="Gill Alt One MT Light"/>
                  <w:sz w:val="16"/>
                  <w:szCs w:val="16"/>
                </w:rPr>
              </w:pPr>
              <w:r>
                <w:rPr>
                  <w:rFonts w:ascii="Gill Alt One MT Light" w:hAnsi="Gill Alt One MT Light"/>
                  <w:sz w:val="16"/>
                  <w:szCs w:val="16"/>
                </w:rPr>
                <w:t>Dipartimento della sanità e della socialità</w:t>
              </w:r>
            </w:p>
          </w:tc>
        </w:sdtContent>
      </w:sdt>
      <w:tc>
        <w:tcPr>
          <w:tcW w:w="1710" w:type="dxa"/>
          <w:tcBorders>
            <w:bottom w:val="single" w:sz="4" w:space="0" w:color="auto"/>
          </w:tcBorders>
          <w:vAlign w:val="bottom"/>
        </w:tcPr>
        <w:p w:rsidR="005012EC" w:rsidRPr="004204CB" w:rsidRDefault="000E1E4F"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3E1499">
            <w:rPr>
              <w:noProof/>
              <w:sz w:val="24"/>
            </w:rPr>
            <w:t>2</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3E1499">
            <w:rPr>
              <w:noProof/>
              <w:sz w:val="24"/>
            </w:rPr>
            <w:t>6</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E635A38B-53AA-4E70-80AA-1A7A32DCA815}"/>
          <w:text w:multiLine="1"/>
        </w:sdtPr>
        <w:sdtEndPr/>
        <w:sdtContent>
          <w:tc>
            <w:tcPr>
              <w:tcW w:w="8383" w:type="dxa"/>
              <w:tcBorders>
                <w:left w:val="single" w:sz="4" w:space="0" w:color="auto"/>
              </w:tcBorders>
              <w:tcMar>
                <w:top w:w="0" w:type="dxa"/>
                <w:left w:w="142" w:type="dxa"/>
              </w:tcMar>
            </w:tcPr>
            <w:p w:rsidR="005012EC" w:rsidRPr="00E8185F" w:rsidRDefault="008E5380" w:rsidP="00A532F6">
              <w:pPr>
                <w:pStyle w:val="Information"/>
                <w:rPr>
                  <w:rFonts w:ascii="Gill Sans Display MT Pro BdCn" w:hAnsi="Gill Sans Display MT Pro BdCn"/>
                  <w:sz w:val="18"/>
                  <w:szCs w:val="18"/>
                  <w:lang w:val="de-DE"/>
                </w:rPr>
              </w:pPr>
              <w:r>
                <w:rPr>
                  <w:rFonts w:ascii="Gill Sans Display MT Pro BdCn" w:hAnsi="Gill Sans Display MT Pro BdCn"/>
                  <w:sz w:val="18"/>
                  <w:szCs w:val="18"/>
                </w:rPr>
                <w:t>Rapporto del 14 settembre 2023</w:t>
              </w:r>
            </w:p>
          </w:tc>
        </w:sdtContent>
      </w:sdt>
      <w:tc>
        <w:tcPr>
          <w:tcW w:w="1710" w:type="dxa"/>
          <w:tcBorders>
            <w:top w:val="single" w:sz="4" w:space="0" w:color="auto"/>
          </w:tcBorders>
        </w:tcPr>
        <w:p w:rsidR="005012EC" w:rsidRPr="00E043A3" w:rsidRDefault="000816E3" w:rsidP="00662409">
          <w:pPr>
            <w:pStyle w:val="InvisibleLine"/>
            <w:rPr>
              <w:lang w:val="de-DE"/>
            </w:rPr>
          </w:pPr>
        </w:p>
      </w:tc>
    </w:tr>
  </w:tbl>
  <w:p w:rsidR="00F657BF" w:rsidRPr="00980362" w:rsidRDefault="000E1E4F"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E635A38B-53AA-4E70-80AA-1A7A32DCA815}"/>
                            <w:text w:multiLine="1"/>
                          </w:sdtPr>
                          <w:sdtEndPr/>
                          <w:sdtContent>
                            <w:p w:rsidR="008065E8" w:rsidRPr="00411371" w:rsidRDefault="000E1E4F"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3B45786D-D682-4D5B-BAB7-DBABF16399CD}"/>
                      <w:text w:multiLine="1"/>
                    </w:sdtPr>
                    <w:sdtEndPr/>
                    <w:sdtContent>
                      <w:p w:rsidR="008065E8" w:rsidRPr="00411371" w:rsidRDefault="000E1E4F"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98208F">
      <w:trPr>
        <w:trHeight w:val="586"/>
      </w:trPr>
      <w:tc>
        <w:tcPr>
          <w:tcW w:w="2440" w:type="pct"/>
          <w:gridSpan w:val="3"/>
          <w:tcBorders>
            <w:top w:val="nil"/>
            <w:left w:val="nil"/>
            <w:bottom w:val="single" w:sz="4" w:space="0" w:color="auto"/>
          </w:tcBorders>
          <w:vAlign w:val="bottom"/>
        </w:tcPr>
        <w:p w:rsidR="00662409" w:rsidRPr="003108C0" w:rsidRDefault="000816E3" w:rsidP="00D07D6E">
          <w:pPr>
            <w:pStyle w:val="InvisibleLine"/>
            <w:ind w:left="150"/>
            <w:rPr>
              <w:sz w:val="16"/>
            </w:rPr>
          </w:pPr>
        </w:p>
      </w:tc>
      <w:tc>
        <w:tcPr>
          <w:tcW w:w="373" w:type="pct"/>
          <w:tcBorders>
            <w:top w:val="nil"/>
            <w:bottom w:val="single" w:sz="4" w:space="0" w:color="auto"/>
          </w:tcBorders>
          <w:vAlign w:val="bottom"/>
        </w:tcPr>
        <w:p w:rsidR="00662409" w:rsidRPr="003108C0" w:rsidRDefault="000816E3" w:rsidP="00D07D6E">
          <w:pPr>
            <w:pStyle w:val="Level"/>
            <w:ind w:left="150"/>
            <w:rPr>
              <w:sz w:val="16"/>
            </w:rPr>
          </w:pPr>
        </w:p>
      </w:tc>
      <w:tc>
        <w:tcPr>
          <w:tcW w:w="209" w:type="pct"/>
          <w:tcBorders>
            <w:top w:val="nil"/>
            <w:bottom w:val="single" w:sz="4" w:space="0" w:color="auto"/>
          </w:tcBorders>
        </w:tcPr>
        <w:p w:rsidR="00662409" w:rsidRDefault="000E1E4F"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644377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0E1E4F"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3E1499">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3E1499">
            <w:rPr>
              <w:rFonts w:asciiTheme="minorHAnsi" w:hAnsiTheme="minorHAnsi" w:cstheme="minorHAnsi"/>
              <w:noProof/>
              <w:sz w:val="24"/>
            </w:rPr>
            <w:t>6</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E635A38B-53AA-4E70-80AA-1A7A32DCA815}"/>
          <w:text w:multiLine="1"/>
        </w:sdtPr>
        <w:sdtEndPr/>
        <w:sdtContent>
          <w:tc>
            <w:tcPr>
              <w:tcW w:w="5000" w:type="pct"/>
              <w:gridSpan w:val="6"/>
              <w:tcBorders>
                <w:left w:val="nil"/>
                <w:right w:val="nil"/>
              </w:tcBorders>
              <w:noWrap/>
              <w:tcMar>
                <w:top w:w="0" w:type="dxa"/>
              </w:tcMar>
              <w:vAlign w:val="bottom"/>
            </w:tcPr>
            <w:p w:rsidR="00662409" w:rsidRPr="008C03B5" w:rsidRDefault="008E5380"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0E1E4F"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0816E3"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0E1E4F"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0816E3"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0E1E4F"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0816E3"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0816E3"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E635A38B-53AA-4E70-80AA-1A7A32DCA815}"/>
              <w:text w:multiLine="1"/>
            </w:sdtPr>
            <w:sdtEndPr/>
            <w:sdtContent>
              <w:r w:rsidR="000E1E4F" w:rsidRPr="00BE22A2">
                <w:rPr>
                  <w:rFonts w:cstheme="minorHAnsi"/>
                  <w:b/>
                  <w:sz w:val="24"/>
                  <w:szCs w:val="24"/>
                </w:rPr>
                <w:t xml:space="preserve"> </w:t>
              </w:r>
            </w:sdtContent>
          </w:sdt>
        </w:p>
      </w:tc>
      <w:sdt>
        <w:sdtPr>
          <w:rPr>
            <w:sz w:val="24"/>
          </w:rPr>
          <w:alias w:val="DocParam.Date"/>
          <w:id w:val="-464426178"/>
          <w:dataBinding w:xpath="//DateTime[@id='DocParam.Date']" w:storeItemID="{E635A38B-53AA-4E70-80AA-1A7A32DCA815}"/>
          <w:date w:fullDate="2023-09-14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8E5380" w:rsidP="00A532F6">
              <w:pPr>
                <w:pStyle w:val="Data"/>
              </w:pPr>
              <w:r>
                <w:rPr>
                  <w:sz w:val="24"/>
                </w:rPr>
                <w:t>14 settembre 2023</w:t>
              </w:r>
            </w:p>
          </w:tc>
        </w:sdtContent>
      </w:sdt>
      <w:tc>
        <w:tcPr>
          <w:tcW w:w="3218" w:type="pct"/>
          <w:gridSpan w:val="4"/>
          <w:tcBorders>
            <w:top w:val="nil"/>
            <w:left w:val="nil"/>
            <w:bottom w:val="nil"/>
            <w:right w:val="nil"/>
          </w:tcBorders>
        </w:tcPr>
        <w:p w:rsidR="008C03B5" w:rsidRPr="00BE22A2" w:rsidRDefault="000816E3"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E635A38B-53AA-4E70-80AA-1A7A32DCA815}"/>
              <w:text w:multiLine="1"/>
            </w:sdtPr>
            <w:sdtEndPr/>
            <w:sdtContent>
              <w:r w:rsidR="008E5380">
                <w:rPr>
                  <w:smallCaps/>
                  <w:sz w:val="23"/>
                  <w:szCs w:val="23"/>
                </w:rPr>
                <w:t>Dipartimento della sanità e della socialità</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0816E3" w:rsidP="00D07D6E">
          <w:pPr>
            <w:pStyle w:val="Level"/>
            <w:ind w:left="150"/>
            <w:rPr>
              <w:rFonts w:ascii="Gill Alt One MT Light" w:hAnsi="Gill Alt One MT Light"/>
              <w:sz w:val="16"/>
              <w:szCs w:val="16"/>
            </w:rPr>
          </w:pPr>
        </w:p>
      </w:tc>
    </w:tr>
  </w:tbl>
  <w:p w:rsidR="00F657BF" w:rsidRPr="00DA2879" w:rsidRDefault="000E1E4F"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517166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E635A38B-53AA-4E70-80AA-1A7A32DCA815}"/>
                            <w:text w:multiLine="1"/>
                          </w:sdtPr>
                          <w:sdtEndPr/>
                          <w:sdtContent>
                            <w:p w:rsidR="00E93620" w:rsidRPr="00411371" w:rsidRDefault="000E1E4F"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3B45786D-D682-4D5B-BAB7-DBABF16399CD}"/>
                      <w:text w:multiLine="1"/>
                    </w:sdtPr>
                    <w:sdtEndPr/>
                    <w:sdtContent>
                      <w:p w:rsidR="00E93620" w:rsidRPr="00411371" w:rsidRDefault="000E1E4F"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76047D8"/>
    <w:multiLevelType w:val="hybridMultilevel"/>
    <w:tmpl w:val="EEAAA82E"/>
    <w:lvl w:ilvl="0" w:tplc="EF30B248">
      <w:numFmt w:val="bullet"/>
      <w:lvlText w:val="-"/>
      <w:lvlJc w:val="left"/>
      <w:pPr>
        <w:tabs>
          <w:tab w:val="num" w:pos="720"/>
        </w:tabs>
        <w:ind w:left="720" w:hanging="360"/>
      </w:pPr>
      <w:rPr>
        <w:rFonts w:ascii="Arial" w:eastAsia="Times New Roman" w:hAnsi="Arial" w:cs="Wingdings" w:hint="default"/>
      </w:rPr>
    </w:lvl>
    <w:lvl w:ilvl="1" w:tplc="04100003" w:tentative="1">
      <w:start w:val="1"/>
      <w:numFmt w:val="bullet"/>
      <w:lvlText w:val="o"/>
      <w:lvlJc w:val="left"/>
      <w:pPr>
        <w:tabs>
          <w:tab w:val="num" w:pos="1440"/>
        </w:tabs>
        <w:ind w:left="1440" w:hanging="360"/>
      </w:pPr>
      <w:rPr>
        <w:rFonts w:ascii="Courier New" w:hAnsi="Courier New" w:cs="Arial Grassetto"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Grassetto"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Grassetto"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D524CC"/>
    <w:multiLevelType w:val="multilevel"/>
    <w:tmpl w:val="953CA1B2"/>
    <w:numStyleLink w:val="HeadingList"/>
  </w:abstractNum>
  <w:num w:numId="1">
    <w:abstractNumId w:val="11"/>
  </w:num>
  <w:num w:numId="2">
    <w:abstractNumId w:val="17"/>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6"/>
  </w:num>
  <w:num w:numId="5">
    <w:abstractNumId w:val="15"/>
  </w:num>
  <w:num w:numId="6">
    <w:abstractNumId w:val="12"/>
  </w:num>
  <w:num w:numId="7">
    <w:abstractNumId w:val="14"/>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A2D"/>
    <w:rsid w:val="000816E3"/>
    <w:rsid w:val="000E1E4F"/>
    <w:rsid w:val="00101EB1"/>
    <w:rsid w:val="00152B3B"/>
    <w:rsid w:val="001970D7"/>
    <w:rsid w:val="001A7360"/>
    <w:rsid w:val="001F3C8E"/>
    <w:rsid w:val="002B5D9F"/>
    <w:rsid w:val="002D1409"/>
    <w:rsid w:val="003B756D"/>
    <w:rsid w:val="003C58A5"/>
    <w:rsid w:val="003E1499"/>
    <w:rsid w:val="00403ADB"/>
    <w:rsid w:val="00454C8F"/>
    <w:rsid w:val="00572FD3"/>
    <w:rsid w:val="005A70EF"/>
    <w:rsid w:val="0064711A"/>
    <w:rsid w:val="008720C4"/>
    <w:rsid w:val="008E5380"/>
    <w:rsid w:val="008F52AF"/>
    <w:rsid w:val="00916E9A"/>
    <w:rsid w:val="009C5E5A"/>
    <w:rsid w:val="00AB3DB2"/>
    <w:rsid w:val="00AC101A"/>
    <w:rsid w:val="00AF0268"/>
    <w:rsid w:val="00B27A95"/>
    <w:rsid w:val="00BF0A1F"/>
    <w:rsid w:val="00D10D7E"/>
    <w:rsid w:val="00D11B5E"/>
    <w:rsid w:val="00D33940"/>
    <w:rsid w:val="00D600FD"/>
    <w:rsid w:val="00D649A8"/>
    <w:rsid w:val="00DA164A"/>
    <w:rsid w:val="00DB5601"/>
    <w:rsid w:val="00DF5122"/>
    <w:rsid w:val="00EA6A40"/>
    <w:rsid w:val="00EB088A"/>
    <w:rsid w:val="00EF6A2D"/>
    <w:rsid w:val="00F009F5"/>
    <w:rsid w:val="00F12375"/>
    <w:rsid w:val="00F657BF"/>
    <w:rsid w:val="00F86913"/>
    <w:rsid w:val="00FA076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69C35A3-0DFC-4C2F-9442-B0EFB0C0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6A2D"/>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character" w:styleId="Collegamentoipertestuale">
    <w:name w:val="Hyperlink"/>
    <w:basedOn w:val="Carpredefinitoparagrafo"/>
    <w:uiPriority w:val="99"/>
    <w:unhideWhenUsed/>
    <w:rsid w:val="00EF6A2D"/>
    <w:rPr>
      <w:color w:val="0000FF" w:themeColor="hyperlink"/>
      <w:u w:val="single"/>
    </w:rPr>
  </w:style>
  <w:style w:type="paragraph" w:styleId="Testofumetto">
    <w:name w:val="Balloon Text"/>
    <w:basedOn w:val="Normale"/>
    <w:link w:val="TestofumettoCarattere"/>
    <w:uiPriority w:val="99"/>
    <w:semiHidden/>
    <w:unhideWhenUsed/>
    <w:rsid w:val="00EA6A4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A6A40"/>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elevancy.bger.ch/php/aza/http/index.php?lang=it&amp;type=highlight_simple_query&amp;page=1&amp;from_date=&amp;to_date=&amp;sort=relevance&amp;insertion_date=&amp;top_subcollection_aza=all&amp;query_words=1C_186%2F2011&amp;rank=0&amp;azaclir=aza&amp;highlight_docid=atf%3A%2F%2F121-I-357%3Ait&amp;number_of_ranks=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1e1bb10d-b4ec-4721-ab59-b32a651625cd.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644377874</Id>
      <Width>0</Width>
      <Height>0</Height>
      <XPath>//Image[@id='Profile.Org.WappenSW']</XPath>
      <ImageHash>02f1c0cdac6aeac316213b2e7cb733a0</ImageHash>
    </ImageSizeDefinition>
    <ImageSizeDefinition>
      <Id>1517166605</Id>
      <Width>0</Width>
      <Height>0</Height>
      <XPath>//Image[@id='Profile.Org.Logo']</XPath>
      <ImageHash>c45d7cd7b68e3e6ca57220766e88079c</ImageHash>
    </ImageSizeDefinition>
  </ImageDefinitions>
</OneOffixxImageDefinition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0 e 7 2 a 8 9 e - 1 2 6 8 - 4 7 9 5 - 9 d c 0 - 0 5 b 3 a 0 6 f 9 5 4 f "   t I d = " a 3 6 2 a 5 d 4 - 9 5 8 9 - 4 1 b f - a 4 e 6 - 4 f 8 7 c 4 e 4 1 2 3 9 "   i n t e r n a l T I d = " 9 0 6 4 c c 7 f - 3 1 6 d - 4 6 b 1 - a 4 a c - 7 4 8 6 0 c 3 f 8 a 5 b "   m t I d = " 2 7 5 a f 3 2 e - b c 4 0 - 4 5 c 2 - 8 5 b 7 - a f b 1 c 0 3 8 2 6 5 3 "   r e v i s i o n = " 0 "   c r e a t e d m a j o r v e r s i o n = " 0 "   c r e a t e d m i n o r v e r s i o n = " 0 "   c r e a t e d = " 2 0 2 3 - 0 9 - 2 5 T 0 7 : 0 4 : 2 5 . 2 8 8 4 3 0 3 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 2 0 2 3 - 0 9 - 1 4 T 0 0 : 0 0 : 0 0 Z < / D a t e T i m e >  
                 < T e x t   i d = " D o c P a r a m . N u m b e r " > < ! [ C D A T A [   ] ] > < / T e x t >  
                 < T e x t   i d = " D o c P a r a m . D o c u m e n t o " > < ! [ C D A T A [ R a p p o r t o ] ] > < / T e x t >  
                 < T e x t   i d = " D o c P a r a m . A g g i u n t a D o c "   t o o l t i p = " ( e s .   b i s ,   a g g i u n t i v o ,   a g g i u n t i v o   b i s ,   1 ,   2   e c c . ) " > < ! [ C D A T A [   ] ] > < / T e x t >  
                 < T e x t   i d = " D o c P a r a m . D i p a r t i m e n t i " > < ! [ C D A T A [ D i p a r t i m e n t o   d e l l a   s a n i t �   e   d e l l a   s o c i a l i t � ] ] > < / T e x t >  
                 < T e x t   i d = " D o c P a r a m . A l t r i D i p a r t i m e n t i " > < ! [ C D A T A [   ] ] > < / T e x t >  
             < / P a r a m e t e r >  
             < S c r i p t i n g >  
                 < T e x t   i d = " C u s t o m E l e m e n t s . S u b T e m p l a t e . L a n d s c a p e . H e a d e r . O r g I n f o s "   l a b e l = " C u s t o m E l e m e n t s . S u b T e m p l a t e . L a n d s c a p e . H e a d e r . O r g I n f o s " > < ! [ C D A T A [ D i p a r t i m e n t o   d e l l a   s a n i t �   e   d e l l a   s o c i a l i t � ] ] > < / T e x t >  
                 < T e x t   i d = " C u s t o m E l e m e n t s . S u b T e m p l a t e . L a n d s c a p e . H e a d e r . T i t o l o "   l a b e l = " C u s t o m E l e m e n t s . S u b T e m p l a t e . L a n d s c a p e . H e a d e r . T i t o l o " > < ! [ C D A T A [ R a p p o r t o   d e l   1 4   s e t t e m b r e   2 0 2 3 ] ] > < / T e x t >  
                 < T e x t   i d = " C u s t o m E l e m e n t s . T e x t s . D r a f t "   l a b e l = " C u s t o m E l e m e n t s . T e x t s . D r a f t " > < ! [ C D A T A [ B o z z a ] ] > < / T e x t >  
                 < T e x t   i d = " C u s t o m E l e m e n t s . F i e l d s . D i p a r t i m e n t i "   l a b e l = " C u s t o m E l e m e n t s . F i e l d s . D i p a r t i m e n t i " > < ! [ C D A T A [ D i p a r t i m e n t o   d e l l a   s a n i t �   e   d e l l a   s o c i a l i t � ] ] > < / T e x t >  
                 < T e x t   i d = " C u s t o m E l e m e n t s . F i e l d s . T i t o l o 1 "   l a b e l = " C u s t o m E l e m e n t s . F i e l d s . T i t o l o 1 " > < ! [ C D A T A [ R a p p o r t o ] ] > < / T e x t >  
                 < T e x t   i d = " C u s t o m E l e m e n t s . F i e l d s . T i t o l o 2 "   l a b e l = " C u s t o m E l e m e n t s . F i e l d s . T i t o l o 2 " > < ! [ C D A T A [ R a p p o r t o   d e l   1 4   s e t t e m b r e   2 0 2 3 ] ] > < / 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59C7D43E-7ECB-47AF-9C39-498F15C84308}">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E635A38B-53AA-4E70-80AA-1A7A32DCA815}">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1e1bb10d-b4ec-4721-ab59-b32a651625cd.dotx</Template>
  <TotalTime>67</TotalTime>
  <Pages>6</Pages>
  <Words>2392</Words>
  <Characters>13641</Characters>
  <Application>Microsoft Office Word</Application>
  <DocSecurity>0</DocSecurity>
  <Lines>113</Lines>
  <Paragraphs>32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28</cp:revision>
  <cp:lastPrinted>2023-09-27T08:24:00Z</cp:lastPrinted>
  <dcterms:created xsi:type="dcterms:W3CDTF">2023-09-25T07:07:00Z</dcterms:created>
  <dcterms:modified xsi:type="dcterms:W3CDTF">2023-09-27T08:25:00Z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