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4B5" w:rsidRPr="00A37B31" w:rsidRDefault="004454B5" w:rsidP="004454B5">
      <w:pPr>
        <w:rPr>
          <w:rFonts w:eastAsia="Times New Roman" w:cs="Times New Roman"/>
          <w:b/>
          <w:sz w:val="28"/>
          <w:szCs w:val="28"/>
          <w:lang w:eastAsia="it-IT"/>
        </w:rPr>
      </w:pPr>
      <w:bookmarkStart w:id="0" w:name="_GoBack"/>
      <w:r w:rsidRPr="00A37B31">
        <w:rPr>
          <w:rFonts w:eastAsia="Times New Roman" w:cs="Times New Roman"/>
          <w:b/>
          <w:sz w:val="28"/>
          <w:szCs w:val="28"/>
          <w:lang w:eastAsia="it-IT"/>
        </w:rPr>
        <w:t>della Commissione economia e lavoro</w:t>
      </w:r>
    </w:p>
    <w:p w:rsidR="004454B5" w:rsidRPr="00B1487F" w:rsidRDefault="004454B5" w:rsidP="004454B5">
      <w:pPr>
        <w:rPr>
          <w:rFonts w:eastAsia="Calibri" w:cs="Arial"/>
          <w:b/>
          <w:iCs/>
          <w:sz w:val="28"/>
          <w:szCs w:val="28"/>
        </w:rPr>
      </w:pPr>
      <w:r w:rsidRPr="00A37B31">
        <w:rPr>
          <w:rFonts w:eastAsia="Times New Roman" w:cs="Times New Roman"/>
          <w:b/>
          <w:sz w:val="28"/>
          <w:szCs w:val="28"/>
          <w:lang w:eastAsia="it-IT"/>
        </w:rPr>
        <w:t>sull'</w:t>
      </w:r>
      <w:r w:rsidRPr="00A37B31">
        <w:rPr>
          <w:rFonts w:eastAsia="Calibri" w:cs="Arial"/>
          <w:b/>
          <w:color w:val="000000"/>
          <w:sz w:val="28"/>
          <w:szCs w:val="28"/>
        </w:rPr>
        <w:t xml:space="preserve">iniziativa cantonale </w:t>
      </w:r>
      <w:r w:rsidRPr="00A37B31">
        <w:rPr>
          <w:rFonts w:eastAsia="Calibri" w:cs="Arial"/>
          <w:b/>
          <w:bCs/>
          <w:color w:val="000000"/>
          <w:sz w:val="28"/>
          <w:szCs w:val="28"/>
        </w:rPr>
        <w:t xml:space="preserve">19 ottobre 2020 presentata da Matteo Pronzini </w:t>
      </w:r>
      <w:r>
        <w:rPr>
          <w:rFonts w:eastAsia="Calibri" w:cs="Arial"/>
          <w:b/>
          <w:bCs/>
          <w:color w:val="000000"/>
          <w:sz w:val="28"/>
          <w:szCs w:val="28"/>
        </w:rPr>
        <w:t xml:space="preserve">e cofirmatarie </w:t>
      </w:r>
      <w:r w:rsidRPr="00A37B31">
        <w:rPr>
          <w:rFonts w:eastAsia="Calibri" w:cs="Arial"/>
          <w:b/>
          <w:bCs/>
          <w:color w:val="000000"/>
          <w:sz w:val="28"/>
          <w:szCs w:val="28"/>
        </w:rPr>
        <w:t xml:space="preserve">MPS-POP-Indipendenti </w:t>
      </w:r>
      <w:r>
        <w:rPr>
          <w:rFonts w:cstheme="minorHAnsi"/>
          <w:sz w:val="28"/>
          <w:szCs w:val="28"/>
        </w:rPr>
        <w:t>“</w:t>
      </w:r>
      <w:r w:rsidRPr="00A37B31">
        <w:rPr>
          <w:rFonts w:eastAsia="Calibri" w:cs="Arial"/>
          <w:b/>
          <w:bCs/>
          <w:color w:val="000000"/>
          <w:sz w:val="28"/>
          <w:szCs w:val="28"/>
        </w:rPr>
        <w:t>Aboliamo la Legge federale sul collocamento e vietiamo il prestito di personale da parte di società private a scopo di lucro</w:t>
      </w:r>
      <w:r>
        <w:rPr>
          <w:rFonts w:eastAsia="Calibri" w:cs="Arial"/>
          <w:b/>
          <w:bCs/>
          <w:color w:val="000000"/>
          <w:sz w:val="28"/>
          <w:szCs w:val="28"/>
        </w:rPr>
        <w:t>”</w:t>
      </w:r>
    </w:p>
    <w:bookmarkEnd w:id="0"/>
    <w:p w:rsidR="00D649A8" w:rsidRDefault="00D649A8" w:rsidP="00D33940">
      <w:pPr>
        <w:pStyle w:val="StandardRisoluzionedelConsigliodiStato"/>
        <w:ind w:right="-1"/>
      </w:pPr>
    </w:p>
    <w:p w:rsidR="004454B5" w:rsidRDefault="004454B5" w:rsidP="00D33940">
      <w:pPr>
        <w:pStyle w:val="StandardRisoluzionedelConsigliodiStato"/>
        <w:ind w:right="-1"/>
      </w:pPr>
    </w:p>
    <w:p w:rsidR="004454B5" w:rsidRDefault="004454B5" w:rsidP="004454B5">
      <w:pPr>
        <w:pStyle w:val="Standard"/>
        <w:spacing w:after="0" w:line="240" w:lineRule="auto"/>
        <w:jc w:val="both"/>
        <w:rPr>
          <w:rFonts w:ascii="Arial" w:hAnsi="Arial" w:cs="Arial"/>
          <w:sz w:val="24"/>
          <w:szCs w:val="24"/>
        </w:rPr>
      </w:pPr>
      <w:r>
        <w:rPr>
          <w:rFonts w:ascii="Arial" w:hAnsi="Arial" w:cs="Arial"/>
          <w:sz w:val="24"/>
          <w:szCs w:val="24"/>
        </w:rPr>
        <w:t>L’iniziativa cantonale presentata da Matteo Pronzini propone di portare all’attenzione delle Camere Federali la proposta di abolire la Legge Federale sul collocamento (Legge sul collocamento LC) e di vietare il prestito di personale alle società private</w:t>
      </w:r>
      <w:r w:rsidRPr="3A7CF571">
        <w:rPr>
          <w:rFonts w:ascii="Arial" w:hAnsi="Arial" w:cs="Arial"/>
          <w:sz w:val="24"/>
          <w:szCs w:val="24"/>
        </w:rPr>
        <w:t xml:space="preserve">.  </w:t>
      </w:r>
    </w:p>
    <w:p w:rsidR="004454B5" w:rsidRDefault="004454B5" w:rsidP="004454B5">
      <w:pPr>
        <w:pStyle w:val="Standard"/>
        <w:spacing w:after="0" w:line="240" w:lineRule="auto"/>
        <w:jc w:val="both"/>
        <w:rPr>
          <w:rFonts w:ascii="Arial" w:hAnsi="Arial" w:cs="Arial"/>
          <w:sz w:val="24"/>
          <w:szCs w:val="24"/>
        </w:rPr>
      </w:pPr>
    </w:p>
    <w:p w:rsidR="004454B5" w:rsidRPr="00182E93" w:rsidRDefault="004454B5" w:rsidP="004454B5">
      <w:pPr>
        <w:pStyle w:val="Standard"/>
        <w:spacing w:after="0" w:line="240" w:lineRule="auto"/>
        <w:jc w:val="both"/>
        <w:rPr>
          <w:rFonts w:ascii="Arial" w:hAnsi="Arial" w:cs="Arial"/>
          <w:sz w:val="24"/>
          <w:szCs w:val="24"/>
        </w:rPr>
      </w:pPr>
    </w:p>
    <w:p w:rsidR="004454B5" w:rsidRPr="004454B5" w:rsidRDefault="004454B5" w:rsidP="004454B5">
      <w:pPr>
        <w:pStyle w:val="Titolo1"/>
        <w:tabs>
          <w:tab w:val="left" w:pos="567"/>
        </w:tabs>
        <w:spacing w:before="0"/>
        <w:ind w:left="567" w:hanging="567"/>
        <w:jc w:val="both"/>
        <w:rPr>
          <w:rFonts w:eastAsia="Calibri" w:cs="Times New Roman"/>
          <w:caps/>
          <w:sz w:val="24"/>
          <w:szCs w:val="24"/>
          <w:lang w:val="it-IT" w:eastAsia="it-IT"/>
        </w:rPr>
      </w:pPr>
      <w:r w:rsidRPr="004454B5">
        <w:rPr>
          <w:rFonts w:eastAsia="Calibri" w:cs="Times New Roman"/>
          <w:caps/>
          <w:sz w:val="24"/>
          <w:szCs w:val="24"/>
          <w:lang w:val="it-IT" w:eastAsia="it-IT"/>
        </w:rPr>
        <w:t xml:space="preserve">1. </w:t>
      </w:r>
      <w:r>
        <w:rPr>
          <w:rFonts w:eastAsia="Calibri" w:cs="Times New Roman"/>
          <w:caps/>
          <w:sz w:val="24"/>
          <w:szCs w:val="24"/>
          <w:lang w:val="it-IT" w:eastAsia="it-IT"/>
        </w:rPr>
        <w:tab/>
      </w:r>
      <w:r w:rsidRPr="004454B5">
        <w:rPr>
          <w:rFonts w:eastAsia="Calibri" w:cs="Times New Roman"/>
          <w:caps/>
          <w:sz w:val="24"/>
          <w:szCs w:val="24"/>
          <w:lang w:val="it-IT" w:eastAsia="it-IT"/>
        </w:rPr>
        <w:t>INTRODUZIONE</w:t>
      </w:r>
    </w:p>
    <w:p w:rsidR="004454B5" w:rsidRDefault="004454B5" w:rsidP="004454B5">
      <w:pPr>
        <w:pStyle w:val="NormaleWeb"/>
        <w:shd w:val="clear" w:color="auto" w:fill="FFFFFF"/>
        <w:spacing w:before="0" w:beforeAutospacing="0" w:after="0" w:afterAutospacing="0"/>
        <w:jc w:val="both"/>
        <w:rPr>
          <w:rFonts w:ascii="Arial" w:hAnsi="Arial" w:cs="Arial"/>
        </w:rPr>
      </w:pPr>
      <w:r w:rsidRPr="00B809C6">
        <w:rPr>
          <w:rFonts w:ascii="Arial" w:hAnsi="Arial" w:cs="Arial"/>
        </w:rPr>
        <w:t>Il lavoro temporaneo è regola</w:t>
      </w:r>
      <w:r>
        <w:rPr>
          <w:rFonts w:ascii="Arial" w:hAnsi="Arial" w:cs="Arial"/>
        </w:rPr>
        <w:t>menta</w:t>
      </w:r>
      <w:r w:rsidRPr="00B809C6">
        <w:rPr>
          <w:rFonts w:ascii="Arial" w:hAnsi="Arial" w:cs="Arial"/>
        </w:rPr>
        <w:t xml:space="preserve">to da svariate leggi e ordinanze, </w:t>
      </w:r>
      <w:r>
        <w:rPr>
          <w:rFonts w:ascii="Arial" w:hAnsi="Arial" w:cs="Arial"/>
        </w:rPr>
        <w:t>ma in particolare dal</w:t>
      </w:r>
      <w:r w:rsidRPr="00B809C6">
        <w:rPr>
          <w:rFonts w:ascii="Arial" w:hAnsi="Arial" w:cs="Arial"/>
        </w:rPr>
        <w:t>la Legge federale sul collocamento e il personale a prestito (Legge sul collocamento, LC)</w:t>
      </w:r>
      <w:r>
        <w:rPr>
          <w:rFonts w:ascii="Arial" w:hAnsi="Arial" w:cs="Arial"/>
        </w:rPr>
        <w:t xml:space="preserve">. </w:t>
      </w:r>
      <w:r>
        <w:rPr>
          <w:rFonts w:ascii="Arial" w:hAnsi="Arial" w:cs="Arial"/>
        </w:rPr>
        <w:br/>
        <w:t xml:space="preserve">Per il lavoro temporaneo sono coinvolti tre soggetti: </w:t>
      </w:r>
    </w:p>
    <w:p w:rsidR="004454B5" w:rsidRDefault="004454B5" w:rsidP="004454B5">
      <w:pPr>
        <w:pStyle w:val="NormaleWeb"/>
        <w:numPr>
          <w:ilvl w:val="0"/>
          <w:numId w:val="19"/>
        </w:numPr>
        <w:shd w:val="clear" w:color="auto" w:fill="FFFFFF"/>
        <w:spacing w:before="80" w:beforeAutospacing="0" w:after="0" w:afterAutospacing="0"/>
        <w:ind w:left="284" w:hanging="284"/>
        <w:jc w:val="both"/>
        <w:rPr>
          <w:rFonts w:ascii="Arial" w:hAnsi="Arial" w:cs="Arial"/>
        </w:rPr>
      </w:pPr>
      <w:r w:rsidRPr="00CB2B1F">
        <w:rPr>
          <w:rFonts w:ascii="Arial" w:hAnsi="Arial" w:cs="Arial"/>
        </w:rPr>
        <w:t>il prestatore di servizio (agenzia)</w:t>
      </w:r>
    </w:p>
    <w:p w:rsidR="004454B5" w:rsidRDefault="004454B5" w:rsidP="004454B5">
      <w:pPr>
        <w:pStyle w:val="NormaleWeb"/>
        <w:numPr>
          <w:ilvl w:val="0"/>
          <w:numId w:val="19"/>
        </w:numPr>
        <w:shd w:val="clear" w:color="auto" w:fill="FFFFFF"/>
        <w:spacing w:before="80" w:beforeAutospacing="0" w:after="0" w:afterAutospacing="0"/>
        <w:ind w:left="284" w:hanging="284"/>
        <w:jc w:val="both"/>
        <w:rPr>
          <w:rFonts w:ascii="Arial" w:hAnsi="Arial" w:cs="Arial"/>
        </w:rPr>
      </w:pPr>
      <w:r w:rsidRPr="00CB2B1F">
        <w:rPr>
          <w:rFonts w:ascii="Arial" w:hAnsi="Arial" w:cs="Arial"/>
        </w:rPr>
        <w:t>l'azienda acquisitrice presso la quale il lavoratore va a lavorare</w:t>
      </w:r>
    </w:p>
    <w:p w:rsidR="004454B5" w:rsidRDefault="004454B5" w:rsidP="004454B5">
      <w:pPr>
        <w:pStyle w:val="NormaleWeb"/>
        <w:numPr>
          <w:ilvl w:val="0"/>
          <w:numId w:val="19"/>
        </w:numPr>
        <w:shd w:val="clear" w:color="auto" w:fill="FFFFFF"/>
        <w:spacing w:before="80" w:beforeAutospacing="0" w:after="0" w:afterAutospacing="0"/>
        <w:ind w:left="284" w:hanging="284"/>
        <w:jc w:val="both"/>
        <w:rPr>
          <w:rFonts w:ascii="Arial" w:hAnsi="Arial" w:cs="Arial"/>
        </w:rPr>
      </w:pPr>
      <w:r w:rsidRPr="00CB2B1F">
        <w:rPr>
          <w:rFonts w:ascii="Arial" w:hAnsi="Arial" w:cs="Arial"/>
        </w:rPr>
        <w:t>il lavoratore</w:t>
      </w:r>
    </w:p>
    <w:p w:rsidR="004454B5" w:rsidRDefault="004454B5" w:rsidP="004454B5">
      <w:pPr>
        <w:pStyle w:val="NormaleWeb"/>
        <w:shd w:val="clear" w:color="auto" w:fill="FFFFFF"/>
        <w:spacing w:before="0" w:beforeAutospacing="0" w:after="0" w:afterAutospacing="0"/>
        <w:jc w:val="both"/>
        <w:rPr>
          <w:rFonts w:ascii="Arial" w:hAnsi="Arial" w:cs="Arial"/>
        </w:rPr>
      </w:pPr>
    </w:p>
    <w:p w:rsidR="004454B5" w:rsidRPr="004454B5" w:rsidRDefault="004454B5" w:rsidP="004454B5">
      <w:pPr>
        <w:pStyle w:val="NormaleWeb"/>
        <w:shd w:val="clear" w:color="auto" w:fill="FFFFFF"/>
        <w:spacing w:before="0" w:beforeAutospacing="0" w:after="0" w:afterAutospacing="0"/>
        <w:jc w:val="both"/>
        <w:rPr>
          <w:rFonts w:ascii="Arial" w:hAnsi="Arial" w:cs="Arial"/>
        </w:rPr>
      </w:pPr>
      <w:r w:rsidRPr="004454B5">
        <w:rPr>
          <w:rFonts w:ascii="Arial" w:hAnsi="Arial" w:cs="Arial"/>
        </w:rPr>
        <w:t>Il lavoratore conclude un contratto di lavoro con l'agenzia – contratto di missione –, l'agenzia ha un contratto di fornitura di personale a prestito con il cliente e l'agenzia cede all'azienda il diritto di impartire le istruzioni al lavoratore. Non vi è nessun rapporto contrattuale tra il lavoratore e l'azienda acquisitrice.</w:t>
      </w:r>
    </w:p>
    <w:p w:rsidR="004454B5" w:rsidRPr="004454B5" w:rsidRDefault="004454B5" w:rsidP="004454B5">
      <w:pPr>
        <w:pStyle w:val="NormaleWeb"/>
        <w:shd w:val="clear" w:color="auto" w:fill="FFFFFF"/>
        <w:spacing w:before="0" w:beforeAutospacing="0" w:after="0" w:afterAutospacing="0"/>
        <w:jc w:val="both"/>
        <w:rPr>
          <w:rFonts w:ascii="Arial" w:hAnsi="Arial" w:cs="Arial"/>
        </w:rPr>
      </w:pPr>
    </w:p>
    <w:p w:rsidR="004454B5" w:rsidRPr="004454B5" w:rsidRDefault="004454B5" w:rsidP="004454B5">
      <w:pPr>
        <w:pStyle w:val="NormaleWeb"/>
        <w:shd w:val="clear" w:color="auto" w:fill="FFFFFF"/>
        <w:spacing w:before="0" w:beforeAutospacing="0" w:after="0" w:afterAutospacing="0"/>
        <w:jc w:val="both"/>
        <w:rPr>
          <w:rFonts w:ascii="Arial" w:hAnsi="Arial" w:cs="Arial"/>
          <w:color w:val="000000"/>
        </w:rPr>
      </w:pPr>
      <w:r w:rsidRPr="004454B5">
        <w:rPr>
          <w:rFonts w:ascii="Arial" w:hAnsi="Arial" w:cs="Arial"/>
          <w:color w:val="000000"/>
        </w:rPr>
        <w:t>Il prestito di personale invece sussiste nel momento in cui un datore di lavoro cede temporaneamente ad un’altra azienda (impresa acquisitrice) un proprio lavoratore dipendente (forza lavoro in prestito). Il rapporto di lavoro con il datore originario rimane in essere, tuttavia l’attività viene svolta presso l’impresa acquisitrice. </w:t>
      </w:r>
    </w:p>
    <w:p w:rsidR="004454B5" w:rsidRPr="004454B5" w:rsidRDefault="004454B5" w:rsidP="004454B5">
      <w:pPr>
        <w:pStyle w:val="NormaleWeb"/>
        <w:shd w:val="clear" w:color="auto" w:fill="FFFFFF"/>
        <w:spacing w:before="0" w:beforeAutospacing="0" w:after="0" w:afterAutospacing="0"/>
        <w:jc w:val="both"/>
        <w:rPr>
          <w:rFonts w:ascii="Arial" w:hAnsi="Arial" w:cs="Arial"/>
        </w:rPr>
      </w:pPr>
    </w:p>
    <w:p w:rsidR="004454B5" w:rsidRDefault="004454B5" w:rsidP="004454B5">
      <w:pPr>
        <w:pStyle w:val="NormaleWeb"/>
        <w:shd w:val="clear" w:color="auto" w:fill="FFFFFF"/>
        <w:spacing w:before="0" w:beforeAutospacing="0" w:after="0" w:afterAutospacing="0"/>
        <w:jc w:val="both"/>
        <w:rPr>
          <w:rFonts w:ascii="Arial" w:hAnsi="Arial" w:cs="Arial"/>
        </w:rPr>
      </w:pPr>
      <w:r w:rsidRPr="004454B5">
        <w:rPr>
          <w:rFonts w:ascii="Arial" w:hAnsi="Arial" w:cs="Arial"/>
          <w:iCs/>
          <w:lang w:val="it-IT"/>
        </w:rPr>
        <w:t>Per</w:t>
      </w:r>
      <w:r w:rsidRPr="004454B5">
        <w:rPr>
          <w:rFonts w:ascii="Arial" w:hAnsi="Arial" w:cs="Arial"/>
        </w:rPr>
        <w:t xml:space="preserve"> poter operare in questo settore bisogna rispettare determinati requisiti. L'attività infatti è soggetta ad autorizzazione, rilasciata dalla SECO o dai Cantoni, ed è controllata dalla SECO, dai Cantoni e dalle Commissioni paritetiche. Inoltre, è necessario presentare una cauzione per garantire i crediti salariali dei lavoratori. </w:t>
      </w:r>
    </w:p>
    <w:p w:rsidR="004454B5" w:rsidRPr="004454B5" w:rsidRDefault="004454B5" w:rsidP="004454B5">
      <w:pPr>
        <w:pStyle w:val="NormaleWeb"/>
        <w:shd w:val="clear" w:color="auto" w:fill="FFFFFF"/>
        <w:spacing w:before="0" w:beforeAutospacing="0" w:after="0" w:afterAutospacing="0"/>
        <w:jc w:val="both"/>
        <w:rPr>
          <w:rFonts w:ascii="Arial" w:hAnsi="Arial" w:cs="Arial"/>
        </w:rPr>
      </w:pPr>
    </w:p>
    <w:p w:rsidR="004454B5" w:rsidRPr="004454B5" w:rsidRDefault="004454B5" w:rsidP="004454B5">
      <w:pPr>
        <w:pStyle w:val="NormaleWeb"/>
        <w:shd w:val="clear" w:color="auto" w:fill="FFFFFF"/>
        <w:spacing w:before="0" w:beforeAutospacing="0" w:after="0" w:afterAutospacing="0"/>
        <w:jc w:val="both"/>
        <w:rPr>
          <w:rFonts w:ascii="Arial" w:hAnsi="Arial" w:cs="Arial"/>
        </w:rPr>
      </w:pPr>
      <w:r w:rsidRPr="004454B5">
        <w:rPr>
          <w:rFonts w:ascii="Arial" w:hAnsi="Arial" w:cs="Arial"/>
        </w:rPr>
        <w:t>Più nel dettaglio è considerato prestito di personale soggetto ad autorizzazione il:</w:t>
      </w:r>
    </w:p>
    <w:p w:rsidR="004454B5" w:rsidRPr="004454B5" w:rsidRDefault="004454B5" w:rsidP="004454B5">
      <w:pPr>
        <w:pStyle w:val="Standard"/>
        <w:numPr>
          <w:ilvl w:val="0"/>
          <w:numId w:val="20"/>
        </w:numPr>
        <w:spacing w:before="120" w:after="0" w:line="240" w:lineRule="auto"/>
        <w:ind w:left="284" w:hanging="284"/>
        <w:jc w:val="both"/>
        <w:rPr>
          <w:rFonts w:ascii="Arial" w:hAnsi="Arial" w:cs="Arial"/>
          <w:sz w:val="24"/>
          <w:szCs w:val="24"/>
        </w:rPr>
      </w:pPr>
      <w:r w:rsidRPr="004454B5">
        <w:rPr>
          <w:rFonts w:ascii="Arial" w:hAnsi="Arial" w:cs="Arial"/>
          <w:sz w:val="24"/>
          <w:szCs w:val="24"/>
          <w:u w:val="single"/>
        </w:rPr>
        <w:t>lavoro temporaneo</w:t>
      </w:r>
      <w:r w:rsidRPr="004454B5">
        <w:rPr>
          <w:rFonts w:ascii="Arial" w:hAnsi="Arial" w:cs="Arial"/>
          <w:sz w:val="24"/>
          <w:szCs w:val="24"/>
        </w:rPr>
        <w:t xml:space="preserve">: quando i datori di lavoro assumono i loro lavoratori unicamente allo scopo di cederli a terzi e non gestiscono in proprio un’azienda di produzione o di servizi. Il contratto di lavoro è concluso di volta in volta per un’unica missione. </w:t>
      </w:r>
    </w:p>
    <w:p w:rsidR="004454B5" w:rsidRPr="00AF42D7" w:rsidRDefault="004454B5" w:rsidP="004454B5">
      <w:pPr>
        <w:pStyle w:val="Standard"/>
        <w:numPr>
          <w:ilvl w:val="0"/>
          <w:numId w:val="20"/>
        </w:numPr>
        <w:spacing w:before="120" w:after="0" w:line="240" w:lineRule="auto"/>
        <w:ind w:left="284" w:hanging="284"/>
        <w:jc w:val="both"/>
        <w:rPr>
          <w:rFonts w:ascii="Arial" w:hAnsi="Arial" w:cs="Arial"/>
          <w:sz w:val="24"/>
          <w:szCs w:val="24"/>
        </w:rPr>
      </w:pPr>
      <w:r w:rsidRPr="00AF42D7">
        <w:rPr>
          <w:rFonts w:ascii="Arial" w:hAnsi="Arial" w:cs="Arial"/>
          <w:sz w:val="24"/>
          <w:szCs w:val="24"/>
          <w:u w:val="single"/>
        </w:rPr>
        <w:lastRenderedPageBreak/>
        <w:t>lavoro a prestito</w:t>
      </w:r>
      <w:r>
        <w:rPr>
          <w:rFonts w:ascii="Arial" w:hAnsi="Arial" w:cs="Arial"/>
          <w:sz w:val="24"/>
          <w:szCs w:val="24"/>
        </w:rPr>
        <w:t>: q</w:t>
      </w:r>
      <w:r w:rsidRPr="00AF42D7">
        <w:rPr>
          <w:rFonts w:ascii="Arial" w:hAnsi="Arial" w:cs="Arial"/>
          <w:sz w:val="24"/>
          <w:szCs w:val="24"/>
        </w:rPr>
        <w:t xml:space="preserve">uando lo scopo dell’assunzione dei lavoratori è - anche in questo caso - quello di cederli a imprese acquisitrici. I datori di lavoro dispongono però anche di una propria azienda nella quale possono impiegare i propri lavoratori. Il contratto di lavoro è stipulato per una durata indipendente dalle singole missioni. </w:t>
      </w:r>
    </w:p>
    <w:p w:rsidR="004454B5" w:rsidRDefault="004454B5" w:rsidP="004454B5">
      <w:pPr>
        <w:pStyle w:val="Standard"/>
        <w:spacing w:before="120" w:after="0" w:line="240" w:lineRule="auto"/>
        <w:ind w:left="284" w:hanging="284"/>
        <w:jc w:val="both"/>
        <w:rPr>
          <w:rFonts w:ascii="Arial" w:hAnsi="Arial" w:cs="Arial"/>
          <w:sz w:val="24"/>
          <w:szCs w:val="24"/>
        </w:rPr>
      </w:pPr>
      <w:r>
        <w:rPr>
          <w:rFonts w:ascii="Arial" w:hAnsi="Arial" w:cs="Arial"/>
          <w:sz w:val="24"/>
          <w:szCs w:val="24"/>
        </w:rPr>
        <w:t>È invece considerato prestito di personale ma non è soggetto ad autorizzazione la:</w:t>
      </w:r>
    </w:p>
    <w:p w:rsidR="004454B5" w:rsidRDefault="004454B5" w:rsidP="004454B5">
      <w:pPr>
        <w:pStyle w:val="Standard"/>
        <w:numPr>
          <w:ilvl w:val="0"/>
          <w:numId w:val="20"/>
        </w:numPr>
        <w:spacing w:before="120" w:after="0" w:line="240" w:lineRule="auto"/>
        <w:ind w:left="284" w:hanging="284"/>
        <w:jc w:val="both"/>
        <w:rPr>
          <w:rFonts w:ascii="Arial" w:hAnsi="Arial" w:cs="Arial"/>
          <w:sz w:val="24"/>
          <w:szCs w:val="24"/>
        </w:rPr>
      </w:pPr>
      <w:r w:rsidRPr="00AF42D7">
        <w:rPr>
          <w:rFonts w:ascii="Arial" w:hAnsi="Arial" w:cs="Arial"/>
          <w:sz w:val="24"/>
          <w:szCs w:val="24"/>
          <w:u w:val="single"/>
        </w:rPr>
        <w:t>cessione occasionale</w:t>
      </w:r>
      <w:r>
        <w:rPr>
          <w:rFonts w:ascii="Arial" w:hAnsi="Arial" w:cs="Arial"/>
          <w:sz w:val="24"/>
          <w:szCs w:val="24"/>
        </w:rPr>
        <w:t>:</w:t>
      </w:r>
      <w:r w:rsidRPr="00271B0A">
        <w:rPr>
          <w:rFonts w:ascii="Arial" w:hAnsi="Arial" w:cs="Arial"/>
          <w:sz w:val="24"/>
          <w:szCs w:val="24"/>
        </w:rPr>
        <w:t xml:space="preserve"> </w:t>
      </w:r>
      <w:r>
        <w:rPr>
          <w:rFonts w:ascii="Arial" w:hAnsi="Arial" w:cs="Arial"/>
          <w:sz w:val="24"/>
          <w:szCs w:val="24"/>
        </w:rPr>
        <w:t>quando</w:t>
      </w:r>
      <w:r w:rsidRPr="00271B0A">
        <w:rPr>
          <w:rFonts w:ascii="Arial" w:hAnsi="Arial" w:cs="Arial"/>
          <w:sz w:val="24"/>
          <w:szCs w:val="24"/>
        </w:rPr>
        <w:t xml:space="preserve"> il prestito di personale non rientra nell’offerta ordinaria del datore di lavoro e non presenta pertanto un carattere regolare, ma avviene eccezionalmente, per un breve periodo di tempo, senza essere stato previsto in modo speciale</w:t>
      </w:r>
      <w:r>
        <w:rPr>
          <w:rFonts w:ascii="Arial" w:hAnsi="Arial" w:cs="Arial"/>
          <w:sz w:val="24"/>
          <w:szCs w:val="24"/>
        </w:rPr>
        <w:t xml:space="preserve"> </w:t>
      </w:r>
      <w:r w:rsidRPr="00271B0A">
        <w:rPr>
          <w:rFonts w:ascii="Arial" w:hAnsi="Arial" w:cs="Arial"/>
          <w:sz w:val="24"/>
          <w:szCs w:val="24"/>
        </w:rPr>
        <w:t>(può essere il caso</w:t>
      </w:r>
      <w:r>
        <w:rPr>
          <w:rFonts w:ascii="Arial" w:hAnsi="Arial" w:cs="Arial"/>
          <w:sz w:val="24"/>
          <w:szCs w:val="24"/>
        </w:rPr>
        <w:t>,</w:t>
      </w:r>
      <w:r w:rsidRPr="00271B0A">
        <w:rPr>
          <w:rFonts w:ascii="Arial" w:hAnsi="Arial" w:cs="Arial"/>
          <w:sz w:val="24"/>
          <w:szCs w:val="24"/>
        </w:rPr>
        <w:t xml:space="preserve"> ad es</w:t>
      </w:r>
      <w:r>
        <w:rPr>
          <w:rFonts w:ascii="Arial" w:hAnsi="Arial" w:cs="Arial"/>
          <w:sz w:val="24"/>
          <w:szCs w:val="24"/>
        </w:rPr>
        <w:t>empio,</w:t>
      </w:r>
      <w:r w:rsidRPr="00271B0A">
        <w:rPr>
          <w:rFonts w:ascii="Arial" w:hAnsi="Arial" w:cs="Arial"/>
          <w:sz w:val="24"/>
          <w:szCs w:val="24"/>
        </w:rPr>
        <w:t xml:space="preserve"> quando in seguito a una diminuzione delle ordinazioni</w:t>
      </w:r>
      <w:r>
        <w:rPr>
          <w:rFonts w:ascii="Arial" w:hAnsi="Arial" w:cs="Arial"/>
          <w:sz w:val="24"/>
          <w:szCs w:val="24"/>
        </w:rPr>
        <w:t>,</w:t>
      </w:r>
      <w:r w:rsidRPr="00271B0A">
        <w:rPr>
          <w:rFonts w:ascii="Arial" w:hAnsi="Arial" w:cs="Arial"/>
          <w:sz w:val="24"/>
          <w:szCs w:val="24"/>
        </w:rPr>
        <w:t xml:space="preserve"> un’azienda non è più in grado di dare lavoro a tutti i suoi impiegati e decide di mettere temporaneamente le persone che non può occupare a disposizione di un’altra azie</w:t>
      </w:r>
      <w:r>
        <w:rPr>
          <w:rFonts w:ascii="Arial" w:hAnsi="Arial" w:cs="Arial"/>
          <w:sz w:val="24"/>
          <w:szCs w:val="24"/>
        </w:rPr>
        <w:t>nda piuttosto che licenziarle)</w:t>
      </w:r>
      <w:r w:rsidRPr="004454B5">
        <w:rPr>
          <w:rStyle w:val="Rimandonotaapidipagina"/>
          <w:rFonts w:ascii="Arial" w:hAnsi="Arial" w:cs="Arial"/>
          <w:sz w:val="24"/>
          <w:szCs w:val="24"/>
        </w:rPr>
        <w:footnoteReference w:id="1"/>
      </w:r>
      <w:r>
        <w:rPr>
          <w:rFonts w:ascii="Arial" w:hAnsi="Arial" w:cs="Arial"/>
          <w:sz w:val="24"/>
          <w:szCs w:val="24"/>
        </w:rPr>
        <w:t xml:space="preserve">. </w:t>
      </w:r>
    </w:p>
    <w:p w:rsidR="004454B5" w:rsidRDefault="004454B5" w:rsidP="004454B5">
      <w:pPr>
        <w:pStyle w:val="Standard"/>
        <w:spacing w:after="0" w:line="240" w:lineRule="auto"/>
        <w:jc w:val="both"/>
        <w:rPr>
          <w:rFonts w:ascii="Arial" w:hAnsi="Arial" w:cs="Arial"/>
          <w:sz w:val="24"/>
          <w:szCs w:val="24"/>
        </w:rPr>
      </w:pPr>
    </w:p>
    <w:p w:rsidR="004454B5" w:rsidRPr="007D1591" w:rsidRDefault="004454B5" w:rsidP="004454B5">
      <w:pPr>
        <w:pStyle w:val="Standard"/>
        <w:spacing w:after="0" w:line="240" w:lineRule="auto"/>
        <w:jc w:val="both"/>
        <w:rPr>
          <w:rFonts w:ascii="Arial" w:hAnsi="Arial" w:cs="Arial"/>
          <w:sz w:val="24"/>
          <w:szCs w:val="24"/>
        </w:rPr>
      </w:pPr>
    </w:p>
    <w:p w:rsidR="004454B5" w:rsidRPr="007D1591" w:rsidRDefault="004454B5" w:rsidP="004454B5">
      <w:pPr>
        <w:pStyle w:val="Standard"/>
        <w:spacing w:line="240" w:lineRule="auto"/>
        <w:jc w:val="both"/>
        <w:rPr>
          <w:rFonts w:ascii="Arial" w:hAnsi="Arial" w:cs="Arial"/>
          <w:b/>
          <w:sz w:val="24"/>
          <w:szCs w:val="24"/>
        </w:rPr>
      </w:pPr>
      <w:r w:rsidRPr="00182E93">
        <w:rPr>
          <w:rFonts w:ascii="Arial" w:hAnsi="Arial" w:cs="Arial"/>
          <w:b/>
          <w:sz w:val="24"/>
          <w:szCs w:val="24"/>
        </w:rPr>
        <w:t xml:space="preserve">2. </w:t>
      </w:r>
      <w:r>
        <w:rPr>
          <w:rFonts w:ascii="Arial" w:hAnsi="Arial" w:cs="Arial"/>
          <w:b/>
          <w:sz w:val="24"/>
          <w:szCs w:val="24"/>
        </w:rPr>
        <w:t>SCOPO DELLA LEGGE</w:t>
      </w:r>
    </w:p>
    <w:p w:rsidR="004454B5" w:rsidRPr="00EE494C" w:rsidRDefault="004454B5" w:rsidP="004454B5">
      <w:pPr>
        <w:pStyle w:val="NormaleWeb"/>
        <w:shd w:val="clear" w:color="auto" w:fill="FFFFFF"/>
        <w:spacing w:before="0" w:beforeAutospacing="0" w:after="0" w:afterAutospacing="0"/>
        <w:contextualSpacing/>
        <w:jc w:val="both"/>
        <w:rPr>
          <w:rFonts w:ascii="Arial" w:hAnsi="Arial" w:cs="Arial"/>
        </w:rPr>
      </w:pPr>
      <w:r w:rsidRPr="00EE494C">
        <w:rPr>
          <w:rFonts w:ascii="Arial" w:hAnsi="Arial" w:cs="Arial"/>
        </w:rPr>
        <w:t>La Legge sul collocamento (LC) è entrata in vigore nel 198</w:t>
      </w:r>
      <w:r>
        <w:rPr>
          <w:rFonts w:ascii="Arial" w:hAnsi="Arial" w:cs="Arial"/>
        </w:rPr>
        <w:t>9 e il suo scopo, riportato all'</w:t>
      </w:r>
      <w:r w:rsidRPr="00EE494C">
        <w:rPr>
          <w:rFonts w:ascii="Arial" w:hAnsi="Arial" w:cs="Arial"/>
        </w:rPr>
        <w:t>articolo 1 della stessa, è il seguente:</w:t>
      </w:r>
    </w:p>
    <w:p w:rsidR="004454B5" w:rsidRPr="00EE494C" w:rsidRDefault="004454B5" w:rsidP="004454B5">
      <w:pPr>
        <w:pStyle w:val="Paragrafoelenco"/>
        <w:numPr>
          <w:ilvl w:val="0"/>
          <w:numId w:val="23"/>
        </w:numPr>
        <w:shd w:val="clear" w:color="auto" w:fill="FFFFFF"/>
        <w:spacing w:before="80"/>
        <w:ind w:left="357" w:hanging="357"/>
        <w:contextualSpacing w:val="0"/>
        <w:rPr>
          <w:rFonts w:cs="Arial"/>
          <w:sz w:val="24"/>
          <w:szCs w:val="24"/>
        </w:rPr>
      </w:pPr>
      <w:r w:rsidRPr="00EE494C">
        <w:rPr>
          <w:rFonts w:cs="Arial"/>
          <w:sz w:val="24"/>
          <w:szCs w:val="24"/>
        </w:rPr>
        <w:t>disciplinare il collocamento privato e la fornitura di personale a prestito;</w:t>
      </w:r>
    </w:p>
    <w:p w:rsidR="004454B5" w:rsidRPr="00EE494C" w:rsidRDefault="004454B5" w:rsidP="004454B5">
      <w:pPr>
        <w:pStyle w:val="Paragrafoelenco"/>
        <w:numPr>
          <w:ilvl w:val="0"/>
          <w:numId w:val="23"/>
        </w:numPr>
        <w:shd w:val="clear" w:color="auto" w:fill="FFFFFF"/>
        <w:spacing w:before="80"/>
        <w:ind w:left="357" w:hanging="357"/>
        <w:contextualSpacing w:val="0"/>
        <w:rPr>
          <w:rFonts w:cs="Arial"/>
          <w:sz w:val="24"/>
          <w:szCs w:val="24"/>
        </w:rPr>
      </w:pPr>
      <w:r w:rsidRPr="00EE494C">
        <w:rPr>
          <w:rFonts w:cs="Arial"/>
          <w:sz w:val="24"/>
          <w:szCs w:val="24"/>
        </w:rPr>
        <w:t>assicurare un servizio pubblico di collocamento, che contribuisca a creare e a mantenere un mercato del lavoro equilibrato;</w:t>
      </w:r>
    </w:p>
    <w:p w:rsidR="004454B5" w:rsidRDefault="004454B5" w:rsidP="004454B5">
      <w:pPr>
        <w:pStyle w:val="Paragrafoelenco"/>
        <w:numPr>
          <w:ilvl w:val="0"/>
          <w:numId w:val="23"/>
        </w:numPr>
        <w:shd w:val="clear" w:color="auto" w:fill="FFFFFF"/>
        <w:tabs>
          <w:tab w:val="left" w:pos="993"/>
        </w:tabs>
        <w:spacing w:before="80"/>
        <w:ind w:left="357" w:hanging="357"/>
        <w:contextualSpacing w:val="0"/>
        <w:rPr>
          <w:rFonts w:cs="Arial"/>
          <w:sz w:val="24"/>
          <w:szCs w:val="24"/>
        </w:rPr>
      </w:pPr>
      <w:r w:rsidRPr="00EE494C">
        <w:rPr>
          <w:rFonts w:cs="Arial"/>
          <w:sz w:val="24"/>
          <w:szCs w:val="24"/>
        </w:rPr>
        <w:t>proteggere i lavoratori che ricorrono al collocamento privato o pubblico o alla fornitura di personale a prestito.</w:t>
      </w:r>
    </w:p>
    <w:p w:rsidR="004454B5" w:rsidRDefault="004454B5" w:rsidP="004454B5">
      <w:pPr>
        <w:shd w:val="clear" w:color="auto" w:fill="FFFFFF"/>
        <w:tabs>
          <w:tab w:val="left" w:pos="993"/>
        </w:tabs>
        <w:rPr>
          <w:rFonts w:cs="Arial"/>
          <w:sz w:val="24"/>
          <w:szCs w:val="24"/>
        </w:rPr>
      </w:pPr>
    </w:p>
    <w:p w:rsidR="004454B5" w:rsidRPr="004454B5" w:rsidRDefault="004454B5" w:rsidP="004454B5">
      <w:pPr>
        <w:shd w:val="clear" w:color="auto" w:fill="FFFFFF"/>
        <w:tabs>
          <w:tab w:val="left" w:pos="993"/>
        </w:tabs>
        <w:rPr>
          <w:rFonts w:cs="Arial"/>
          <w:sz w:val="24"/>
          <w:szCs w:val="24"/>
        </w:rPr>
      </w:pPr>
    </w:p>
    <w:p w:rsidR="004454B5" w:rsidRPr="00182E93" w:rsidRDefault="004454B5" w:rsidP="004454B5">
      <w:pPr>
        <w:pStyle w:val="Standard"/>
        <w:spacing w:line="240" w:lineRule="auto"/>
        <w:jc w:val="both"/>
        <w:rPr>
          <w:rFonts w:ascii="Arial" w:hAnsi="Arial" w:cs="Arial"/>
          <w:b/>
          <w:sz w:val="24"/>
          <w:szCs w:val="24"/>
        </w:rPr>
      </w:pPr>
      <w:r>
        <w:rPr>
          <w:rFonts w:ascii="Arial" w:hAnsi="Arial" w:cs="Arial"/>
          <w:b/>
          <w:bCs/>
          <w:sz w:val="24"/>
          <w:szCs w:val="24"/>
        </w:rPr>
        <w:t>3</w:t>
      </w:r>
      <w:r w:rsidRPr="3A7CF571">
        <w:rPr>
          <w:rFonts w:ascii="Arial" w:hAnsi="Arial" w:cs="Arial"/>
          <w:b/>
          <w:bCs/>
          <w:sz w:val="24"/>
          <w:szCs w:val="24"/>
        </w:rPr>
        <w:t>. LE MOTIVAZIONI</w:t>
      </w:r>
      <w:r>
        <w:rPr>
          <w:rFonts w:ascii="Arial" w:hAnsi="Arial" w:cs="Arial"/>
          <w:b/>
          <w:bCs/>
          <w:sz w:val="24"/>
          <w:szCs w:val="24"/>
        </w:rPr>
        <w:t xml:space="preserve"> DELL'INIZIATIVISTA</w:t>
      </w:r>
    </w:p>
    <w:p w:rsidR="004454B5" w:rsidRDefault="004454B5" w:rsidP="004454B5">
      <w:pPr>
        <w:tabs>
          <w:tab w:val="left" w:pos="284"/>
          <w:tab w:val="left" w:pos="1276"/>
        </w:tabs>
        <w:rPr>
          <w:rFonts w:eastAsia="Times New Roman" w:cs="Arial"/>
          <w:sz w:val="24"/>
          <w:lang w:eastAsia="it-IT"/>
        </w:rPr>
      </w:pPr>
      <w:r>
        <w:rPr>
          <w:rFonts w:eastAsia="Times New Roman" w:cs="Arial"/>
          <w:sz w:val="24"/>
          <w:lang w:eastAsia="it-IT"/>
        </w:rPr>
        <w:t>L'</w:t>
      </w:r>
      <w:proofErr w:type="spellStart"/>
      <w:r>
        <w:rPr>
          <w:rFonts w:eastAsia="Times New Roman" w:cs="Arial"/>
          <w:sz w:val="24"/>
          <w:lang w:eastAsia="it-IT"/>
        </w:rPr>
        <w:t>iniziativista</w:t>
      </w:r>
      <w:proofErr w:type="spellEnd"/>
      <w:r>
        <w:rPr>
          <w:rFonts w:eastAsia="Times New Roman" w:cs="Arial"/>
          <w:sz w:val="24"/>
          <w:lang w:eastAsia="it-IT"/>
        </w:rPr>
        <w:t>, sentito in audizione dalla C</w:t>
      </w:r>
      <w:r w:rsidRPr="00DE4AF2">
        <w:rPr>
          <w:rFonts w:eastAsia="Times New Roman" w:cs="Arial"/>
          <w:sz w:val="24"/>
          <w:lang w:eastAsia="it-IT"/>
        </w:rPr>
        <w:t xml:space="preserve">ommissione, reputa oggi </w:t>
      </w:r>
      <w:r>
        <w:rPr>
          <w:rFonts w:eastAsia="Times New Roman" w:cs="Arial"/>
          <w:sz w:val="24"/>
          <w:lang w:eastAsia="it-IT"/>
        </w:rPr>
        <w:t xml:space="preserve">il prestito di personale </w:t>
      </w:r>
      <w:r w:rsidRPr="00DE4AF2">
        <w:rPr>
          <w:rFonts w:eastAsia="Times New Roman" w:cs="Arial"/>
          <w:sz w:val="24"/>
          <w:lang w:eastAsia="it-IT"/>
        </w:rPr>
        <w:t xml:space="preserve">uno strumento </w:t>
      </w:r>
      <w:r>
        <w:rPr>
          <w:rFonts w:eastAsia="Times New Roman" w:cs="Arial"/>
          <w:sz w:val="24"/>
          <w:lang w:eastAsia="it-IT"/>
        </w:rPr>
        <w:t xml:space="preserve">che </w:t>
      </w:r>
      <w:r w:rsidRPr="00DE4AF2">
        <w:rPr>
          <w:rFonts w:eastAsia="Times New Roman" w:cs="Arial"/>
          <w:sz w:val="24"/>
          <w:lang w:eastAsia="it-IT"/>
        </w:rPr>
        <w:t xml:space="preserve">crea precariato alle lavoratrici e ai lavoratori. </w:t>
      </w:r>
      <w:r>
        <w:rPr>
          <w:rFonts w:eastAsia="Times New Roman" w:cs="Arial"/>
          <w:sz w:val="24"/>
          <w:lang w:eastAsia="it-IT"/>
        </w:rPr>
        <w:t>A riguardo, significativo</w:t>
      </w:r>
      <w:r w:rsidRPr="00DE4AF2">
        <w:rPr>
          <w:rFonts w:eastAsia="Times New Roman" w:cs="Arial"/>
          <w:sz w:val="24"/>
          <w:lang w:eastAsia="it-IT"/>
        </w:rPr>
        <w:t xml:space="preserve"> il numero di lavoratori assunti tramite agenzie di lavoro temporaneo </w:t>
      </w:r>
      <w:r>
        <w:rPr>
          <w:rFonts w:eastAsia="Times New Roman" w:cs="Arial"/>
          <w:sz w:val="24"/>
          <w:lang w:eastAsia="it-IT"/>
        </w:rPr>
        <w:t>che negli ultimi anni</w:t>
      </w:r>
      <w:r w:rsidRPr="00DE4AF2">
        <w:rPr>
          <w:rFonts w:eastAsia="Times New Roman" w:cs="Arial"/>
          <w:sz w:val="24"/>
          <w:lang w:eastAsia="it-IT"/>
        </w:rPr>
        <w:t xml:space="preserve"> </w:t>
      </w:r>
      <w:r>
        <w:rPr>
          <w:rFonts w:eastAsia="Times New Roman" w:cs="Arial"/>
          <w:sz w:val="24"/>
          <w:lang w:eastAsia="it-IT"/>
        </w:rPr>
        <w:t xml:space="preserve">è </w:t>
      </w:r>
      <w:r w:rsidRPr="00DE4AF2">
        <w:rPr>
          <w:rFonts w:eastAsia="Times New Roman" w:cs="Arial"/>
          <w:sz w:val="24"/>
          <w:lang w:eastAsia="it-IT"/>
        </w:rPr>
        <w:t xml:space="preserve">costantemente </w:t>
      </w:r>
      <w:r>
        <w:rPr>
          <w:rFonts w:eastAsia="Times New Roman" w:cs="Arial"/>
          <w:sz w:val="24"/>
          <w:lang w:eastAsia="it-IT"/>
        </w:rPr>
        <w:t>cresciuto. Desta preoccupazione</w:t>
      </w:r>
      <w:r w:rsidRPr="00DE4AF2">
        <w:rPr>
          <w:rFonts w:eastAsia="Times New Roman" w:cs="Arial"/>
          <w:sz w:val="24"/>
          <w:lang w:eastAsia="it-IT"/>
        </w:rPr>
        <w:t xml:space="preserve"> </w:t>
      </w:r>
      <w:r>
        <w:rPr>
          <w:rFonts w:eastAsia="Times New Roman" w:cs="Arial"/>
          <w:sz w:val="24"/>
          <w:lang w:eastAsia="it-IT"/>
        </w:rPr>
        <w:t xml:space="preserve">anche </w:t>
      </w:r>
      <w:r w:rsidRPr="00DE4AF2">
        <w:rPr>
          <w:rFonts w:eastAsia="Times New Roman" w:cs="Arial"/>
          <w:sz w:val="24"/>
          <w:lang w:eastAsia="it-IT"/>
        </w:rPr>
        <w:t>i</w:t>
      </w:r>
      <w:r>
        <w:rPr>
          <w:rFonts w:eastAsia="Times New Roman" w:cs="Arial"/>
          <w:sz w:val="24"/>
          <w:lang w:eastAsia="it-IT"/>
        </w:rPr>
        <w:t>l</w:t>
      </w:r>
      <w:r w:rsidRPr="00DE4AF2">
        <w:rPr>
          <w:rFonts w:eastAsia="Times New Roman" w:cs="Arial"/>
          <w:sz w:val="24"/>
          <w:lang w:eastAsia="it-IT"/>
        </w:rPr>
        <w:t xml:space="preserve"> period</w:t>
      </w:r>
      <w:r>
        <w:rPr>
          <w:rFonts w:eastAsia="Times New Roman" w:cs="Arial"/>
          <w:sz w:val="24"/>
          <w:lang w:eastAsia="it-IT"/>
        </w:rPr>
        <w:t>o</w:t>
      </w:r>
      <w:r w:rsidRPr="00DE4AF2">
        <w:rPr>
          <w:rFonts w:eastAsia="Times New Roman" w:cs="Arial"/>
          <w:sz w:val="24"/>
          <w:lang w:eastAsia="it-IT"/>
        </w:rPr>
        <w:t xml:space="preserve"> per cui una persona lavora in prestito per la stessa azienda</w:t>
      </w:r>
      <w:r>
        <w:rPr>
          <w:rFonts w:eastAsia="Times New Roman" w:cs="Arial"/>
          <w:sz w:val="24"/>
          <w:lang w:eastAsia="it-IT"/>
        </w:rPr>
        <w:t>, anch’esso aumentato sempre più negli anni</w:t>
      </w:r>
      <w:r w:rsidRPr="00DE4AF2">
        <w:rPr>
          <w:rFonts w:eastAsia="Times New Roman" w:cs="Arial"/>
          <w:sz w:val="24"/>
          <w:lang w:eastAsia="it-IT"/>
        </w:rPr>
        <w:t xml:space="preserve"> (periodi che </w:t>
      </w:r>
      <w:r>
        <w:rPr>
          <w:rFonts w:eastAsia="Times New Roman" w:cs="Arial"/>
          <w:sz w:val="24"/>
          <w:lang w:eastAsia="it-IT"/>
        </w:rPr>
        <w:t xml:space="preserve">spesso superano i 5 anni, ad esempio le FFS utilizzano spesso questo </w:t>
      </w:r>
      <w:r w:rsidRPr="00AF42D7">
        <w:rPr>
          <w:rFonts w:eastAsia="Times New Roman" w:cs="Arial"/>
          <w:i/>
          <w:sz w:val="24"/>
          <w:lang w:eastAsia="it-IT"/>
        </w:rPr>
        <w:t>modus operandi</w:t>
      </w:r>
      <w:r w:rsidRPr="00DE4AF2">
        <w:rPr>
          <w:rFonts w:eastAsia="Times New Roman" w:cs="Arial"/>
          <w:sz w:val="24"/>
          <w:lang w:eastAsia="it-IT"/>
        </w:rPr>
        <w:t>).</w:t>
      </w:r>
      <w:r>
        <w:rPr>
          <w:rFonts w:eastAsia="Times New Roman" w:cs="Arial"/>
          <w:sz w:val="24"/>
          <w:lang w:eastAsia="it-IT"/>
        </w:rPr>
        <w:t xml:space="preserve"> </w:t>
      </w:r>
    </w:p>
    <w:p w:rsidR="004454B5" w:rsidRPr="00DE4AF2" w:rsidRDefault="004454B5" w:rsidP="004454B5">
      <w:pPr>
        <w:tabs>
          <w:tab w:val="left" w:pos="284"/>
          <w:tab w:val="left" w:pos="1276"/>
        </w:tabs>
        <w:rPr>
          <w:rFonts w:eastAsia="Times New Roman" w:cs="Arial"/>
          <w:sz w:val="24"/>
          <w:lang w:eastAsia="it-IT"/>
        </w:rPr>
      </w:pPr>
    </w:p>
    <w:p w:rsidR="004454B5" w:rsidRDefault="004454B5" w:rsidP="004454B5">
      <w:pPr>
        <w:tabs>
          <w:tab w:val="left" w:pos="284"/>
          <w:tab w:val="left" w:pos="1276"/>
        </w:tabs>
        <w:rPr>
          <w:rFonts w:eastAsia="Times New Roman" w:cs="Arial"/>
          <w:sz w:val="24"/>
          <w:lang w:eastAsia="it-IT"/>
        </w:rPr>
      </w:pPr>
      <w:r>
        <w:rPr>
          <w:rFonts w:eastAsia="Times New Roman" w:cs="Arial"/>
          <w:sz w:val="24"/>
          <w:lang w:eastAsia="it-IT"/>
        </w:rPr>
        <w:t>Secondo l'</w:t>
      </w:r>
      <w:proofErr w:type="spellStart"/>
      <w:r>
        <w:rPr>
          <w:rFonts w:eastAsia="Times New Roman" w:cs="Arial"/>
          <w:sz w:val="24"/>
          <w:lang w:eastAsia="it-IT"/>
        </w:rPr>
        <w:t>iniziativista</w:t>
      </w:r>
      <w:proofErr w:type="spellEnd"/>
      <w:r>
        <w:rPr>
          <w:rFonts w:eastAsia="Times New Roman" w:cs="Arial"/>
          <w:sz w:val="24"/>
          <w:lang w:eastAsia="it-IT"/>
        </w:rPr>
        <w:t>, i lavoratori delle</w:t>
      </w:r>
      <w:r w:rsidRPr="00DE4AF2">
        <w:rPr>
          <w:rFonts w:eastAsia="Times New Roman" w:cs="Arial"/>
          <w:sz w:val="24"/>
          <w:lang w:eastAsia="it-IT"/>
        </w:rPr>
        <w:t xml:space="preserve"> agenzie di prestito di personale</w:t>
      </w:r>
      <w:r>
        <w:rPr>
          <w:rFonts w:eastAsia="Times New Roman" w:cs="Arial"/>
          <w:sz w:val="24"/>
          <w:lang w:eastAsia="it-IT"/>
        </w:rPr>
        <w:t xml:space="preserve"> hanno</w:t>
      </w:r>
      <w:r w:rsidRPr="00DE4AF2">
        <w:rPr>
          <w:rFonts w:eastAsia="Times New Roman" w:cs="Arial"/>
          <w:sz w:val="24"/>
          <w:lang w:eastAsia="it-IT"/>
        </w:rPr>
        <w:t xml:space="preserve"> uno statuto inferiore rispetto ai coll</w:t>
      </w:r>
      <w:r>
        <w:rPr>
          <w:rFonts w:eastAsia="Times New Roman" w:cs="Arial"/>
          <w:sz w:val="24"/>
          <w:lang w:eastAsia="it-IT"/>
        </w:rPr>
        <w:t>eghi</w:t>
      </w:r>
      <w:r w:rsidRPr="00DE4AF2">
        <w:rPr>
          <w:rFonts w:eastAsia="Times New Roman" w:cs="Arial"/>
          <w:sz w:val="24"/>
          <w:lang w:eastAsia="it-IT"/>
        </w:rPr>
        <w:t xml:space="preserve"> assunti direttamente dall’azienda</w:t>
      </w:r>
      <w:r>
        <w:rPr>
          <w:rFonts w:eastAsia="Times New Roman" w:cs="Arial"/>
          <w:sz w:val="24"/>
          <w:lang w:eastAsia="it-IT"/>
        </w:rPr>
        <w:t>. I primi sono infatti, a suo dire,</w:t>
      </w:r>
      <w:r w:rsidRPr="00DE4AF2">
        <w:rPr>
          <w:rFonts w:eastAsia="Times New Roman" w:cs="Arial"/>
          <w:sz w:val="24"/>
          <w:lang w:eastAsia="it-IT"/>
        </w:rPr>
        <w:t xml:space="preserve"> più precari sia dal punto di vista salariale che contrattuale. I lavoratori interinali</w:t>
      </w:r>
      <w:r>
        <w:rPr>
          <w:rFonts w:eastAsia="Times New Roman" w:cs="Arial"/>
          <w:sz w:val="24"/>
          <w:lang w:eastAsia="it-IT"/>
        </w:rPr>
        <w:t>,</w:t>
      </w:r>
      <w:r w:rsidRPr="00DE4AF2">
        <w:rPr>
          <w:rFonts w:eastAsia="Times New Roman" w:cs="Arial"/>
          <w:sz w:val="24"/>
          <w:lang w:eastAsia="it-IT"/>
        </w:rPr>
        <w:t xml:space="preserve"> rispetto ai loro colleghi </w:t>
      </w:r>
      <w:r>
        <w:rPr>
          <w:rFonts w:eastAsia="Times New Roman" w:cs="Arial"/>
          <w:sz w:val="24"/>
          <w:lang w:eastAsia="it-IT"/>
        </w:rPr>
        <w:t>(</w:t>
      </w:r>
      <w:r w:rsidRPr="00DE4AF2">
        <w:rPr>
          <w:rFonts w:eastAsia="Times New Roman" w:cs="Arial"/>
          <w:sz w:val="24"/>
          <w:lang w:eastAsia="it-IT"/>
        </w:rPr>
        <w:t>non interinali</w:t>
      </w:r>
      <w:r>
        <w:rPr>
          <w:rFonts w:eastAsia="Times New Roman" w:cs="Arial"/>
          <w:sz w:val="24"/>
          <w:lang w:eastAsia="it-IT"/>
        </w:rPr>
        <w:t>)</w:t>
      </w:r>
      <w:r w:rsidRPr="00DE4AF2">
        <w:rPr>
          <w:rFonts w:eastAsia="Times New Roman" w:cs="Arial"/>
          <w:sz w:val="24"/>
          <w:lang w:eastAsia="it-IT"/>
        </w:rPr>
        <w:t xml:space="preserve">, </w:t>
      </w:r>
      <w:r>
        <w:rPr>
          <w:rFonts w:eastAsia="Times New Roman" w:cs="Arial"/>
          <w:sz w:val="24"/>
          <w:lang w:eastAsia="it-IT"/>
        </w:rPr>
        <w:t>a dire dell'</w:t>
      </w:r>
      <w:proofErr w:type="spellStart"/>
      <w:r>
        <w:rPr>
          <w:rFonts w:eastAsia="Times New Roman" w:cs="Arial"/>
          <w:sz w:val="24"/>
          <w:lang w:eastAsia="it-IT"/>
        </w:rPr>
        <w:t>iniziativista</w:t>
      </w:r>
      <w:proofErr w:type="spellEnd"/>
      <w:r w:rsidRPr="00DE4AF2">
        <w:rPr>
          <w:rFonts w:eastAsia="Times New Roman" w:cs="Arial"/>
          <w:sz w:val="24"/>
          <w:lang w:eastAsia="it-IT"/>
        </w:rPr>
        <w:t xml:space="preserve">, percepiscono retribuzioni più basse, non sempre hanno </w:t>
      </w:r>
      <w:r>
        <w:rPr>
          <w:rFonts w:eastAsia="Times New Roman" w:cs="Arial"/>
          <w:sz w:val="24"/>
          <w:lang w:eastAsia="it-IT"/>
        </w:rPr>
        <w:t xml:space="preserve">pagati </w:t>
      </w:r>
      <w:r w:rsidRPr="00DE4AF2">
        <w:rPr>
          <w:rFonts w:eastAsia="Times New Roman" w:cs="Arial"/>
          <w:sz w:val="24"/>
          <w:lang w:eastAsia="it-IT"/>
        </w:rPr>
        <w:t>i contributi d</w:t>
      </w:r>
      <w:r>
        <w:rPr>
          <w:rFonts w:eastAsia="Times New Roman" w:cs="Arial"/>
          <w:sz w:val="24"/>
          <w:lang w:eastAsia="it-IT"/>
        </w:rPr>
        <w:t>ella</w:t>
      </w:r>
      <w:r w:rsidRPr="00DE4AF2">
        <w:rPr>
          <w:rFonts w:eastAsia="Times New Roman" w:cs="Arial"/>
          <w:sz w:val="24"/>
          <w:lang w:eastAsia="it-IT"/>
        </w:rPr>
        <w:t xml:space="preserve"> cassa pension</w:t>
      </w:r>
      <w:r>
        <w:rPr>
          <w:rFonts w:eastAsia="Times New Roman" w:cs="Arial"/>
          <w:sz w:val="24"/>
          <w:lang w:eastAsia="it-IT"/>
        </w:rPr>
        <w:t>e e hanno</w:t>
      </w:r>
      <w:r w:rsidRPr="00DE4AF2">
        <w:rPr>
          <w:rFonts w:eastAsia="Times New Roman" w:cs="Arial"/>
          <w:sz w:val="24"/>
          <w:lang w:eastAsia="it-IT"/>
        </w:rPr>
        <w:t xml:space="preserve"> </w:t>
      </w:r>
      <w:r>
        <w:rPr>
          <w:rFonts w:eastAsia="Times New Roman" w:cs="Arial"/>
          <w:sz w:val="24"/>
          <w:lang w:eastAsia="it-IT"/>
        </w:rPr>
        <w:t>"periodi di disdetta"</w:t>
      </w:r>
      <w:r w:rsidRPr="00DE4AF2">
        <w:rPr>
          <w:rFonts w:eastAsia="Times New Roman" w:cs="Arial"/>
          <w:sz w:val="24"/>
          <w:lang w:eastAsia="it-IT"/>
        </w:rPr>
        <w:t xml:space="preserve"> più brevi. </w:t>
      </w:r>
    </w:p>
    <w:p w:rsidR="004454B5" w:rsidRPr="00DE4AF2" w:rsidRDefault="004454B5" w:rsidP="004454B5">
      <w:pPr>
        <w:tabs>
          <w:tab w:val="left" w:pos="284"/>
          <w:tab w:val="left" w:pos="1276"/>
        </w:tabs>
        <w:rPr>
          <w:rFonts w:eastAsia="Times New Roman" w:cs="Arial"/>
          <w:sz w:val="24"/>
          <w:lang w:eastAsia="it-IT"/>
        </w:rPr>
      </w:pPr>
    </w:p>
    <w:p w:rsidR="004454B5" w:rsidRDefault="004454B5" w:rsidP="004454B5">
      <w:pPr>
        <w:tabs>
          <w:tab w:val="left" w:pos="284"/>
          <w:tab w:val="left" w:pos="1276"/>
        </w:tabs>
        <w:rPr>
          <w:rFonts w:eastAsia="Times New Roman" w:cs="Arial"/>
          <w:sz w:val="24"/>
          <w:lang w:eastAsia="it-IT"/>
        </w:rPr>
      </w:pPr>
      <w:r>
        <w:rPr>
          <w:rFonts w:eastAsia="Times New Roman" w:cs="Arial"/>
          <w:sz w:val="24"/>
          <w:lang w:eastAsia="it-IT"/>
        </w:rPr>
        <w:t>Secondo il deputato Pronzini, con questa iniziativa si vuole</w:t>
      </w:r>
      <w:r w:rsidRPr="00DE4AF2">
        <w:rPr>
          <w:rFonts w:eastAsia="Times New Roman" w:cs="Arial"/>
          <w:sz w:val="24"/>
          <w:lang w:eastAsia="it-IT"/>
        </w:rPr>
        <w:t xml:space="preserve"> dare a tutt</w:t>
      </w:r>
      <w:r>
        <w:rPr>
          <w:rFonts w:eastAsia="Times New Roman" w:cs="Arial"/>
          <w:sz w:val="24"/>
          <w:lang w:eastAsia="it-IT"/>
        </w:rPr>
        <w:t>e le lavoratrici e a tutti</w:t>
      </w:r>
      <w:r w:rsidRPr="00DE4AF2">
        <w:rPr>
          <w:rFonts w:eastAsia="Times New Roman" w:cs="Arial"/>
          <w:sz w:val="24"/>
          <w:lang w:eastAsia="it-IT"/>
        </w:rPr>
        <w:t xml:space="preserve"> i lavoratori un rapporto di lavoro diretto con il proprio datore di lavoro</w:t>
      </w:r>
      <w:r>
        <w:rPr>
          <w:rFonts w:eastAsia="Times New Roman" w:cs="Arial"/>
          <w:sz w:val="24"/>
          <w:lang w:eastAsia="it-IT"/>
        </w:rPr>
        <w:t>, in modo da garantire a tutti i collaboratori gli stessi diritti</w:t>
      </w:r>
      <w:r w:rsidRPr="00DE4AF2">
        <w:rPr>
          <w:rFonts w:eastAsia="Times New Roman" w:cs="Arial"/>
          <w:sz w:val="24"/>
          <w:lang w:eastAsia="it-IT"/>
        </w:rPr>
        <w:t>.</w:t>
      </w:r>
    </w:p>
    <w:p w:rsidR="004454B5" w:rsidRDefault="004454B5" w:rsidP="004454B5">
      <w:pPr>
        <w:tabs>
          <w:tab w:val="left" w:pos="284"/>
          <w:tab w:val="left" w:pos="1276"/>
        </w:tabs>
        <w:rPr>
          <w:rFonts w:eastAsia="Times New Roman" w:cs="Arial"/>
          <w:sz w:val="24"/>
          <w:lang w:eastAsia="it-IT"/>
        </w:rPr>
      </w:pPr>
      <w:r>
        <w:rPr>
          <w:rFonts w:eastAsia="Times New Roman" w:cs="Arial"/>
          <w:sz w:val="24"/>
          <w:lang w:eastAsia="it-IT"/>
        </w:rPr>
        <w:lastRenderedPageBreak/>
        <w:t>Nel caso in cui verrebbe abolita la Legge,</w:t>
      </w:r>
      <w:r w:rsidRPr="00DE4AF2">
        <w:rPr>
          <w:rFonts w:eastAsia="Times New Roman" w:cs="Arial"/>
          <w:sz w:val="24"/>
          <w:lang w:eastAsia="it-IT"/>
        </w:rPr>
        <w:t xml:space="preserve"> i datori di lavoro potrebbero assumere</w:t>
      </w:r>
      <w:r>
        <w:rPr>
          <w:rFonts w:eastAsia="Times New Roman" w:cs="Arial"/>
          <w:sz w:val="24"/>
          <w:lang w:eastAsia="it-IT"/>
        </w:rPr>
        <w:t xml:space="preserve"> il personale necessario, durante i picchi di lavoro o le assenze,</w:t>
      </w:r>
      <w:r w:rsidRPr="00DE4AF2">
        <w:rPr>
          <w:rFonts w:eastAsia="Times New Roman" w:cs="Arial"/>
          <w:sz w:val="24"/>
          <w:lang w:eastAsia="it-IT"/>
        </w:rPr>
        <w:t xml:space="preserve"> tramite contratti di dura</w:t>
      </w:r>
      <w:r>
        <w:rPr>
          <w:rFonts w:eastAsia="Times New Roman" w:cs="Arial"/>
          <w:sz w:val="24"/>
          <w:lang w:eastAsia="it-IT"/>
        </w:rPr>
        <w:t>ta determinata o con contratti "a ore".</w:t>
      </w:r>
      <w:r w:rsidRPr="00DE4AF2">
        <w:rPr>
          <w:rFonts w:eastAsia="Times New Roman" w:cs="Arial"/>
          <w:sz w:val="24"/>
          <w:lang w:eastAsia="it-IT"/>
        </w:rPr>
        <w:t xml:space="preserve"> </w:t>
      </w:r>
      <w:r>
        <w:rPr>
          <w:rFonts w:eastAsia="Times New Roman" w:cs="Arial"/>
          <w:sz w:val="24"/>
          <w:lang w:eastAsia="it-IT"/>
        </w:rPr>
        <w:t xml:space="preserve">In questo modo </w:t>
      </w:r>
      <w:r w:rsidRPr="00DE4AF2">
        <w:rPr>
          <w:rFonts w:eastAsia="Times New Roman" w:cs="Arial"/>
          <w:sz w:val="24"/>
          <w:lang w:eastAsia="it-IT"/>
        </w:rPr>
        <w:t xml:space="preserve">i collaboratori </w:t>
      </w:r>
      <w:r>
        <w:rPr>
          <w:rFonts w:eastAsia="Times New Roman" w:cs="Arial"/>
          <w:sz w:val="24"/>
          <w:lang w:eastAsia="it-IT"/>
        </w:rPr>
        <w:t>avrebbero un rapporto diretto con il datore di lavoro e quindi</w:t>
      </w:r>
      <w:r w:rsidRPr="00DE4AF2">
        <w:rPr>
          <w:rFonts w:eastAsia="Times New Roman" w:cs="Arial"/>
          <w:sz w:val="24"/>
          <w:lang w:eastAsia="it-IT"/>
        </w:rPr>
        <w:t xml:space="preserve"> maggiori tutele </w:t>
      </w:r>
      <w:r>
        <w:rPr>
          <w:rFonts w:eastAsia="Times New Roman" w:cs="Arial"/>
          <w:sz w:val="24"/>
          <w:lang w:eastAsia="it-IT"/>
        </w:rPr>
        <w:t xml:space="preserve">in quanto le </w:t>
      </w:r>
      <w:r w:rsidRPr="00DE4AF2">
        <w:rPr>
          <w:rFonts w:eastAsia="Times New Roman" w:cs="Arial"/>
          <w:sz w:val="24"/>
          <w:lang w:eastAsia="it-IT"/>
        </w:rPr>
        <w:t xml:space="preserve">condizioni </w:t>
      </w:r>
      <w:r>
        <w:rPr>
          <w:rFonts w:eastAsia="Times New Roman" w:cs="Arial"/>
          <w:sz w:val="24"/>
          <w:lang w:eastAsia="it-IT"/>
        </w:rPr>
        <w:t>lavorative verrebbero</w:t>
      </w:r>
      <w:r w:rsidRPr="00DE4AF2">
        <w:rPr>
          <w:rFonts w:eastAsia="Times New Roman" w:cs="Arial"/>
          <w:sz w:val="24"/>
          <w:lang w:eastAsia="it-IT"/>
        </w:rPr>
        <w:t xml:space="preserve"> </w:t>
      </w:r>
      <w:r>
        <w:rPr>
          <w:rFonts w:eastAsia="Times New Roman" w:cs="Arial"/>
          <w:sz w:val="24"/>
          <w:lang w:eastAsia="it-IT"/>
        </w:rPr>
        <w:t>regolamentate dal</w:t>
      </w:r>
      <w:r w:rsidRPr="00DE4AF2">
        <w:rPr>
          <w:rFonts w:eastAsia="Times New Roman" w:cs="Arial"/>
          <w:sz w:val="24"/>
          <w:lang w:eastAsia="it-IT"/>
        </w:rPr>
        <w:t xml:space="preserve"> codice delle obbligazioni e, dove presenti,</w:t>
      </w:r>
      <w:r>
        <w:rPr>
          <w:rFonts w:eastAsia="Times New Roman" w:cs="Arial"/>
          <w:sz w:val="24"/>
          <w:lang w:eastAsia="it-IT"/>
        </w:rPr>
        <w:t xml:space="preserve"> dai</w:t>
      </w:r>
      <w:r w:rsidRPr="00DE4AF2">
        <w:rPr>
          <w:rFonts w:eastAsia="Times New Roman" w:cs="Arial"/>
          <w:sz w:val="24"/>
          <w:lang w:eastAsia="it-IT"/>
        </w:rPr>
        <w:t xml:space="preserve"> contratti collettivi di lavoro o </w:t>
      </w:r>
      <w:r>
        <w:rPr>
          <w:rFonts w:eastAsia="Times New Roman" w:cs="Arial"/>
          <w:sz w:val="24"/>
          <w:lang w:eastAsia="it-IT"/>
        </w:rPr>
        <w:t xml:space="preserve">dai </w:t>
      </w:r>
      <w:r w:rsidRPr="00DE4AF2">
        <w:rPr>
          <w:rFonts w:eastAsia="Times New Roman" w:cs="Arial"/>
          <w:sz w:val="24"/>
          <w:lang w:eastAsia="it-IT"/>
        </w:rPr>
        <w:t xml:space="preserve">contratti normali di lavoro. </w:t>
      </w:r>
    </w:p>
    <w:p w:rsidR="004454B5" w:rsidRDefault="004454B5" w:rsidP="004454B5">
      <w:pPr>
        <w:tabs>
          <w:tab w:val="left" w:pos="284"/>
          <w:tab w:val="left" w:pos="1276"/>
        </w:tabs>
        <w:rPr>
          <w:rFonts w:eastAsia="Times New Roman" w:cs="Arial"/>
          <w:sz w:val="24"/>
          <w:lang w:eastAsia="it-IT"/>
        </w:rPr>
      </w:pPr>
    </w:p>
    <w:p w:rsidR="004454B5" w:rsidRPr="007D1591" w:rsidRDefault="004454B5" w:rsidP="004454B5">
      <w:pPr>
        <w:tabs>
          <w:tab w:val="left" w:pos="284"/>
          <w:tab w:val="left" w:pos="1276"/>
        </w:tabs>
        <w:rPr>
          <w:rFonts w:eastAsia="Times New Roman" w:cs="Arial"/>
          <w:sz w:val="24"/>
          <w:lang w:eastAsia="it-IT"/>
        </w:rPr>
      </w:pPr>
    </w:p>
    <w:p w:rsidR="004454B5" w:rsidRPr="004454B5" w:rsidRDefault="004454B5" w:rsidP="004454B5">
      <w:pPr>
        <w:pStyle w:val="Titolo1"/>
        <w:tabs>
          <w:tab w:val="left" w:pos="567"/>
        </w:tabs>
        <w:spacing w:before="0"/>
        <w:ind w:left="567" w:hanging="567"/>
        <w:jc w:val="both"/>
        <w:rPr>
          <w:rFonts w:eastAsia="Calibri" w:cs="Times New Roman"/>
          <w:caps/>
          <w:sz w:val="24"/>
          <w:szCs w:val="24"/>
          <w:lang w:val="it-IT" w:eastAsia="it-IT"/>
        </w:rPr>
      </w:pPr>
      <w:r w:rsidRPr="004454B5">
        <w:rPr>
          <w:rFonts w:eastAsia="Calibri" w:cs="Times New Roman"/>
          <w:caps/>
          <w:sz w:val="24"/>
          <w:szCs w:val="24"/>
          <w:lang w:val="it-IT" w:eastAsia="it-IT"/>
        </w:rPr>
        <w:t xml:space="preserve">4. </w:t>
      </w:r>
      <w:r>
        <w:rPr>
          <w:rFonts w:eastAsia="Calibri" w:cs="Times New Roman"/>
          <w:caps/>
          <w:sz w:val="24"/>
          <w:szCs w:val="24"/>
          <w:lang w:val="it-IT" w:eastAsia="it-IT"/>
        </w:rPr>
        <w:tab/>
      </w:r>
      <w:r w:rsidRPr="004454B5">
        <w:rPr>
          <w:rFonts w:eastAsia="Calibri" w:cs="Times New Roman"/>
          <w:caps/>
          <w:sz w:val="24"/>
          <w:szCs w:val="24"/>
          <w:lang w:val="it-IT" w:eastAsia="it-IT"/>
        </w:rPr>
        <w:t xml:space="preserve">LA POSIZIONE DELL'ASSOCIAZIONE DI CATEGORIA </w:t>
      </w:r>
    </w:p>
    <w:p w:rsidR="004454B5" w:rsidRDefault="004454B5" w:rsidP="004454B5">
      <w:pPr>
        <w:tabs>
          <w:tab w:val="left" w:pos="284"/>
          <w:tab w:val="left" w:pos="1276"/>
        </w:tabs>
        <w:rPr>
          <w:rFonts w:cs="Arial"/>
          <w:sz w:val="24"/>
          <w:szCs w:val="24"/>
          <w:lang w:eastAsia="it-IT"/>
        </w:rPr>
      </w:pPr>
      <w:proofErr w:type="spellStart"/>
      <w:r>
        <w:rPr>
          <w:rFonts w:eastAsia="Times New Roman" w:cs="Arial"/>
          <w:sz w:val="24"/>
          <w:szCs w:val="24"/>
          <w:lang w:eastAsia="it-IT"/>
        </w:rPr>
        <w:t>Swissstaffing</w:t>
      </w:r>
      <w:proofErr w:type="spellEnd"/>
      <w:r>
        <w:rPr>
          <w:rFonts w:eastAsia="Times New Roman" w:cs="Arial"/>
          <w:sz w:val="24"/>
          <w:szCs w:val="24"/>
          <w:lang w:eastAsia="it-IT"/>
        </w:rPr>
        <w:t xml:space="preserve"> (l'</w:t>
      </w:r>
      <w:r w:rsidRPr="006F23FA">
        <w:rPr>
          <w:rFonts w:eastAsia="Times New Roman" w:cs="Arial"/>
          <w:sz w:val="24"/>
          <w:szCs w:val="24"/>
          <w:lang w:eastAsia="it-IT"/>
        </w:rPr>
        <w:t xml:space="preserve">associazione nazionale di categoria), </w:t>
      </w:r>
      <w:r>
        <w:rPr>
          <w:rFonts w:cs="Arial"/>
          <w:sz w:val="24"/>
          <w:szCs w:val="24"/>
          <w:lang w:eastAsia="it-IT"/>
        </w:rPr>
        <w:t>anch'</w:t>
      </w:r>
      <w:r w:rsidRPr="006F23FA">
        <w:rPr>
          <w:rFonts w:cs="Arial"/>
          <w:sz w:val="24"/>
          <w:szCs w:val="24"/>
          <w:lang w:eastAsia="it-IT"/>
        </w:rPr>
        <w:t xml:space="preserve">essa sentita in audizione, </w:t>
      </w:r>
      <w:r w:rsidRPr="006F23FA">
        <w:rPr>
          <w:rFonts w:eastAsia="Times New Roman" w:cs="Arial"/>
          <w:sz w:val="24"/>
          <w:szCs w:val="24"/>
          <w:lang w:eastAsia="it-IT"/>
        </w:rPr>
        <w:t xml:space="preserve">ritiene che l'iniziativa cantonale in questione debba essere rigettata perché, paradossalmente, </w:t>
      </w:r>
      <w:r>
        <w:rPr>
          <w:rFonts w:eastAsia="Times New Roman" w:cs="Arial"/>
          <w:sz w:val="24"/>
          <w:szCs w:val="24"/>
          <w:lang w:eastAsia="it-IT"/>
        </w:rPr>
        <w:t xml:space="preserve">senza questa legge si </w:t>
      </w:r>
      <w:r w:rsidRPr="006F23FA">
        <w:rPr>
          <w:rFonts w:eastAsia="Times New Roman" w:cs="Arial"/>
          <w:sz w:val="24"/>
          <w:szCs w:val="24"/>
          <w:lang w:eastAsia="it-IT"/>
        </w:rPr>
        <w:t xml:space="preserve">indurrebbe l'economia a utilizzare altre forme di lavoro che non sono a garanzia e a tutela dei lavoratori. </w:t>
      </w:r>
      <w:r>
        <w:rPr>
          <w:rFonts w:cs="Arial"/>
          <w:sz w:val="24"/>
          <w:szCs w:val="24"/>
          <w:lang w:eastAsia="it-IT"/>
        </w:rPr>
        <w:t>L</w:t>
      </w:r>
      <w:r w:rsidRPr="006F23FA">
        <w:rPr>
          <w:rFonts w:cs="Arial"/>
          <w:sz w:val="24"/>
          <w:szCs w:val="24"/>
          <w:lang w:eastAsia="it-IT"/>
        </w:rPr>
        <w:t>e aziende</w:t>
      </w:r>
      <w:r>
        <w:rPr>
          <w:rFonts w:cs="Arial"/>
          <w:sz w:val="24"/>
          <w:szCs w:val="24"/>
          <w:lang w:eastAsia="it-IT"/>
        </w:rPr>
        <w:t xml:space="preserve"> infatti</w:t>
      </w:r>
      <w:r w:rsidRPr="006F23FA">
        <w:rPr>
          <w:rFonts w:cs="Arial"/>
          <w:sz w:val="24"/>
          <w:szCs w:val="24"/>
          <w:lang w:eastAsia="it-IT"/>
        </w:rPr>
        <w:t xml:space="preserve"> utilizzerebbero altre forme lavorative che non sarebbero soggette a controlli, come i contratti a chiamata</w:t>
      </w:r>
      <w:r>
        <w:rPr>
          <w:rFonts w:cs="Arial"/>
          <w:sz w:val="24"/>
          <w:szCs w:val="24"/>
          <w:lang w:eastAsia="it-IT"/>
        </w:rPr>
        <w:t xml:space="preserve"> o i</w:t>
      </w:r>
      <w:r w:rsidRPr="006F23FA">
        <w:rPr>
          <w:rFonts w:cs="Arial"/>
          <w:sz w:val="24"/>
          <w:szCs w:val="24"/>
          <w:lang w:eastAsia="it-IT"/>
        </w:rPr>
        <w:t xml:space="preserve"> contratti </w:t>
      </w:r>
      <w:r>
        <w:rPr>
          <w:rFonts w:cs="Arial"/>
          <w:sz w:val="24"/>
          <w:szCs w:val="24"/>
          <w:lang w:eastAsia="it-IT"/>
        </w:rPr>
        <w:t>a</w:t>
      </w:r>
      <w:r w:rsidRPr="006F23FA">
        <w:rPr>
          <w:rFonts w:cs="Arial"/>
          <w:sz w:val="24"/>
          <w:szCs w:val="24"/>
          <w:lang w:eastAsia="it-IT"/>
        </w:rPr>
        <w:t xml:space="preserve"> basso grado di occupazione.</w:t>
      </w:r>
    </w:p>
    <w:p w:rsidR="004454B5" w:rsidRPr="007D1591" w:rsidRDefault="004454B5" w:rsidP="004454B5">
      <w:pPr>
        <w:tabs>
          <w:tab w:val="left" w:pos="284"/>
          <w:tab w:val="left" w:pos="1276"/>
        </w:tabs>
        <w:rPr>
          <w:rFonts w:cs="Arial"/>
          <w:sz w:val="24"/>
          <w:szCs w:val="24"/>
          <w:lang w:eastAsia="it-IT"/>
        </w:rPr>
      </w:pPr>
    </w:p>
    <w:p w:rsidR="004454B5" w:rsidRPr="006F23FA" w:rsidRDefault="004454B5" w:rsidP="004454B5">
      <w:pPr>
        <w:tabs>
          <w:tab w:val="left" w:pos="284"/>
          <w:tab w:val="left" w:pos="1276"/>
        </w:tabs>
        <w:rPr>
          <w:rFonts w:eastAsia="Times New Roman" w:cs="Arial"/>
          <w:sz w:val="24"/>
          <w:szCs w:val="24"/>
          <w:lang w:eastAsia="it-IT"/>
        </w:rPr>
      </w:pPr>
      <w:r w:rsidRPr="006F23FA">
        <w:rPr>
          <w:rFonts w:cs="Arial"/>
          <w:sz w:val="24"/>
          <w:szCs w:val="24"/>
          <w:lang w:eastAsia="it-IT"/>
        </w:rPr>
        <w:t>In particolare</w:t>
      </w:r>
      <w:r>
        <w:rPr>
          <w:rFonts w:cs="Arial"/>
          <w:sz w:val="24"/>
          <w:szCs w:val="24"/>
          <w:lang w:eastAsia="it-IT"/>
        </w:rPr>
        <w:t xml:space="preserve">, </w:t>
      </w:r>
      <w:r w:rsidRPr="006F23FA">
        <w:rPr>
          <w:rFonts w:cs="Arial"/>
          <w:sz w:val="24"/>
          <w:szCs w:val="24"/>
          <w:lang w:eastAsia="it-IT"/>
        </w:rPr>
        <w:t>per le aziende</w:t>
      </w:r>
      <w:r>
        <w:rPr>
          <w:rFonts w:cs="Arial"/>
          <w:sz w:val="24"/>
          <w:szCs w:val="24"/>
          <w:lang w:eastAsia="it-IT"/>
        </w:rPr>
        <w:t>, la LC permette</w:t>
      </w:r>
      <w:r w:rsidRPr="006F23FA">
        <w:rPr>
          <w:rFonts w:cs="Arial"/>
          <w:sz w:val="24"/>
          <w:szCs w:val="24"/>
          <w:lang w:eastAsia="it-IT"/>
        </w:rPr>
        <w:t xml:space="preserve"> i seguenti vantaggi</w:t>
      </w:r>
      <w:r w:rsidRPr="006F23FA">
        <w:rPr>
          <w:rFonts w:eastAsia="Times New Roman" w:cs="Arial"/>
          <w:sz w:val="24"/>
          <w:szCs w:val="24"/>
          <w:lang w:eastAsia="it-IT"/>
        </w:rPr>
        <w:t>:</w:t>
      </w:r>
    </w:p>
    <w:p w:rsidR="004454B5" w:rsidRPr="004454B5" w:rsidRDefault="004454B5" w:rsidP="004454B5">
      <w:pPr>
        <w:pStyle w:val="Paragrafoelenco"/>
        <w:numPr>
          <w:ilvl w:val="0"/>
          <w:numId w:val="26"/>
        </w:numPr>
        <w:tabs>
          <w:tab w:val="left" w:pos="284"/>
          <w:tab w:val="left" w:pos="1276"/>
        </w:tabs>
        <w:spacing w:before="80"/>
        <w:ind w:left="425" w:hanging="425"/>
        <w:contextualSpacing w:val="0"/>
        <w:rPr>
          <w:rFonts w:eastAsia="Times New Roman" w:cs="Arial"/>
          <w:sz w:val="24"/>
          <w:szCs w:val="24"/>
          <w:lang w:eastAsia="it-IT"/>
        </w:rPr>
      </w:pPr>
      <w:r w:rsidRPr="004454B5">
        <w:rPr>
          <w:rFonts w:eastAsia="Times New Roman" w:cs="Arial"/>
          <w:sz w:val="24"/>
          <w:szCs w:val="24"/>
          <w:lang w:eastAsia="it-IT"/>
        </w:rPr>
        <w:t xml:space="preserve">reperire risorse qualificate in caso di necessità (picchi di lavoro) </w:t>
      </w:r>
    </w:p>
    <w:p w:rsidR="004454B5" w:rsidRPr="004454B5" w:rsidRDefault="004454B5" w:rsidP="004454B5">
      <w:pPr>
        <w:pStyle w:val="Paragrafoelenco"/>
        <w:numPr>
          <w:ilvl w:val="0"/>
          <w:numId w:val="26"/>
        </w:numPr>
        <w:tabs>
          <w:tab w:val="left" w:pos="284"/>
          <w:tab w:val="left" w:pos="1276"/>
        </w:tabs>
        <w:spacing w:before="80"/>
        <w:ind w:left="425" w:hanging="425"/>
        <w:contextualSpacing w:val="0"/>
        <w:rPr>
          <w:rFonts w:eastAsia="Times New Roman" w:cs="Arial"/>
          <w:sz w:val="24"/>
          <w:szCs w:val="24"/>
          <w:lang w:eastAsia="it-IT"/>
        </w:rPr>
      </w:pPr>
      <w:r w:rsidRPr="004454B5">
        <w:rPr>
          <w:rFonts w:eastAsia="Times New Roman" w:cs="Arial"/>
          <w:sz w:val="24"/>
          <w:szCs w:val="24"/>
          <w:lang w:eastAsia="it-IT"/>
        </w:rPr>
        <w:t xml:space="preserve">sostituzione per infortunio, maternità o malattia </w:t>
      </w:r>
    </w:p>
    <w:p w:rsidR="004454B5" w:rsidRPr="004454B5" w:rsidRDefault="004454B5" w:rsidP="004454B5">
      <w:pPr>
        <w:pStyle w:val="Paragrafoelenco"/>
        <w:numPr>
          <w:ilvl w:val="0"/>
          <w:numId w:val="26"/>
        </w:numPr>
        <w:tabs>
          <w:tab w:val="left" w:pos="284"/>
          <w:tab w:val="left" w:pos="1276"/>
        </w:tabs>
        <w:spacing w:before="80"/>
        <w:ind w:left="425" w:hanging="425"/>
        <w:contextualSpacing w:val="0"/>
        <w:rPr>
          <w:rFonts w:eastAsia="Times New Roman" w:cs="Arial"/>
          <w:sz w:val="24"/>
          <w:szCs w:val="24"/>
          <w:lang w:eastAsia="it-IT"/>
        </w:rPr>
      </w:pPr>
      <w:r w:rsidRPr="004454B5">
        <w:rPr>
          <w:rFonts w:eastAsia="Times New Roman" w:cs="Arial"/>
          <w:sz w:val="24"/>
          <w:szCs w:val="24"/>
          <w:lang w:eastAsia="it-IT"/>
        </w:rPr>
        <w:t>testare un lavoratore prima che venga assunto (</w:t>
      </w:r>
      <w:proofErr w:type="spellStart"/>
      <w:r w:rsidRPr="004454B5">
        <w:rPr>
          <w:rFonts w:eastAsia="Times New Roman" w:cs="Arial"/>
          <w:sz w:val="24"/>
          <w:szCs w:val="24"/>
          <w:lang w:eastAsia="it-IT"/>
        </w:rPr>
        <w:t>try</w:t>
      </w:r>
      <w:proofErr w:type="spellEnd"/>
      <w:r w:rsidRPr="004454B5">
        <w:rPr>
          <w:rFonts w:eastAsia="Times New Roman" w:cs="Arial"/>
          <w:sz w:val="24"/>
          <w:szCs w:val="24"/>
          <w:lang w:eastAsia="it-IT"/>
        </w:rPr>
        <w:t xml:space="preserve"> and </w:t>
      </w:r>
      <w:proofErr w:type="spellStart"/>
      <w:r w:rsidRPr="004454B5">
        <w:rPr>
          <w:rFonts w:eastAsia="Times New Roman" w:cs="Arial"/>
          <w:sz w:val="24"/>
          <w:szCs w:val="24"/>
          <w:lang w:eastAsia="it-IT"/>
        </w:rPr>
        <w:t>hire</w:t>
      </w:r>
      <w:proofErr w:type="spellEnd"/>
      <w:r w:rsidRPr="004454B5">
        <w:rPr>
          <w:rFonts w:eastAsia="Times New Roman" w:cs="Arial"/>
          <w:sz w:val="24"/>
          <w:szCs w:val="24"/>
          <w:lang w:eastAsia="it-IT"/>
        </w:rPr>
        <w:t>)</w:t>
      </w:r>
    </w:p>
    <w:p w:rsidR="004454B5" w:rsidRDefault="004454B5" w:rsidP="004454B5">
      <w:pPr>
        <w:pStyle w:val="Paragrafoelenco"/>
        <w:numPr>
          <w:ilvl w:val="0"/>
          <w:numId w:val="26"/>
        </w:numPr>
        <w:tabs>
          <w:tab w:val="left" w:pos="284"/>
          <w:tab w:val="left" w:pos="1276"/>
        </w:tabs>
        <w:spacing w:before="80"/>
        <w:ind w:left="425" w:hanging="425"/>
        <w:contextualSpacing w:val="0"/>
        <w:rPr>
          <w:rFonts w:eastAsia="Times New Roman" w:cs="Arial"/>
          <w:sz w:val="24"/>
          <w:szCs w:val="24"/>
          <w:lang w:eastAsia="it-IT"/>
        </w:rPr>
      </w:pPr>
      <w:r w:rsidRPr="004454B5">
        <w:rPr>
          <w:rFonts w:eastAsia="Times New Roman" w:cs="Arial"/>
          <w:sz w:val="24"/>
          <w:szCs w:val="24"/>
          <w:lang w:eastAsia="it-IT"/>
        </w:rPr>
        <w:t xml:space="preserve">funzione di </w:t>
      </w:r>
      <w:proofErr w:type="spellStart"/>
      <w:r w:rsidRPr="004454B5">
        <w:rPr>
          <w:rFonts w:eastAsia="Times New Roman" w:cs="Arial"/>
          <w:sz w:val="24"/>
          <w:szCs w:val="24"/>
          <w:lang w:eastAsia="it-IT"/>
        </w:rPr>
        <w:t>payroll</w:t>
      </w:r>
      <w:proofErr w:type="spellEnd"/>
      <w:r w:rsidRPr="004454B5">
        <w:rPr>
          <w:rFonts w:eastAsia="Times New Roman" w:cs="Arial"/>
          <w:sz w:val="24"/>
          <w:szCs w:val="24"/>
          <w:lang w:eastAsia="it-IT"/>
        </w:rPr>
        <w:t xml:space="preserve"> (il datore di lavoro lascia all'age</w:t>
      </w:r>
      <w:r>
        <w:rPr>
          <w:rFonts w:eastAsia="Times New Roman" w:cs="Arial"/>
          <w:sz w:val="24"/>
          <w:szCs w:val="24"/>
          <w:lang w:eastAsia="it-IT"/>
        </w:rPr>
        <w:t>nzia i compiti amministrativi e</w:t>
      </w:r>
    </w:p>
    <w:p w:rsidR="004454B5" w:rsidRPr="004454B5" w:rsidRDefault="004454B5" w:rsidP="004454B5">
      <w:pPr>
        <w:pStyle w:val="Paragrafoelenco"/>
        <w:tabs>
          <w:tab w:val="left" w:pos="284"/>
          <w:tab w:val="left" w:pos="1276"/>
        </w:tabs>
        <w:spacing w:before="80"/>
        <w:ind w:left="425" w:hanging="425"/>
        <w:contextualSpacing w:val="0"/>
        <w:rPr>
          <w:rFonts w:eastAsia="Times New Roman" w:cs="Arial"/>
          <w:sz w:val="24"/>
          <w:szCs w:val="24"/>
          <w:lang w:eastAsia="it-IT"/>
        </w:rPr>
      </w:pPr>
      <w:r>
        <w:rPr>
          <w:rFonts w:eastAsia="Times New Roman" w:cs="Arial"/>
          <w:sz w:val="24"/>
          <w:szCs w:val="24"/>
          <w:lang w:eastAsia="it-IT"/>
        </w:rPr>
        <w:tab/>
      </w:r>
      <w:r w:rsidRPr="004454B5">
        <w:rPr>
          <w:rFonts w:eastAsia="Times New Roman" w:cs="Arial"/>
          <w:sz w:val="24"/>
          <w:szCs w:val="24"/>
          <w:lang w:eastAsia="it-IT"/>
        </w:rPr>
        <w:t xml:space="preserve">contabili). </w:t>
      </w:r>
    </w:p>
    <w:p w:rsidR="004454B5" w:rsidRPr="006F23FA" w:rsidRDefault="004454B5" w:rsidP="004454B5">
      <w:pPr>
        <w:tabs>
          <w:tab w:val="left" w:pos="284"/>
          <w:tab w:val="left" w:pos="1276"/>
        </w:tabs>
        <w:ind w:left="284"/>
        <w:rPr>
          <w:rFonts w:eastAsia="Times New Roman" w:cs="Arial"/>
          <w:sz w:val="24"/>
          <w:szCs w:val="24"/>
          <w:lang w:eastAsia="it-IT"/>
        </w:rPr>
      </w:pPr>
    </w:p>
    <w:p w:rsidR="004454B5" w:rsidRPr="006F23FA" w:rsidRDefault="004454B5" w:rsidP="004454B5">
      <w:pPr>
        <w:pStyle w:val="Standard"/>
        <w:spacing w:after="0" w:line="240" w:lineRule="auto"/>
        <w:jc w:val="both"/>
        <w:rPr>
          <w:rFonts w:ascii="Arial" w:hAnsi="Arial" w:cs="Arial"/>
          <w:sz w:val="24"/>
          <w:szCs w:val="24"/>
          <w:lang w:eastAsia="it-IT"/>
        </w:rPr>
      </w:pPr>
      <w:proofErr w:type="spellStart"/>
      <w:r w:rsidRPr="006F23FA">
        <w:rPr>
          <w:rFonts w:ascii="Arial" w:hAnsi="Arial" w:cs="Arial"/>
          <w:sz w:val="24"/>
          <w:szCs w:val="24"/>
          <w:lang w:eastAsia="it-IT"/>
        </w:rPr>
        <w:t>Swissstaffing</w:t>
      </w:r>
      <w:proofErr w:type="spellEnd"/>
      <w:r w:rsidRPr="006F23FA">
        <w:rPr>
          <w:rFonts w:ascii="Arial" w:hAnsi="Arial" w:cs="Arial"/>
          <w:sz w:val="24"/>
          <w:szCs w:val="24"/>
          <w:lang w:eastAsia="it-IT"/>
        </w:rPr>
        <w:t xml:space="preserve"> reputa che vi sono importanti vantaggi anche per i lavoratori, principalmente: </w:t>
      </w:r>
    </w:p>
    <w:p w:rsidR="004454B5" w:rsidRPr="006F23FA" w:rsidRDefault="004454B5" w:rsidP="004454B5">
      <w:pPr>
        <w:pStyle w:val="Standard"/>
        <w:numPr>
          <w:ilvl w:val="0"/>
          <w:numId w:val="27"/>
        </w:numPr>
        <w:spacing w:before="80" w:after="0" w:line="240" w:lineRule="auto"/>
        <w:ind w:left="284" w:hanging="284"/>
        <w:jc w:val="both"/>
        <w:rPr>
          <w:rFonts w:ascii="Arial" w:hAnsi="Arial" w:cs="Arial"/>
          <w:sz w:val="24"/>
          <w:szCs w:val="24"/>
          <w:lang w:eastAsia="it-IT"/>
        </w:rPr>
      </w:pPr>
      <w:r w:rsidRPr="006F23FA">
        <w:rPr>
          <w:rFonts w:ascii="Arial" w:hAnsi="Arial" w:cs="Arial"/>
          <w:sz w:val="24"/>
          <w:szCs w:val="24"/>
          <w:lang w:eastAsia="it-IT"/>
        </w:rPr>
        <w:t>una porta di accesso verso il mercato del lavoro</w:t>
      </w:r>
      <w:r>
        <w:rPr>
          <w:rFonts w:ascii="Arial" w:hAnsi="Arial" w:cs="Arial"/>
          <w:sz w:val="24"/>
          <w:szCs w:val="24"/>
          <w:lang w:eastAsia="it-IT"/>
        </w:rPr>
        <w:t>;</w:t>
      </w:r>
    </w:p>
    <w:p w:rsidR="004454B5" w:rsidRPr="006F23FA" w:rsidRDefault="004454B5" w:rsidP="004454B5">
      <w:pPr>
        <w:pStyle w:val="Standard"/>
        <w:numPr>
          <w:ilvl w:val="0"/>
          <w:numId w:val="27"/>
        </w:numPr>
        <w:spacing w:before="80" w:after="0" w:line="240" w:lineRule="auto"/>
        <w:ind w:left="284" w:hanging="284"/>
        <w:jc w:val="both"/>
        <w:rPr>
          <w:rFonts w:ascii="Arial" w:hAnsi="Arial" w:cs="Arial"/>
          <w:sz w:val="24"/>
          <w:szCs w:val="24"/>
          <w:lang w:eastAsia="it-IT"/>
        </w:rPr>
      </w:pPr>
      <w:r w:rsidRPr="006F23FA">
        <w:rPr>
          <w:rFonts w:ascii="Arial" w:hAnsi="Arial" w:cs="Arial"/>
          <w:sz w:val="24"/>
          <w:szCs w:val="24"/>
          <w:lang w:eastAsia="it-IT"/>
        </w:rPr>
        <w:t>flessibilità per i lavoratori che lo desiderano</w:t>
      </w:r>
      <w:r>
        <w:rPr>
          <w:rFonts w:ascii="Arial" w:hAnsi="Arial" w:cs="Arial"/>
          <w:sz w:val="24"/>
          <w:szCs w:val="24"/>
          <w:lang w:eastAsia="it-IT"/>
        </w:rPr>
        <w:t>;</w:t>
      </w:r>
    </w:p>
    <w:p w:rsidR="004454B5" w:rsidRPr="006F23FA" w:rsidRDefault="004454B5" w:rsidP="004454B5">
      <w:pPr>
        <w:pStyle w:val="Standard"/>
        <w:numPr>
          <w:ilvl w:val="0"/>
          <w:numId w:val="27"/>
        </w:numPr>
        <w:tabs>
          <w:tab w:val="left" w:pos="567"/>
        </w:tabs>
        <w:spacing w:before="80" w:after="0" w:line="240" w:lineRule="auto"/>
        <w:ind w:left="284" w:hanging="284"/>
        <w:jc w:val="both"/>
        <w:rPr>
          <w:rFonts w:ascii="Arial" w:hAnsi="Arial" w:cs="Arial"/>
          <w:sz w:val="24"/>
          <w:szCs w:val="24"/>
          <w:lang w:eastAsia="it-IT"/>
        </w:rPr>
      </w:pPr>
      <w:r w:rsidRPr="006F23FA">
        <w:rPr>
          <w:rFonts w:ascii="Arial" w:hAnsi="Arial" w:cs="Arial"/>
          <w:sz w:val="24"/>
          <w:szCs w:val="24"/>
          <w:lang w:eastAsia="it-IT"/>
        </w:rPr>
        <w:t>un contratto collettivo di lavoro decretato di forza obbligatoria</w:t>
      </w:r>
      <w:r>
        <w:rPr>
          <w:rFonts w:ascii="Arial" w:hAnsi="Arial" w:cs="Arial"/>
          <w:sz w:val="24"/>
          <w:szCs w:val="24"/>
          <w:lang w:eastAsia="it-IT"/>
        </w:rPr>
        <w:t xml:space="preserve"> che</w:t>
      </w:r>
      <w:r w:rsidRPr="006F23FA">
        <w:rPr>
          <w:rFonts w:ascii="Arial" w:hAnsi="Arial" w:cs="Arial"/>
          <w:sz w:val="24"/>
          <w:szCs w:val="24"/>
          <w:lang w:eastAsia="it-IT"/>
        </w:rPr>
        <w:t xml:space="preserve"> permette</w:t>
      </w:r>
      <w:r>
        <w:rPr>
          <w:rFonts w:ascii="Arial" w:hAnsi="Arial" w:cs="Arial"/>
          <w:sz w:val="24"/>
          <w:szCs w:val="24"/>
          <w:lang w:eastAsia="it-IT"/>
        </w:rPr>
        <w:t>,</w:t>
      </w:r>
      <w:r w:rsidRPr="006F23FA">
        <w:rPr>
          <w:rFonts w:ascii="Arial" w:hAnsi="Arial" w:cs="Arial"/>
          <w:sz w:val="24"/>
          <w:szCs w:val="24"/>
          <w:lang w:eastAsia="it-IT"/>
        </w:rPr>
        <w:t xml:space="preserve"> in particolare</w:t>
      </w:r>
      <w:r>
        <w:rPr>
          <w:rFonts w:ascii="Arial" w:hAnsi="Arial" w:cs="Arial"/>
          <w:sz w:val="24"/>
          <w:szCs w:val="24"/>
          <w:lang w:eastAsia="it-IT"/>
        </w:rPr>
        <w:t>,</w:t>
      </w:r>
      <w:r w:rsidRPr="006F23FA">
        <w:rPr>
          <w:rFonts w:ascii="Arial" w:hAnsi="Arial" w:cs="Arial"/>
          <w:sz w:val="24"/>
          <w:szCs w:val="24"/>
          <w:lang w:eastAsia="it-IT"/>
        </w:rPr>
        <w:t xml:space="preserve"> buone coperture assicurative anche </w:t>
      </w:r>
      <w:r>
        <w:rPr>
          <w:rFonts w:ascii="Arial" w:hAnsi="Arial" w:cs="Arial"/>
          <w:sz w:val="24"/>
          <w:szCs w:val="24"/>
          <w:lang w:eastAsia="it-IT"/>
        </w:rPr>
        <w:t>per chi</w:t>
      </w:r>
      <w:r w:rsidRPr="006F23FA">
        <w:rPr>
          <w:rFonts w:ascii="Arial" w:hAnsi="Arial" w:cs="Arial"/>
          <w:sz w:val="24"/>
          <w:szCs w:val="24"/>
          <w:lang w:eastAsia="it-IT"/>
        </w:rPr>
        <w:t xml:space="preserve"> lavora</w:t>
      </w:r>
      <w:r>
        <w:rPr>
          <w:rFonts w:ascii="Arial" w:hAnsi="Arial" w:cs="Arial"/>
          <w:sz w:val="24"/>
          <w:szCs w:val="24"/>
          <w:lang w:eastAsia="it-IT"/>
        </w:rPr>
        <w:t xml:space="preserve"> per</w:t>
      </w:r>
      <w:r w:rsidRPr="006F23FA">
        <w:rPr>
          <w:rFonts w:ascii="Arial" w:hAnsi="Arial" w:cs="Arial"/>
          <w:sz w:val="24"/>
          <w:szCs w:val="24"/>
          <w:lang w:eastAsia="it-IT"/>
        </w:rPr>
        <w:t xml:space="preserve"> poco tempo</w:t>
      </w:r>
      <w:r>
        <w:rPr>
          <w:rFonts w:ascii="Arial" w:hAnsi="Arial" w:cs="Arial"/>
          <w:sz w:val="24"/>
          <w:szCs w:val="24"/>
          <w:lang w:eastAsia="it-IT"/>
        </w:rPr>
        <w:t>,</w:t>
      </w:r>
      <w:r w:rsidRPr="006F23FA">
        <w:rPr>
          <w:rFonts w:ascii="Arial" w:hAnsi="Arial" w:cs="Arial"/>
          <w:sz w:val="24"/>
          <w:szCs w:val="24"/>
          <w:lang w:eastAsia="it-IT"/>
        </w:rPr>
        <w:t xml:space="preserve"> un'assicurazione perdita di guadagno in caso di malattia </w:t>
      </w:r>
      <w:r>
        <w:rPr>
          <w:rFonts w:ascii="Arial" w:hAnsi="Arial" w:cs="Arial"/>
          <w:sz w:val="24"/>
          <w:szCs w:val="24"/>
          <w:lang w:eastAsia="it-IT"/>
        </w:rPr>
        <w:t xml:space="preserve">fin </w:t>
      </w:r>
      <w:r w:rsidRPr="006F23FA">
        <w:rPr>
          <w:rFonts w:ascii="Arial" w:hAnsi="Arial" w:cs="Arial"/>
          <w:sz w:val="24"/>
          <w:szCs w:val="24"/>
          <w:lang w:eastAsia="it-IT"/>
        </w:rPr>
        <w:t>da subito e</w:t>
      </w:r>
      <w:r>
        <w:rPr>
          <w:rFonts w:ascii="Arial" w:hAnsi="Arial" w:cs="Arial"/>
          <w:sz w:val="24"/>
          <w:szCs w:val="24"/>
          <w:lang w:eastAsia="it-IT"/>
        </w:rPr>
        <w:t xml:space="preserve"> anche</w:t>
      </w:r>
      <w:r w:rsidRPr="006F23FA">
        <w:rPr>
          <w:rFonts w:ascii="Arial" w:hAnsi="Arial" w:cs="Arial"/>
          <w:sz w:val="24"/>
          <w:szCs w:val="24"/>
          <w:lang w:eastAsia="it-IT"/>
        </w:rPr>
        <w:t xml:space="preserve"> di una LPP.</w:t>
      </w:r>
    </w:p>
    <w:p w:rsidR="004454B5" w:rsidRPr="006F23FA" w:rsidRDefault="004454B5" w:rsidP="004454B5">
      <w:pPr>
        <w:pStyle w:val="Standard"/>
        <w:numPr>
          <w:ilvl w:val="0"/>
          <w:numId w:val="27"/>
        </w:numPr>
        <w:tabs>
          <w:tab w:val="left" w:pos="567"/>
        </w:tabs>
        <w:spacing w:before="80" w:after="0" w:line="240" w:lineRule="auto"/>
        <w:ind w:left="284" w:hanging="284"/>
        <w:jc w:val="both"/>
        <w:rPr>
          <w:rFonts w:ascii="Arial" w:hAnsi="Arial" w:cs="Arial"/>
          <w:sz w:val="24"/>
          <w:szCs w:val="24"/>
          <w:lang w:eastAsia="it-IT"/>
        </w:rPr>
      </w:pPr>
      <w:r w:rsidRPr="006F23FA">
        <w:rPr>
          <w:rFonts w:ascii="Arial" w:hAnsi="Arial" w:cs="Arial"/>
          <w:sz w:val="24"/>
          <w:szCs w:val="24"/>
          <w:lang w:eastAsia="it-IT"/>
        </w:rPr>
        <w:t>Il CCL permette inoltre di avere dei salari minimi vincolanti che permettono di combattere il dumping salariale</w:t>
      </w:r>
      <w:r>
        <w:rPr>
          <w:rFonts w:ascii="Arial" w:hAnsi="Arial" w:cs="Arial"/>
          <w:sz w:val="24"/>
          <w:szCs w:val="24"/>
          <w:lang w:eastAsia="it-IT"/>
        </w:rPr>
        <w:t xml:space="preserve"> anche tra frontalieri e residenti;</w:t>
      </w:r>
    </w:p>
    <w:p w:rsidR="004454B5" w:rsidRDefault="004454B5" w:rsidP="004454B5">
      <w:pPr>
        <w:pStyle w:val="Standard"/>
        <w:numPr>
          <w:ilvl w:val="0"/>
          <w:numId w:val="27"/>
        </w:numPr>
        <w:spacing w:before="80" w:after="0" w:line="240" w:lineRule="auto"/>
        <w:ind w:left="284" w:hanging="284"/>
        <w:jc w:val="both"/>
        <w:rPr>
          <w:rFonts w:ascii="Arial" w:hAnsi="Arial" w:cs="Arial"/>
          <w:sz w:val="24"/>
          <w:szCs w:val="24"/>
          <w:lang w:eastAsia="it-IT"/>
        </w:rPr>
      </w:pPr>
      <w:r>
        <w:rPr>
          <w:rFonts w:ascii="Arial" w:hAnsi="Arial" w:cs="Arial"/>
          <w:sz w:val="24"/>
          <w:szCs w:val="24"/>
          <w:lang w:eastAsia="it-IT"/>
        </w:rPr>
        <w:t>la possibilità di</w:t>
      </w:r>
      <w:r w:rsidRPr="006F23FA">
        <w:rPr>
          <w:rFonts w:ascii="Arial" w:hAnsi="Arial" w:cs="Arial"/>
          <w:sz w:val="24"/>
          <w:szCs w:val="24"/>
          <w:lang w:eastAsia="it-IT"/>
        </w:rPr>
        <w:t xml:space="preserve"> aggiornamento delle competenze grazie ai fondi di formazione continua </w:t>
      </w:r>
      <w:proofErr w:type="spellStart"/>
      <w:r w:rsidRPr="006F23FA">
        <w:rPr>
          <w:rFonts w:ascii="Arial" w:hAnsi="Arial" w:cs="Arial"/>
          <w:sz w:val="24"/>
          <w:szCs w:val="24"/>
          <w:lang w:eastAsia="it-IT"/>
        </w:rPr>
        <w:t>temptraining</w:t>
      </w:r>
      <w:proofErr w:type="spellEnd"/>
      <w:r w:rsidRPr="006F23FA">
        <w:rPr>
          <w:rFonts w:ascii="Arial" w:hAnsi="Arial" w:cs="Arial"/>
          <w:sz w:val="24"/>
          <w:szCs w:val="24"/>
          <w:lang w:eastAsia="it-IT"/>
        </w:rPr>
        <w:t xml:space="preserve"> </w:t>
      </w:r>
      <w:r>
        <w:rPr>
          <w:rFonts w:ascii="Arial" w:hAnsi="Arial" w:cs="Arial"/>
          <w:sz w:val="24"/>
          <w:szCs w:val="24"/>
          <w:lang w:eastAsia="it-IT"/>
        </w:rPr>
        <w:t>(</w:t>
      </w:r>
      <w:r w:rsidRPr="006F23FA">
        <w:rPr>
          <w:rFonts w:ascii="Arial" w:hAnsi="Arial" w:cs="Arial"/>
          <w:sz w:val="24"/>
          <w:szCs w:val="24"/>
          <w:lang w:eastAsia="it-IT"/>
        </w:rPr>
        <w:t>un lavoratore può avere diritto a un finanziamento fino a 5'000 franchi</w:t>
      </w:r>
      <w:r>
        <w:rPr>
          <w:rFonts w:ascii="Arial" w:hAnsi="Arial" w:cs="Arial"/>
          <w:sz w:val="24"/>
          <w:szCs w:val="24"/>
          <w:lang w:eastAsia="it-IT"/>
        </w:rPr>
        <w:t>).</w:t>
      </w:r>
    </w:p>
    <w:p w:rsidR="004454B5" w:rsidRDefault="004454B5" w:rsidP="004454B5">
      <w:pPr>
        <w:pStyle w:val="Standard"/>
        <w:spacing w:after="0" w:line="240" w:lineRule="auto"/>
        <w:jc w:val="both"/>
        <w:rPr>
          <w:rFonts w:ascii="Arial" w:hAnsi="Arial" w:cs="Arial"/>
          <w:sz w:val="24"/>
          <w:szCs w:val="24"/>
          <w:lang w:eastAsia="it-IT"/>
        </w:rPr>
      </w:pPr>
    </w:p>
    <w:p w:rsidR="004454B5" w:rsidRDefault="004454B5" w:rsidP="004454B5">
      <w:pPr>
        <w:pStyle w:val="Standard"/>
        <w:spacing w:after="0" w:line="240" w:lineRule="auto"/>
        <w:jc w:val="both"/>
        <w:rPr>
          <w:rFonts w:ascii="Arial" w:hAnsi="Arial" w:cs="Arial"/>
          <w:sz w:val="24"/>
          <w:szCs w:val="24"/>
          <w:lang w:eastAsia="it-IT"/>
        </w:rPr>
      </w:pPr>
      <w:r>
        <w:rPr>
          <w:rFonts w:ascii="Arial" w:hAnsi="Arial" w:cs="Arial"/>
          <w:sz w:val="24"/>
          <w:szCs w:val="24"/>
          <w:lang w:eastAsia="it-IT"/>
        </w:rPr>
        <w:t>Vi sono alcuni punti negativi che vengono sovente accostati al lavoro temporaneo, pensiamo ad esempio al periodo di disdetta ritenuto più corto rispetto a quanto previsto dal CO, all’alto numero di frontalieri impiegati tramite agenzia o ancora al lavoro temporaneo che sostituisce gli impieghi fissi. A riguardo l’associazione ha voluto rispondere.</w:t>
      </w:r>
    </w:p>
    <w:p w:rsidR="004454B5" w:rsidRDefault="004454B5" w:rsidP="004454B5">
      <w:pPr>
        <w:pStyle w:val="Standard"/>
        <w:spacing w:before="120" w:after="0" w:line="240" w:lineRule="auto"/>
        <w:contextualSpacing/>
        <w:jc w:val="both"/>
        <w:rPr>
          <w:rFonts w:ascii="Arial" w:hAnsi="Arial" w:cs="Arial"/>
          <w:sz w:val="24"/>
          <w:szCs w:val="24"/>
          <w:lang w:eastAsia="it-IT"/>
        </w:rPr>
      </w:pPr>
    </w:p>
    <w:p w:rsidR="004454B5" w:rsidRPr="007D1591" w:rsidRDefault="004454B5" w:rsidP="004454B5">
      <w:pPr>
        <w:pStyle w:val="Standard"/>
        <w:numPr>
          <w:ilvl w:val="0"/>
          <w:numId w:val="21"/>
        </w:numPr>
        <w:spacing w:before="120" w:after="0" w:line="240" w:lineRule="auto"/>
        <w:ind w:left="284" w:hanging="284"/>
        <w:contextualSpacing/>
        <w:jc w:val="both"/>
        <w:rPr>
          <w:rFonts w:ascii="Arial" w:hAnsi="Arial" w:cs="Arial"/>
          <w:i/>
          <w:sz w:val="24"/>
          <w:szCs w:val="24"/>
          <w:lang w:eastAsia="it-IT"/>
        </w:rPr>
      </w:pPr>
      <w:r w:rsidRPr="00A83137">
        <w:rPr>
          <w:rFonts w:ascii="Arial" w:hAnsi="Arial" w:cs="Arial"/>
          <w:i/>
          <w:sz w:val="24"/>
          <w:szCs w:val="24"/>
          <w:lang w:eastAsia="it-IT"/>
        </w:rPr>
        <w:t xml:space="preserve">I termini di disdetta, secondo </w:t>
      </w:r>
      <w:proofErr w:type="spellStart"/>
      <w:r w:rsidRPr="00A83137">
        <w:rPr>
          <w:rFonts w:ascii="Arial" w:hAnsi="Arial" w:cs="Arial"/>
          <w:i/>
          <w:sz w:val="24"/>
          <w:szCs w:val="24"/>
          <w:lang w:eastAsia="it-IT"/>
        </w:rPr>
        <w:t>Swissstaffing</w:t>
      </w:r>
      <w:proofErr w:type="spellEnd"/>
      <w:r w:rsidRPr="00A83137">
        <w:rPr>
          <w:rFonts w:ascii="Arial" w:hAnsi="Arial" w:cs="Arial"/>
          <w:i/>
          <w:sz w:val="24"/>
          <w:szCs w:val="24"/>
          <w:lang w:eastAsia="it-IT"/>
        </w:rPr>
        <w:t xml:space="preserve">, sono corti in quanto dipendono dal periodo di lavoro temporaneo. Sempre secondo l’associazione è possibile derogare ai tradizionali termini previsti dal CO anche in un rapporto di lavoro “tradizionale”, pertanto non è abolendo il lavoro temporaneo che non si avrebbe la possibilità di avere forme di lavoro flessibile. </w:t>
      </w:r>
    </w:p>
    <w:p w:rsidR="004454B5" w:rsidRPr="00A83137" w:rsidRDefault="004454B5" w:rsidP="004454B5">
      <w:pPr>
        <w:pStyle w:val="Paragrafoelenco"/>
        <w:numPr>
          <w:ilvl w:val="0"/>
          <w:numId w:val="21"/>
        </w:numPr>
        <w:tabs>
          <w:tab w:val="left" w:pos="284"/>
          <w:tab w:val="left" w:pos="1276"/>
        </w:tabs>
        <w:spacing w:before="120"/>
        <w:ind w:left="284" w:hanging="284"/>
        <w:rPr>
          <w:rFonts w:eastAsia="Times New Roman" w:cs="Arial"/>
          <w:i/>
          <w:sz w:val="24"/>
          <w:szCs w:val="24"/>
          <w:lang w:eastAsia="it-IT"/>
        </w:rPr>
      </w:pPr>
      <w:r w:rsidRPr="00A83137">
        <w:rPr>
          <w:rFonts w:eastAsia="Times New Roman" w:cs="Arial"/>
          <w:i/>
          <w:sz w:val="24"/>
          <w:szCs w:val="24"/>
          <w:lang w:eastAsia="it-IT"/>
        </w:rPr>
        <w:lastRenderedPageBreak/>
        <w:t xml:space="preserve">Per quanto concerne l’elevato numero di frontalieri, l’associazione di categoria reputa che nel lavoro temporaneo ne lavorano di più rispetto ai residenti per via dei settori specifici (principalmente edilizia e industriale) nei quali storicamente sono più attivi i frontalieri e che sono anche i settori dove si fa maggiormente utilizzo </w:t>
      </w:r>
      <w:r>
        <w:rPr>
          <w:rFonts w:eastAsia="Times New Roman" w:cs="Arial"/>
          <w:i/>
          <w:sz w:val="24"/>
          <w:szCs w:val="24"/>
          <w:lang w:eastAsia="it-IT"/>
        </w:rPr>
        <w:t>a</w:t>
      </w:r>
      <w:r w:rsidRPr="00A83137">
        <w:rPr>
          <w:rFonts w:eastAsia="Times New Roman" w:cs="Arial"/>
          <w:i/>
          <w:sz w:val="24"/>
          <w:szCs w:val="24"/>
          <w:lang w:eastAsia="it-IT"/>
        </w:rPr>
        <w:t xml:space="preserve">l lavoro temporaneo. </w:t>
      </w:r>
    </w:p>
    <w:p w:rsidR="004454B5" w:rsidRDefault="004454B5" w:rsidP="004454B5">
      <w:pPr>
        <w:pStyle w:val="Standard"/>
        <w:numPr>
          <w:ilvl w:val="0"/>
          <w:numId w:val="21"/>
        </w:numPr>
        <w:spacing w:before="120" w:after="0" w:line="240" w:lineRule="auto"/>
        <w:ind w:left="284" w:hanging="284"/>
        <w:contextualSpacing/>
        <w:jc w:val="both"/>
        <w:rPr>
          <w:rFonts w:ascii="Arial" w:hAnsi="Arial" w:cs="Arial"/>
          <w:sz w:val="24"/>
          <w:szCs w:val="24"/>
          <w:lang w:eastAsia="it-IT"/>
        </w:rPr>
      </w:pPr>
      <w:proofErr w:type="spellStart"/>
      <w:r w:rsidRPr="00A83137">
        <w:rPr>
          <w:rFonts w:ascii="Arial" w:hAnsi="Arial" w:cs="Arial"/>
          <w:i/>
          <w:sz w:val="24"/>
          <w:szCs w:val="24"/>
          <w:lang w:eastAsia="it-IT"/>
        </w:rPr>
        <w:t>Swissstaffing</w:t>
      </w:r>
      <w:proofErr w:type="spellEnd"/>
      <w:r w:rsidRPr="00A83137">
        <w:rPr>
          <w:rFonts w:ascii="Arial" w:hAnsi="Arial" w:cs="Arial"/>
          <w:i/>
          <w:sz w:val="24"/>
          <w:szCs w:val="24"/>
          <w:lang w:eastAsia="it-IT"/>
        </w:rPr>
        <w:t xml:space="preserve"> reputa che il lavoro temporaneo non sostituisce l'assunzione diretta del personale, ma piuttosto che lo stesso sia un ponte verso un lavoro a “posto fisso” e che anzi rappresenta un importante strumento di integrazione sociale. Il 50% dei lavoratori desiderosi di un posto fisso, secondo </w:t>
      </w:r>
      <w:proofErr w:type="spellStart"/>
      <w:r w:rsidRPr="00A83137">
        <w:rPr>
          <w:rFonts w:ascii="Arial" w:hAnsi="Arial" w:cs="Arial"/>
          <w:i/>
          <w:sz w:val="24"/>
          <w:szCs w:val="24"/>
          <w:lang w:eastAsia="it-IT"/>
        </w:rPr>
        <w:t>Swissstaffing</w:t>
      </w:r>
      <w:proofErr w:type="spellEnd"/>
      <w:r w:rsidRPr="00A83137">
        <w:rPr>
          <w:rFonts w:ascii="Arial" w:hAnsi="Arial" w:cs="Arial"/>
          <w:i/>
          <w:sz w:val="24"/>
          <w:szCs w:val="24"/>
          <w:lang w:eastAsia="it-IT"/>
        </w:rPr>
        <w:t>, lo trovano dopo 24 mesi di lavoro temporaneo. Il timore che il lavoratore temporaneo sostituisca l'assunzione diretta è malfondato poiché per le aziende sarebbe anti-economico utilizzare il lavoro temporaneo a lungo termine piuttosto dell'assunzione fissa (in generale le agenzie hanno un margine circa del 10%).</w:t>
      </w:r>
      <w:r w:rsidRPr="006F23FA">
        <w:rPr>
          <w:rFonts w:ascii="Arial" w:hAnsi="Arial" w:cs="Arial"/>
          <w:sz w:val="24"/>
          <w:szCs w:val="24"/>
          <w:lang w:eastAsia="it-IT"/>
        </w:rPr>
        <w:t xml:space="preserve"> </w:t>
      </w:r>
    </w:p>
    <w:p w:rsidR="004454B5" w:rsidRPr="00040DEA" w:rsidRDefault="004454B5" w:rsidP="004454B5">
      <w:pPr>
        <w:pStyle w:val="Standard"/>
        <w:spacing w:before="120" w:after="0" w:line="240" w:lineRule="auto"/>
        <w:ind w:left="284"/>
        <w:contextualSpacing/>
        <w:jc w:val="both"/>
        <w:rPr>
          <w:rFonts w:ascii="Arial" w:hAnsi="Arial" w:cs="Arial"/>
          <w:sz w:val="24"/>
          <w:szCs w:val="24"/>
          <w:lang w:eastAsia="it-IT"/>
        </w:rPr>
      </w:pPr>
    </w:p>
    <w:p w:rsidR="004454B5" w:rsidRDefault="004454B5" w:rsidP="00DE032F">
      <w:pPr>
        <w:pStyle w:val="Standard"/>
        <w:spacing w:after="0" w:line="240" w:lineRule="auto"/>
        <w:jc w:val="both"/>
        <w:rPr>
          <w:rFonts w:ascii="Arial" w:hAnsi="Arial" w:cs="Arial"/>
          <w:sz w:val="24"/>
          <w:szCs w:val="24"/>
          <w:lang w:eastAsia="it-IT"/>
        </w:rPr>
      </w:pPr>
      <w:r>
        <w:rPr>
          <w:rFonts w:ascii="Arial" w:hAnsi="Arial" w:cs="Arial"/>
          <w:sz w:val="24"/>
          <w:szCs w:val="24"/>
          <w:lang w:eastAsia="it-IT"/>
        </w:rPr>
        <w:t xml:space="preserve">Per concludere, </w:t>
      </w:r>
      <w:proofErr w:type="spellStart"/>
      <w:r w:rsidRPr="006F23FA">
        <w:rPr>
          <w:rFonts w:ascii="Arial" w:hAnsi="Arial" w:cs="Arial"/>
          <w:sz w:val="24"/>
          <w:szCs w:val="24"/>
          <w:lang w:eastAsia="it-IT"/>
        </w:rPr>
        <w:t>Swissstaffing</w:t>
      </w:r>
      <w:proofErr w:type="spellEnd"/>
      <w:r w:rsidRPr="006F23FA">
        <w:rPr>
          <w:rFonts w:ascii="Arial" w:hAnsi="Arial" w:cs="Arial"/>
          <w:sz w:val="24"/>
          <w:szCs w:val="24"/>
          <w:lang w:eastAsia="it-IT"/>
        </w:rPr>
        <w:t xml:space="preserve"> non ritiene il lavoro temporaneo </w:t>
      </w:r>
      <w:r>
        <w:rPr>
          <w:rFonts w:ascii="Arial" w:hAnsi="Arial" w:cs="Arial"/>
          <w:sz w:val="24"/>
          <w:szCs w:val="24"/>
          <w:lang w:eastAsia="it-IT"/>
        </w:rPr>
        <w:t>come</w:t>
      </w:r>
      <w:r w:rsidRPr="006F23FA">
        <w:rPr>
          <w:rFonts w:ascii="Arial" w:hAnsi="Arial" w:cs="Arial"/>
          <w:sz w:val="24"/>
          <w:szCs w:val="24"/>
          <w:lang w:eastAsia="it-IT"/>
        </w:rPr>
        <w:t xml:space="preserve"> sinonimo di precariato, anzi </w:t>
      </w:r>
      <w:r>
        <w:rPr>
          <w:rFonts w:ascii="Arial" w:hAnsi="Arial" w:cs="Arial"/>
          <w:sz w:val="24"/>
          <w:szCs w:val="24"/>
          <w:lang w:eastAsia="it-IT"/>
        </w:rPr>
        <w:t>lo reputa</w:t>
      </w:r>
      <w:r w:rsidRPr="006F23FA">
        <w:rPr>
          <w:rFonts w:ascii="Arial" w:hAnsi="Arial" w:cs="Arial"/>
          <w:sz w:val="24"/>
          <w:szCs w:val="24"/>
          <w:lang w:eastAsia="it-IT"/>
        </w:rPr>
        <w:t xml:space="preserve"> lo strumento </w:t>
      </w:r>
      <w:r>
        <w:rPr>
          <w:rFonts w:ascii="Arial" w:hAnsi="Arial" w:cs="Arial"/>
          <w:sz w:val="24"/>
          <w:szCs w:val="24"/>
          <w:lang w:eastAsia="it-IT"/>
        </w:rPr>
        <w:t>da</w:t>
      </w:r>
      <w:r w:rsidRPr="006F23FA">
        <w:rPr>
          <w:rFonts w:ascii="Arial" w:hAnsi="Arial" w:cs="Arial"/>
          <w:sz w:val="24"/>
          <w:szCs w:val="24"/>
          <w:lang w:eastAsia="it-IT"/>
        </w:rPr>
        <w:t xml:space="preserve"> utilizzare per tenere sotto controllo tutte le forme di lavoro flessibile</w:t>
      </w:r>
      <w:r>
        <w:rPr>
          <w:rFonts w:ascii="Arial" w:hAnsi="Arial" w:cs="Arial"/>
          <w:sz w:val="24"/>
          <w:szCs w:val="24"/>
          <w:lang w:eastAsia="it-IT"/>
        </w:rPr>
        <w:t xml:space="preserve"> e </w:t>
      </w:r>
      <w:r w:rsidRPr="006F23FA">
        <w:rPr>
          <w:rFonts w:ascii="Arial" w:hAnsi="Arial" w:cs="Arial"/>
          <w:sz w:val="24"/>
          <w:szCs w:val="24"/>
          <w:lang w:eastAsia="it-IT"/>
        </w:rPr>
        <w:t>per dare garanzie ai lavoratori di essere pagati correttamente</w:t>
      </w:r>
      <w:r>
        <w:rPr>
          <w:rFonts w:ascii="Arial" w:hAnsi="Arial" w:cs="Arial"/>
          <w:sz w:val="24"/>
          <w:szCs w:val="24"/>
          <w:lang w:eastAsia="it-IT"/>
        </w:rPr>
        <w:t>,</w:t>
      </w:r>
      <w:r w:rsidRPr="006F23FA">
        <w:rPr>
          <w:rFonts w:ascii="Arial" w:hAnsi="Arial" w:cs="Arial"/>
          <w:sz w:val="24"/>
          <w:szCs w:val="24"/>
          <w:lang w:eastAsia="it-IT"/>
        </w:rPr>
        <w:t xml:space="preserve"> di </w:t>
      </w:r>
      <w:r>
        <w:rPr>
          <w:rFonts w:ascii="Arial" w:hAnsi="Arial" w:cs="Arial"/>
          <w:sz w:val="24"/>
          <w:szCs w:val="24"/>
          <w:lang w:eastAsia="it-IT"/>
        </w:rPr>
        <w:t>essere</w:t>
      </w:r>
      <w:r w:rsidRPr="006F23FA">
        <w:rPr>
          <w:rFonts w:ascii="Arial" w:hAnsi="Arial" w:cs="Arial"/>
          <w:sz w:val="24"/>
          <w:szCs w:val="24"/>
          <w:lang w:eastAsia="it-IT"/>
        </w:rPr>
        <w:t xml:space="preserve"> assicura</w:t>
      </w:r>
      <w:r>
        <w:rPr>
          <w:rFonts w:ascii="Arial" w:hAnsi="Arial" w:cs="Arial"/>
          <w:sz w:val="24"/>
          <w:szCs w:val="24"/>
          <w:lang w:eastAsia="it-IT"/>
        </w:rPr>
        <w:t>t</w:t>
      </w:r>
      <w:r w:rsidRPr="006F23FA">
        <w:rPr>
          <w:rFonts w:ascii="Arial" w:hAnsi="Arial" w:cs="Arial"/>
          <w:sz w:val="24"/>
          <w:szCs w:val="24"/>
          <w:lang w:eastAsia="it-IT"/>
        </w:rPr>
        <w:t>i e di poter beneficiare d</w:t>
      </w:r>
      <w:r>
        <w:rPr>
          <w:rFonts w:ascii="Arial" w:hAnsi="Arial" w:cs="Arial"/>
          <w:sz w:val="24"/>
          <w:szCs w:val="24"/>
          <w:lang w:eastAsia="it-IT"/>
        </w:rPr>
        <w:t>i aiuti alla</w:t>
      </w:r>
      <w:r w:rsidRPr="006F23FA">
        <w:rPr>
          <w:rFonts w:ascii="Arial" w:hAnsi="Arial" w:cs="Arial"/>
          <w:sz w:val="24"/>
          <w:szCs w:val="24"/>
          <w:lang w:eastAsia="it-IT"/>
        </w:rPr>
        <w:t xml:space="preserve"> formazione. </w:t>
      </w:r>
    </w:p>
    <w:p w:rsidR="00DE032F" w:rsidRDefault="00DE032F" w:rsidP="00DE032F">
      <w:pPr>
        <w:pStyle w:val="Standard"/>
        <w:spacing w:after="0" w:line="240" w:lineRule="auto"/>
        <w:jc w:val="both"/>
        <w:rPr>
          <w:rFonts w:ascii="Arial" w:hAnsi="Arial" w:cs="Arial"/>
          <w:sz w:val="24"/>
          <w:szCs w:val="24"/>
          <w:lang w:eastAsia="it-IT"/>
        </w:rPr>
      </w:pPr>
    </w:p>
    <w:p w:rsidR="00DE032F" w:rsidRDefault="00DE032F" w:rsidP="00DE032F">
      <w:pPr>
        <w:pStyle w:val="Standard"/>
        <w:spacing w:after="0" w:line="240" w:lineRule="auto"/>
        <w:jc w:val="both"/>
        <w:rPr>
          <w:rFonts w:ascii="Arial" w:hAnsi="Arial" w:cs="Arial"/>
          <w:color w:val="FF0000"/>
          <w:lang w:eastAsia="it-IT"/>
        </w:rPr>
      </w:pPr>
    </w:p>
    <w:p w:rsidR="00DE032F" w:rsidRPr="00040DEA" w:rsidRDefault="00DE032F" w:rsidP="00DE032F">
      <w:pPr>
        <w:pStyle w:val="Standard"/>
        <w:spacing w:after="0" w:line="240" w:lineRule="auto"/>
        <w:jc w:val="both"/>
        <w:rPr>
          <w:rFonts w:ascii="Arial" w:hAnsi="Arial" w:cs="Arial"/>
          <w:color w:val="FF0000"/>
          <w:lang w:eastAsia="it-IT"/>
        </w:rPr>
      </w:pPr>
    </w:p>
    <w:p w:rsidR="004454B5" w:rsidRPr="00040DEA" w:rsidRDefault="004454B5" w:rsidP="004454B5">
      <w:pPr>
        <w:pStyle w:val="Standard"/>
        <w:spacing w:line="240" w:lineRule="auto"/>
        <w:jc w:val="both"/>
        <w:rPr>
          <w:rFonts w:ascii="Arial" w:hAnsi="Arial" w:cs="Arial"/>
          <w:b/>
          <w:bCs/>
          <w:sz w:val="24"/>
          <w:szCs w:val="24"/>
        </w:rPr>
      </w:pPr>
      <w:r w:rsidRPr="00DE032F">
        <w:rPr>
          <w:rFonts w:ascii="Arial" w:eastAsia="Calibri" w:hAnsi="Arial" w:cs="Times New Roman"/>
          <w:b/>
          <w:caps/>
          <w:sz w:val="24"/>
          <w:szCs w:val="24"/>
          <w:lang w:eastAsia="it-IT"/>
        </w:rPr>
        <w:t xml:space="preserve">5. </w:t>
      </w:r>
      <w:r w:rsidR="00DE032F">
        <w:rPr>
          <w:rFonts w:ascii="Arial" w:eastAsia="Calibri" w:hAnsi="Arial" w:cs="Times New Roman"/>
          <w:b/>
          <w:caps/>
          <w:sz w:val="24"/>
          <w:szCs w:val="24"/>
          <w:lang w:eastAsia="it-IT"/>
        </w:rPr>
        <w:tab/>
      </w:r>
      <w:r w:rsidRPr="00DE032F">
        <w:rPr>
          <w:rFonts w:ascii="Arial" w:eastAsia="Calibri" w:hAnsi="Arial" w:cs="Times New Roman"/>
          <w:b/>
          <w:caps/>
          <w:sz w:val="24"/>
          <w:szCs w:val="24"/>
          <w:lang w:eastAsia="it-IT"/>
        </w:rPr>
        <w:t>DISPOSIZIONI DI LEGGE E CONTRATTUALI</w:t>
      </w:r>
      <w:r w:rsidRPr="00DE032F">
        <w:rPr>
          <w:rFonts w:ascii="Arial" w:eastAsia="Calibri" w:hAnsi="Arial" w:cs="Times New Roman"/>
          <w:b/>
          <w:caps/>
          <w:sz w:val="24"/>
          <w:szCs w:val="24"/>
          <w:lang w:eastAsia="it-IT"/>
        </w:rPr>
        <w:tab/>
      </w:r>
      <w:r w:rsidRPr="002C11E5">
        <w:rPr>
          <w:rFonts w:ascii="Arial" w:hAnsi="Arial" w:cs="Arial"/>
          <w:color w:val="FF0000"/>
          <w:lang w:eastAsia="it-IT"/>
        </w:rPr>
        <w:tab/>
        <w:t xml:space="preserve"> </w:t>
      </w:r>
    </w:p>
    <w:p w:rsidR="004454B5" w:rsidRPr="00DE032F" w:rsidRDefault="004454B5" w:rsidP="00DE032F">
      <w:pPr>
        <w:pStyle w:val="Titolo2"/>
        <w:numPr>
          <w:ilvl w:val="0"/>
          <w:numId w:val="0"/>
        </w:numPr>
        <w:tabs>
          <w:tab w:val="left" w:pos="567"/>
        </w:tabs>
        <w:spacing w:before="0" w:after="120"/>
        <w:jc w:val="both"/>
        <w:rPr>
          <w:rFonts w:eastAsia="Calibri" w:cs="Times New Roman"/>
          <w:sz w:val="24"/>
          <w:lang w:val="it-IT" w:eastAsia="it-IT"/>
        </w:rPr>
      </w:pPr>
      <w:r w:rsidRPr="00DE032F">
        <w:rPr>
          <w:rFonts w:eastAsia="Calibri" w:cs="Times New Roman"/>
          <w:sz w:val="24"/>
          <w:lang w:val="it-IT" w:eastAsia="it-IT"/>
        </w:rPr>
        <w:t>CCL prestito del personale</w:t>
      </w:r>
    </w:p>
    <w:p w:rsidR="004454B5" w:rsidRPr="006F23FA" w:rsidRDefault="004454B5" w:rsidP="004454B5">
      <w:pPr>
        <w:pStyle w:val="Standard"/>
        <w:spacing w:line="240" w:lineRule="auto"/>
        <w:jc w:val="both"/>
        <w:rPr>
          <w:rFonts w:ascii="Arial" w:hAnsi="Arial" w:cs="Arial"/>
          <w:color w:val="000000"/>
          <w:sz w:val="24"/>
          <w:szCs w:val="24"/>
          <w:shd w:val="clear" w:color="auto" w:fill="FFFFFF"/>
        </w:rPr>
      </w:pPr>
      <w:r w:rsidRPr="006F23FA">
        <w:rPr>
          <w:rFonts w:ascii="Arial" w:hAnsi="Arial" w:cs="Arial"/>
          <w:color w:val="000000"/>
          <w:sz w:val="24"/>
          <w:szCs w:val="24"/>
          <w:shd w:val="clear" w:color="auto" w:fill="FFFFFF"/>
        </w:rPr>
        <w:t xml:space="preserve">Da una decina di anni è presente </w:t>
      </w:r>
      <w:r>
        <w:rPr>
          <w:rFonts w:ascii="Arial" w:hAnsi="Arial" w:cs="Arial"/>
          <w:color w:val="000000"/>
          <w:sz w:val="24"/>
          <w:szCs w:val="24"/>
          <w:shd w:val="clear" w:color="auto" w:fill="FFFFFF"/>
        </w:rPr>
        <w:t>nel</w:t>
      </w:r>
      <w:r w:rsidRPr="006F23FA">
        <w:rPr>
          <w:rFonts w:ascii="Arial" w:hAnsi="Arial" w:cs="Arial"/>
          <w:color w:val="000000"/>
          <w:sz w:val="24"/>
          <w:szCs w:val="24"/>
          <w:shd w:val="clear" w:color="auto" w:fill="FFFFFF"/>
        </w:rPr>
        <w:t xml:space="preserve"> settore delle agenzie d</w:t>
      </w:r>
      <w:r>
        <w:rPr>
          <w:rFonts w:ascii="Arial" w:hAnsi="Arial" w:cs="Arial"/>
          <w:color w:val="000000"/>
          <w:sz w:val="24"/>
          <w:szCs w:val="24"/>
          <w:shd w:val="clear" w:color="auto" w:fill="FFFFFF"/>
        </w:rPr>
        <w:t>el</w:t>
      </w:r>
      <w:r w:rsidRPr="006F23FA">
        <w:rPr>
          <w:rFonts w:ascii="Arial" w:hAnsi="Arial" w:cs="Arial"/>
          <w:color w:val="000000"/>
          <w:sz w:val="24"/>
          <w:szCs w:val="24"/>
          <w:shd w:val="clear" w:color="auto" w:fill="FFFFFF"/>
        </w:rPr>
        <w:t xml:space="preserve"> prestito di personale un contratto collettivo di lavoro. Il CCL ha avuto la sua conclusione nel 2012 </w:t>
      </w:r>
      <w:r>
        <w:rPr>
          <w:rFonts w:ascii="Arial" w:hAnsi="Arial" w:cs="Arial"/>
          <w:color w:val="000000"/>
          <w:sz w:val="24"/>
          <w:szCs w:val="24"/>
          <w:shd w:val="clear" w:color="auto" w:fill="FFFFFF"/>
        </w:rPr>
        <w:t>(l'attuale è</w:t>
      </w:r>
      <w:r w:rsidRPr="006F23FA">
        <w:rPr>
          <w:rFonts w:ascii="Arial" w:hAnsi="Arial" w:cs="Arial"/>
          <w:color w:val="000000"/>
          <w:sz w:val="24"/>
          <w:szCs w:val="24"/>
          <w:shd w:val="clear" w:color="auto" w:fill="FFFFFF"/>
        </w:rPr>
        <w:t xml:space="preserve"> entrato in vigore il 1° luglio 2021</w:t>
      </w:r>
      <w:r>
        <w:rPr>
          <w:rFonts w:ascii="Arial" w:hAnsi="Arial" w:cs="Arial"/>
          <w:color w:val="000000"/>
          <w:sz w:val="24"/>
          <w:szCs w:val="24"/>
          <w:shd w:val="clear" w:color="auto" w:fill="FFFFFF"/>
        </w:rPr>
        <w:t>)</w:t>
      </w:r>
      <w:r w:rsidRPr="006F23F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e vi sono assoggettate circa</w:t>
      </w:r>
      <w:r w:rsidRPr="006F23FA">
        <w:rPr>
          <w:rFonts w:ascii="Arial" w:hAnsi="Arial" w:cs="Arial"/>
          <w:color w:val="000000"/>
          <w:sz w:val="24"/>
          <w:szCs w:val="24"/>
          <w:shd w:val="clear" w:color="auto" w:fill="FFFFFF"/>
        </w:rPr>
        <w:t xml:space="preserve"> 400'000 persone </w:t>
      </w:r>
      <w:r>
        <w:rPr>
          <w:rFonts w:ascii="Arial" w:hAnsi="Arial" w:cs="Arial"/>
          <w:color w:val="000000"/>
          <w:sz w:val="24"/>
          <w:szCs w:val="24"/>
          <w:shd w:val="clear" w:color="auto" w:fill="FFFFFF"/>
        </w:rPr>
        <w:t>che lo rendono,</w:t>
      </w:r>
      <w:r w:rsidRPr="006F23F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numericamente, il</w:t>
      </w:r>
      <w:r w:rsidRPr="006F23FA">
        <w:rPr>
          <w:rFonts w:ascii="Arial" w:hAnsi="Arial" w:cs="Arial"/>
          <w:color w:val="000000"/>
          <w:sz w:val="24"/>
          <w:szCs w:val="24"/>
          <w:shd w:val="clear" w:color="auto" w:fill="FFFFFF"/>
        </w:rPr>
        <w:t xml:space="preserve"> più grande </w:t>
      </w:r>
      <w:r>
        <w:rPr>
          <w:rFonts w:ascii="Arial" w:hAnsi="Arial" w:cs="Arial"/>
          <w:color w:val="000000"/>
          <w:sz w:val="24"/>
          <w:szCs w:val="24"/>
          <w:shd w:val="clear" w:color="auto" w:fill="FFFFFF"/>
        </w:rPr>
        <w:t xml:space="preserve">CCL </w:t>
      </w:r>
      <w:r w:rsidRPr="006F23FA">
        <w:rPr>
          <w:rFonts w:ascii="Arial" w:hAnsi="Arial" w:cs="Arial"/>
          <w:color w:val="000000"/>
          <w:sz w:val="24"/>
          <w:szCs w:val="24"/>
          <w:shd w:val="clear" w:color="auto" w:fill="FFFFFF"/>
        </w:rPr>
        <w:t xml:space="preserve">della Svizzera. </w:t>
      </w:r>
    </w:p>
    <w:p w:rsidR="004454B5" w:rsidRPr="00040DEA" w:rsidRDefault="004454B5" w:rsidP="004454B5">
      <w:pPr>
        <w:tabs>
          <w:tab w:val="left" w:pos="284"/>
          <w:tab w:val="left" w:pos="1276"/>
        </w:tabs>
        <w:spacing w:after="360"/>
        <w:rPr>
          <w:rFonts w:eastAsia="Times New Roman" w:cs="Arial"/>
          <w:sz w:val="24"/>
          <w:szCs w:val="24"/>
          <w:lang w:eastAsia="it-IT"/>
        </w:rPr>
      </w:pPr>
      <w:r w:rsidRPr="006F23FA">
        <w:rPr>
          <w:rFonts w:eastAsia="Times New Roman" w:cs="Arial"/>
          <w:sz w:val="24"/>
          <w:szCs w:val="24"/>
          <w:lang w:eastAsia="it-IT"/>
        </w:rPr>
        <w:t xml:space="preserve">Il CCL prestito di personale </w:t>
      </w:r>
      <w:r>
        <w:rPr>
          <w:rFonts w:eastAsia="Times New Roman" w:cs="Arial"/>
          <w:sz w:val="24"/>
          <w:szCs w:val="24"/>
          <w:lang w:eastAsia="it-IT"/>
        </w:rPr>
        <w:t>(</w:t>
      </w:r>
      <w:r w:rsidRPr="006F23FA">
        <w:rPr>
          <w:rFonts w:eastAsia="Times New Roman" w:cs="Arial"/>
          <w:sz w:val="24"/>
          <w:szCs w:val="24"/>
          <w:lang w:eastAsia="it-IT"/>
        </w:rPr>
        <w:t>CCL PP</w:t>
      </w:r>
      <w:r>
        <w:rPr>
          <w:rFonts w:eastAsia="Times New Roman" w:cs="Arial"/>
          <w:sz w:val="24"/>
          <w:szCs w:val="24"/>
          <w:lang w:eastAsia="it-IT"/>
        </w:rPr>
        <w:t>)</w:t>
      </w:r>
      <w:r w:rsidRPr="006F23FA">
        <w:rPr>
          <w:rFonts w:eastAsia="Times New Roman" w:cs="Arial"/>
          <w:sz w:val="24"/>
          <w:szCs w:val="24"/>
          <w:lang w:eastAsia="it-IT"/>
        </w:rPr>
        <w:t xml:space="preserve"> si applica: su tutto il territorio svizzero; a tutte le agenzie titolari di un'autorizzazione per l'attività prestito di personale conforme alla LC e la cui attività principale è costituita dal prestito di personale; a tutti i lavoratori che vengono prestati </w:t>
      </w:r>
      <w:r>
        <w:rPr>
          <w:rFonts w:eastAsia="Times New Roman" w:cs="Arial"/>
          <w:sz w:val="24"/>
          <w:szCs w:val="24"/>
          <w:lang w:eastAsia="it-IT"/>
        </w:rPr>
        <w:t>(</w:t>
      </w:r>
      <w:r w:rsidRPr="006F23FA">
        <w:rPr>
          <w:rFonts w:eastAsia="Times New Roman" w:cs="Arial"/>
          <w:sz w:val="24"/>
          <w:szCs w:val="24"/>
          <w:lang w:eastAsia="it-IT"/>
        </w:rPr>
        <w:t>salvo nelle aziende agricole o con salario superiore al massimo assicurabile secondo un infortunio SUVA (&gt;148’200)</w:t>
      </w:r>
      <w:r>
        <w:rPr>
          <w:rFonts w:eastAsia="Times New Roman" w:cs="Arial"/>
          <w:sz w:val="24"/>
          <w:szCs w:val="24"/>
          <w:lang w:eastAsia="it-IT"/>
        </w:rPr>
        <w:t>)</w:t>
      </w:r>
      <w:r w:rsidRPr="006F23FA">
        <w:rPr>
          <w:rFonts w:eastAsia="Times New Roman" w:cs="Arial"/>
          <w:sz w:val="24"/>
          <w:szCs w:val="24"/>
          <w:lang w:eastAsia="it-IT"/>
        </w:rPr>
        <w:t xml:space="preserve">. </w:t>
      </w:r>
    </w:p>
    <w:p w:rsidR="004454B5" w:rsidRPr="00DE032F" w:rsidRDefault="004454B5" w:rsidP="00DE032F">
      <w:pPr>
        <w:pStyle w:val="Titolo2"/>
        <w:numPr>
          <w:ilvl w:val="0"/>
          <w:numId w:val="0"/>
        </w:numPr>
        <w:tabs>
          <w:tab w:val="left" w:pos="567"/>
        </w:tabs>
        <w:spacing w:before="0" w:after="120"/>
        <w:jc w:val="both"/>
        <w:rPr>
          <w:rFonts w:eastAsia="Calibri" w:cs="Times New Roman"/>
          <w:sz w:val="24"/>
          <w:lang w:val="it-IT" w:eastAsia="it-IT"/>
        </w:rPr>
      </w:pPr>
      <w:r w:rsidRPr="00DE032F">
        <w:rPr>
          <w:rFonts w:eastAsia="Calibri" w:cs="Times New Roman"/>
          <w:sz w:val="24"/>
          <w:lang w:val="it-IT" w:eastAsia="it-IT"/>
        </w:rPr>
        <w:t>Legge sul collocamento</w:t>
      </w:r>
    </w:p>
    <w:p w:rsidR="004454B5" w:rsidRPr="002C5C51" w:rsidRDefault="004454B5" w:rsidP="004454B5">
      <w:pPr>
        <w:pStyle w:val="Standard"/>
        <w:spacing w:line="240" w:lineRule="auto"/>
        <w:jc w:val="both"/>
        <w:rPr>
          <w:rFonts w:ascii="Arial" w:hAnsi="Arial" w:cs="Arial"/>
          <w:bCs/>
          <w:sz w:val="28"/>
          <w:szCs w:val="24"/>
        </w:rPr>
      </w:pPr>
      <w:r w:rsidRPr="002C5C51">
        <w:rPr>
          <w:rFonts w:ascii="Arial" w:hAnsi="Arial" w:cs="Arial"/>
          <w:sz w:val="24"/>
          <w:lang w:eastAsia="it-IT"/>
        </w:rPr>
        <w:t xml:space="preserve">Non si applica solo il CCL per il prestito di personale perché per le condizioni salariali di lavoro si applicano </w:t>
      </w:r>
      <w:r>
        <w:rPr>
          <w:rFonts w:ascii="Arial" w:hAnsi="Arial" w:cs="Arial"/>
          <w:sz w:val="24"/>
          <w:lang w:eastAsia="it-IT"/>
        </w:rPr>
        <w:t>i rispettivi</w:t>
      </w:r>
      <w:r w:rsidRPr="002C5C51">
        <w:rPr>
          <w:rFonts w:ascii="Arial" w:hAnsi="Arial" w:cs="Arial"/>
          <w:sz w:val="24"/>
          <w:lang w:eastAsia="it-IT"/>
        </w:rPr>
        <w:t xml:space="preserve"> contratti collettivi di</w:t>
      </w:r>
      <w:r>
        <w:rPr>
          <w:rFonts w:ascii="Arial" w:hAnsi="Arial" w:cs="Arial"/>
          <w:sz w:val="24"/>
          <w:lang w:eastAsia="it-IT"/>
        </w:rPr>
        <w:t xml:space="preserve"> settore decretati di</w:t>
      </w:r>
      <w:r w:rsidRPr="002C5C51">
        <w:rPr>
          <w:rFonts w:ascii="Arial" w:hAnsi="Arial" w:cs="Arial"/>
          <w:sz w:val="24"/>
          <w:lang w:eastAsia="it-IT"/>
        </w:rPr>
        <w:t xml:space="preserve"> obbligatorietà generale.</w:t>
      </w:r>
    </w:p>
    <w:p w:rsidR="004454B5" w:rsidRPr="005D341C" w:rsidRDefault="004454B5" w:rsidP="004454B5">
      <w:pPr>
        <w:pStyle w:val="Standard"/>
        <w:spacing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L’articolo </w:t>
      </w:r>
      <w:hyperlink r:id="rId11" w:anchor="art_20" w:history="1">
        <w:r w:rsidRPr="006F23FA">
          <w:rPr>
            <w:rStyle w:val="Collegamentoipertestuale"/>
            <w:rFonts w:ascii="Arial" w:hAnsi="Arial" w:cs="Arial"/>
            <w:sz w:val="24"/>
            <w:szCs w:val="24"/>
          </w:rPr>
          <w:t>20</w:t>
        </w:r>
      </w:hyperlink>
      <w:r>
        <w:rPr>
          <w:rStyle w:val="Collegamentoipertestuale"/>
          <w:rFonts w:ascii="Arial" w:hAnsi="Arial" w:cs="Arial"/>
          <w:sz w:val="24"/>
          <w:szCs w:val="24"/>
          <w:vertAlign w:val="superscript"/>
        </w:rPr>
        <w:t xml:space="preserve"> </w:t>
      </w:r>
      <w:r w:rsidRPr="006F23FA">
        <w:rPr>
          <w:rStyle w:val="Collegamentoipertestuale"/>
          <w:rFonts w:ascii="Arial" w:hAnsi="Arial" w:cs="Arial"/>
          <w:i/>
          <w:sz w:val="20"/>
          <w:szCs w:val="24"/>
        </w:rPr>
        <w:t>“Contratti collettivi di lavoro di obbligatorietà generale”</w:t>
      </w:r>
      <w:r w:rsidRPr="006F23FA">
        <w:rPr>
          <w:rStyle w:val="Collegamentoipertestuale"/>
          <w:rFonts w:ascii="Arial" w:hAnsi="Arial" w:cs="Arial"/>
          <w:sz w:val="20"/>
          <w:szCs w:val="24"/>
        </w:rPr>
        <w:t xml:space="preserve"> </w:t>
      </w:r>
      <w:r>
        <w:rPr>
          <w:rFonts w:ascii="Arial" w:hAnsi="Arial" w:cs="Arial"/>
          <w:color w:val="000000"/>
          <w:sz w:val="24"/>
          <w:szCs w:val="24"/>
          <w:shd w:val="clear" w:color="auto" w:fill="FFFFFF"/>
        </w:rPr>
        <w:t>della LC prevede infatti:</w:t>
      </w:r>
    </w:p>
    <w:p w:rsidR="004454B5" w:rsidRDefault="004454B5" w:rsidP="00C104D8">
      <w:pPr>
        <w:pStyle w:val="Standard"/>
        <w:spacing w:after="0" w:line="240" w:lineRule="auto"/>
        <w:ind w:left="284" w:right="-13"/>
        <w:jc w:val="both"/>
        <w:rPr>
          <w:rFonts w:ascii="Arial" w:hAnsi="Arial" w:cs="Arial"/>
          <w:i/>
          <w:sz w:val="24"/>
          <w:szCs w:val="24"/>
        </w:rPr>
      </w:pPr>
      <w:r w:rsidRPr="00DE032F">
        <w:rPr>
          <w:rFonts w:ascii="Arial" w:hAnsi="Arial" w:cs="Arial"/>
          <w:i/>
          <w:sz w:val="24"/>
          <w:szCs w:val="24"/>
          <w:vertAlign w:val="superscript"/>
        </w:rPr>
        <w:t>"</w:t>
      </w:r>
      <w:r w:rsidRPr="00DE032F">
        <w:rPr>
          <w:rFonts w:ascii="Arial" w:hAnsi="Arial" w:cs="Arial"/>
          <w:i/>
          <w:sz w:val="24"/>
          <w:szCs w:val="24"/>
        </w:rPr>
        <w:t>Se un’impresa acquisitrice è sottoposta a un contratto collettivo di lavoro di obbligatorietà generale, il prestatore deve rispettare, riguardo al lavoratore, le disposizioni del contratto collettivo concernenti il salario e la durata del lavoro."</w:t>
      </w:r>
    </w:p>
    <w:p w:rsidR="00C104D8" w:rsidRDefault="00C104D8">
      <w:pPr>
        <w:rPr>
          <w:rFonts w:eastAsia="Times New Roman" w:cs="Arial"/>
          <w:i/>
          <w:sz w:val="24"/>
          <w:szCs w:val="24"/>
          <w:shd w:val="clear" w:color="auto" w:fill="FFFFFF"/>
          <w:lang w:val="it-IT"/>
        </w:rPr>
      </w:pPr>
      <w:r>
        <w:rPr>
          <w:rFonts w:cs="Arial"/>
          <w:i/>
          <w:sz w:val="24"/>
          <w:szCs w:val="24"/>
          <w:shd w:val="clear" w:color="auto" w:fill="FFFFFF"/>
        </w:rPr>
        <w:br w:type="page"/>
      </w:r>
    </w:p>
    <w:p w:rsidR="004454B5" w:rsidRPr="00DE032F" w:rsidRDefault="004454B5" w:rsidP="00DE032F">
      <w:pPr>
        <w:pStyle w:val="Titolo2"/>
        <w:numPr>
          <w:ilvl w:val="0"/>
          <w:numId w:val="0"/>
        </w:numPr>
        <w:tabs>
          <w:tab w:val="left" w:pos="567"/>
        </w:tabs>
        <w:spacing w:before="0" w:after="120"/>
        <w:jc w:val="both"/>
        <w:rPr>
          <w:rFonts w:eastAsia="Calibri" w:cs="Times New Roman"/>
          <w:sz w:val="24"/>
          <w:lang w:val="it-IT" w:eastAsia="it-IT"/>
        </w:rPr>
      </w:pPr>
      <w:r w:rsidRPr="00DE032F">
        <w:rPr>
          <w:rFonts w:eastAsia="Calibri" w:cs="Times New Roman"/>
          <w:sz w:val="24"/>
          <w:lang w:val="it-IT" w:eastAsia="it-IT"/>
        </w:rPr>
        <w:lastRenderedPageBreak/>
        <w:t>Altre disposizioni legali</w:t>
      </w:r>
    </w:p>
    <w:p w:rsidR="004454B5" w:rsidRDefault="004454B5" w:rsidP="008C43E5">
      <w:pPr>
        <w:pStyle w:val="Standard"/>
        <w:spacing w:after="0" w:line="240" w:lineRule="auto"/>
        <w:jc w:val="both"/>
        <w:rPr>
          <w:rFonts w:ascii="Arial" w:hAnsi="Arial" w:cs="Arial"/>
          <w:bCs/>
          <w:sz w:val="24"/>
          <w:szCs w:val="24"/>
        </w:rPr>
      </w:pPr>
      <w:r w:rsidRPr="0066331C">
        <w:rPr>
          <w:rFonts w:ascii="Arial" w:hAnsi="Arial" w:cs="Arial"/>
          <w:bCs/>
          <w:sz w:val="24"/>
          <w:szCs w:val="24"/>
        </w:rPr>
        <w:t>Importante rimarcare il ruolo dei contratti collettivi, in particolare i contratti mantello e i contratti collettivi decretati di obbligatorietà generale – e in taluni casi anche i contratti collettivi aziendali, quando indicato in modo specifico – che consentono al personale interinale di aver diritto alle stesse condizioni salariali, di durata del lavoro e di pensionamento anticipato rispetto ai lavoratori fissi impiegati nella ditta acquisitrice.</w:t>
      </w:r>
    </w:p>
    <w:p w:rsidR="008C43E5" w:rsidRPr="00226E3E" w:rsidRDefault="008C43E5" w:rsidP="008C43E5">
      <w:pPr>
        <w:pStyle w:val="Standard"/>
        <w:spacing w:after="0" w:line="240" w:lineRule="auto"/>
        <w:jc w:val="both"/>
        <w:rPr>
          <w:rFonts w:ascii="Arial" w:hAnsi="Arial" w:cs="Arial"/>
          <w:bCs/>
          <w:sz w:val="24"/>
          <w:szCs w:val="24"/>
        </w:rPr>
      </w:pPr>
    </w:p>
    <w:p w:rsidR="004454B5" w:rsidRDefault="004454B5" w:rsidP="008C43E5">
      <w:pPr>
        <w:pStyle w:val="Standard"/>
        <w:spacing w:after="0" w:line="240" w:lineRule="auto"/>
        <w:jc w:val="both"/>
        <w:rPr>
          <w:rFonts w:ascii="Arial" w:hAnsi="Arial" w:cs="Arial"/>
          <w:bCs/>
          <w:sz w:val="24"/>
          <w:szCs w:val="24"/>
        </w:rPr>
      </w:pPr>
      <w:r>
        <w:rPr>
          <w:rFonts w:ascii="Arial" w:hAnsi="Arial" w:cs="Arial"/>
          <w:bCs/>
          <w:sz w:val="24"/>
          <w:szCs w:val="24"/>
        </w:rPr>
        <w:t xml:space="preserve">Inoltre, in alcuni CCL cantonali, soprattutto nei settori legati all’edilizia e ai suoi affini, ad esempio nel CCL edilizia (il più importante a livello cantonale), il CCL per il settore del gesso e dell’intonacatura, il CCL per le falegnamerie, ecc., le parti contraenti hanno deciso di limitare il numero di lavoratori interinali presenti nei cantieri. Delle limitazioni volute dalle parti per cercare di garantire la qualità nel lavoro e per regolare il mercato del lavoro in questi determinati settori. </w:t>
      </w:r>
    </w:p>
    <w:p w:rsidR="008C43E5" w:rsidRDefault="008C43E5" w:rsidP="008C43E5">
      <w:pPr>
        <w:pStyle w:val="Standard"/>
        <w:spacing w:after="0" w:line="240" w:lineRule="auto"/>
        <w:jc w:val="both"/>
        <w:rPr>
          <w:rFonts w:ascii="Arial" w:hAnsi="Arial" w:cs="Arial"/>
          <w:bCs/>
          <w:sz w:val="24"/>
          <w:szCs w:val="24"/>
        </w:rPr>
      </w:pPr>
    </w:p>
    <w:p w:rsidR="008C43E5" w:rsidRDefault="008C43E5" w:rsidP="008C43E5">
      <w:pPr>
        <w:pStyle w:val="Standard"/>
        <w:spacing w:after="0" w:line="240" w:lineRule="auto"/>
        <w:jc w:val="both"/>
        <w:rPr>
          <w:rFonts w:ascii="Arial" w:hAnsi="Arial" w:cs="Arial"/>
          <w:bCs/>
          <w:sz w:val="24"/>
          <w:szCs w:val="24"/>
        </w:rPr>
      </w:pPr>
    </w:p>
    <w:p w:rsidR="008C43E5" w:rsidRPr="00040DEA" w:rsidRDefault="008C43E5" w:rsidP="008C43E5">
      <w:pPr>
        <w:pStyle w:val="Standard"/>
        <w:spacing w:after="0" w:line="240" w:lineRule="auto"/>
        <w:jc w:val="both"/>
        <w:rPr>
          <w:rFonts w:ascii="Arial" w:hAnsi="Arial" w:cs="Arial"/>
          <w:bCs/>
          <w:sz w:val="24"/>
          <w:szCs w:val="24"/>
        </w:rPr>
      </w:pPr>
    </w:p>
    <w:p w:rsidR="004454B5" w:rsidRPr="008C43E5" w:rsidRDefault="004454B5" w:rsidP="008C43E5">
      <w:pPr>
        <w:pStyle w:val="Titolo1"/>
        <w:tabs>
          <w:tab w:val="left" w:pos="567"/>
        </w:tabs>
        <w:spacing w:before="0"/>
        <w:ind w:left="567" w:hanging="567"/>
        <w:jc w:val="both"/>
        <w:rPr>
          <w:rFonts w:eastAsia="Calibri" w:cs="Times New Roman"/>
          <w:caps/>
          <w:sz w:val="24"/>
          <w:szCs w:val="24"/>
          <w:lang w:val="it-IT" w:eastAsia="it-IT"/>
        </w:rPr>
      </w:pPr>
      <w:r w:rsidRPr="008C43E5">
        <w:rPr>
          <w:rFonts w:eastAsia="Calibri" w:cs="Times New Roman"/>
          <w:caps/>
          <w:sz w:val="24"/>
          <w:szCs w:val="24"/>
          <w:lang w:val="it-IT" w:eastAsia="it-IT"/>
        </w:rPr>
        <w:t xml:space="preserve">6. </w:t>
      </w:r>
      <w:r w:rsidR="008C43E5">
        <w:rPr>
          <w:rFonts w:eastAsia="Calibri" w:cs="Times New Roman"/>
          <w:caps/>
          <w:sz w:val="24"/>
          <w:szCs w:val="24"/>
          <w:lang w:val="it-IT" w:eastAsia="it-IT"/>
        </w:rPr>
        <w:tab/>
      </w:r>
      <w:r w:rsidRPr="008C43E5">
        <w:rPr>
          <w:rFonts w:eastAsia="Calibri" w:cs="Times New Roman"/>
          <w:caps/>
          <w:sz w:val="24"/>
          <w:szCs w:val="24"/>
          <w:lang w:val="it-IT" w:eastAsia="it-IT"/>
        </w:rPr>
        <w:t>STATISTICHE</w:t>
      </w:r>
    </w:p>
    <w:p w:rsidR="004454B5" w:rsidRDefault="004454B5" w:rsidP="00482557">
      <w:pPr>
        <w:rPr>
          <w:rFonts w:cs="Arial"/>
          <w:sz w:val="24"/>
          <w:szCs w:val="24"/>
          <w:lang w:eastAsia="it-IT"/>
        </w:rPr>
      </w:pPr>
      <w:r>
        <w:rPr>
          <w:rFonts w:cs="Arial"/>
          <w:bCs/>
          <w:sz w:val="24"/>
          <w:szCs w:val="24"/>
        </w:rPr>
        <w:t>Secondo i dati USTAT</w:t>
      </w:r>
      <w:r>
        <w:rPr>
          <w:rStyle w:val="Rimandonotaapidipagina"/>
          <w:rFonts w:cs="Arial"/>
          <w:bCs/>
          <w:sz w:val="24"/>
          <w:szCs w:val="24"/>
        </w:rPr>
        <w:footnoteReference w:id="2"/>
      </w:r>
      <w:r w:rsidRPr="00F03AB1">
        <w:rPr>
          <w:rFonts w:cs="Arial"/>
          <w:bCs/>
          <w:sz w:val="24"/>
          <w:szCs w:val="24"/>
        </w:rPr>
        <w:t xml:space="preserve"> </w:t>
      </w:r>
      <w:r>
        <w:rPr>
          <w:rFonts w:cs="Arial"/>
          <w:bCs/>
          <w:sz w:val="24"/>
          <w:szCs w:val="24"/>
        </w:rPr>
        <w:t>n</w:t>
      </w:r>
      <w:r w:rsidRPr="00F03AB1">
        <w:rPr>
          <w:rFonts w:cs="Arial"/>
          <w:bCs/>
          <w:sz w:val="24"/>
          <w:szCs w:val="24"/>
        </w:rPr>
        <w:t>el 2000, in Ticino</w:t>
      </w:r>
      <w:r>
        <w:rPr>
          <w:rFonts w:cs="Arial"/>
          <w:bCs/>
          <w:sz w:val="24"/>
          <w:szCs w:val="24"/>
        </w:rPr>
        <w:t>,</w:t>
      </w:r>
      <w:r w:rsidRPr="00547D17">
        <w:rPr>
          <w:rFonts w:cs="Arial"/>
          <w:bCs/>
          <w:sz w:val="24"/>
          <w:szCs w:val="24"/>
        </w:rPr>
        <w:t xml:space="preserve"> </w:t>
      </w:r>
      <w:r w:rsidRPr="00F03AB1">
        <w:rPr>
          <w:rFonts w:cs="Arial"/>
          <w:bCs/>
          <w:sz w:val="24"/>
          <w:szCs w:val="24"/>
        </w:rPr>
        <w:t>i lavoratori interinali erano 4'520</w:t>
      </w:r>
      <w:r>
        <w:rPr>
          <w:rFonts w:cs="Arial"/>
          <w:bCs/>
          <w:sz w:val="24"/>
          <w:szCs w:val="24"/>
        </w:rPr>
        <w:t xml:space="preserve">, </w:t>
      </w:r>
      <w:r w:rsidRPr="00F03AB1">
        <w:rPr>
          <w:rFonts w:cs="Arial"/>
          <w:bCs/>
          <w:sz w:val="24"/>
          <w:szCs w:val="24"/>
        </w:rPr>
        <w:t>di cui 2'982 uomini e 1'538 donne</w:t>
      </w:r>
      <w:r>
        <w:rPr>
          <w:rFonts w:cs="Arial"/>
          <w:bCs/>
          <w:sz w:val="24"/>
          <w:szCs w:val="24"/>
        </w:rPr>
        <w:t>,</w:t>
      </w:r>
      <w:r w:rsidRPr="00F03AB1">
        <w:rPr>
          <w:rFonts w:cs="Arial"/>
          <w:bCs/>
          <w:sz w:val="24"/>
          <w:szCs w:val="24"/>
        </w:rPr>
        <w:t xml:space="preserve"> </w:t>
      </w:r>
      <w:r>
        <w:rPr>
          <w:rFonts w:cs="Arial"/>
          <w:bCs/>
          <w:sz w:val="24"/>
          <w:szCs w:val="24"/>
        </w:rPr>
        <w:t>i quali hanno lavorato</w:t>
      </w:r>
      <w:r w:rsidRPr="00F03AB1">
        <w:rPr>
          <w:rFonts w:cs="Arial"/>
          <w:bCs/>
          <w:sz w:val="24"/>
          <w:szCs w:val="24"/>
        </w:rPr>
        <w:t xml:space="preserve"> 1'706'761 ore</w:t>
      </w:r>
      <w:r>
        <w:rPr>
          <w:rFonts w:cs="Arial"/>
          <w:bCs/>
          <w:sz w:val="24"/>
          <w:szCs w:val="24"/>
        </w:rPr>
        <w:t>. N</w:t>
      </w:r>
      <w:r w:rsidRPr="00F03AB1">
        <w:rPr>
          <w:rFonts w:cs="Arial"/>
          <w:bCs/>
          <w:sz w:val="24"/>
          <w:szCs w:val="24"/>
        </w:rPr>
        <w:t>el 202</w:t>
      </w:r>
      <w:r>
        <w:rPr>
          <w:rFonts w:cs="Arial"/>
          <w:bCs/>
          <w:sz w:val="24"/>
          <w:szCs w:val="24"/>
        </w:rPr>
        <w:t>2</w:t>
      </w:r>
      <w:r w:rsidRPr="00F03AB1">
        <w:rPr>
          <w:rFonts w:cs="Arial"/>
          <w:bCs/>
          <w:sz w:val="24"/>
          <w:szCs w:val="24"/>
        </w:rPr>
        <w:t xml:space="preserve"> (ultimo dato disponibile) il numero di lavoratori è salito a </w:t>
      </w:r>
      <w:r w:rsidRPr="0034745D">
        <w:rPr>
          <w:rFonts w:cs="Arial"/>
          <w:bCs/>
          <w:sz w:val="24"/>
          <w:szCs w:val="24"/>
        </w:rPr>
        <w:t>16'450</w:t>
      </w:r>
      <w:r>
        <w:rPr>
          <w:rFonts w:cs="Arial"/>
          <w:bCs/>
          <w:sz w:val="24"/>
          <w:szCs w:val="24"/>
        </w:rPr>
        <w:t xml:space="preserve">, di cui </w:t>
      </w:r>
      <w:r w:rsidRPr="00082469">
        <w:rPr>
          <w:rFonts w:cs="Arial"/>
          <w:bCs/>
          <w:sz w:val="24"/>
          <w:szCs w:val="24"/>
        </w:rPr>
        <w:t>12'604</w:t>
      </w:r>
      <w:r w:rsidRPr="00F03AB1">
        <w:rPr>
          <w:rFonts w:cs="Arial"/>
          <w:bCs/>
          <w:sz w:val="24"/>
          <w:szCs w:val="24"/>
        </w:rPr>
        <w:t xml:space="preserve"> uomini e </w:t>
      </w:r>
      <w:r w:rsidRPr="00930385">
        <w:rPr>
          <w:rFonts w:cs="Arial"/>
          <w:bCs/>
          <w:sz w:val="24"/>
          <w:szCs w:val="24"/>
        </w:rPr>
        <w:t>3'846</w:t>
      </w:r>
      <w:r w:rsidRPr="00F03AB1">
        <w:rPr>
          <w:rFonts w:cs="Arial"/>
          <w:bCs/>
          <w:sz w:val="24"/>
          <w:szCs w:val="24"/>
        </w:rPr>
        <w:t xml:space="preserve"> donne</w:t>
      </w:r>
      <w:r>
        <w:rPr>
          <w:rFonts w:cs="Arial"/>
          <w:bCs/>
          <w:sz w:val="24"/>
          <w:szCs w:val="24"/>
        </w:rPr>
        <w:t>,</w:t>
      </w:r>
      <w:r w:rsidRPr="00F03AB1">
        <w:rPr>
          <w:rFonts w:cs="Arial"/>
          <w:bCs/>
          <w:sz w:val="24"/>
          <w:szCs w:val="24"/>
        </w:rPr>
        <w:t xml:space="preserve"> </w:t>
      </w:r>
      <w:r>
        <w:rPr>
          <w:rFonts w:cs="Arial"/>
          <w:bCs/>
          <w:sz w:val="24"/>
          <w:szCs w:val="24"/>
        </w:rPr>
        <w:t>i quali hanno lavorato</w:t>
      </w:r>
      <w:r w:rsidRPr="00F03AB1">
        <w:rPr>
          <w:rFonts w:cs="Arial"/>
          <w:bCs/>
          <w:sz w:val="24"/>
          <w:szCs w:val="24"/>
        </w:rPr>
        <w:t xml:space="preserve"> 9'</w:t>
      </w:r>
      <w:r>
        <w:rPr>
          <w:rFonts w:cs="Arial"/>
          <w:bCs/>
          <w:sz w:val="24"/>
          <w:szCs w:val="24"/>
        </w:rPr>
        <w:t>499</w:t>
      </w:r>
      <w:r w:rsidRPr="00F03AB1">
        <w:rPr>
          <w:rFonts w:cs="Arial"/>
          <w:bCs/>
          <w:sz w:val="24"/>
          <w:szCs w:val="24"/>
        </w:rPr>
        <w:t>'</w:t>
      </w:r>
      <w:r>
        <w:rPr>
          <w:rFonts w:cs="Arial"/>
          <w:bCs/>
          <w:sz w:val="24"/>
          <w:szCs w:val="24"/>
        </w:rPr>
        <w:t>488</w:t>
      </w:r>
      <w:r w:rsidRPr="00F03AB1">
        <w:rPr>
          <w:rFonts w:cs="Arial"/>
          <w:bCs/>
          <w:sz w:val="24"/>
          <w:szCs w:val="24"/>
        </w:rPr>
        <w:t xml:space="preserve"> ore. </w:t>
      </w:r>
    </w:p>
    <w:p w:rsidR="004454B5" w:rsidRDefault="004454B5" w:rsidP="004454B5">
      <w:pPr>
        <w:rPr>
          <w:rFonts w:eastAsia="Times New Roman" w:cs="Arial"/>
          <w:b/>
          <w:bCs/>
          <w:iCs/>
          <w:sz w:val="16"/>
          <w:szCs w:val="16"/>
          <w:lang w:eastAsia="it-CH"/>
        </w:rPr>
      </w:pPr>
    </w:p>
    <w:p w:rsidR="00482557" w:rsidRDefault="00482557" w:rsidP="004454B5">
      <w:pPr>
        <w:rPr>
          <w:rFonts w:eastAsia="Times New Roman" w:cs="Arial"/>
          <w:b/>
          <w:bCs/>
          <w:iCs/>
          <w:sz w:val="16"/>
          <w:szCs w:val="16"/>
          <w:lang w:eastAsia="it-CH"/>
        </w:rPr>
      </w:pPr>
    </w:p>
    <w:p w:rsidR="004454B5" w:rsidRDefault="004454B5" w:rsidP="00482557">
      <w:pPr>
        <w:pStyle w:val="Titolo3"/>
        <w:numPr>
          <w:ilvl w:val="0"/>
          <w:numId w:val="0"/>
        </w:numPr>
        <w:tabs>
          <w:tab w:val="left" w:pos="709"/>
        </w:tabs>
        <w:spacing w:after="120"/>
        <w:jc w:val="both"/>
        <w:rPr>
          <w:rFonts w:eastAsia="Calibri" w:cs="Times New Roman"/>
          <w:i/>
          <w:sz w:val="23"/>
          <w:szCs w:val="23"/>
          <w:lang w:val="it-IT" w:eastAsia="it-IT"/>
        </w:rPr>
      </w:pPr>
      <w:r w:rsidRPr="00482557">
        <w:rPr>
          <w:rFonts w:eastAsia="Calibri" w:cs="Times New Roman"/>
          <w:i/>
          <w:sz w:val="23"/>
          <w:szCs w:val="23"/>
          <w:lang w:val="it-IT" w:eastAsia="it-IT"/>
        </w:rPr>
        <w:t>Lavoratori interinali:</w:t>
      </w:r>
    </w:p>
    <w:p w:rsidR="00C104D8" w:rsidRPr="00C104D8" w:rsidRDefault="00C104D8" w:rsidP="00C104D8">
      <w:pPr>
        <w:rPr>
          <w:lang w:val="it-IT" w:eastAsia="it-IT"/>
        </w:rPr>
      </w:pPr>
    </w:p>
    <w:tbl>
      <w:tblPr>
        <w:tblStyle w:val="Grigliatabella"/>
        <w:tblW w:w="9639" w:type="dxa"/>
        <w:tblLook w:val="04A0" w:firstRow="1" w:lastRow="0" w:firstColumn="1" w:lastColumn="0" w:noHBand="0" w:noVBand="1"/>
      </w:tblPr>
      <w:tblGrid>
        <w:gridCol w:w="1560"/>
        <w:gridCol w:w="2126"/>
        <w:gridCol w:w="1985"/>
        <w:gridCol w:w="1984"/>
        <w:gridCol w:w="1984"/>
      </w:tblGrid>
      <w:tr w:rsidR="004454B5" w:rsidTr="005B2151">
        <w:tc>
          <w:tcPr>
            <w:tcW w:w="1560" w:type="dxa"/>
            <w:tcBorders>
              <w:top w:val="nil"/>
              <w:left w:val="nil"/>
              <w:bottom w:val="double" w:sz="4" w:space="0" w:color="auto"/>
              <w:right w:val="double" w:sz="4" w:space="0" w:color="auto"/>
            </w:tcBorders>
          </w:tcPr>
          <w:p w:rsidR="004454B5" w:rsidRPr="003B69F7" w:rsidRDefault="004454B5" w:rsidP="005B2151">
            <w:pPr>
              <w:pStyle w:val="Standard"/>
              <w:spacing w:line="240" w:lineRule="auto"/>
              <w:jc w:val="center"/>
              <w:rPr>
                <w:rFonts w:ascii="Arial" w:hAnsi="Arial" w:cs="Arial"/>
                <w:b/>
              </w:rPr>
            </w:pPr>
          </w:p>
        </w:tc>
        <w:tc>
          <w:tcPr>
            <w:tcW w:w="2126" w:type="dxa"/>
            <w:tcBorders>
              <w:top w:val="nil"/>
              <w:left w:val="double" w:sz="4" w:space="0" w:color="auto"/>
              <w:bottom w:val="double" w:sz="4" w:space="0" w:color="auto"/>
            </w:tcBorders>
            <w:shd w:val="clear" w:color="auto" w:fill="FABF8F" w:themeFill="accent6" w:themeFillTint="99"/>
          </w:tcPr>
          <w:p w:rsidR="004454B5" w:rsidRPr="003B69F7" w:rsidRDefault="004454B5" w:rsidP="005B2151">
            <w:pPr>
              <w:pStyle w:val="Standard"/>
              <w:spacing w:line="240" w:lineRule="auto"/>
              <w:jc w:val="center"/>
              <w:rPr>
                <w:rFonts w:ascii="Arial" w:hAnsi="Arial" w:cs="Arial"/>
                <w:b/>
              </w:rPr>
            </w:pPr>
            <w:r>
              <w:rPr>
                <w:rFonts w:ascii="Arial" w:hAnsi="Arial" w:cs="Arial"/>
                <w:b/>
              </w:rPr>
              <w:t>totale</w:t>
            </w:r>
          </w:p>
        </w:tc>
        <w:tc>
          <w:tcPr>
            <w:tcW w:w="1985" w:type="dxa"/>
            <w:tcBorders>
              <w:top w:val="nil"/>
              <w:bottom w:val="double" w:sz="4" w:space="0" w:color="auto"/>
            </w:tcBorders>
            <w:shd w:val="clear" w:color="auto" w:fill="FABF8F" w:themeFill="accent6" w:themeFillTint="99"/>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Uomini</w:t>
            </w:r>
          </w:p>
        </w:tc>
        <w:tc>
          <w:tcPr>
            <w:tcW w:w="1984" w:type="dxa"/>
            <w:tcBorders>
              <w:top w:val="nil"/>
              <w:bottom w:val="double" w:sz="4" w:space="0" w:color="auto"/>
            </w:tcBorders>
            <w:shd w:val="clear" w:color="auto" w:fill="FABF8F" w:themeFill="accent6" w:themeFillTint="99"/>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Donne</w:t>
            </w:r>
          </w:p>
        </w:tc>
        <w:tc>
          <w:tcPr>
            <w:tcW w:w="1984" w:type="dxa"/>
            <w:tcBorders>
              <w:top w:val="nil"/>
              <w:bottom w:val="double" w:sz="4" w:space="0" w:color="auto"/>
            </w:tcBorders>
            <w:shd w:val="clear" w:color="auto" w:fill="FABF8F" w:themeFill="accent6" w:themeFillTint="99"/>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Ore Ticino</w:t>
            </w:r>
          </w:p>
        </w:tc>
      </w:tr>
      <w:tr w:rsidR="004454B5" w:rsidTr="005B2151">
        <w:tc>
          <w:tcPr>
            <w:tcW w:w="1560" w:type="dxa"/>
            <w:tcBorders>
              <w:top w:val="double" w:sz="4" w:space="0" w:color="auto"/>
              <w:left w:val="nil"/>
              <w:right w:val="double" w:sz="4" w:space="0" w:color="auto"/>
            </w:tcBorders>
            <w:shd w:val="clear" w:color="auto" w:fill="FDE9D9" w:themeFill="accent6" w:themeFillTint="33"/>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2000</w:t>
            </w:r>
          </w:p>
        </w:tc>
        <w:tc>
          <w:tcPr>
            <w:tcW w:w="2126" w:type="dxa"/>
            <w:tcBorders>
              <w:top w:val="double" w:sz="4" w:space="0" w:color="auto"/>
              <w:left w:val="double" w:sz="4" w:space="0" w:color="auto"/>
            </w:tcBorders>
          </w:tcPr>
          <w:p w:rsidR="004454B5" w:rsidRPr="00C853F1" w:rsidRDefault="004454B5" w:rsidP="005B2151">
            <w:pPr>
              <w:pStyle w:val="Standard"/>
              <w:spacing w:line="240" w:lineRule="auto"/>
              <w:jc w:val="center"/>
              <w:rPr>
                <w:rFonts w:ascii="Arial" w:hAnsi="Arial" w:cs="Arial"/>
              </w:rPr>
            </w:pPr>
            <w:r>
              <w:rPr>
                <w:rFonts w:ascii="Arial" w:hAnsi="Arial" w:cs="Arial"/>
              </w:rPr>
              <w:t>4’520</w:t>
            </w:r>
          </w:p>
        </w:tc>
        <w:tc>
          <w:tcPr>
            <w:tcW w:w="1985" w:type="dxa"/>
            <w:tcBorders>
              <w:top w:val="double" w:sz="4" w:space="0" w:color="auto"/>
            </w:tcBorders>
          </w:tcPr>
          <w:p w:rsidR="004454B5" w:rsidRPr="00C853F1" w:rsidRDefault="004454B5" w:rsidP="005B2151">
            <w:pPr>
              <w:pStyle w:val="Standard"/>
              <w:spacing w:line="240" w:lineRule="auto"/>
              <w:jc w:val="center"/>
              <w:rPr>
                <w:rFonts w:ascii="Arial" w:hAnsi="Arial" w:cs="Arial"/>
              </w:rPr>
            </w:pPr>
            <w:r>
              <w:rPr>
                <w:rFonts w:ascii="Arial" w:hAnsi="Arial" w:cs="Arial"/>
              </w:rPr>
              <w:t>2’982</w:t>
            </w:r>
          </w:p>
        </w:tc>
        <w:tc>
          <w:tcPr>
            <w:tcW w:w="1984" w:type="dxa"/>
            <w:tcBorders>
              <w:top w:val="double" w:sz="4" w:space="0" w:color="auto"/>
            </w:tcBorders>
          </w:tcPr>
          <w:p w:rsidR="004454B5" w:rsidRPr="00C853F1" w:rsidRDefault="004454B5" w:rsidP="005B2151">
            <w:pPr>
              <w:pStyle w:val="Standard"/>
              <w:spacing w:line="240" w:lineRule="auto"/>
              <w:jc w:val="center"/>
              <w:rPr>
                <w:rFonts w:ascii="Arial" w:hAnsi="Arial" w:cs="Arial"/>
              </w:rPr>
            </w:pPr>
            <w:r>
              <w:rPr>
                <w:rFonts w:ascii="Arial" w:hAnsi="Arial" w:cs="Arial"/>
              </w:rPr>
              <w:t>1’538</w:t>
            </w:r>
          </w:p>
        </w:tc>
        <w:tc>
          <w:tcPr>
            <w:tcW w:w="1984" w:type="dxa"/>
            <w:tcBorders>
              <w:top w:val="double" w:sz="4" w:space="0" w:color="auto"/>
            </w:tcBorders>
          </w:tcPr>
          <w:p w:rsidR="004454B5" w:rsidRPr="00C853F1" w:rsidRDefault="004454B5" w:rsidP="005B2151">
            <w:pPr>
              <w:pStyle w:val="Standard"/>
              <w:spacing w:line="240" w:lineRule="auto"/>
              <w:jc w:val="center"/>
              <w:rPr>
                <w:rFonts w:ascii="Arial" w:hAnsi="Arial" w:cs="Arial"/>
              </w:rPr>
            </w:pPr>
            <w:r>
              <w:rPr>
                <w:rFonts w:ascii="Arial" w:hAnsi="Arial" w:cs="Arial"/>
              </w:rPr>
              <w:t>1'706’761</w:t>
            </w:r>
          </w:p>
        </w:tc>
      </w:tr>
      <w:tr w:rsidR="004454B5" w:rsidTr="005B2151">
        <w:tc>
          <w:tcPr>
            <w:tcW w:w="1560" w:type="dxa"/>
            <w:tcBorders>
              <w:left w:val="nil"/>
              <w:bottom w:val="dashDotStroked" w:sz="24" w:space="0" w:color="auto"/>
              <w:right w:val="double" w:sz="4" w:space="0" w:color="auto"/>
            </w:tcBorders>
            <w:shd w:val="clear" w:color="auto" w:fill="FDE9D9" w:themeFill="accent6" w:themeFillTint="33"/>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202</w:t>
            </w:r>
            <w:r>
              <w:rPr>
                <w:rFonts w:ascii="Arial" w:hAnsi="Arial" w:cs="Arial"/>
                <w:b/>
              </w:rPr>
              <w:t>2</w:t>
            </w:r>
          </w:p>
        </w:tc>
        <w:tc>
          <w:tcPr>
            <w:tcW w:w="2126" w:type="dxa"/>
            <w:tcBorders>
              <w:left w:val="double" w:sz="4" w:space="0" w:color="auto"/>
              <w:bottom w:val="dashDotStroked" w:sz="24" w:space="0" w:color="auto"/>
            </w:tcBorders>
          </w:tcPr>
          <w:p w:rsidR="004454B5" w:rsidRPr="00601F53" w:rsidRDefault="004454B5" w:rsidP="005B2151">
            <w:pPr>
              <w:pStyle w:val="Standard"/>
              <w:spacing w:line="240" w:lineRule="auto"/>
              <w:jc w:val="center"/>
              <w:rPr>
                <w:rFonts w:ascii="Arial" w:hAnsi="Arial" w:cs="Arial"/>
                <w:highlight w:val="green"/>
              </w:rPr>
            </w:pPr>
            <w:r w:rsidRPr="00196D04">
              <w:rPr>
                <w:rFonts w:ascii="Arial" w:hAnsi="Arial" w:cs="Arial"/>
              </w:rPr>
              <w:t>16’450</w:t>
            </w:r>
          </w:p>
        </w:tc>
        <w:tc>
          <w:tcPr>
            <w:tcW w:w="1985" w:type="dxa"/>
            <w:tcBorders>
              <w:bottom w:val="dashDotStroked" w:sz="24" w:space="0" w:color="auto"/>
            </w:tcBorders>
          </w:tcPr>
          <w:p w:rsidR="004454B5" w:rsidRPr="00601F53" w:rsidRDefault="004454B5" w:rsidP="005B2151">
            <w:pPr>
              <w:pStyle w:val="Standard"/>
              <w:spacing w:line="240" w:lineRule="auto"/>
              <w:jc w:val="center"/>
              <w:rPr>
                <w:rFonts w:ascii="Arial" w:hAnsi="Arial" w:cs="Arial"/>
                <w:highlight w:val="green"/>
              </w:rPr>
            </w:pPr>
            <w:r w:rsidRPr="00D72B38">
              <w:rPr>
                <w:rFonts w:ascii="Arial" w:hAnsi="Arial" w:cs="Arial"/>
              </w:rPr>
              <w:t>12’604</w:t>
            </w:r>
          </w:p>
        </w:tc>
        <w:tc>
          <w:tcPr>
            <w:tcW w:w="1984" w:type="dxa"/>
            <w:tcBorders>
              <w:bottom w:val="dashDotStroked" w:sz="24" w:space="0" w:color="auto"/>
            </w:tcBorders>
          </w:tcPr>
          <w:p w:rsidR="004454B5" w:rsidRPr="00601F53" w:rsidRDefault="004454B5" w:rsidP="005B2151">
            <w:pPr>
              <w:pStyle w:val="Standard"/>
              <w:spacing w:line="240" w:lineRule="auto"/>
              <w:jc w:val="center"/>
              <w:rPr>
                <w:rFonts w:ascii="Arial" w:hAnsi="Arial" w:cs="Arial"/>
                <w:highlight w:val="green"/>
              </w:rPr>
            </w:pPr>
            <w:r w:rsidRPr="00D72B38">
              <w:rPr>
                <w:rFonts w:ascii="Arial" w:hAnsi="Arial" w:cs="Arial"/>
              </w:rPr>
              <w:t>3’731</w:t>
            </w:r>
          </w:p>
        </w:tc>
        <w:tc>
          <w:tcPr>
            <w:tcW w:w="1984" w:type="dxa"/>
            <w:tcBorders>
              <w:bottom w:val="dashDotStroked" w:sz="24" w:space="0" w:color="auto"/>
            </w:tcBorders>
          </w:tcPr>
          <w:p w:rsidR="004454B5" w:rsidRPr="00C853F1" w:rsidRDefault="004454B5" w:rsidP="005B2151">
            <w:pPr>
              <w:pStyle w:val="Standard"/>
              <w:spacing w:line="240" w:lineRule="auto"/>
              <w:jc w:val="center"/>
              <w:rPr>
                <w:rFonts w:ascii="Arial" w:hAnsi="Arial" w:cs="Arial"/>
              </w:rPr>
            </w:pPr>
            <w:r>
              <w:rPr>
                <w:rFonts w:ascii="Arial" w:hAnsi="Arial" w:cs="Arial"/>
              </w:rPr>
              <w:t>9'499’488</w:t>
            </w:r>
          </w:p>
        </w:tc>
      </w:tr>
      <w:tr w:rsidR="004454B5" w:rsidTr="005B2151">
        <w:tc>
          <w:tcPr>
            <w:tcW w:w="1560" w:type="dxa"/>
            <w:tcBorders>
              <w:top w:val="dashDotStroked" w:sz="24" w:space="0" w:color="auto"/>
              <w:left w:val="nil"/>
              <w:right w:val="double" w:sz="4" w:space="0" w:color="auto"/>
            </w:tcBorders>
            <w:shd w:val="clear" w:color="auto" w:fill="FDE9D9" w:themeFill="accent6" w:themeFillTint="33"/>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Differenza</w:t>
            </w:r>
          </w:p>
        </w:tc>
        <w:tc>
          <w:tcPr>
            <w:tcW w:w="2126" w:type="dxa"/>
            <w:tcBorders>
              <w:top w:val="dashDotStroked" w:sz="24" w:space="0" w:color="auto"/>
              <w:left w:val="double" w:sz="4" w:space="0" w:color="auto"/>
            </w:tcBorders>
            <w:shd w:val="clear" w:color="auto" w:fill="CCC0D9" w:themeFill="accent4" w:themeFillTint="66"/>
          </w:tcPr>
          <w:p w:rsidR="004454B5" w:rsidRPr="00C853F1" w:rsidRDefault="004454B5" w:rsidP="005B2151">
            <w:pPr>
              <w:pStyle w:val="Standard"/>
              <w:spacing w:line="240" w:lineRule="auto"/>
              <w:jc w:val="center"/>
              <w:rPr>
                <w:rFonts w:ascii="Arial" w:hAnsi="Arial" w:cs="Arial"/>
              </w:rPr>
            </w:pPr>
            <w:r>
              <w:rPr>
                <w:rFonts w:ascii="Arial" w:hAnsi="Arial" w:cs="Arial"/>
              </w:rPr>
              <w:t>+264%</w:t>
            </w:r>
          </w:p>
        </w:tc>
        <w:tc>
          <w:tcPr>
            <w:tcW w:w="1985" w:type="dxa"/>
            <w:tcBorders>
              <w:top w:val="dashDotStroked" w:sz="24" w:space="0" w:color="auto"/>
            </w:tcBorders>
          </w:tcPr>
          <w:p w:rsidR="004454B5" w:rsidRPr="00C853F1" w:rsidRDefault="004454B5" w:rsidP="005B2151">
            <w:pPr>
              <w:pStyle w:val="Standard"/>
              <w:spacing w:line="240" w:lineRule="auto"/>
              <w:jc w:val="center"/>
              <w:rPr>
                <w:rFonts w:ascii="Arial" w:hAnsi="Arial" w:cs="Arial"/>
              </w:rPr>
            </w:pPr>
            <w:r>
              <w:rPr>
                <w:rFonts w:ascii="Arial" w:hAnsi="Arial" w:cs="Arial"/>
              </w:rPr>
              <w:t>+323%</w:t>
            </w:r>
          </w:p>
        </w:tc>
        <w:tc>
          <w:tcPr>
            <w:tcW w:w="1984" w:type="dxa"/>
            <w:tcBorders>
              <w:top w:val="dashDotStroked" w:sz="24" w:space="0" w:color="auto"/>
            </w:tcBorders>
          </w:tcPr>
          <w:p w:rsidR="004454B5" w:rsidRPr="00C853F1" w:rsidRDefault="004454B5" w:rsidP="005B2151">
            <w:pPr>
              <w:pStyle w:val="Standard"/>
              <w:spacing w:line="240" w:lineRule="auto"/>
              <w:jc w:val="center"/>
              <w:rPr>
                <w:rFonts w:ascii="Arial" w:hAnsi="Arial" w:cs="Arial"/>
              </w:rPr>
            </w:pPr>
            <w:r>
              <w:rPr>
                <w:rFonts w:ascii="Arial" w:hAnsi="Arial" w:cs="Arial"/>
              </w:rPr>
              <w:t>+142%</w:t>
            </w:r>
          </w:p>
        </w:tc>
        <w:tc>
          <w:tcPr>
            <w:tcW w:w="1984" w:type="dxa"/>
            <w:tcBorders>
              <w:top w:val="dashDotStroked" w:sz="24" w:space="0" w:color="auto"/>
            </w:tcBorders>
            <w:shd w:val="clear" w:color="auto" w:fill="CCC0D9" w:themeFill="accent4" w:themeFillTint="66"/>
          </w:tcPr>
          <w:p w:rsidR="004454B5" w:rsidRPr="00C853F1" w:rsidRDefault="004454B5" w:rsidP="005B2151">
            <w:pPr>
              <w:pStyle w:val="Standard"/>
              <w:spacing w:line="240" w:lineRule="auto"/>
              <w:jc w:val="center"/>
              <w:rPr>
                <w:rFonts w:ascii="Arial" w:hAnsi="Arial" w:cs="Arial"/>
              </w:rPr>
            </w:pPr>
            <w:r>
              <w:rPr>
                <w:rFonts w:ascii="Arial" w:hAnsi="Arial" w:cs="Arial"/>
              </w:rPr>
              <w:t>+456%</w:t>
            </w:r>
          </w:p>
        </w:tc>
      </w:tr>
    </w:tbl>
    <w:p w:rsidR="004454B5" w:rsidRDefault="004454B5" w:rsidP="004454B5">
      <w:pPr>
        <w:rPr>
          <w:rFonts w:cs="Arial"/>
          <w:bCs/>
          <w:sz w:val="24"/>
          <w:szCs w:val="24"/>
        </w:rPr>
      </w:pPr>
    </w:p>
    <w:p w:rsidR="004454B5" w:rsidRDefault="004454B5" w:rsidP="004454B5">
      <w:pPr>
        <w:rPr>
          <w:rFonts w:cs="Arial"/>
          <w:sz w:val="24"/>
          <w:szCs w:val="24"/>
          <w:lang w:eastAsia="it-IT"/>
        </w:rPr>
      </w:pPr>
      <w:r>
        <w:rPr>
          <w:rFonts w:cs="Arial"/>
          <w:bCs/>
          <w:sz w:val="24"/>
          <w:szCs w:val="24"/>
        </w:rPr>
        <w:t xml:space="preserve">Il numero di lavoratori impiegati tramite lavoro temporaneo è quindi accresciuto, in 20 anni, del </w:t>
      </w:r>
      <w:r w:rsidRPr="0034745D">
        <w:rPr>
          <w:rFonts w:cs="Arial"/>
          <w:bCs/>
          <w:sz w:val="24"/>
          <w:szCs w:val="24"/>
        </w:rPr>
        <w:t>2</w:t>
      </w:r>
      <w:r>
        <w:rPr>
          <w:rFonts w:cs="Arial"/>
          <w:bCs/>
          <w:sz w:val="24"/>
          <w:szCs w:val="24"/>
        </w:rPr>
        <w:t>6</w:t>
      </w:r>
      <w:r w:rsidRPr="0034745D">
        <w:rPr>
          <w:rFonts w:cs="Arial"/>
          <w:bCs/>
          <w:sz w:val="24"/>
          <w:szCs w:val="24"/>
        </w:rPr>
        <w:t>4%</w:t>
      </w:r>
      <w:r w:rsidRPr="00F03AB1">
        <w:rPr>
          <w:rFonts w:cs="Arial"/>
          <w:bCs/>
          <w:sz w:val="24"/>
          <w:szCs w:val="24"/>
        </w:rPr>
        <w:t xml:space="preserve"> </w:t>
      </w:r>
      <w:r>
        <w:rPr>
          <w:rFonts w:cs="Arial"/>
          <w:bCs/>
          <w:sz w:val="24"/>
          <w:szCs w:val="24"/>
        </w:rPr>
        <w:t>e il numero delle ore è accresciuto addirittura di 4.5 volte.</w:t>
      </w:r>
      <w:r w:rsidRPr="00954246">
        <w:rPr>
          <w:rFonts w:cs="Arial"/>
          <w:sz w:val="24"/>
          <w:szCs w:val="24"/>
          <w:lang w:eastAsia="it-IT"/>
        </w:rPr>
        <w:t xml:space="preserve"> </w:t>
      </w:r>
      <w:r>
        <w:rPr>
          <w:rFonts w:cs="Arial"/>
          <w:sz w:val="24"/>
          <w:szCs w:val="24"/>
          <w:lang w:eastAsia="it-IT"/>
        </w:rPr>
        <w:t xml:space="preserve">A titolo di paragone, a livello nazionale nel 2005 le ore lavorate da </w:t>
      </w:r>
      <w:r w:rsidRPr="00281AE2">
        <w:rPr>
          <w:rFonts w:cs="Arial"/>
          <w:sz w:val="24"/>
          <w:szCs w:val="24"/>
          <w:lang w:eastAsia="it-IT"/>
        </w:rPr>
        <w:t>personale interinale</w:t>
      </w:r>
      <w:r>
        <w:rPr>
          <w:rFonts w:cs="Arial"/>
          <w:sz w:val="24"/>
          <w:szCs w:val="24"/>
          <w:lang w:eastAsia="it-IT"/>
        </w:rPr>
        <w:t xml:space="preserve"> ammontavano a 112'818’080</w:t>
      </w:r>
      <w:r>
        <w:rPr>
          <w:rFonts w:eastAsia="Times New Roman" w:cs="Arial"/>
          <w:b/>
          <w:bCs/>
          <w:sz w:val="16"/>
          <w:szCs w:val="16"/>
          <w:lang w:eastAsia="it-CH"/>
        </w:rPr>
        <w:t xml:space="preserve"> </w:t>
      </w:r>
      <w:r>
        <w:rPr>
          <w:rFonts w:cs="Arial"/>
          <w:sz w:val="24"/>
          <w:szCs w:val="24"/>
          <w:lang w:eastAsia="it-IT"/>
        </w:rPr>
        <w:t>poco meno della metà rispetto al 2022 che ammontavano a</w:t>
      </w:r>
      <w:r w:rsidRPr="00F03AB1">
        <w:rPr>
          <w:rFonts w:cs="Arial"/>
          <w:sz w:val="24"/>
          <w:szCs w:val="24"/>
          <w:lang w:eastAsia="it-IT"/>
        </w:rPr>
        <w:t xml:space="preserve"> 2</w:t>
      </w:r>
      <w:r>
        <w:rPr>
          <w:rFonts w:cs="Arial"/>
          <w:sz w:val="24"/>
          <w:szCs w:val="24"/>
          <w:lang w:eastAsia="it-IT"/>
        </w:rPr>
        <w:t>32</w:t>
      </w:r>
      <w:r w:rsidRPr="00F03AB1">
        <w:rPr>
          <w:rFonts w:cs="Arial"/>
          <w:sz w:val="24"/>
          <w:szCs w:val="24"/>
          <w:lang w:eastAsia="it-IT"/>
        </w:rPr>
        <w:t>'</w:t>
      </w:r>
      <w:r>
        <w:rPr>
          <w:rFonts w:cs="Arial"/>
          <w:sz w:val="24"/>
          <w:szCs w:val="24"/>
          <w:lang w:eastAsia="it-IT"/>
        </w:rPr>
        <w:t>256</w:t>
      </w:r>
      <w:r w:rsidRPr="00F03AB1">
        <w:rPr>
          <w:rFonts w:cs="Arial"/>
          <w:sz w:val="24"/>
          <w:szCs w:val="24"/>
          <w:lang w:eastAsia="it-IT"/>
        </w:rPr>
        <w:t>'</w:t>
      </w:r>
      <w:r>
        <w:rPr>
          <w:rFonts w:cs="Arial"/>
          <w:sz w:val="24"/>
          <w:szCs w:val="24"/>
          <w:lang w:eastAsia="it-IT"/>
        </w:rPr>
        <w:t>454</w:t>
      </w:r>
      <w:r w:rsidRPr="00F03AB1">
        <w:rPr>
          <w:rFonts w:cs="Arial"/>
          <w:sz w:val="24"/>
          <w:szCs w:val="24"/>
          <w:lang w:eastAsia="it-IT"/>
        </w:rPr>
        <w:t xml:space="preserve"> </w:t>
      </w:r>
      <w:r>
        <w:rPr>
          <w:rFonts w:cs="Arial"/>
          <w:sz w:val="24"/>
          <w:szCs w:val="24"/>
          <w:lang w:eastAsia="it-IT"/>
        </w:rPr>
        <w:t>ore</w:t>
      </w:r>
      <w:r w:rsidRPr="00601F53">
        <w:rPr>
          <w:rFonts w:cs="Arial"/>
          <w:sz w:val="24"/>
          <w:szCs w:val="24"/>
          <w:lang w:eastAsia="it-IT"/>
        </w:rPr>
        <w:t>.</w:t>
      </w:r>
    </w:p>
    <w:p w:rsidR="004454B5" w:rsidRDefault="004454B5" w:rsidP="004454B5">
      <w:pPr>
        <w:rPr>
          <w:rFonts w:cs="Arial"/>
          <w:sz w:val="24"/>
          <w:szCs w:val="24"/>
          <w:lang w:eastAsia="it-IT"/>
        </w:rPr>
      </w:pPr>
    </w:p>
    <w:p w:rsidR="004454B5" w:rsidRPr="007A45D0" w:rsidRDefault="004454B5" w:rsidP="004454B5">
      <w:pPr>
        <w:pStyle w:val="Standard"/>
        <w:spacing w:line="240" w:lineRule="auto"/>
        <w:jc w:val="both"/>
        <w:rPr>
          <w:rFonts w:ascii="Arial" w:hAnsi="Arial" w:cs="Arial"/>
          <w:sz w:val="24"/>
          <w:szCs w:val="24"/>
        </w:rPr>
      </w:pPr>
      <w:r w:rsidRPr="00F03AB1">
        <w:rPr>
          <w:rFonts w:ascii="Arial" w:hAnsi="Arial" w:cs="Arial"/>
          <w:sz w:val="24"/>
          <w:szCs w:val="24"/>
        </w:rPr>
        <w:t>A livello nazionale</w:t>
      </w:r>
      <w:r>
        <w:rPr>
          <w:rFonts w:ascii="Arial" w:hAnsi="Arial" w:cs="Arial"/>
          <w:sz w:val="24"/>
          <w:szCs w:val="24"/>
        </w:rPr>
        <w:t xml:space="preserve"> il Ticino si posiziona all'</w:t>
      </w:r>
      <w:r w:rsidRPr="00F03AB1">
        <w:rPr>
          <w:rFonts w:ascii="Arial" w:hAnsi="Arial" w:cs="Arial"/>
          <w:sz w:val="24"/>
          <w:szCs w:val="24"/>
        </w:rPr>
        <w:t>ottavo posto</w:t>
      </w:r>
      <w:r>
        <w:rPr>
          <w:rFonts w:ascii="Arial" w:hAnsi="Arial" w:cs="Arial"/>
          <w:sz w:val="24"/>
          <w:szCs w:val="24"/>
        </w:rPr>
        <w:t xml:space="preserve"> sia</w:t>
      </w:r>
      <w:r w:rsidRPr="00F03AB1">
        <w:rPr>
          <w:rFonts w:ascii="Arial" w:hAnsi="Arial" w:cs="Arial"/>
          <w:sz w:val="24"/>
          <w:szCs w:val="24"/>
        </w:rPr>
        <w:t xml:space="preserve"> </w:t>
      </w:r>
      <w:r>
        <w:rPr>
          <w:rFonts w:ascii="Arial" w:hAnsi="Arial" w:cs="Arial"/>
          <w:sz w:val="24"/>
          <w:szCs w:val="24"/>
        </w:rPr>
        <w:t>per</w:t>
      </w:r>
      <w:r w:rsidRPr="00F03AB1">
        <w:rPr>
          <w:rFonts w:ascii="Arial" w:hAnsi="Arial" w:cs="Arial"/>
          <w:sz w:val="24"/>
          <w:szCs w:val="24"/>
        </w:rPr>
        <w:t xml:space="preserve"> numero di ore di lavoro</w:t>
      </w:r>
      <w:r>
        <w:rPr>
          <w:rFonts w:ascii="Arial" w:hAnsi="Arial" w:cs="Arial"/>
          <w:sz w:val="24"/>
          <w:szCs w:val="24"/>
        </w:rPr>
        <w:t xml:space="preserve"> </w:t>
      </w:r>
      <w:r w:rsidRPr="00F03AB1">
        <w:rPr>
          <w:rFonts w:ascii="Arial" w:hAnsi="Arial" w:cs="Arial"/>
          <w:sz w:val="24"/>
          <w:szCs w:val="24"/>
        </w:rPr>
        <w:t xml:space="preserve">prestate </w:t>
      </w:r>
      <w:r>
        <w:rPr>
          <w:rFonts w:ascii="Arial" w:hAnsi="Arial" w:cs="Arial"/>
          <w:sz w:val="24"/>
          <w:szCs w:val="24"/>
        </w:rPr>
        <w:t>da personale attivo presso le</w:t>
      </w:r>
      <w:r w:rsidRPr="00F03AB1">
        <w:rPr>
          <w:rFonts w:ascii="Arial" w:hAnsi="Arial" w:cs="Arial"/>
          <w:sz w:val="24"/>
          <w:szCs w:val="24"/>
        </w:rPr>
        <w:t xml:space="preserve"> agenzie di </w:t>
      </w:r>
      <w:r>
        <w:rPr>
          <w:rFonts w:ascii="Arial" w:hAnsi="Arial" w:cs="Arial"/>
          <w:sz w:val="24"/>
          <w:szCs w:val="24"/>
        </w:rPr>
        <w:t xml:space="preserve">lavoro temporaneo sia per numero di lavoratori. </w:t>
      </w:r>
    </w:p>
    <w:p w:rsidR="00482557" w:rsidRDefault="00482557">
      <w:pPr>
        <w:rPr>
          <w:rFonts w:eastAsia="Times New Roman" w:cs="Arial"/>
          <w:i/>
          <w:sz w:val="24"/>
          <w:szCs w:val="24"/>
          <w:u w:val="single"/>
          <w:lang w:val="it-IT"/>
        </w:rPr>
      </w:pPr>
      <w:r>
        <w:rPr>
          <w:rFonts w:cs="Arial"/>
          <w:i/>
          <w:sz w:val="24"/>
          <w:szCs w:val="24"/>
          <w:u w:val="single"/>
        </w:rPr>
        <w:br w:type="page"/>
      </w:r>
    </w:p>
    <w:p w:rsidR="004454B5" w:rsidRDefault="004454B5" w:rsidP="00482557">
      <w:pPr>
        <w:pStyle w:val="Titolo3"/>
        <w:numPr>
          <w:ilvl w:val="0"/>
          <w:numId w:val="0"/>
        </w:numPr>
        <w:tabs>
          <w:tab w:val="left" w:pos="709"/>
        </w:tabs>
        <w:spacing w:after="120"/>
        <w:jc w:val="both"/>
        <w:rPr>
          <w:rFonts w:eastAsia="Calibri" w:cs="Times New Roman"/>
          <w:i/>
          <w:sz w:val="23"/>
          <w:szCs w:val="23"/>
          <w:lang w:val="it-IT" w:eastAsia="it-IT"/>
        </w:rPr>
      </w:pPr>
      <w:r w:rsidRPr="00482557">
        <w:rPr>
          <w:rFonts w:eastAsia="Calibri" w:cs="Times New Roman"/>
          <w:i/>
          <w:sz w:val="23"/>
          <w:szCs w:val="23"/>
          <w:lang w:val="it-IT" w:eastAsia="it-IT"/>
        </w:rPr>
        <w:lastRenderedPageBreak/>
        <w:t>Ore prestate da lavoratori interinali:</w:t>
      </w:r>
    </w:p>
    <w:p w:rsidR="00482557" w:rsidRPr="00482557" w:rsidRDefault="00482557" w:rsidP="00482557">
      <w:pPr>
        <w:rPr>
          <w:lang w:val="it-IT" w:eastAsia="it-IT"/>
        </w:rPr>
      </w:pPr>
    </w:p>
    <w:tbl>
      <w:tblPr>
        <w:tblStyle w:val="Grigliatabella"/>
        <w:tblW w:w="9639" w:type="dxa"/>
        <w:tblBorders>
          <w:top w:val="none" w:sz="0" w:space="0" w:color="auto"/>
          <w:left w:val="none" w:sz="0" w:space="0" w:color="auto"/>
        </w:tblBorders>
        <w:tblLook w:val="04A0" w:firstRow="1" w:lastRow="0" w:firstColumn="1" w:lastColumn="0" w:noHBand="0" w:noVBand="1"/>
      </w:tblPr>
      <w:tblGrid>
        <w:gridCol w:w="2552"/>
        <w:gridCol w:w="3544"/>
        <w:gridCol w:w="3543"/>
      </w:tblGrid>
      <w:tr w:rsidR="004454B5" w:rsidTr="005B2151">
        <w:tc>
          <w:tcPr>
            <w:tcW w:w="2552" w:type="dxa"/>
            <w:tcBorders>
              <w:top w:val="nil"/>
              <w:bottom w:val="double" w:sz="4" w:space="0" w:color="auto"/>
              <w:right w:val="double" w:sz="4" w:space="0" w:color="auto"/>
            </w:tcBorders>
          </w:tcPr>
          <w:p w:rsidR="004454B5" w:rsidRPr="003B69F7" w:rsidRDefault="004454B5" w:rsidP="005B2151">
            <w:pPr>
              <w:pStyle w:val="Standard"/>
              <w:spacing w:line="240" w:lineRule="auto"/>
              <w:jc w:val="center"/>
              <w:rPr>
                <w:rFonts w:ascii="Arial" w:hAnsi="Arial" w:cs="Arial"/>
              </w:rPr>
            </w:pPr>
          </w:p>
        </w:tc>
        <w:tc>
          <w:tcPr>
            <w:tcW w:w="3544" w:type="dxa"/>
            <w:tcBorders>
              <w:top w:val="nil"/>
              <w:left w:val="double" w:sz="4" w:space="0" w:color="auto"/>
              <w:bottom w:val="double" w:sz="4" w:space="0" w:color="auto"/>
            </w:tcBorders>
            <w:shd w:val="clear" w:color="auto" w:fill="DBE5F1" w:themeFill="accent1" w:themeFillTint="33"/>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Ore Ticino</w:t>
            </w:r>
          </w:p>
        </w:tc>
        <w:tc>
          <w:tcPr>
            <w:tcW w:w="3543" w:type="dxa"/>
            <w:tcBorders>
              <w:top w:val="nil"/>
              <w:bottom w:val="double" w:sz="4" w:space="0" w:color="auto"/>
            </w:tcBorders>
            <w:shd w:val="clear" w:color="auto" w:fill="DBE5F1" w:themeFill="accent1" w:themeFillTint="33"/>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Ore CH</w:t>
            </w:r>
          </w:p>
        </w:tc>
      </w:tr>
      <w:tr w:rsidR="004454B5" w:rsidTr="005B2151">
        <w:tc>
          <w:tcPr>
            <w:tcW w:w="2552" w:type="dxa"/>
            <w:tcBorders>
              <w:top w:val="double" w:sz="4" w:space="0" w:color="auto"/>
              <w:right w:val="double" w:sz="4" w:space="0" w:color="auto"/>
            </w:tcBorders>
            <w:shd w:val="clear" w:color="auto" w:fill="B8CCE4" w:themeFill="accent1" w:themeFillTint="66"/>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2005</w:t>
            </w:r>
          </w:p>
        </w:tc>
        <w:tc>
          <w:tcPr>
            <w:tcW w:w="3544" w:type="dxa"/>
            <w:tcBorders>
              <w:top w:val="double" w:sz="4" w:space="0" w:color="auto"/>
              <w:left w:val="double" w:sz="4" w:space="0" w:color="auto"/>
            </w:tcBorders>
          </w:tcPr>
          <w:p w:rsidR="004454B5" w:rsidRPr="003B69F7" w:rsidRDefault="004454B5" w:rsidP="005B2151">
            <w:pPr>
              <w:pStyle w:val="Standard"/>
              <w:spacing w:line="240" w:lineRule="auto"/>
              <w:jc w:val="center"/>
              <w:rPr>
                <w:rFonts w:ascii="Arial" w:hAnsi="Arial" w:cs="Arial"/>
              </w:rPr>
            </w:pPr>
            <w:r>
              <w:rPr>
                <w:rFonts w:ascii="Arial" w:hAnsi="Arial" w:cs="Arial"/>
              </w:rPr>
              <w:t>2'814’467</w:t>
            </w:r>
          </w:p>
        </w:tc>
        <w:tc>
          <w:tcPr>
            <w:tcW w:w="3543" w:type="dxa"/>
            <w:tcBorders>
              <w:top w:val="double" w:sz="4" w:space="0" w:color="auto"/>
            </w:tcBorders>
          </w:tcPr>
          <w:p w:rsidR="004454B5" w:rsidRPr="003B69F7" w:rsidRDefault="004454B5" w:rsidP="005B2151">
            <w:pPr>
              <w:pStyle w:val="Standard"/>
              <w:spacing w:line="240" w:lineRule="auto"/>
              <w:jc w:val="center"/>
              <w:rPr>
                <w:rFonts w:ascii="Arial" w:hAnsi="Arial" w:cs="Arial"/>
              </w:rPr>
            </w:pPr>
            <w:r w:rsidRPr="003B69F7">
              <w:rPr>
                <w:rFonts w:ascii="Arial" w:hAnsi="Arial" w:cs="Arial"/>
              </w:rPr>
              <w:t>112'818’080</w:t>
            </w:r>
          </w:p>
        </w:tc>
      </w:tr>
      <w:tr w:rsidR="004454B5" w:rsidTr="005B2151">
        <w:tc>
          <w:tcPr>
            <w:tcW w:w="2552" w:type="dxa"/>
            <w:tcBorders>
              <w:top w:val="single" w:sz="4" w:space="0" w:color="auto"/>
              <w:bottom w:val="dashDotStroked" w:sz="24" w:space="0" w:color="auto"/>
              <w:right w:val="double" w:sz="4" w:space="0" w:color="auto"/>
            </w:tcBorders>
            <w:shd w:val="clear" w:color="auto" w:fill="B8CCE4" w:themeFill="accent1" w:themeFillTint="66"/>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202</w:t>
            </w:r>
            <w:r>
              <w:rPr>
                <w:rFonts w:ascii="Arial" w:hAnsi="Arial" w:cs="Arial"/>
                <w:b/>
              </w:rPr>
              <w:t>2</w:t>
            </w:r>
          </w:p>
        </w:tc>
        <w:tc>
          <w:tcPr>
            <w:tcW w:w="3544" w:type="dxa"/>
            <w:tcBorders>
              <w:left w:val="double" w:sz="4" w:space="0" w:color="auto"/>
              <w:bottom w:val="dashDotStroked" w:sz="24" w:space="0" w:color="auto"/>
            </w:tcBorders>
          </w:tcPr>
          <w:p w:rsidR="004454B5" w:rsidRPr="003B69F7" w:rsidRDefault="004454B5" w:rsidP="005B2151">
            <w:pPr>
              <w:pStyle w:val="Standard"/>
              <w:spacing w:line="240" w:lineRule="auto"/>
              <w:jc w:val="center"/>
              <w:rPr>
                <w:rFonts w:ascii="Arial" w:hAnsi="Arial" w:cs="Arial"/>
              </w:rPr>
            </w:pPr>
            <w:r>
              <w:rPr>
                <w:rFonts w:ascii="Arial" w:hAnsi="Arial" w:cs="Arial"/>
              </w:rPr>
              <w:t>9'499’488</w:t>
            </w:r>
          </w:p>
        </w:tc>
        <w:tc>
          <w:tcPr>
            <w:tcW w:w="3543" w:type="dxa"/>
            <w:tcBorders>
              <w:bottom w:val="dashDotStroked" w:sz="24" w:space="0" w:color="auto"/>
            </w:tcBorders>
          </w:tcPr>
          <w:p w:rsidR="004454B5" w:rsidRPr="003B69F7" w:rsidRDefault="004454B5" w:rsidP="005B2151">
            <w:pPr>
              <w:pStyle w:val="Standard"/>
              <w:spacing w:line="240" w:lineRule="auto"/>
              <w:jc w:val="center"/>
              <w:rPr>
                <w:rFonts w:ascii="Arial" w:hAnsi="Arial" w:cs="Arial"/>
              </w:rPr>
            </w:pPr>
            <w:r w:rsidRPr="003B69F7">
              <w:rPr>
                <w:rFonts w:ascii="Arial" w:hAnsi="Arial" w:cs="Arial"/>
              </w:rPr>
              <w:t>2</w:t>
            </w:r>
            <w:r>
              <w:rPr>
                <w:rFonts w:ascii="Arial" w:hAnsi="Arial" w:cs="Arial"/>
              </w:rPr>
              <w:t>32</w:t>
            </w:r>
            <w:r w:rsidRPr="003B69F7">
              <w:rPr>
                <w:rFonts w:ascii="Arial" w:hAnsi="Arial" w:cs="Arial"/>
              </w:rPr>
              <w:t>'</w:t>
            </w:r>
            <w:r>
              <w:rPr>
                <w:rFonts w:ascii="Arial" w:hAnsi="Arial" w:cs="Arial"/>
              </w:rPr>
              <w:t>256</w:t>
            </w:r>
            <w:r w:rsidRPr="003B69F7">
              <w:rPr>
                <w:rFonts w:ascii="Arial" w:hAnsi="Arial" w:cs="Arial"/>
              </w:rPr>
              <w:t>’</w:t>
            </w:r>
            <w:r>
              <w:rPr>
                <w:rFonts w:ascii="Arial" w:hAnsi="Arial" w:cs="Arial"/>
              </w:rPr>
              <w:t>454</w:t>
            </w:r>
          </w:p>
        </w:tc>
      </w:tr>
      <w:tr w:rsidR="004454B5" w:rsidTr="005B2151">
        <w:tc>
          <w:tcPr>
            <w:tcW w:w="2552" w:type="dxa"/>
            <w:tcBorders>
              <w:top w:val="dashDotStroked" w:sz="24" w:space="0" w:color="auto"/>
              <w:right w:val="double" w:sz="4" w:space="0" w:color="auto"/>
            </w:tcBorders>
            <w:shd w:val="clear" w:color="auto" w:fill="B8CCE4" w:themeFill="accent1" w:themeFillTint="66"/>
          </w:tcPr>
          <w:p w:rsidR="004454B5" w:rsidRPr="003B69F7" w:rsidRDefault="004454B5" w:rsidP="005B2151">
            <w:pPr>
              <w:pStyle w:val="Standard"/>
              <w:spacing w:line="240" w:lineRule="auto"/>
              <w:jc w:val="center"/>
              <w:rPr>
                <w:rFonts w:ascii="Arial" w:hAnsi="Arial" w:cs="Arial"/>
                <w:b/>
              </w:rPr>
            </w:pPr>
            <w:r>
              <w:rPr>
                <w:rFonts w:ascii="Arial" w:hAnsi="Arial" w:cs="Arial"/>
                <w:b/>
              </w:rPr>
              <w:t>Aumento</w:t>
            </w:r>
          </w:p>
        </w:tc>
        <w:tc>
          <w:tcPr>
            <w:tcW w:w="3544" w:type="dxa"/>
            <w:tcBorders>
              <w:top w:val="dashDotStroked" w:sz="24" w:space="0" w:color="auto"/>
              <w:left w:val="double" w:sz="4" w:space="0" w:color="auto"/>
            </w:tcBorders>
          </w:tcPr>
          <w:p w:rsidR="004454B5" w:rsidRPr="003B69F7" w:rsidRDefault="004454B5" w:rsidP="005B2151">
            <w:pPr>
              <w:pStyle w:val="Standard"/>
              <w:spacing w:line="240" w:lineRule="auto"/>
              <w:jc w:val="center"/>
              <w:rPr>
                <w:rFonts w:ascii="Arial" w:hAnsi="Arial" w:cs="Arial"/>
              </w:rPr>
            </w:pPr>
            <w:r>
              <w:rPr>
                <w:rFonts w:ascii="Arial" w:hAnsi="Arial" w:cs="Arial"/>
              </w:rPr>
              <w:t>+237.5%</w:t>
            </w:r>
          </w:p>
        </w:tc>
        <w:tc>
          <w:tcPr>
            <w:tcW w:w="3543" w:type="dxa"/>
            <w:tcBorders>
              <w:top w:val="dashDotStroked" w:sz="24" w:space="0" w:color="auto"/>
            </w:tcBorders>
          </w:tcPr>
          <w:p w:rsidR="004454B5" w:rsidRPr="003B69F7" w:rsidRDefault="004454B5" w:rsidP="005B2151">
            <w:pPr>
              <w:pStyle w:val="Standard"/>
              <w:spacing w:line="240" w:lineRule="auto"/>
              <w:jc w:val="center"/>
              <w:rPr>
                <w:rFonts w:ascii="Arial" w:hAnsi="Arial" w:cs="Arial"/>
              </w:rPr>
            </w:pPr>
            <w:r w:rsidRPr="003B69F7">
              <w:rPr>
                <w:rFonts w:ascii="Arial" w:hAnsi="Arial" w:cs="Arial"/>
              </w:rPr>
              <w:t>+</w:t>
            </w:r>
            <w:r>
              <w:rPr>
                <w:rFonts w:ascii="Arial" w:hAnsi="Arial" w:cs="Arial"/>
              </w:rPr>
              <w:t>106</w:t>
            </w:r>
            <w:r w:rsidRPr="003B69F7">
              <w:rPr>
                <w:rFonts w:ascii="Arial" w:hAnsi="Arial" w:cs="Arial"/>
              </w:rPr>
              <w:t>%</w:t>
            </w:r>
          </w:p>
        </w:tc>
      </w:tr>
    </w:tbl>
    <w:p w:rsidR="004454B5" w:rsidRDefault="004454B5" w:rsidP="004454B5">
      <w:pPr>
        <w:rPr>
          <w:rFonts w:eastAsia="Times New Roman" w:cs="Arial"/>
          <w:b/>
          <w:bCs/>
          <w:iCs/>
          <w:sz w:val="16"/>
          <w:szCs w:val="16"/>
          <w:lang w:eastAsia="it-CH"/>
        </w:rPr>
      </w:pPr>
    </w:p>
    <w:p w:rsidR="004454B5" w:rsidRDefault="004454B5" w:rsidP="004454B5">
      <w:pPr>
        <w:rPr>
          <w:rFonts w:eastAsia="Times New Roman" w:cs="Arial"/>
          <w:b/>
          <w:bCs/>
          <w:iCs/>
          <w:sz w:val="16"/>
          <w:szCs w:val="16"/>
          <w:lang w:eastAsia="it-CH"/>
        </w:rPr>
      </w:pPr>
    </w:p>
    <w:p w:rsidR="004454B5" w:rsidRDefault="004454B5" w:rsidP="004454B5">
      <w:pPr>
        <w:rPr>
          <w:rFonts w:eastAsia="Times New Roman" w:cs="Arial"/>
          <w:b/>
          <w:bCs/>
          <w:iCs/>
          <w:sz w:val="16"/>
          <w:szCs w:val="16"/>
          <w:lang w:eastAsia="it-CH"/>
        </w:rPr>
      </w:pPr>
    </w:p>
    <w:p w:rsidR="004454B5" w:rsidRDefault="004454B5" w:rsidP="004454B5">
      <w:pPr>
        <w:rPr>
          <w:rFonts w:eastAsia="Times New Roman" w:cs="Arial"/>
          <w:b/>
          <w:bCs/>
          <w:iCs/>
          <w:sz w:val="16"/>
          <w:szCs w:val="16"/>
          <w:lang w:eastAsia="it-CH"/>
        </w:rPr>
      </w:pPr>
    </w:p>
    <w:p w:rsidR="004454B5" w:rsidRDefault="004454B5" w:rsidP="004454B5">
      <w:pPr>
        <w:rPr>
          <w:rFonts w:eastAsia="Times New Roman" w:cs="Arial"/>
          <w:b/>
          <w:bCs/>
          <w:iCs/>
          <w:sz w:val="16"/>
          <w:szCs w:val="16"/>
          <w:lang w:eastAsia="it-CH"/>
        </w:rPr>
      </w:pPr>
    </w:p>
    <w:p w:rsidR="004454B5" w:rsidRDefault="004454B5" w:rsidP="004454B5">
      <w:pPr>
        <w:rPr>
          <w:rFonts w:eastAsia="Times New Roman" w:cs="Arial"/>
          <w:b/>
          <w:bCs/>
          <w:iCs/>
          <w:sz w:val="16"/>
          <w:szCs w:val="16"/>
          <w:lang w:eastAsia="it-CH"/>
        </w:rPr>
      </w:pPr>
      <w:r>
        <w:rPr>
          <w:noProof/>
          <w:lang w:eastAsia="it-CH"/>
        </w:rPr>
        <w:drawing>
          <wp:inline distT="0" distB="0" distL="0" distR="0" wp14:anchorId="0D63014D" wp14:editId="2A35AC95">
            <wp:extent cx="6098650" cy="3352800"/>
            <wp:effectExtent l="0" t="0" r="16510" b="0"/>
            <wp:docPr id="2" name="Grafico 2">
              <a:extLst xmlns:a="http://schemas.openxmlformats.org/drawingml/2006/main">
                <a:ext uri="{FF2B5EF4-FFF2-40B4-BE49-F238E27FC236}">
                  <a16:creationId xmlns:a16="http://schemas.microsoft.com/office/drawing/2014/main" id="{74B3A2CC-D67F-48B7-B94B-657CDC4065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54B5" w:rsidRDefault="004454B5" w:rsidP="004454B5">
      <w:pPr>
        <w:rPr>
          <w:rFonts w:eastAsia="Times New Roman" w:cs="Arial"/>
          <w:b/>
          <w:bCs/>
          <w:iCs/>
          <w:sz w:val="16"/>
          <w:szCs w:val="16"/>
          <w:lang w:eastAsia="it-CH"/>
        </w:rPr>
      </w:pPr>
    </w:p>
    <w:p w:rsidR="004454B5" w:rsidRPr="006914F9" w:rsidRDefault="004454B5" w:rsidP="004454B5">
      <w:pPr>
        <w:rPr>
          <w:i/>
        </w:rPr>
      </w:pPr>
      <w:r w:rsidRPr="006914F9">
        <w:rPr>
          <w:i/>
        </w:rPr>
        <w:t xml:space="preserve">Variazione dal 2005 al 2022: </w:t>
      </w:r>
      <w:r w:rsidRPr="00407188">
        <w:rPr>
          <w:i/>
        </w:rPr>
        <w:t>+</w:t>
      </w:r>
      <w:r>
        <w:rPr>
          <w:i/>
        </w:rPr>
        <w:t>2</w:t>
      </w:r>
      <w:r w:rsidRPr="00407188">
        <w:rPr>
          <w:i/>
        </w:rPr>
        <w:t>37</w:t>
      </w:r>
      <w:r>
        <w:rPr>
          <w:i/>
        </w:rPr>
        <w:t>.5</w:t>
      </w:r>
      <w:r w:rsidRPr="00407188">
        <w:rPr>
          <w:i/>
        </w:rPr>
        <w:t>%</w:t>
      </w:r>
    </w:p>
    <w:p w:rsidR="004454B5" w:rsidRPr="003A0D7A" w:rsidRDefault="004454B5" w:rsidP="004454B5">
      <w:pPr>
        <w:rPr>
          <w:rFonts w:eastAsia="Times New Roman" w:cs="Arial"/>
          <w:b/>
          <w:bCs/>
          <w:iCs/>
          <w:szCs w:val="16"/>
          <w:lang w:eastAsia="it-CH"/>
        </w:rPr>
      </w:pPr>
    </w:p>
    <w:p w:rsidR="004454B5" w:rsidRDefault="004454B5" w:rsidP="004454B5">
      <w:pPr>
        <w:rPr>
          <w:rFonts w:eastAsia="Times New Roman" w:cs="Arial"/>
          <w:b/>
          <w:bCs/>
          <w:iCs/>
          <w:sz w:val="16"/>
          <w:szCs w:val="16"/>
          <w:lang w:eastAsia="it-CH"/>
        </w:rPr>
      </w:pPr>
    </w:p>
    <w:p w:rsidR="004454B5" w:rsidRPr="007A45D0" w:rsidRDefault="004454B5" w:rsidP="004454B5">
      <w:pPr>
        <w:rPr>
          <w:rFonts w:eastAsia="Times New Roman" w:cs="Arial"/>
          <w:b/>
          <w:bCs/>
          <w:iCs/>
          <w:sz w:val="24"/>
          <w:szCs w:val="16"/>
          <w:lang w:eastAsia="it-CH"/>
        </w:rPr>
      </w:pPr>
    </w:p>
    <w:p w:rsidR="004454B5" w:rsidRPr="00C853F1" w:rsidRDefault="004454B5" w:rsidP="004454B5">
      <w:pPr>
        <w:rPr>
          <w:rFonts w:eastAsia="Times New Roman" w:cs="Arial"/>
          <w:b/>
          <w:bCs/>
          <w:iCs/>
          <w:sz w:val="16"/>
          <w:szCs w:val="16"/>
          <w:lang w:eastAsia="it-CH"/>
        </w:rPr>
      </w:pPr>
      <w:r>
        <w:rPr>
          <w:noProof/>
          <w:lang w:eastAsia="it-CH"/>
        </w:rPr>
        <w:lastRenderedPageBreak/>
        <w:drawing>
          <wp:inline distT="0" distB="0" distL="0" distR="0" wp14:anchorId="682AA026" wp14:editId="464ED1B5">
            <wp:extent cx="5219700" cy="3298715"/>
            <wp:effectExtent l="0" t="0" r="0" b="16510"/>
            <wp:docPr id="4" name="Grafico 4">
              <a:extLst xmlns:a="http://schemas.openxmlformats.org/drawingml/2006/main">
                <a:ext uri="{FF2B5EF4-FFF2-40B4-BE49-F238E27FC236}">
                  <a16:creationId xmlns:a16="http://schemas.microsoft.com/office/drawing/2014/main" id="{1C8AA187-E6B0-4BFD-B735-6A63B17DE9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54B5" w:rsidRDefault="004454B5" w:rsidP="004454B5"/>
    <w:p w:rsidR="004454B5" w:rsidRPr="006914F9" w:rsidRDefault="004454B5" w:rsidP="004454B5">
      <w:pPr>
        <w:rPr>
          <w:i/>
        </w:rPr>
      </w:pPr>
      <w:r w:rsidRPr="006914F9">
        <w:rPr>
          <w:i/>
        </w:rPr>
        <w:t>Variazione dal 2005 al 2022</w:t>
      </w:r>
      <w:r w:rsidRPr="002A761B">
        <w:rPr>
          <w:i/>
        </w:rPr>
        <w:t>: +</w:t>
      </w:r>
      <w:r>
        <w:rPr>
          <w:i/>
        </w:rPr>
        <w:t>1</w:t>
      </w:r>
      <w:r w:rsidRPr="002A761B">
        <w:rPr>
          <w:i/>
        </w:rPr>
        <w:t>06%</w:t>
      </w:r>
    </w:p>
    <w:p w:rsidR="004454B5" w:rsidRDefault="004454B5" w:rsidP="004454B5">
      <w:pPr>
        <w:pStyle w:val="Standard"/>
        <w:spacing w:line="240" w:lineRule="auto"/>
        <w:jc w:val="both"/>
        <w:rPr>
          <w:rFonts w:ascii="Arial" w:hAnsi="Arial" w:cs="Arial"/>
          <w:sz w:val="24"/>
          <w:szCs w:val="24"/>
        </w:rPr>
      </w:pPr>
    </w:p>
    <w:p w:rsidR="004454B5" w:rsidRDefault="004454B5" w:rsidP="00482557">
      <w:pPr>
        <w:rPr>
          <w:rFonts w:cs="Arial"/>
          <w:sz w:val="24"/>
          <w:szCs w:val="24"/>
          <w:lang w:eastAsia="it-IT"/>
        </w:rPr>
      </w:pPr>
      <w:r>
        <w:rPr>
          <w:rFonts w:cs="Arial"/>
          <w:sz w:val="24"/>
          <w:szCs w:val="24"/>
          <w:lang w:eastAsia="it-IT"/>
        </w:rPr>
        <w:t xml:space="preserve">Di seguito una tabella rappresentativa, in percentuale e in numeri assoluti, delle ore lavorate dagli interinali rispetto al “totale delle ore prestate” con un paragone dal 2005 ad oggi. </w:t>
      </w:r>
    </w:p>
    <w:p w:rsidR="00482557" w:rsidRDefault="00482557" w:rsidP="00482557">
      <w:pPr>
        <w:rPr>
          <w:rFonts w:cs="Arial"/>
          <w:sz w:val="24"/>
          <w:szCs w:val="24"/>
          <w:lang w:eastAsia="it-IT"/>
        </w:rPr>
      </w:pPr>
    </w:p>
    <w:p w:rsidR="004454B5" w:rsidRDefault="004454B5" w:rsidP="00482557">
      <w:pPr>
        <w:rPr>
          <w:rFonts w:cs="Arial"/>
          <w:sz w:val="24"/>
          <w:szCs w:val="24"/>
          <w:lang w:eastAsia="it-IT"/>
        </w:rPr>
      </w:pPr>
      <w:r>
        <w:rPr>
          <w:rFonts w:cs="Arial"/>
          <w:sz w:val="24"/>
          <w:szCs w:val="24"/>
          <w:lang w:eastAsia="it-IT"/>
        </w:rPr>
        <w:t>Sia in Canton Ticino che in Svizzera entrambi i dati dimostrano che negli anni vi è stato un aumento del numero delle ore ma, nel caso delle ore del personale che lavora tramite agenzia, l’aumento è stato decisamente più marcato.</w:t>
      </w:r>
    </w:p>
    <w:p w:rsidR="004454B5" w:rsidRDefault="004454B5" w:rsidP="004454B5">
      <w:pPr>
        <w:rPr>
          <w:rFonts w:cs="Arial"/>
          <w:sz w:val="24"/>
          <w:szCs w:val="24"/>
          <w:lang w:eastAsia="it-IT"/>
        </w:rPr>
      </w:pPr>
    </w:p>
    <w:p w:rsidR="004454B5" w:rsidRDefault="004454B5" w:rsidP="004454B5">
      <w:pPr>
        <w:rPr>
          <w:rFonts w:cs="Arial"/>
          <w:sz w:val="24"/>
          <w:szCs w:val="24"/>
          <w:lang w:eastAsia="it-IT"/>
        </w:rPr>
      </w:pPr>
    </w:p>
    <w:p w:rsidR="004454B5" w:rsidRDefault="004454B5" w:rsidP="004454B5">
      <w:pPr>
        <w:rPr>
          <w:rFonts w:cs="Arial"/>
          <w:sz w:val="24"/>
          <w:szCs w:val="24"/>
          <w:lang w:eastAsia="it-IT"/>
        </w:rPr>
      </w:pPr>
    </w:p>
    <w:tbl>
      <w:tblPr>
        <w:tblStyle w:val="Grigliatabella"/>
        <w:tblW w:w="9639" w:type="dxa"/>
        <w:tblLook w:val="04A0" w:firstRow="1" w:lastRow="0" w:firstColumn="1" w:lastColumn="0" w:noHBand="0" w:noVBand="1"/>
      </w:tblPr>
      <w:tblGrid>
        <w:gridCol w:w="1411"/>
        <w:gridCol w:w="1453"/>
        <w:gridCol w:w="1339"/>
        <w:gridCol w:w="1333"/>
        <w:gridCol w:w="1499"/>
        <w:gridCol w:w="1250"/>
        <w:gridCol w:w="1354"/>
      </w:tblGrid>
      <w:tr w:rsidR="004454B5" w:rsidRPr="003B69F7" w:rsidTr="005B2151">
        <w:tc>
          <w:tcPr>
            <w:tcW w:w="1411" w:type="dxa"/>
            <w:tcBorders>
              <w:top w:val="nil"/>
              <w:left w:val="nil"/>
              <w:bottom w:val="double" w:sz="4" w:space="0" w:color="auto"/>
              <w:right w:val="double" w:sz="4" w:space="0" w:color="auto"/>
            </w:tcBorders>
          </w:tcPr>
          <w:p w:rsidR="004454B5" w:rsidRPr="003B69F7" w:rsidRDefault="004454B5" w:rsidP="005B2151">
            <w:pPr>
              <w:pStyle w:val="Standard"/>
              <w:spacing w:line="240" w:lineRule="auto"/>
              <w:jc w:val="center"/>
              <w:rPr>
                <w:rFonts w:ascii="Arial" w:hAnsi="Arial" w:cs="Arial"/>
                <w:b/>
              </w:rPr>
            </w:pPr>
          </w:p>
        </w:tc>
        <w:tc>
          <w:tcPr>
            <w:tcW w:w="1453" w:type="dxa"/>
            <w:tcBorders>
              <w:top w:val="nil"/>
              <w:left w:val="double" w:sz="4" w:space="0" w:color="auto"/>
              <w:bottom w:val="double" w:sz="4" w:space="0" w:color="auto"/>
            </w:tcBorders>
            <w:shd w:val="clear" w:color="auto" w:fill="FABF8F" w:themeFill="accent6" w:themeFillTint="99"/>
          </w:tcPr>
          <w:p w:rsidR="004454B5" w:rsidRPr="003B69F7" w:rsidRDefault="004454B5" w:rsidP="005B2151">
            <w:pPr>
              <w:pStyle w:val="Standard"/>
              <w:spacing w:line="240" w:lineRule="auto"/>
              <w:jc w:val="center"/>
              <w:rPr>
                <w:rFonts w:ascii="Arial" w:hAnsi="Arial" w:cs="Arial"/>
                <w:b/>
              </w:rPr>
            </w:pPr>
            <w:r>
              <w:rPr>
                <w:rFonts w:ascii="Arial" w:hAnsi="Arial" w:cs="Arial"/>
                <w:b/>
              </w:rPr>
              <w:t>Ore totali CH</w:t>
            </w:r>
          </w:p>
        </w:tc>
        <w:tc>
          <w:tcPr>
            <w:tcW w:w="1339" w:type="dxa"/>
            <w:tcBorders>
              <w:top w:val="nil"/>
              <w:bottom w:val="double" w:sz="4" w:space="0" w:color="auto"/>
            </w:tcBorders>
            <w:shd w:val="clear" w:color="auto" w:fill="FABF8F" w:themeFill="accent6" w:themeFillTint="99"/>
          </w:tcPr>
          <w:p w:rsidR="004454B5" w:rsidRPr="003B69F7" w:rsidRDefault="004454B5" w:rsidP="005B2151">
            <w:pPr>
              <w:pStyle w:val="Standard"/>
              <w:spacing w:line="240" w:lineRule="auto"/>
              <w:jc w:val="center"/>
              <w:rPr>
                <w:rFonts w:ascii="Arial" w:hAnsi="Arial" w:cs="Arial"/>
                <w:b/>
              </w:rPr>
            </w:pPr>
            <w:r>
              <w:rPr>
                <w:rFonts w:ascii="Arial" w:hAnsi="Arial" w:cs="Arial"/>
                <w:b/>
              </w:rPr>
              <w:t>Ore interinali CH</w:t>
            </w:r>
          </w:p>
        </w:tc>
        <w:tc>
          <w:tcPr>
            <w:tcW w:w="1333" w:type="dxa"/>
            <w:tcBorders>
              <w:top w:val="nil"/>
              <w:bottom w:val="double" w:sz="4" w:space="0" w:color="auto"/>
              <w:right w:val="triple" w:sz="4" w:space="0" w:color="auto"/>
            </w:tcBorders>
            <w:shd w:val="clear" w:color="auto" w:fill="FABF8F" w:themeFill="accent6" w:themeFillTint="99"/>
          </w:tcPr>
          <w:p w:rsidR="004454B5" w:rsidRPr="003B69F7" w:rsidRDefault="004454B5" w:rsidP="005B2151">
            <w:pPr>
              <w:pStyle w:val="Standard"/>
              <w:spacing w:line="240" w:lineRule="auto"/>
              <w:jc w:val="center"/>
              <w:rPr>
                <w:rFonts w:ascii="Arial" w:hAnsi="Arial" w:cs="Arial"/>
                <w:b/>
              </w:rPr>
            </w:pPr>
            <w:r>
              <w:rPr>
                <w:rFonts w:ascii="Arial" w:hAnsi="Arial" w:cs="Arial"/>
                <w:b/>
              </w:rPr>
              <w:t>% sulle ore totali CH</w:t>
            </w:r>
          </w:p>
        </w:tc>
        <w:tc>
          <w:tcPr>
            <w:tcW w:w="1499" w:type="dxa"/>
            <w:tcBorders>
              <w:top w:val="nil"/>
              <w:left w:val="triple" w:sz="4" w:space="0" w:color="auto"/>
              <w:bottom w:val="double" w:sz="4" w:space="0" w:color="auto"/>
            </w:tcBorders>
            <w:shd w:val="clear" w:color="auto" w:fill="FABF8F" w:themeFill="accent6" w:themeFillTint="99"/>
          </w:tcPr>
          <w:p w:rsidR="004454B5" w:rsidRPr="003B69F7" w:rsidRDefault="004454B5" w:rsidP="005B2151">
            <w:pPr>
              <w:pStyle w:val="Standard"/>
              <w:spacing w:line="240" w:lineRule="auto"/>
              <w:jc w:val="center"/>
              <w:rPr>
                <w:rFonts w:ascii="Arial" w:hAnsi="Arial" w:cs="Arial"/>
                <w:b/>
              </w:rPr>
            </w:pPr>
            <w:r>
              <w:rPr>
                <w:rFonts w:ascii="Arial" w:hAnsi="Arial" w:cs="Arial"/>
                <w:b/>
              </w:rPr>
              <w:t>Ore totali   TI</w:t>
            </w:r>
          </w:p>
        </w:tc>
        <w:tc>
          <w:tcPr>
            <w:tcW w:w="1250" w:type="dxa"/>
            <w:tcBorders>
              <w:top w:val="nil"/>
              <w:bottom w:val="double" w:sz="4" w:space="0" w:color="auto"/>
            </w:tcBorders>
            <w:shd w:val="clear" w:color="auto" w:fill="FABF8F" w:themeFill="accent6" w:themeFillTint="99"/>
          </w:tcPr>
          <w:p w:rsidR="004454B5" w:rsidRPr="003B69F7" w:rsidRDefault="004454B5" w:rsidP="005B2151">
            <w:pPr>
              <w:pStyle w:val="Standard"/>
              <w:spacing w:line="240" w:lineRule="auto"/>
              <w:jc w:val="center"/>
              <w:rPr>
                <w:rFonts w:ascii="Arial" w:hAnsi="Arial" w:cs="Arial"/>
                <w:b/>
              </w:rPr>
            </w:pPr>
            <w:r>
              <w:rPr>
                <w:rFonts w:ascii="Arial" w:hAnsi="Arial" w:cs="Arial"/>
                <w:b/>
              </w:rPr>
              <w:t>Ore interinali TI</w:t>
            </w:r>
          </w:p>
        </w:tc>
        <w:tc>
          <w:tcPr>
            <w:tcW w:w="1354" w:type="dxa"/>
            <w:tcBorders>
              <w:top w:val="nil"/>
              <w:bottom w:val="double" w:sz="4" w:space="0" w:color="auto"/>
            </w:tcBorders>
            <w:shd w:val="clear" w:color="auto" w:fill="FABF8F" w:themeFill="accent6" w:themeFillTint="99"/>
          </w:tcPr>
          <w:p w:rsidR="004454B5" w:rsidRPr="003B69F7" w:rsidRDefault="004454B5" w:rsidP="005B2151">
            <w:pPr>
              <w:pStyle w:val="Standard"/>
              <w:spacing w:line="240" w:lineRule="auto"/>
              <w:jc w:val="center"/>
              <w:rPr>
                <w:rFonts w:ascii="Arial" w:hAnsi="Arial" w:cs="Arial"/>
                <w:b/>
              </w:rPr>
            </w:pPr>
            <w:r>
              <w:rPr>
                <w:rFonts w:ascii="Arial" w:hAnsi="Arial" w:cs="Arial"/>
                <w:b/>
              </w:rPr>
              <w:t>% sulle ore totali TI</w:t>
            </w:r>
          </w:p>
        </w:tc>
      </w:tr>
      <w:tr w:rsidR="004454B5" w:rsidRPr="00C853F1" w:rsidTr="005B2151">
        <w:tc>
          <w:tcPr>
            <w:tcW w:w="1411" w:type="dxa"/>
            <w:tcBorders>
              <w:top w:val="double" w:sz="4" w:space="0" w:color="auto"/>
              <w:left w:val="nil"/>
              <w:right w:val="double" w:sz="4" w:space="0" w:color="auto"/>
            </w:tcBorders>
            <w:shd w:val="clear" w:color="auto" w:fill="FDE9D9" w:themeFill="accent6" w:themeFillTint="33"/>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200</w:t>
            </w:r>
            <w:r>
              <w:rPr>
                <w:rFonts w:ascii="Arial" w:hAnsi="Arial" w:cs="Arial"/>
                <w:b/>
              </w:rPr>
              <w:t>5</w:t>
            </w:r>
          </w:p>
        </w:tc>
        <w:tc>
          <w:tcPr>
            <w:tcW w:w="1453" w:type="dxa"/>
            <w:tcBorders>
              <w:top w:val="double" w:sz="4" w:space="0" w:color="auto"/>
              <w:left w:val="double" w:sz="4" w:space="0" w:color="auto"/>
            </w:tcBorders>
            <w:vAlign w:val="center"/>
          </w:tcPr>
          <w:p w:rsidR="004454B5" w:rsidRPr="00DE4342" w:rsidRDefault="004454B5" w:rsidP="005B2151">
            <w:pPr>
              <w:pStyle w:val="Standard"/>
              <w:spacing w:line="240" w:lineRule="auto"/>
              <w:jc w:val="center"/>
              <w:rPr>
                <w:rFonts w:ascii="Arial" w:hAnsi="Arial" w:cs="Arial"/>
                <w:sz w:val="20"/>
              </w:rPr>
            </w:pPr>
            <w:r w:rsidRPr="00DE4342">
              <w:rPr>
                <w:rFonts w:ascii="Arial" w:hAnsi="Arial" w:cs="Arial"/>
                <w:sz w:val="20"/>
              </w:rPr>
              <w:t>7'004'000’000</w:t>
            </w:r>
          </w:p>
        </w:tc>
        <w:tc>
          <w:tcPr>
            <w:tcW w:w="1339" w:type="dxa"/>
            <w:tcBorders>
              <w:top w:val="double" w:sz="4" w:space="0" w:color="auto"/>
            </w:tcBorders>
            <w:vAlign w:val="center"/>
          </w:tcPr>
          <w:p w:rsidR="004454B5" w:rsidRPr="00DE4342" w:rsidRDefault="004454B5" w:rsidP="005B2151">
            <w:pPr>
              <w:pStyle w:val="Standard"/>
              <w:spacing w:line="240" w:lineRule="auto"/>
              <w:jc w:val="center"/>
              <w:rPr>
                <w:rFonts w:ascii="Arial" w:hAnsi="Arial" w:cs="Arial"/>
                <w:sz w:val="20"/>
              </w:rPr>
            </w:pPr>
            <w:r>
              <w:rPr>
                <w:rFonts w:ascii="Arial" w:hAnsi="Arial" w:cs="Arial"/>
                <w:sz w:val="20"/>
              </w:rPr>
              <w:t>112</w:t>
            </w:r>
            <w:r w:rsidRPr="00DE4342">
              <w:rPr>
                <w:rFonts w:ascii="Arial" w:hAnsi="Arial" w:cs="Arial"/>
                <w:sz w:val="20"/>
              </w:rPr>
              <w:t>'</w:t>
            </w:r>
            <w:r>
              <w:rPr>
                <w:rFonts w:ascii="Arial" w:hAnsi="Arial" w:cs="Arial"/>
                <w:sz w:val="20"/>
              </w:rPr>
              <w:t>818</w:t>
            </w:r>
            <w:r w:rsidRPr="00DE4342">
              <w:rPr>
                <w:rFonts w:ascii="Arial" w:hAnsi="Arial" w:cs="Arial"/>
                <w:sz w:val="20"/>
              </w:rPr>
              <w:t>’0</w:t>
            </w:r>
            <w:r>
              <w:rPr>
                <w:rFonts w:ascii="Arial" w:hAnsi="Arial" w:cs="Arial"/>
                <w:sz w:val="20"/>
              </w:rPr>
              <w:t>8</w:t>
            </w:r>
            <w:r w:rsidRPr="00DE4342">
              <w:rPr>
                <w:rFonts w:ascii="Arial" w:hAnsi="Arial" w:cs="Arial"/>
                <w:sz w:val="20"/>
              </w:rPr>
              <w:t>0</w:t>
            </w:r>
          </w:p>
        </w:tc>
        <w:tc>
          <w:tcPr>
            <w:tcW w:w="1333" w:type="dxa"/>
            <w:tcBorders>
              <w:top w:val="double" w:sz="4" w:space="0" w:color="auto"/>
              <w:right w:val="triple" w:sz="4" w:space="0" w:color="auto"/>
            </w:tcBorders>
            <w:vAlign w:val="center"/>
          </w:tcPr>
          <w:p w:rsidR="004454B5" w:rsidRPr="00DE4342" w:rsidRDefault="004454B5" w:rsidP="005B2151">
            <w:pPr>
              <w:pStyle w:val="Standard"/>
              <w:spacing w:line="240" w:lineRule="auto"/>
              <w:jc w:val="center"/>
              <w:rPr>
                <w:rFonts w:ascii="Arial" w:hAnsi="Arial" w:cs="Arial"/>
                <w:sz w:val="20"/>
              </w:rPr>
            </w:pPr>
            <w:r>
              <w:rPr>
                <w:rFonts w:ascii="Arial" w:hAnsi="Arial" w:cs="Arial"/>
                <w:sz w:val="20"/>
              </w:rPr>
              <w:t>1.61%</w:t>
            </w:r>
          </w:p>
        </w:tc>
        <w:tc>
          <w:tcPr>
            <w:tcW w:w="1499" w:type="dxa"/>
            <w:tcBorders>
              <w:top w:val="double" w:sz="4" w:space="0" w:color="auto"/>
              <w:left w:val="triple" w:sz="4" w:space="0" w:color="auto"/>
            </w:tcBorders>
            <w:vAlign w:val="center"/>
          </w:tcPr>
          <w:p w:rsidR="004454B5" w:rsidRPr="00DE4342" w:rsidRDefault="004454B5" w:rsidP="005B2151">
            <w:pPr>
              <w:pStyle w:val="Standard"/>
              <w:spacing w:line="240" w:lineRule="auto"/>
              <w:jc w:val="center"/>
              <w:rPr>
                <w:rFonts w:ascii="Arial" w:hAnsi="Arial" w:cs="Arial"/>
                <w:sz w:val="20"/>
              </w:rPr>
            </w:pPr>
            <w:r w:rsidRPr="00DE4342">
              <w:rPr>
                <w:rFonts w:ascii="Arial" w:hAnsi="Arial" w:cs="Arial"/>
                <w:sz w:val="20"/>
              </w:rPr>
              <w:t>324'000’000</w:t>
            </w:r>
          </w:p>
        </w:tc>
        <w:tc>
          <w:tcPr>
            <w:tcW w:w="1250" w:type="dxa"/>
            <w:tcBorders>
              <w:top w:val="double" w:sz="4" w:space="0" w:color="auto"/>
            </w:tcBorders>
            <w:vAlign w:val="center"/>
          </w:tcPr>
          <w:p w:rsidR="004454B5" w:rsidRPr="00DE4342" w:rsidRDefault="004454B5" w:rsidP="005B2151">
            <w:pPr>
              <w:pStyle w:val="Standard"/>
              <w:spacing w:line="240" w:lineRule="auto"/>
              <w:jc w:val="center"/>
              <w:rPr>
                <w:rFonts w:ascii="Arial" w:hAnsi="Arial" w:cs="Arial"/>
                <w:sz w:val="20"/>
              </w:rPr>
            </w:pPr>
            <w:r>
              <w:rPr>
                <w:rFonts w:ascii="Arial" w:hAnsi="Arial" w:cs="Arial"/>
                <w:sz w:val="20"/>
              </w:rPr>
              <w:t>2</w:t>
            </w:r>
            <w:r w:rsidRPr="00DE4342">
              <w:rPr>
                <w:rFonts w:ascii="Arial" w:hAnsi="Arial" w:cs="Arial"/>
                <w:sz w:val="20"/>
              </w:rPr>
              <w:t>'</w:t>
            </w:r>
            <w:r>
              <w:rPr>
                <w:rFonts w:ascii="Arial" w:hAnsi="Arial" w:cs="Arial"/>
                <w:sz w:val="20"/>
              </w:rPr>
              <w:t>814</w:t>
            </w:r>
            <w:r w:rsidRPr="00DE4342">
              <w:rPr>
                <w:rFonts w:ascii="Arial" w:hAnsi="Arial" w:cs="Arial"/>
                <w:sz w:val="20"/>
              </w:rPr>
              <w:t>’</w:t>
            </w:r>
            <w:r>
              <w:rPr>
                <w:rFonts w:ascii="Arial" w:hAnsi="Arial" w:cs="Arial"/>
                <w:sz w:val="20"/>
              </w:rPr>
              <w:t>467</w:t>
            </w:r>
          </w:p>
        </w:tc>
        <w:tc>
          <w:tcPr>
            <w:tcW w:w="1354" w:type="dxa"/>
            <w:tcBorders>
              <w:top w:val="double" w:sz="4" w:space="0" w:color="auto"/>
            </w:tcBorders>
            <w:vAlign w:val="center"/>
          </w:tcPr>
          <w:p w:rsidR="004454B5" w:rsidRPr="00DE4342" w:rsidRDefault="004454B5" w:rsidP="005B2151">
            <w:pPr>
              <w:pStyle w:val="Standard"/>
              <w:spacing w:line="240" w:lineRule="auto"/>
              <w:jc w:val="center"/>
              <w:rPr>
                <w:rFonts w:ascii="Arial" w:hAnsi="Arial" w:cs="Arial"/>
                <w:sz w:val="20"/>
              </w:rPr>
            </w:pPr>
            <w:r>
              <w:rPr>
                <w:rFonts w:ascii="Arial" w:hAnsi="Arial" w:cs="Arial"/>
                <w:sz w:val="20"/>
              </w:rPr>
              <w:t>0.86%</w:t>
            </w:r>
          </w:p>
        </w:tc>
      </w:tr>
      <w:tr w:rsidR="004454B5" w:rsidRPr="00C853F1" w:rsidTr="005B2151">
        <w:tc>
          <w:tcPr>
            <w:tcW w:w="1411" w:type="dxa"/>
            <w:tcBorders>
              <w:left w:val="nil"/>
              <w:bottom w:val="dashDotStroked" w:sz="24" w:space="0" w:color="auto"/>
              <w:right w:val="double" w:sz="4" w:space="0" w:color="auto"/>
            </w:tcBorders>
            <w:shd w:val="clear" w:color="auto" w:fill="FDE9D9" w:themeFill="accent6" w:themeFillTint="33"/>
          </w:tcPr>
          <w:p w:rsidR="004454B5" w:rsidRPr="003B69F7" w:rsidRDefault="004454B5" w:rsidP="005B2151">
            <w:pPr>
              <w:pStyle w:val="Standard"/>
              <w:spacing w:line="240" w:lineRule="auto"/>
              <w:jc w:val="center"/>
              <w:rPr>
                <w:rFonts w:ascii="Arial" w:hAnsi="Arial" w:cs="Arial"/>
                <w:b/>
              </w:rPr>
            </w:pPr>
            <w:r w:rsidRPr="000738BA">
              <w:rPr>
                <w:rFonts w:ascii="Arial" w:hAnsi="Arial" w:cs="Arial"/>
                <w:b/>
              </w:rPr>
              <w:t>2022</w:t>
            </w:r>
          </w:p>
        </w:tc>
        <w:tc>
          <w:tcPr>
            <w:tcW w:w="1453" w:type="dxa"/>
            <w:tcBorders>
              <w:left w:val="double" w:sz="4" w:space="0" w:color="auto"/>
              <w:bottom w:val="dashDotStroked" w:sz="24" w:space="0" w:color="auto"/>
            </w:tcBorders>
            <w:vAlign w:val="center"/>
          </w:tcPr>
          <w:p w:rsidR="004454B5" w:rsidRPr="00601F53" w:rsidRDefault="004454B5" w:rsidP="005B2151">
            <w:pPr>
              <w:pStyle w:val="Standard"/>
              <w:spacing w:line="240" w:lineRule="auto"/>
              <w:jc w:val="center"/>
              <w:rPr>
                <w:rFonts w:ascii="Arial" w:hAnsi="Arial" w:cs="Arial"/>
                <w:sz w:val="20"/>
                <w:highlight w:val="green"/>
              </w:rPr>
            </w:pPr>
            <w:r w:rsidRPr="000738BA">
              <w:rPr>
                <w:rFonts w:ascii="Arial" w:hAnsi="Arial" w:cs="Arial"/>
                <w:sz w:val="20"/>
              </w:rPr>
              <w:t>7'922'000’000</w:t>
            </w:r>
          </w:p>
        </w:tc>
        <w:tc>
          <w:tcPr>
            <w:tcW w:w="1339" w:type="dxa"/>
            <w:tcBorders>
              <w:bottom w:val="dashDotStroked" w:sz="24" w:space="0" w:color="auto"/>
            </w:tcBorders>
            <w:vAlign w:val="center"/>
          </w:tcPr>
          <w:p w:rsidR="004454B5" w:rsidRPr="00601F53" w:rsidRDefault="004454B5" w:rsidP="005B2151">
            <w:pPr>
              <w:pStyle w:val="Standard"/>
              <w:spacing w:line="240" w:lineRule="auto"/>
              <w:jc w:val="center"/>
              <w:rPr>
                <w:rFonts w:ascii="Arial" w:hAnsi="Arial" w:cs="Arial"/>
                <w:sz w:val="20"/>
              </w:rPr>
            </w:pPr>
            <w:r w:rsidRPr="00601F53">
              <w:rPr>
                <w:rFonts w:ascii="Arial" w:hAnsi="Arial" w:cs="Arial"/>
                <w:sz w:val="20"/>
              </w:rPr>
              <w:t>232'256’454</w:t>
            </w:r>
          </w:p>
        </w:tc>
        <w:tc>
          <w:tcPr>
            <w:tcW w:w="1333" w:type="dxa"/>
            <w:tcBorders>
              <w:bottom w:val="dashDotStroked" w:sz="24" w:space="0" w:color="auto"/>
              <w:right w:val="triple" w:sz="4" w:space="0" w:color="auto"/>
            </w:tcBorders>
            <w:vAlign w:val="center"/>
          </w:tcPr>
          <w:p w:rsidR="004454B5" w:rsidRPr="000738BA" w:rsidRDefault="004454B5" w:rsidP="005B2151">
            <w:pPr>
              <w:pStyle w:val="Standard"/>
              <w:spacing w:line="240" w:lineRule="auto"/>
              <w:jc w:val="center"/>
              <w:rPr>
                <w:rFonts w:ascii="Arial" w:hAnsi="Arial" w:cs="Arial"/>
                <w:sz w:val="20"/>
              </w:rPr>
            </w:pPr>
            <w:r w:rsidRPr="000738BA">
              <w:rPr>
                <w:rFonts w:ascii="Arial" w:hAnsi="Arial" w:cs="Arial"/>
                <w:sz w:val="20"/>
              </w:rPr>
              <w:t>2.93%</w:t>
            </w:r>
          </w:p>
        </w:tc>
        <w:tc>
          <w:tcPr>
            <w:tcW w:w="1499" w:type="dxa"/>
            <w:tcBorders>
              <w:left w:val="triple" w:sz="4" w:space="0" w:color="auto"/>
              <w:bottom w:val="dashDotStroked" w:sz="24" w:space="0" w:color="auto"/>
            </w:tcBorders>
            <w:vAlign w:val="center"/>
          </w:tcPr>
          <w:p w:rsidR="004454B5" w:rsidRPr="00601F53" w:rsidRDefault="004454B5" w:rsidP="005B2151">
            <w:pPr>
              <w:pStyle w:val="Standard"/>
              <w:spacing w:line="240" w:lineRule="auto"/>
              <w:jc w:val="center"/>
              <w:rPr>
                <w:rFonts w:ascii="Arial" w:hAnsi="Arial" w:cs="Arial"/>
                <w:sz w:val="20"/>
                <w:highlight w:val="green"/>
              </w:rPr>
            </w:pPr>
            <w:r w:rsidRPr="000738BA">
              <w:rPr>
                <w:rFonts w:ascii="Arial" w:hAnsi="Arial" w:cs="Arial"/>
                <w:sz w:val="20"/>
              </w:rPr>
              <w:t>366</w:t>
            </w:r>
            <w:r>
              <w:rPr>
                <w:rFonts w:ascii="Arial" w:hAnsi="Arial" w:cs="Arial"/>
                <w:sz w:val="20"/>
              </w:rPr>
              <w:t>’</w:t>
            </w:r>
            <w:r w:rsidRPr="000738BA">
              <w:rPr>
                <w:rFonts w:ascii="Arial" w:hAnsi="Arial" w:cs="Arial"/>
                <w:sz w:val="20"/>
              </w:rPr>
              <w:t>000’000</w:t>
            </w:r>
          </w:p>
        </w:tc>
        <w:tc>
          <w:tcPr>
            <w:tcW w:w="1250" w:type="dxa"/>
            <w:tcBorders>
              <w:bottom w:val="dashDotStroked" w:sz="24" w:space="0" w:color="auto"/>
            </w:tcBorders>
            <w:vAlign w:val="center"/>
          </w:tcPr>
          <w:p w:rsidR="004454B5" w:rsidRPr="00601F53" w:rsidRDefault="004454B5" w:rsidP="005B2151">
            <w:pPr>
              <w:pStyle w:val="Standard"/>
              <w:spacing w:line="240" w:lineRule="auto"/>
              <w:jc w:val="center"/>
              <w:rPr>
                <w:rFonts w:ascii="Arial" w:hAnsi="Arial" w:cs="Arial"/>
                <w:sz w:val="20"/>
                <w:highlight w:val="green"/>
              </w:rPr>
            </w:pPr>
            <w:r w:rsidRPr="00601F53">
              <w:rPr>
                <w:rFonts w:ascii="Arial" w:hAnsi="Arial" w:cs="Arial"/>
                <w:sz w:val="20"/>
              </w:rPr>
              <w:t>9'499’488</w:t>
            </w:r>
          </w:p>
        </w:tc>
        <w:tc>
          <w:tcPr>
            <w:tcW w:w="1354" w:type="dxa"/>
            <w:tcBorders>
              <w:bottom w:val="dashDotStroked" w:sz="24" w:space="0" w:color="auto"/>
            </w:tcBorders>
            <w:vAlign w:val="center"/>
          </w:tcPr>
          <w:p w:rsidR="004454B5" w:rsidRPr="00601F53" w:rsidRDefault="004454B5" w:rsidP="005B2151">
            <w:pPr>
              <w:pStyle w:val="Standard"/>
              <w:spacing w:line="240" w:lineRule="auto"/>
              <w:jc w:val="center"/>
              <w:rPr>
                <w:rFonts w:ascii="Arial" w:hAnsi="Arial" w:cs="Arial"/>
                <w:sz w:val="20"/>
                <w:highlight w:val="green"/>
              </w:rPr>
            </w:pPr>
            <w:r w:rsidRPr="004D2874">
              <w:rPr>
                <w:rFonts w:ascii="Arial" w:hAnsi="Arial" w:cs="Arial"/>
                <w:sz w:val="20"/>
              </w:rPr>
              <w:t>2.60%</w:t>
            </w:r>
          </w:p>
        </w:tc>
      </w:tr>
      <w:tr w:rsidR="004454B5" w:rsidRPr="00C853F1" w:rsidTr="005B2151">
        <w:tc>
          <w:tcPr>
            <w:tcW w:w="1411" w:type="dxa"/>
            <w:tcBorders>
              <w:top w:val="dashDotStroked" w:sz="24" w:space="0" w:color="auto"/>
              <w:left w:val="nil"/>
              <w:right w:val="double" w:sz="4" w:space="0" w:color="auto"/>
            </w:tcBorders>
            <w:shd w:val="clear" w:color="auto" w:fill="FDE9D9" w:themeFill="accent6" w:themeFillTint="33"/>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Differenza</w:t>
            </w:r>
          </w:p>
        </w:tc>
        <w:tc>
          <w:tcPr>
            <w:tcW w:w="1453" w:type="dxa"/>
            <w:tcBorders>
              <w:top w:val="dashDotStroked" w:sz="24" w:space="0" w:color="auto"/>
              <w:left w:val="double" w:sz="4" w:space="0" w:color="auto"/>
            </w:tcBorders>
            <w:shd w:val="clear" w:color="auto" w:fill="EAF1DD" w:themeFill="accent3" w:themeFillTint="33"/>
            <w:vAlign w:val="center"/>
          </w:tcPr>
          <w:p w:rsidR="004454B5" w:rsidRPr="00C853F1" w:rsidRDefault="004454B5" w:rsidP="005B2151">
            <w:pPr>
              <w:pStyle w:val="Standard"/>
              <w:spacing w:line="240" w:lineRule="auto"/>
              <w:jc w:val="center"/>
              <w:rPr>
                <w:rFonts w:ascii="Arial" w:hAnsi="Arial" w:cs="Arial"/>
              </w:rPr>
            </w:pPr>
            <w:r w:rsidRPr="004D2874">
              <w:rPr>
                <w:rFonts w:ascii="Arial" w:hAnsi="Arial" w:cs="Arial"/>
              </w:rPr>
              <w:t>+13.1%</w:t>
            </w:r>
          </w:p>
        </w:tc>
        <w:tc>
          <w:tcPr>
            <w:tcW w:w="1339" w:type="dxa"/>
            <w:tcBorders>
              <w:top w:val="dashDotStroked" w:sz="24" w:space="0" w:color="auto"/>
            </w:tcBorders>
            <w:shd w:val="clear" w:color="auto" w:fill="EAF1DD" w:themeFill="accent3" w:themeFillTint="33"/>
            <w:vAlign w:val="center"/>
          </w:tcPr>
          <w:p w:rsidR="004454B5" w:rsidRPr="00C853F1" w:rsidRDefault="004454B5" w:rsidP="005B2151">
            <w:pPr>
              <w:pStyle w:val="Standard"/>
              <w:spacing w:line="240" w:lineRule="auto"/>
              <w:jc w:val="center"/>
              <w:rPr>
                <w:rFonts w:ascii="Arial" w:hAnsi="Arial" w:cs="Arial"/>
              </w:rPr>
            </w:pPr>
            <w:r>
              <w:rPr>
                <w:rFonts w:ascii="Arial" w:hAnsi="Arial" w:cs="Arial"/>
              </w:rPr>
              <w:t>+106%</w:t>
            </w:r>
          </w:p>
        </w:tc>
        <w:tc>
          <w:tcPr>
            <w:tcW w:w="1333" w:type="dxa"/>
            <w:tcBorders>
              <w:top w:val="dashDotStroked" w:sz="24" w:space="0" w:color="auto"/>
              <w:right w:val="triple" w:sz="4" w:space="0" w:color="auto"/>
            </w:tcBorders>
            <w:shd w:val="clear" w:color="auto" w:fill="EAF1DD" w:themeFill="accent3" w:themeFillTint="33"/>
            <w:vAlign w:val="center"/>
          </w:tcPr>
          <w:p w:rsidR="004454B5" w:rsidRPr="00C853F1" w:rsidRDefault="004454B5" w:rsidP="005B2151">
            <w:pPr>
              <w:pStyle w:val="Standard"/>
              <w:spacing w:line="240" w:lineRule="auto"/>
              <w:jc w:val="center"/>
              <w:rPr>
                <w:rFonts w:ascii="Arial" w:hAnsi="Arial" w:cs="Arial"/>
              </w:rPr>
            </w:pPr>
            <w:r>
              <w:rPr>
                <w:rFonts w:ascii="Arial" w:hAnsi="Arial" w:cs="Arial"/>
              </w:rPr>
              <w:t>+1.32</w:t>
            </w:r>
          </w:p>
        </w:tc>
        <w:tc>
          <w:tcPr>
            <w:tcW w:w="1499" w:type="dxa"/>
            <w:tcBorders>
              <w:top w:val="dashDotStroked" w:sz="24" w:space="0" w:color="auto"/>
              <w:left w:val="triple" w:sz="4" w:space="0" w:color="auto"/>
            </w:tcBorders>
            <w:shd w:val="clear" w:color="auto" w:fill="CCC0D9" w:themeFill="accent4" w:themeFillTint="66"/>
            <w:vAlign w:val="center"/>
          </w:tcPr>
          <w:p w:rsidR="004454B5" w:rsidRPr="00C853F1" w:rsidRDefault="004454B5" w:rsidP="005B2151">
            <w:pPr>
              <w:pStyle w:val="Standard"/>
              <w:spacing w:line="240" w:lineRule="auto"/>
              <w:jc w:val="center"/>
              <w:rPr>
                <w:rFonts w:ascii="Arial" w:hAnsi="Arial" w:cs="Arial"/>
              </w:rPr>
            </w:pPr>
            <w:r w:rsidRPr="004D2874">
              <w:rPr>
                <w:rFonts w:ascii="Arial" w:hAnsi="Arial" w:cs="Arial"/>
              </w:rPr>
              <w:t>+12.96%</w:t>
            </w:r>
          </w:p>
        </w:tc>
        <w:tc>
          <w:tcPr>
            <w:tcW w:w="1250" w:type="dxa"/>
            <w:tcBorders>
              <w:top w:val="dashDotStroked" w:sz="24" w:space="0" w:color="auto"/>
            </w:tcBorders>
            <w:shd w:val="clear" w:color="auto" w:fill="CCC0D9" w:themeFill="accent4" w:themeFillTint="66"/>
            <w:vAlign w:val="center"/>
          </w:tcPr>
          <w:p w:rsidR="004454B5" w:rsidRDefault="004454B5" w:rsidP="005B2151">
            <w:pPr>
              <w:pStyle w:val="Standard"/>
              <w:spacing w:line="240" w:lineRule="auto"/>
              <w:jc w:val="center"/>
              <w:rPr>
                <w:rFonts w:ascii="Arial" w:hAnsi="Arial" w:cs="Arial"/>
              </w:rPr>
            </w:pPr>
            <w:r>
              <w:rPr>
                <w:rFonts w:ascii="Arial" w:hAnsi="Arial" w:cs="Arial"/>
              </w:rPr>
              <w:t>+237.5%</w:t>
            </w:r>
          </w:p>
        </w:tc>
        <w:tc>
          <w:tcPr>
            <w:tcW w:w="1354" w:type="dxa"/>
            <w:tcBorders>
              <w:top w:val="dashDotStroked" w:sz="24" w:space="0" w:color="auto"/>
            </w:tcBorders>
            <w:shd w:val="clear" w:color="auto" w:fill="CCC0D9" w:themeFill="accent4" w:themeFillTint="66"/>
            <w:vAlign w:val="center"/>
          </w:tcPr>
          <w:p w:rsidR="004454B5" w:rsidRDefault="004454B5" w:rsidP="005B2151">
            <w:pPr>
              <w:pStyle w:val="Standard"/>
              <w:spacing w:line="240" w:lineRule="auto"/>
              <w:jc w:val="center"/>
              <w:rPr>
                <w:rFonts w:ascii="Arial" w:hAnsi="Arial" w:cs="Arial"/>
              </w:rPr>
            </w:pPr>
            <w:r>
              <w:rPr>
                <w:rFonts w:ascii="Arial" w:hAnsi="Arial" w:cs="Arial"/>
              </w:rPr>
              <w:t>+1.74</w:t>
            </w:r>
          </w:p>
        </w:tc>
      </w:tr>
    </w:tbl>
    <w:p w:rsidR="004454B5" w:rsidRDefault="004454B5" w:rsidP="004454B5">
      <w:pPr>
        <w:rPr>
          <w:rFonts w:cs="Arial"/>
          <w:sz w:val="24"/>
          <w:szCs w:val="24"/>
          <w:lang w:eastAsia="it-IT"/>
        </w:rPr>
      </w:pPr>
    </w:p>
    <w:p w:rsidR="004454B5" w:rsidRDefault="004454B5" w:rsidP="00482557">
      <w:pPr>
        <w:pStyle w:val="Standard"/>
        <w:spacing w:after="0" w:line="240" w:lineRule="auto"/>
        <w:jc w:val="both"/>
        <w:rPr>
          <w:rFonts w:ascii="Arial" w:hAnsi="Arial" w:cs="Arial"/>
          <w:sz w:val="24"/>
          <w:szCs w:val="24"/>
        </w:rPr>
      </w:pPr>
      <w:r w:rsidRPr="00F03AB1">
        <w:rPr>
          <w:rFonts w:ascii="Arial" w:hAnsi="Arial" w:cs="Arial"/>
          <w:sz w:val="24"/>
          <w:szCs w:val="24"/>
        </w:rPr>
        <w:t>Un altro dato rilevante è quello relativo alla provenienza del personale impiegato tramite agenzie di prestito di personale. I lavoratori stranieri, nel 2021, erano 15'382 rispetto ai 1'983 Svizzeri attivi su questo fronte. Nel 2</w:t>
      </w:r>
      <w:r>
        <w:rPr>
          <w:rFonts w:ascii="Arial" w:hAnsi="Arial" w:cs="Arial"/>
          <w:sz w:val="24"/>
          <w:szCs w:val="24"/>
        </w:rPr>
        <w:t>000 invece gli stranieri erano "solo"</w:t>
      </w:r>
      <w:r w:rsidRPr="00F03AB1">
        <w:rPr>
          <w:rFonts w:ascii="Arial" w:hAnsi="Arial" w:cs="Arial"/>
          <w:sz w:val="24"/>
          <w:szCs w:val="24"/>
        </w:rPr>
        <w:t xml:space="preserve"> 2'009 rispetto ai 2'511 Svizzeri.</w:t>
      </w:r>
    </w:p>
    <w:p w:rsidR="00482557" w:rsidRDefault="00482557">
      <w:pPr>
        <w:rPr>
          <w:rFonts w:eastAsia="Times New Roman" w:cs="Arial"/>
          <w:i/>
          <w:sz w:val="24"/>
          <w:szCs w:val="24"/>
          <w:u w:val="single"/>
          <w:lang w:val="it-IT"/>
        </w:rPr>
      </w:pPr>
      <w:r>
        <w:rPr>
          <w:rFonts w:cs="Arial"/>
          <w:i/>
          <w:sz w:val="24"/>
          <w:szCs w:val="24"/>
          <w:u w:val="single"/>
        </w:rPr>
        <w:br w:type="page"/>
      </w:r>
    </w:p>
    <w:p w:rsidR="004454B5" w:rsidRDefault="004454B5" w:rsidP="00482557">
      <w:pPr>
        <w:pStyle w:val="Titolo3"/>
        <w:numPr>
          <w:ilvl w:val="0"/>
          <w:numId w:val="0"/>
        </w:numPr>
        <w:tabs>
          <w:tab w:val="left" w:pos="709"/>
        </w:tabs>
        <w:spacing w:after="120"/>
        <w:jc w:val="both"/>
        <w:rPr>
          <w:rFonts w:eastAsia="Calibri" w:cs="Times New Roman"/>
          <w:i/>
          <w:sz w:val="23"/>
          <w:szCs w:val="23"/>
          <w:lang w:val="it-IT" w:eastAsia="it-IT"/>
        </w:rPr>
      </w:pPr>
      <w:r w:rsidRPr="00482557">
        <w:rPr>
          <w:rFonts w:eastAsia="Calibri" w:cs="Times New Roman"/>
          <w:i/>
          <w:sz w:val="23"/>
          <w:szCs w:val="23"/>
          <w:lang w:val="it-IT" w:eastAsia="it-IT"/>
        </w:rPr>
        <w:lastRenderedPageBreak/>
        <w:t>Numero lavoratori interinali suddivisi per nazionalità:</w:t>
      </w:r>
    </w:p>
    <w:p w:rsidR="00482557" w:rsidRPr="00482557" w:rsidRDefault="00482557" w:rsidP="00482557">
      <w:pPr>
        <w:rPr>
          <w:lang w:val="it-IT" w:eastAsia="it-IT"/>
        </w:rPr>
      </w:pPr>
    </w:p>
    <w:tbl>
      <w:tblPr>
        <w:tblStyle w:val="Grigliatabella"/>
        <w:tblW w:w="9639" w:type="dxa"/>
        <w:tblLook w:val="04A0" w:firstRow="1" w:lastRow="0" w:firstColumn="1" w:lastColumn="0" w:noHBand="0" w:noVBand="1"/>
      </w:tblPr>
      <w:tblGrid>
        <w:gridCol w:w="2552"/>
        <w:gridCol w:w="3544"/>
        <w:gridCol w:w="3543"/>
      </w:tblGrid>
      <w:tr w:rsidR="004454B5" w:rsidTr="005B2151">
        <w:tc>
          <w:tcPr>
            <w:tcW w:w="2552" w:type="dxa"/>
            <w:tcBorders>
              <w:top w:val="nil"/>
              <w:left w:val="nil"/>
              <w:bottom w:val="double" w:sz="4" w:space="0" w:color="auto"/>
              <w:right w:val="double" w:sz="4" w:space="0" w:color="auto"/>
            </w:tcBorders>
          </w:tcPr>
          <w:p w:rsidR="004454B5" w:rsidRPr="004D2874" w:rsidRDefault="004454B5" w:rsidP="005B2151">
            <w:pPr>
              <w:pStyle w:val="Standard"/>
              <w:spacing w:line="240" w:lineRule="auto"/>
              <w:jc w:val="center"/>
              <w:rPr>
                <w:rFonts w:ascii="Arial" w:hAnsi="Arial" w:cs="Arial"/>
                <w:b/>
                <w:i/>
                <w:color w:val="FF0000"/>
                <w:u w:val="single"/>
              </w:rPr>
            </w:pPr>
            <w:r w:rsidRPr="004D2874">
              <w:rPr>
                <w:rFonts w:ascii="Arial" w:hAnsi="Arial" w:cs="Arial"/>
                <w:b/>
                <w:i/>
                <w:u w:val="single"/>
              </w:rPr>
              <w:t>in Ticino</w:t>
            </w:r>
          </w:p>
        </w:tc>
        <w:tc>
          <w:tcPr>
            <w:tcW w:w="3544" w:type="dxa"/>
            <w:tcBorders>
              <w:top w:val="nil"/>
              <w:left w:val="double" w:sz="4" w:space="0" w:color="auto"/>
              <w:bottom w:val="double" w:sz="4" w:space="0" w:color="auto"/>
            </w:tcBorders>
            <w:shd w:val="clear" w:color="auto" w:fill="E5B8B7" w:themeFill="accent2" w:themeFillTint="66"/>
          </w:tcPr>
          <w:p w:rsidR="004454B5" w:rsidRPr="003B69F7" w:rsidRDefault="004454B5" w:rsidP="005B2151">
            <w:pPr>
              <w:pStyle w:val="Standard"/>
              <w:spacing w:line="240" w:lineRule="auto"/>
              <w:jc w:val="center"/>
              <w:rPr>
                <w:rFonts w:ascii="Arial" w:hAnsi="Arial" w:cs="Arial"/>
                <w:b/>
              </w:rPr>
            </w:pPr>
            <w:r>
              <w:rPr>
                <w:rFonts w:ascii="Arial" w:hAnsi="Arial" w:cs="Arial"/>
                <w:b/>
              </w:rPr>
              <w:t>Svizzeri</w:t>
            </w:r>
          </w:p>
        </w:tc>
        <w:tc>
          <w:tcPr>
            <w:tcW w:w="3543" w:type="dxa"/>
            <w:tcBorders>
              <w:top w:val="nil"/>
              <w:bottom w:val="double" w:sz="4" w:space="0" w:color="auto"/>
            </w:tcBorders>
            <w:shd w:val="clear" w:color="auto" w:fill="E5B8B7" w:themeFill="accent2" w:themeFillTint="66"/>
          </w:tcPr>
          <w:p w:rsidR="004454B5" w:rsidRPr="003B69F7" w:rsidRDefault="004454B5" w:rsidP="005B2151">
            <w:pPr>
              <w:pStyle w:val="Standard"/>
              <w:spacing w:line="240" w:lineRule="auto"/>
              <w:jc w:val="center"/>
              <w:rPr>
                <w:rFonts w:ascii="Arial" w:hAnsi="Arial" w:cs="Arial"/>
                <w:b/>
              </w:rPr>
            </w:pPr>
            <w:r>
              <w:rPr>
                <w:rFonts w:ascii="Arial" w:hAnsi="Arial" w:cs="Arial"/>
                <w:b/>
              </w:rPr>
              <w:t>Stranieri</w:t>
            </w:r>
          </w:p>
        </w:tc>
      </w:tr>
      <w:tr w:rsidR="004454B5" w:rsidTr="005B2151">
        <w:tc>
          <w:tcPr>
            <w:tcW w:w="2552" w:type="dxa"/>
            <w:tcBorders>
              <w:top w:val="double" w:sz="4" w:space="0" w:color="auto"/>
              <w:left w:val="nil"/>
              <w:right w:val="double" w:sz="4" w:space="0" w:color="auto"/>
            </w:tcBorders>
            <w:shd w:val="clear" w:color="auto" w:fill="F2DBDB" w:themeFill="accent2" w:themeFillTint="33"/>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2000</w:t>
            </w:r>
          </w:p>
        </w:tc>
        <w:tc>
          <w:tcPr>
            <w:tcW w:w="3544" w:type="dxa"/>
            <w:tcBorders>
              <w:top w:val="double" w:sz="4" w:space="0" w:color="auto"/>
              <w:left w:val="double" w:sz="4" w:space="0" w:color="auto"/>
            </w:tcBorders>
          </w:tcPr>
          <w:p w:rsidR="004454B5" w:rsidRPr="00C853F1" w:rsidRDefault="004454B5" w:rsidP="005B2151">
            <w:pPr>
              <w:pStyle w:val="Standard"/>
              <w:spacing w:line="240" w:lineRule="auto"/>
              <w:jc w:val="center"/>
              <w:rPr>
                <w:rFonts w:ascii="Arial" w:hAnsi="Arial" w:cs="Arial"/>
              </w:rPr>
            </w:pPr>
            <w:r w:rsidRPr="00C853F1">
              <w:rPr>
                <w:rFonts w:ascii="Arial" w:hAnsi="Arial" w:cs="Arial"/>
              </w:rPr>
              <w:t>2’511</w:t>
            </w:r>
          </w:p>
        </w:tc>
        <w:tc>
          <w:tcPr>
            <w:tcW w:w="3543" w:type="dxa"/>
            <w:tcBorders>
              <w:top w:val="double" w:sz="4" w:space="0" w:color="auto"/>
            </w:tcBorders>
          </w:tcPr>
          <w:p w:rsidR="004454B5" w:rsidRPr="00C853F1" w:rsidRDefault="004454B5" w:rsidP="005B2151">
            <w:pPr>
              <w:pStyle w:val="Standard"/>
              <w:spacing w:line="240" w:lineRule="auto"/>
              <w:jc w:val="center"/>
              <w:rPr>
                <w:rFonts w:ascii="Arial" w:hAnsi="Arial" w:cs="Arial"/>
              </w:rPr>
            </w:pPr>
            <w:r w:rsidRPr="00C853F1">
              <w:rPr>
                <w:rFonts w:ascii="Arial" w:hAnsi="Arial" w:cs="Arial"/>
              </w:rPr>
              <w:t>2’009</w:t>
            </w:r>
          </w:p>
        </w:tc>
      </w:tr>
      <w:tr w:rsidR="004454B5" w:rsidTr="005B2151">
        <w:tc>
          <w:tcPr>
            <w:tcW w:w="2552" w:type="dxa"/>
            <w:tcBorders>
              <w:left w:val="nil"/>
              <w:bottom w:val="dashDotStroked" w:sz="24" w:space="0" w:color="auto"/>
              <w:right w:val="double" w:sz="4" w:space="0" w:color="auto"/>
            </w:tcBorders>
            <w:shd w:val="clear" w:color="auto" w:fill="F2DBDB" w:themeFill="accent2" w:themeFillTint="33"/>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202</w:t>
            </w:r>
            <w:r>
              <w:rPr>
                <w:rFonts w:ascii="Arial" w:hAnsi="Arial" w:cs="Arial"/>
                <w:b/>
              </w:rPr>
              <w:t>2</w:t>
            </w:r>
          </w:p>
        </w:tc>
        <w:tc>
          <w:tcPr>
            <w:tcW w:w="3544" w:type="dxa"/>
            <w:tcBorders>
              <w:left w:val="double" w:sz="4" w:space="0" w:color="auto"/>
              <w:bottom w:val="dashDotStroked" w:sz="24" w:space="0" w:color="auto"/>
            </w:tcBorders>
          </w:tcPr>
          <w:p w:rsidR="004454B5" w:rsidRPr="00C853F1" w:rsidRDefault="004454B5" w:rsidP="005B2151">
            <w:pPr>
              <w:pStyle w:val="Standard"/>
              <w:spacing w:line="240" w:lineRule="auto"/>
              <w:jc w:val="center"/>
              <w:rPr>
                <w:rFonts w:ascii="Arial" w:hAnsi="Arial" w:cs="Arial"/>
              </w:rPr>
            </w:pPr>
            <w:r w:rsidRPr="00C853F1">
              <w:rPr>
                <w:rFonts w:ascii="Arial" w:hAnsi="Arial" w:cs="Arial"/>
              </w:rPr>
              <w:t>1’98</w:t>
            </w:r>
            <w:r>
              <w:rPr>
                <w:rFonts w:ascii="Arial" w:hAnsi="Arial" w:cs="Arial"/>
              </w:rPr>
              <w:t>8</w:t>
            </w:r>
          </w:p>
        </w:tc>
        <w:tc>
          <w:tcPr>
            <w:tcW w:w="3543" w:type="dxa"/>
            <w:tcBorders>
              <w:bottom w:val="dashDotStroked" w:sz="24" w:space="0" w:color="auto"/>
            </w:tcBorders>
          </w:tcPr>
          <w:p w:rsidR="004454B5" w:rsidRPr="00C853F1" w:rsidRDefault="004454B5" w:rsidP="005B2151">
            <w:pPr>
              <w:pStyle w:val="Standard"/>
              <w:spacing w:line="240" w:lineRule="auto"/>
              <w:jc w:val="center"/>
              <w:rPr>
                <w:rFonts w:ascii="Arial" w:hAnsi="Arial" w:cs="Arial"/>
              </w:rPr>
            </w:pPr>
            <w:r w:rsidRPr="00C853F1">
              <w:rPr>
                <w:rFonts w:ascii="Arial" w:hAnsi="Arial" w:cs="Arial"/>
              </w:rPr>
              <w:t>1</w:t>
            </w:r>
            <w:r>
              <w:rPr>
                <w:rFonts w:ascii="Arial" w:hAnsi="Arial" w:cs="Arial"/>
              </w:rPr>
              <w:t>4’462</w:t>
            </w:r>
          </w:p>
        </w:tc>
      </w:tr>
      <w:tr w:rsidR="004454B5" w:rsidTr="005B2151">
        <w:tc>
          <w:tcPr>
            <w:tcW w:w="2552" w:type="dxa"/>
            <w:tcBorders>
              <w:top w:val="dashDotStroked" w:sz="24" w:space="0" w:color="auto"/>
              <w:left w:val="nil"/>
              <w:right w:val="double" w:sz="4" w:space="0" w:color="auto"/>
            </w:tcBorders>
            <w:shd w:val="clear" w:color="auto" w:fill="F2DBDB" w:themeFill="accent2" w:themeFillTint="33"/>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Differenza</w:t>
            </w:r>
          </w:p>
        </w:tc>
        <w:tc>
          <w:tcPr>
            <w:tcW w:w="3544" w:type="dxa"/>
            <w:tcBorders>
              <w:top w:val="dashDotStroked" w:sz="24" w:space="0" w:color="auto"/>
              <w:left w:val="double" w:sz="4" w:space="0" w:color="auto"/>
            </w:tcBorders>
          </w:tcPr>
          <w:p w:rsidR="004454B5" w:rsidRPr="00C853F1" w:rsidRDefault="004454B5" w:rsidP="005B2151">
            <w:pPr>
              <w:pStyle w:val="Standard"/>
              <w:spacing w:line="240" w:lineRule="auto"/>
              <w:jc w:val="center"/>
              <w:rPr>
                <w:rFonts w:ascii="Arial" w:hAnsi="Arial" w:cs="Arial"/>
              </w:rPr>
            </w:pPr>
            <w:r>
              <w:rPr>
                <w:rFonts w:ascii="Arial" w:hAnsi="Arial" w:cs="Arial"/>
              </w:rPr>
              <w:t>-20,82%</w:t>
            </w:r>
          </w:p>
        </w:tc>
        <w:tc>
          <w:tcPr>
            <w:tcW w:w="3543" w:type="dxa"/>
            <w:tcBorders>
              <w:top w:val="dashDotStroked" w:sz="24" w:space="0" w:color="auto"/>
            </w:tcBorders>
          </w:tcPr>
          <w:p w:rsidR="004454B5" w:rsidRPr="00C853F1" w:rsidRDefault="004454B5" w:rsidP="005B2151">
            <w:pPr>
              <w:pStyle w:val="Standard"/>
              <w:spacing w:line="240" w:lineRule="auto"/>
              <w:jc w:val="center"/>
              <w:rPr>
                <w:rFonts w:ascii="Arial" w:hAnsi="Arial" w:cs="Arial"/>
              </w:rPr>
            </w:pPr>
            <w:r>
              <w:rPr>
                <w:rFonts w:ascii="Arial" w:hAnsi="Arial" w:cs="Arial"/>
              </w:rPr>
              <w:t>+620%</w:t>
            </w:r>
          </w:p>
        </w:tc>
      </w:tr>
    </w:tbl>
    <w:p w:rsidR="004454B5" w:rsidRDefault="004454B5" w:rsidP="004454B5">
      <w:pPr>
        <w:pStyle w:val="Standard"/>
        <w:spacing w:line="240" w:lineRule="auto"/>
        <w:jc w:val="both"/>
        <w:rPr>
          <w:rFonts w:ascii="Arial" w:hAnsi="Arial" w:cs="Arial"/>
          <w:sz w:val="24"/>
          <w:szCs w:val="24"/>
        </w:rPr>
      </w:pPr>
    </w:p>
    <w:p w:rsidR="004454B5" w:rsidRDefault="004454B5" w:rsidP="004454B5">
      <w:pPr>
        <w:pStyle w:val="Standard"/>
        <w:spacing w:line="240" w:lineRule="auto"/>
        <w:jc w:val="both"/>
        <w:rPr>
          <w:rFonts w:ascii="Arial" w:hAnsi="Arial" w:cs="Arial"/>
          <w:sz w:val="24"/>
          <w:szCs w:val="24"/>
        </w:rPr>
      </w:pPr>
    </w:p>
    <w:p w:rsidR="004454B5" w:rsidRDefault="004454B5" w:rsidP="004454B5">
      <w:pPr>
        <w:pStyle w:val="Standard"/>
        <w:spacing w:line="240" w:lineRule="auto"/>
        <w:jc w:val="both"/>
        <w:rPr>
          <w:rFonts w:ascii="Arial" w:hAnsi="Arial" w:cs="Arial"/>
          <w:sz w:val="24"/>
          <w:szCs w:val="24"/>
        </w:rPr>
      </w:pPr>
      <w:r>
        <w:rPr>
          <w:noProof/>
          <w:lang w:val="it-CH" w:eastAsia="it-CH"/>
        </w:rPr>
        <w:drawing>
          <wp:inline distT="0" distB="0" distL="0" distR="0" wp14:anchorId="58CFE8EA" wp14:editId="3B2742E2">
            <wp:extent cx="4900613" cy="3810000"/>
            <wp:effectExtent l="0" t="0" r="14605" b="0"/>
            <wp:docPr id="3" name="Grafico 3">
              <a:extLst xmlns:a="http://schemas.openxmlformats.org/drawingml/2006/main">
                <a:ext uri="{FF2B5EF4-FFF2-40B4-BE49-F238E27FC236}">
                  <a16:creationId xmlns:a16="http://schemas.microsoft.com/office/drawing/2014/main" id="{C3DE73DA-3D52-4EC0-BF6C-1FFC5C661E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54B5" w:rsidRDefault="004454B5" w:rsidP="004454B5">
      <w:pPr>
        <w:pStyle w:val="Standard"/>
        <w:spacing w:line="240" w:lineRule="auto"/>
        <w:jc w:val="both"/>
        <w:rPr>
          <w:rFonts w:ascii="Arial" w:hAnsi="Arial" w:cs="Arial"/>
          <w:sz w:val="24"/>
          <w:szCs w:val="24"/>
        </w:rPr>
      </w:pPr>
    </w:p>
    <w:p w:rsidR="004454B5" w:rsidRDefault="004454B5" w:rsidP="004454B5">
      <w:pPr>
        <w:pStyle w:val="Standard"/>
        <w:spacing w:line="240" w:lineRule="auto"/>
        <w:jc w:val="both"/>
        <w:rPr>
          <w:rFonts w:ascii="Arial" w:hAnsi="Arial" w:cs="Arial"/>
          <w:sz w:val="24"/>
          <w:szCs w:val="24"/>
        </w:rPr>
      </w:pPr>
    </w:p>
    <w:tbl>
      <w:tblPr>
        <w:tblStyle w:val="Grigliatabella"/>
        <w:tblW w:w="9639" w:type="dxa"/>
        <w:tblLook w:val="04A0" w:firstRow="1" w:lastRow="0" w:firstColumn="1" w:lastColumn="0" w:noHBand="0" w:noVBand="1"/>
      </w:tblPr>
      <w:tblGrid>
        <w:gridCol w:w="2552"/>
        <w:gridCol w:w="3544"/>
        <w:gridCol w:w="3543"/>
      </w:tblGrid>
      <w:tr w:rsidR="004454B5" w:rsidRPr="003B69F7" w:rsidTr="005B2151">
        <w:tc>
          <w:tcPr>
            <w:tcW w:w="2552" w:type="dxa"/>
            <w:tcBorders>
              <w:top w:val="nil"/>
              <w:left w:val="nil"/>
              <w:bottom w:val="double" w:sz="4" w:space="0" w:color="auto"/>
              <w:right w:val="double" w:sz="4" w:space="0" w:color="auto"/>
            </w:tcBorders>
          </w:tcPr>
          <w:p w:rsidR="004454B5" w:rsidRPr="004D2874" w:rsidRDefault="004454B5" w:rsidP="005B2151">
            <w:pPr>
              <w:pStyle w:val="Standard"/>
              <w:spacing w:line="240" w:lineRule="auto"/>
              <w:jc w:val="center"/>
              <w:rPr>
                <w:rFonts w:ascii="Arial" w:hAnsi="Arial" w:cs="Arial"/>
                <w:b/>
                <w:i/>
                <w:color w:val="FF0000"/>
                <w:u w:val="single"/>
              </w:rPr>
            </w:pPr>
            <w:r w:rsidRPr="004D2874">
              <w:rPr>
                <w:rFonts w:ascii="Arial" w:hAnsi="Arial" w:cs="Arial"/>
                <w:b/>
                <w:i/>
                <w:u w:val="single"/>
              </w:rPr>
              <w:t>In Svizzera</w:t>
            </w:r>
          </w:p>
        </w:tc>
        <w:tc>
          <w:tcPr>
            <w:tcW w:w="3544" w:type="dxa"/>
            <w:tcBorders>
              <w:top w:val="nil"/>
              <w:left w:val="double" w:sz="4" w:space="0" w:color="auto"/>
              <w:bottom w:val="double" w:sz="4" w:space="0" w:color="auto"/>
            </w:tcBorders>
            <w:shd w:val="clear" w:color="auto" w:fill="E5B8B7" w:themeFill="accent2" w:themeFillTint="66"/>
          </w:tcPr>
          <w:p w:rsidR="004454B5" w:rsidRPr="003B69F7" w:rsidRDefault="004454B5" w:rsidP="005B2151">
            <w:pPr>
              <w:pStyle w:val="Standard"/>
              <w:spacing w:line="240" w:lineRule="auto"/>
              <w:jc w:val="center"/>
              <w:rPr>
                <w:rFonts w:ascii="Arial" w:hAnsi="Arial" w:cs="Arial"/>
                <w:b/>
              </w:rPr>
            </w:pPr>
            <w:r>
              <w:rPr>
                <w:rFonts w:ascii="Arial" w:hAnsi="Arial" w:cs="Arial"/>
                <w:b/>
              </w:rPr>
              <w:t>Svizzeri</w:t>
            </w:r>
          </w:p>
        </w:tc>
        <w:tc>
          <w:tcPr>
            <w:tcW w:w="3543" w:type="dxa"/>
            <w:tcBorders>
              <w:top w:val="nil"/>
              <w:bottom w:val="double" w:sz="4" w:space="0" w:color="auto"/>
            </w:tcBorders>
            <w:shd w:val="clear" w:color="auto" w:fill="E5B8B7" w:themeFill="accent2" w:themeFillTint="66"/>
          </w:tcPr>
          <w:p w:rsidR="004454B5" w:rsidRPr="003B69F7" w:rsidRDefault="004454B5" w:rsidP="005B2151">
            <w:pPr>
              <w:pStyle w:val="Standard"/>
              <w:spacing w:line="240" w:lineRule="auto"/>
              <w:jc w:val="center"/>
              <w:rPr>
                <w:rFonts w:ascii="Arial" w:hAnsi="Arial" w:cs="Arial"/>
                <w:b/>
              </w:rPr>
            </w:pPr>
            <w:r>
              <w:rPr>
                <w:rFonts w:ascii="Arial" w:hAnsi="Arial" w:cs="Arial"/>
                <w:b/>
              </w:rPr>
              <w:t>Stranieri</w:t>
            </w:r>
          </w:p>
        </w:tc>
      </w:tr>
      <w:tr w:rsidR="004454B5" w:rsidRPr="00C853F1" w:rsidTr="005B2151">
        <w:tc>
          <w:tcPr>
            <w:tcW w:w="2552" w:type="dxa"/>
            <w:tcBorders>
              <w:top w:val="double" w:sz="4" w:space="0" w:color="auto"/>
              <w:left w:val="nil"/>
              <w:right w:val="double" w:sz="4" w:space="0" w:color="auto"/>
            </w:tcBorders>
            <w:shd w:val="clear" w:color="auto" w:fill="F2DBDB" w:themeFill="accent2" w:themeFillTint="33"/>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200</w:t>
            </w:r>
            <w:r>
              <w:rPr>
                <w:rFonts w:ascii="Arial" w:hAnsi="Arial" w:cs="Arial"/>
                <w:b/>
              </w:rPr>
              <w:t>5</w:t>
            </w:r>
          </w:p>
        </w:tc>
        <w:tc>
          <w:tcPr>
            <w:tcW w:w="3544" w:type="dxa"/>
            <w:tcBorders>
              <w:top w:val="double" w:sz="4" w:space="0" w:color="auto"/>
              <w:left w:val="double" w:sz="4" w:space="0" w:color="auto"/>
            </w:tcBorders>
          </w:tcPr>
          <w:p w:rsidR="004454B5" w:rsidRPr="00C853F1" w:rsidRDefault="004454B5" w:rsidP="005B2151">
            <w:pPr>
              <w:pStyle w:val="Standard"/>
              <w:spacing w:line="240" w:lineRule="auto"/>
              <w:jc w:val="center"/>
              <w:rPr>
                <w:rFonts w:ascii="Arial" w:hAnsi="Arial" w:cs="Arial"/>
              </w:rPr>
            </w:pPr>
            <w:r>
              <w:rPr>
                <w:rFonts w:ascii="Arial" w:hAnsi="Arial" w:cs="Arial"/>
              </w:rPr>
              <w:t>103</w:t>
            </w:r>
            <w:r w:rsidRPr="00C853F1">
              <w:rPr>
                <w:rFonts w:ascii="Arial" w:hAnsi="Arial" w:cs="Arial"/>
              </w:rPr>
              <w:t>’</w:t>
            </w:r>
            <w:r>
              <w:rPr>
                <w:rFonts w:ascii="Arial" w:hAnsi="Arial" w:cs="Arial"/>
              </w:rPr>
              <w:t>832</w:t>
            </w:r>
          </w:p>
        </w:tc>
        <w:tc>
          <w:tcPr>
            <w:tcW w:w="3543" w:type="dxa"/>
            <w:tcBorders>
              <w:top w:val="double" w:sz="4" w:space="0" w:color="auto"/>
            </w:tcBorders>
          </w:tcPr>
          <w:p w:rsidR="004454B5" w:rsidRPr="00C853F1" w:rsidRDefault="004454B5" w:rsidP="005B2151">
            <w:pPr>
              <w:pStyle w:val="Standard"/>
              <w:spacing w:line="240" w:lineRule="auto"/>
              <w:jc w:val="center"/>
              <w:rPr>
                <w:rFonts w:ascii="Arial" w:hAnsi="Arial" w:cs="Arial"/>
              </w:rPr>
            </w:pPr>
            <w:r>
              <w:rPr>
                <w:rFonts w:ascii="Arial" w:hAnsi="Arial" w:cs="Arial"/>
              </w:rPr>
              <w:t>107</w:t>
            </w:r>
            <w:r w:rsidRPr="00C853F1">
              <w:rPr>
                <w:rFonts w:ascii="Arial" w:hAnsi="Arial" w:cs="Arial"/>
              </w:rPr>
              <w:t>’</w:t>
            </w:r>
            <w:r>
              <w:rPr>
                <w:rFonts w:ascii="Arial" w:hAnsi="Arial" w:cs="Arial"/>
              </w:rPr>
              <w:t>312</w:t>
            </w:r>
          </w:p>
        </w:tc>
      </w:tr>
      <w:tr w:rsidR="004454B5" w:rsidRPr="00C853F1" w:rsidTr="005B2151">
        <w:tc>
          <w:tcPr>
            <w:tcW w:w="2552" w:type="dxa"/>
            <w:tcBorders>
              <w:left w:val="nil"/>
              <w:bottom w:val="dashDotStroked" w:sz="24" w:space="0" w:color="auto"/>
              <w:right w:val="double" w:sz="4" w:space="0" w:color="auto"/>
            </w:tcBorders>
            <w:shd w:val="clear" w:color="auto" w:fill="F2DBDB" w:themeFill="accent2" w:themeFillTint="33"/>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202</w:t>
            </w:r>
            <w:r>
              <w:rPr>
                <w:rFonts w:ascii="Arial" w:hAnsi="Arial" w:cs="Arial"/>
                <w:b/>
              </w:rPr>
              <w:t>2</w:t>
            </w:r>
          </w:p>
        </w:tc>
        <w:tc>
          <w:tcPr>
            <w:tcW w:w="3544" w:type="dxa"/>
            <w:tcBorders>
              <w:left w:val="double" w:sz="4" w:space="0" w:color="auto"/>
              <w:bottom w:val="dashDotStroked" w:sz="24" w:space="0" w:color="auto"/>
            </w:tcBorders>
          </w:tcPr>
          <w:p w:rsidR="004454B5" w:rsidRPr="00C853F1" w:rsidRDefault="004454B5" w:rsidP="005B2151">
            <w:pPr>
              <w:pStyle w:val="Standard"/>
              <w:spacing w:line="240" w:lineRule="auto"/>
              <w:jc w:val="center"/>
              <w:rPr>
                <w:rFonts w:ascii="Arial" w:hAnsi="Arial" w:cs="Arial"/>
              </w:rPr>
            </w:pPr>
            <w:r w:rsidRPr="00C853F1">
              <w:rPr>
                <w:rFonts w:ascii="Arial" w:hAnsi="Arial" w:cs="Arial"/>
              </w:rPr>
              <w:t>1</w:t>
            </w:r>
            <w:r>
              <w:rPr>
                <w:rFonts w:ascii="Arial" w:hAnsi="Arial" w:cs="Arial"/>
              </w:rPr>
              <w:t>48</w:t>
            </w:r>
            <w:r w:rsidRPr="00C853F1">
              <w:rPr>
                <w:rFonts w:ascii="Arial" w:hAnsi="Arial" w:cs="Arial"/>
              </w:rPr>
              <w:t>’</w:t>
            </w:r>
            <w:r>
              <w:rPr>
                <w:rFonts w:ascii="Arial" w:hAnsi="Arial" w:cs="Arial"/>
              </w:rPr>
              <w:t>203</w:t>
            </w:r>
          </w:p>
        </w:tc>
        <w:tc>
          <w:tcPr>
            <w:tcW w:w="3543" w:type="dxa"/>
            <w:tcBorders>
              <w:bottom w:val="dashDotStroked" w:sz="24" w:space="0" w:color="auto"/>
            </w:tcBorders>
          </w:tcPr>
          <w:p w:rsidR="004454B5" w:rsidRPr="00C853F1" w:rsidRDefault="004454B5" w:rsidP="005B2151">
            <w:pPr>
              <w:pStyle w:val="Standard"/>
              <w:spacing w:line="240" w:lineRule="auto"/>
              <w:jc w:val="center"/>
              <w:rPr>
                <w:rFonts w:ascii="Arial" w:hAnsi="Arial" w:cs="Arial"/>
              </w:rPr>
            </w:pPr>
            <w:r>
              <w:rPr>
                <w:rFonts w:ascii="Arial" w:hAnsi="Arial" w:cs="Arial"/>
              </w:rPr>
              <w:t>290’722</w:t>
            </w:r>
          </w:p>
        </w:tc>
      </w:tr>
      <w:tr w:rsidR="004454B5" w:rsidRPr="00C853F1" w:rsidTr="005B2151">
        <w:tc>
          <w:tcPr>
            <w:tcW w:w="2552" w:type="dxa"/>
            <w:tcBorders>
              <w:top w:val="dashDotStroked" w:sz="24" w:space="0" w:color="auto"/>
              <w:left w:val="nil"/>
              <w:right w:val="double" w:sz="4" w:space="0" w:color="auto"/>
            </w:tcBorders>
            <w:shd w:val="clear" w:color="auto" w:fill="F2DBDB" w:themeFill="accent2" w:themeFillTint="33"/>
          </w:tcPr>
          <w:p w:rsidR="004454B5" w:rsidRPr="003B69F7" w:rsidRDefault="004454B5" w:rsidP="005B2151">
            <w:pPr>
              <w:pStyle w:val="Standard"/>
              <w:spacing w:line="240" w:lineRule="auto"/>
              <w:jc w:val="center"/>
              <w:rPr>
                <w:rFonts w:ascii="Arial" w:hAnsi="Arial" w:cs="Arial"/>
                <w:b/>
              </w:rPr>
            </w:pPr>
            <w:r w:rsidRPr="003B69F7">
              <w:rPr>
                <w:rFonts w:ascii="Arial" w:hAnsi="Arial" w:cs="Arial"/>
                <w:b/>
              </w:rPr>
              <w:t>Differenza</w:t>
            </w:r>
          </w:p>
        </w:tc>
        <w:tc>
          <w:tcPr>
            <w:tcW w:w="3544" w:type="dxa"/>
            <w:tcBorders>
              <w:top w:val="dashDotStroked" w:sz="24" w:space="0" w:color="auto"/>
              <w:left w:val="double" w:sz="4" w:space="0" w:color="auto"/>
            </w:tcBorders>
          </w:tcPr>
          <w:p w:rsidR="004454B5" w:rsidRPr="00C853F1" w:rsidRDefault="004454B5" w:rsidP="005B2151">
            <w:pPr>
              <w:pStyle w:val="Standard"/>
              <w:spacing w:line="240" w:lineRule="auto"/>
              <w:jc w:val="center"/>
              <w:rPr>
                <w:rFonts w:ascii="Arial" w:hAnsi="Arial" w:cs="Arial"/>
              </w:rPr>
            </w:pPr>
            <w:r>
              <w:rPr>
                <w:rFonts w:ascii="Arial" w:hAnsi="Arial" w:cs="Arial"/>
              </w:rPr>
              <w:t>42,73%</w:t>
            </w:r>
          </w:p>
        </w:tc>
        <w:tc>
          <w:tcPr>
            <w:tcW w:w="3543" w:type="dxa"/>
            <w:tcBorders>
              <w:top w:val="dashDotStroked" w:sz="24" w:space="0" w:color="auto"/>
            </w:tcBorders>
          </w:tcPr>
          <w:p w:rsidR="004454B5" w:rsidRPr="00C853F1" w:rsidRDefault="004454B5" w:rsidP="005B2151">
            <w:pPr>
              <w:pStyle w:val="Standard"/>
              <w:spacing w:line="240" w:lineRule="auto"/>
              <w:jc w:val="center"/>
              <w:rPr>
                <w:rFonts w:ascii="Arial" w:hAnsi="Arial" w:cs="Arial"/>
              </w:rPr>
            </w:pPr>
            <w:r>
              <w:rPr>
                <w:rFonts w:ascii="Arial" w:hAnsi="Arial" w:cs="Arial"/>
              </w:rPr>
              <w:t>+171%</w:t>
            </w:r>
          </w:p>
        </w:tc>
      </w:tr>
    </w:tbl>
    <w:p w:rsidR="004454B5" w:rsidRDefault="004454B5" w:rsidP="004454B5">
      <w:pPr>
        <w:pStyle w:val="Standard"/>
        <w:spacing w:line="240" w:lineRule="auto"/>
        <w:jc w:val="both"/>
        <w:rPr>
          <w:rFonts w:ascii="Arial" w:hAnsi="Arial" w:cs="Arial"/>
          <w:sz w:val="24"/>
          <w:szCs w:val="24"/>
        </w:rPr>
      </w:pPr>
    </w:p>
    <w:p w:rsidR="004454B5" w:rsidRDefault="004454B5" w:rsidP="004454B5">
      <w:pPr>
        <w:pStyle w:val="Standard"/>
        <w:spacing w:line="240" w:lineRule="auto"/>
        <w:jc w:val="both"/>
        <w:rPr>
          <w:rFonts w:ascii="Arial" w:hAnsi="Arial" w:cs="Arial"/>
          <w:sz w:val="24"/>
          <w:szCs w:val="24"/>
        </w:rPr>
      </w:pPr>
      <w:r>
        <w:rPr>
          <w:noProof/>
          <w:lang w:val="it-CH" w:eastAsia="it-CH"/>
        </w:rPr>
        <w:lastRenderedPageBreak/>
        <w:drawing>
          <wp:inline distT="0" distB="0" distL="0" distR="0" wp14:anchorId="6C3DA4D3" wp14:editId="13E932DC">
            <wp:extent cx="4900295" cy="2743200"/>
            <wp:effectExtent l="0" t="0" r="14605" b="0"/>
            <wp:docPr id="12" name="Grafico 12">
              <a:extLst xmlns:a="http://schemas.openxmlformats.org/drawingml/2006/main">
                <a:ext uri="{FF2B5EF4-FFF2-40B4-BE49-F238E27FC236}">
                  <a16:creationId xmlns:a16="http://schemas.microsoft.com/office/drawing/2014/main" id="{6E5D208B-B8E4-42DC-84DF-6539BF8A8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454B5" w:rsidRDefault="004454B5" w:rsidP="004454B5">
      <w:pPr>
        <w:pStyle w:val="Standard"/>
        <w:spacing w:line="240" w:lineRule="auto"/>
        <w:jc w:val="both"/>
        <w:rPr>
          <w:rFonts w:ascii="Arial" w:hAnsi="Arial" w:cs="Arial"/>
          <w:sz w:val="24"/>
          <w:szCs w:val="24"/>
        </w:rPr>
      </w:pPr>
    </w:p>
    <w:p w:rsidR="004454B5" w:rsidRDefault="004454B5" w:rsidP="00482557">
      <w:pPr>
        <w:pStyle w:val="Standard"/>
        <w:spacing w:after="0" w:line="240" w:lineRule="auto"/>
        <w:jc w:val="both"/>
        <w:rPr>
          <w:rFonts w:ascii="Arial" w:hAnsi="Arial" w:cs="Arial"/>
          <w:sz w:val="24"/>
          <w:szCs w:val="24"/>
        </w:rPr>
      </w:pPr>
      <w:r>
        <w:rPr>
          <w:rFonts w:ascii="Arial" w:hAnsi="Arial" w:cs="Arial"/>
          <w:sz w:val="24"/>
          <w:szCs w:val="24"/>
        </w:rPr>
        <w:t xml:space="preserve">Secondo un freschissimo sondaggio, chiamato "White </w:t>
      </w:r>
      <w:proofErr w:type="spellStart"/>
      <w:r>
        <w:rPr>
          <w:rFonts w:ascii="Arial" w:hAnsi="Arial" w:cs="Arial"/>
          <w:sz w:val="24"/>
          <w:szCs w:val="24"/>
        </w:rPr>
        <w:t>paper</w:t>
      </w:r>
      <w:proofErr w:type="spellEnd"/>
      <w:r>
        <w:rPr>
          <w:rFonts w:ascii="Arial" w:hAnsi="Arial" w:cs="Arial"/>
          <w:sz w:val="24"/>
          <w:szCs w:val="24"/>
        </w:rPr>
        <w:t>" (libro bianco), il 42% degli intervistati ha trovato un lavoro fisso un anno dopo l’inizio della fase di impiego temporaneo e l’80% degli interpellati in cerca di impiego ha scelto il lavoro interinale motivati dal desiderio di aumentare la possibilità di trovare un posto fisso.</w:t>
      </w:r>
    </w:p>
    <w:p w:rsidR="00482557" w:rsidRPr="00F03AB1" w:rsidRDefault="00482557" w:rsidP="00482557">
      <w:pPr>
        <w:pStyle w:val="Standard"/>
        <w:spacing w:after="0" w:line="240" w:lineRule="auto"/>
        <w:jc w:val="both"/>
        <w:rPr>
          <w:rFonts w:ascii="Arial" w:hAnsi="Arial" w:cs="Arial"/>
          <w:sz w:val="24"/>
          <w:szCs w:val="24"/>
        </w:rPr>
      </w:pPr>
    </w:p>
    <w:p w:rsidR="004454B5" w:rsidRDefault="004454B5" w:rsidP="00482557">
      <w:pPr>
        <w:pStyle w:val="Standard"/>
        <w:spacing w:after="0" w:line="240" w:lineRule="auto"/>
        <w:jc w:val="both"/>
        <w:rPr>
          <w:rFonts w:ascii="Arial" w:hAnsi="Arial" w:cs="Arial"/>
          <w:sz w:val="24"/>
          <w:szCs w:val="24"/>
          <w:lang w:eastAsia="it-IT"/>
        </w:rPr>
      </w:pPr>
      <w:r>
        <w:rPr>
          <w:rFonts w:ascii="Arial" w:hAnsi="Arial" w:cs="Arial"/>
          <w:sz w:val="24"/>
          <w:szCs w:val="24"/>
          <w:lang w:eastAsia="it-IT"/>
        </w:rPr>
        <w:t>Inoltre, l</w:t>
      </w:r>
      <w:r w:rsidRPr="006F23FA">
        <w:rPr>
          <w:rFonts w:ascii="Arial" w:hAnsi="Arial" w:cs="Arial"/>
          <w:sz w:val="24"/>
          <w:szCs w:val="24"/>
          <w:lang w:eastAsia="it-IT"/>
        </w:rPr>
        <w:t xml:space="preserve">'84% ha svolto un lavoro temporaneo per al massimo tre anni, nella maggior parte dei casi </w:t>
      </w:r>
      <w:r>
        <w:rPr>
          <w:rFonts w:ascii="Arial" w:hAnsi="Arial" w:cs="Arial"/>
          <w:sz w:val="24"/>
          <w:szCs w:val="24"/>
          <w:lang w:eastAsia="it-IT"/>
        </w:rPr>
        <w:t xml:space="preserve">il lavoro è </w:t>
      </w:r>
      <w:r w:rsidRPr="006F23FA">
        <w:rPr>
          <w:rFonts w:ascii="Arial" w:hAnsi="Arial" w:cs="Arial"/>
          <w:sz w:val="24"/>
          <w:szCs w:val="24"/>
          <w:lang w:eastAsia="it-IT"/>
        </w:rPr>
        <w:t>dura</w:t>
      </w:r>
      <w:r>
        <w:rPr>
          <w:rFonts w:ascii="Arial" w:hAnsi="Arial" w:cs="Arial"/>
          <w:sz w:val="24"/>
          <w:szCs w:val="24"/>
          <w:lang w:eastAsia="it-IT"/>
        </w:rPr>
        <w:t>to tra i</w:t>
      </w:r>
      <w:r w:rsidRPr="006F23FA">
        <w:rPr>
          <w:rFonts w:ascii="Arial" w:hAnsi="Arial" w:cs="Arial"/>
          <w:sz w:val="24"/>
          <w:szCs w:val="24"/>
          <w:lang w:eastAsia="it-IT"/>
        </w:rPr>
        <w:t xml:space="preserve"> 13</w:t>
      </w:r>
      <w:r>
        <w:rPr>
          <w:rFonts w:ascii="Arial" w:hAnsi="Arial" w:cs="Arial"/>
          <w:sz w:val="24"/>
          <w:szCs w:val="24"/>
          <w:lang w:eastAsia="it-IT"/>
        </w:rPr>
        <w:t xml:space="preserve"> e i </w:t>
      </w:r>
      <w:r w:rsidRPr="006F23FA">
        <w:rPr>
          <w:rFonts w:ascii="Arial" w:hAnsi="Arial" w:cs="Arial"/>
          <w:sz w:val="24"/>
          <w:szCs w:val="24"/>
          <w:lang w:eastAsia="it-IT"/>
        </w:rPr>
        <w:t>19 mesi</w:t>
      </w:r>
      <w:r>
        <w:rPr>
          <w:rFonts w:ascii="Arial" w:hAnsi="Arial" w:cs="Arial"/>
          <w:sz w:val="24"/>
          <w:szCs w:val="24"/>
          <w:lang w:eastAsia="it-IT"/>
        </w:rPr>
        <w:t>.</w:t>
      </w:r>
    </w:p>
    <w:p w:rsidR="00482557" w:rsidRDefault="00482557" w:rsidP="00482557">
      <w:pPr>
        <w:pStyle w:val="Standard"/>
        <w:spacing w:after="0" w:line="240" w:lineRule="auto"/>
        <w:jc w:val="both"/>
        <w:rPr>
          <w:rFonts w:ascii="Arial" w:hAnsi="Arial" w:cs="Arial"/>
          <w:sz w:val="24"/>
          <w:szCs w:val="24"/>
          <w:lang w:eastAsia="it-IT"/>
        </w:rPr>
      </w:pPr>
    </w:p>
    <w:p w:rsidR="00482557" w:rsidRDefault="00482557" w:rsidP="00482557">
      <w:pPr>
        <w:pStyle w:val="Standard"/>
        <w:spacing w:after="0" w:line="240" w:lineRule="auto"/>
        <w:jc w:val="both"/>
        <w:rPr>
          <w:rFonts w:ascii="Arial" w:hAnsi="Arial" w:cs="Arial"/>
          <w:sz w:val="24"/>
          <w:szCs w:val="24"/>
          <w:lang w:eastAsia="it-IT"/>
        </w:rPr>
      </w:pPr>
    </w:p>
    <w:p w:rsidR="00482557" w:rsidRDefault="00482557" w:rsidP="00482557">
      <w:pPr>
        <w:pStyle w:val="Standard"/>
        <w:spacing w:after="0" w:line="240" w:lineRule="auto"/>
        <w:jc w:val="both"/>
        <w:rPr>
          <w:rFonts w:ascii="Arial" w:hAnsi="Arial" w:cs="Arial"/>
          <w:sz w:val="24"/>
          <w:szCs w:val="24"/>
          <w:lang w:eastAsia="it-IT"/>
        </w:rPr>
      </w:pPr>
    </w:p>
    <w:p w:rsidR="004454B5" w:rsidRPr="00482557" w:rsidRDefault="00E30F6B" w:rsidP="00482557">
      <w:pPr>
        <w:pStyle w:val="Titolo1"/>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7</w:t>
      </w:r>
      <w:r w:rsidR="004454B5" w:rsidRPr="00482557">
        <w:rPr>
          <w:rFonts w:eastAsia="Calibri" w:cs="Times New Roman"/>
          <w:caps/>
          <w:sz w:val="24"/>
          <w:szCs w:val="24"/>
          <w:lang w:val="it-IT" w:eastAsia="it-IT"/>
        </w:rPr>
        <w:t xml:space="preserve">. </w:t>
      </w:r>
      <w:r w:rsidR="00482557">
        <w:rPr>
          <w:rFonts w:eastAsia="Calibri" w:cs="Times New Roman"/>
          <w:caps/>
          <w:sz w:val="24"/>
          <w:szCs w:val="24"/>
          <w:lang w:val="it-IT" w:eastAsia="it-IT"/>
        </w:rPr>
        <w:tab/>
      </w:r>
      <w:r w:rsidR="004454B5" w:rsidRPr="00482557">
        <w:rPr>
          <w:rFonts w:eastAsia="Calibri" w:cs="Times New Roman"/>
          <w:caps/>
          <w:sz w:val="24"/>
          <w:szCs w:val="24"/>
          <w:lang w:val="it-IT" w:eastAsia="it-IT"/>
        </w:rPr>
        <w:t xml:space="preserve">CONCLUSIONI </w:t>
      </w:r>
    </w:p>
    <w:p w:rsidR="004454B5" w:rsidRDefault="004454B5" w:rsidP="004454B5">
      <w:pPr>
        <w:rPr>
          <w:rFonts w:eastAsia="Times New Roman" w:cs="Arial"/>
          <w:sz w:val="24"/>
          <w:szCs w:val="24"/>
        </w:rPr>
      </w:pPr>
      <w:r w:rsidRPr="3A7CF571">
        <w:rPr>
          <w:rFonts w:eastAsia="Times New Roman" w:cs="Arial"/>
          <w:sz w:val="24"/>
          <w:szCs w:val="24"/>
        </w:rPr>
        <w:t xml:space="preserve">La </w:t>
      </w:r>
      <w:r w:rsidRPr="00CC3A5A">
        <w:rPr>
          <w:rFonts w:eastAsia="Times New Roman" w:cs="Arial"/>
          <w:sz w:val="24"/>
          <w:szCs w:val="24"/>
        </w:rPr>
        <w:t>maggioranza</w:t>
      </w:r>
      <w:r w:rsidRPr="3A7CF571">
        <w:rPr>
          <w:rFonts w:eastAsia="Times New Roman" w:cs="Arial"/>
          <w:sz w:val="24"/>
          <w:szCs w:val="24"/>
        </w:rPr>
        <w:t xml:space="preserve"> della </w:t>
      </w:r>
      <w:r>
        <w:rPr>
          <w:rFonts w:eastAsia="Times New Roman" w:cs="Arial"/>
          <w:sz w:val="24"/>
          <w:szCs w:val="24"/>
        </w:rPr>
        <w:t xml:space="preserve">Commissione economia e lavoro, nonostante prenda atto del costante aumento dei lavoratori interinali e delle rispettive ore lavorate, </w:t>
      </w:r>
      <w:r w:rsidRPr="00CC3A5A">
        <w:rPr>
          <w:rFonts w:eastAsia="Times New Roman" w:cs="Arial"/>
          <w:sz w:val="24"/>
          <w:szCs w:val="24"/>
        </w:rPr>
        <w:t>ritiene che “buttare il bambino con l’acqua sporca” non sia la soluzione</w:t>
      </w:r>
      <w:r>
        <w:rPr>
          <w:rFonts w:eastAsia="Times New Roman" w:cs="Arial"/>
          <w:sz w:val="24"/>
          <w:szCs w:val="24"/>
        </w:rPr>
        <w:t xml:space="preserve"> e pertanto sostiene che l'iniziativa cantonale in questione debba essere </w:t>
      </w:r>
      <w:r w:rsidRPr="004E1FCF">
        <w:rPr>
          <w:rFonts w:eastAsia="Times New Roman" w:cs="Arial"/>
          <w:b/>
          <w:sz w:val="24"/>
          <w:szCs w:val="24"/>
        </w:rPr>
        <w:t>respinta</w:t>
      </w:r>
      <w:r>
        <w:rPr>
          <w:rFonts w:eastAsia="Times New Roman" w:cs="Arial"/>
          <w:sz w:val="24"/>
          <w:szCs w:val="24"/>
        </w:rPr>
        <w:t>.</w:t>
      </w:r>
      <w:r w:rsidRPr="3A7CF571">
        <w:rPr>
          <w:rFonts w:eastAsia="Times New Roman" w:cs="Arial"/>
          <w:sz w:val="24"/>
          <w:szCs w:val="24"/>
        </w:rPr>
        <w:t xml:space="preserve"> </w:t>
      </w:r>
    </w:p>
    <w:p w:rsidR="00482557" w:rsidRDefault="00482557" w:rsidP="004454B5">
      <w:pPr>
        <w:rPr>
          <w:rFonts w:eastAsia="Times New Roman" w:cs="Arial"/>
          <w:sz w:val="24"/>
          <w:szCs w:val="24"/>
        </w:rPr>
      </w:pPr>
    </w:p>
    <w:p w:rsidR="004454B5" w:rsidRDefault="004454B5" w:rsidP="00B30180">
      <w:pPr>
        <w:rPr>
          <w:rFonts w:eastAsia="Times New Roman" w:cs="Arial"/>
          <w:sz w:val="24"/>
          <w:szCs w:val="24"/>
        </w:rPr>
      </w:pPr>
      <w:r>
        <w:rPr>
          <w:rFonts w:eastAsia="Times New Roman" w:cs="Arial"/>
          <w:sz w:val="24"/>
          <w:szCs w:val="24"/>
        </w:rPr>
        <w:t xml:space="preserve">La proposta in discussione, seppur abbia il merito di far parlare di una situazione e di una tendenza che si sta sempre più sviluppando in modo negativo nel mercato del lavoro odierno, è considerata dalla </w:t>
      </w:r>
      <w:r w:rsidRPr="00CC3A5A">
        <w:rPr>
          <w:rFonts w:eastAsia="Times New Roman" w:cs="Arial"/>
          <w:sz w:val="24"/>
          <w:szCs w:val="24"/>
        </w:rPr>
        <w:t>maggioranza</w:t>
      </w:r>
      <w:r w:rsidRPr="3A7CF571">
        <w:rPr>
          <w:rFonts w:eastAsia="Times New Roman" w:cs="Arial"/>
          <w:sz w:val="24"/>
          <w:szCs w:val="24"/>
        </w:rPr>
        <w:t xml:space="preserve"> </w:t>
      </w:r>
      <w:r>
        <w:rPr>
          <w:rFonts w:eastAsia="Times New Roman" w:cs="Arial"/>
          <w:sz w:val="24"/>
          <w:szCs w:val="24"/>
        </w:rPr>
        <w:t xml:space="preserve">della Commissione </w:t>
      </w:r>
      <w:r w:rsidRPr="00B73F3F">
        <w:rPr>
          <w:rFonts w:eastAsia="Times New Roman" w:cs="Arial"/>
          <w:sz w:val="24"/>
          <w:szCs w:val="24"/>
        </w:rPr>
        <w:t>come estrema e troppo radicale</w:t>
      </w:r>
      <w:r>
        <w:rPr>
          <w:rFonts w:eastAsia="Times New Roman" w:cs="Arial"/>
          <w:sz w:val="24"/>
          <w:szCs w:val="24"/>
        </w:rPr>
        <w:t xml:space="preserve">. I numeri sono eloquenti e destano particolare preoccupazione. Infatti l'eccessivo utilizzo che oggi viene fatto del personale delle agenzie di prestito è in alcuni casi destabilizzante per il mercato del lavoro e per questo motivo, in alcuni settori professionali, è stato regolamentato direttamente tra le parti sociali nei rispettivi contratti collettivi di categoria. Prassi quest'ultima che viene ritenuta dalla Commissione la migliore via per regolamentare e tutelare il mercato settoriale. </w:t>
      </w:r>
      <w:r w:rsidRPr="00CC3A5A">
        <w:rPr>
          <w:rFonts w:eastAsia="Times New Roman" w:cs="Arial"/>
          <w:sz w:val="24"/>
          <w:szCs w:val="24"/>
        </w:rPr>
        <w:t>Eventuali modifiche puntuali alla Legge, come ad esempio una regolamentazione della durata massima della “missione” nella singola azienda, secondo la Commissione sarebbero maggiormente indicate.</w:t>
      </w:r>
    </w:p>
    <w:p w:rsidR="00482557" w:rsidRDefault="00482557" w:rsidP="00B30180">
      <w:pPr>
        <w:rPr>
          <w:rFonts w:eastAsia="Times New Roman" w:cs="Arial"/>
          <w:sz w:val="24"/>
          <w:szCs w:val="24"/>
        </w:rPr>
      </w:pPr>
      <w:r>
        <w:rPr>
          <w:rFonts w:eastAsia="Times New Roman" w:cs="Arial"/>
          <w:sz w:val="24"/>
          <w:szCs w:val="24"/>
        </w:rPr>
        <w:br w:type="page"/>
      </w:r>
    </w:p>
    <w:p w:rsidR="004454B5" w:rsidRPr="0066331C" w:rsidRDefault="004454B5" w:rsidP="004454B5">
      <w:pPr>
        <w:rPr>
          <w:rFonts w:eastAsia="Times New Roman" w:cs="Arial"/>
          <w:sz w:val="24"/>
          <w:szCs w:val="24"/>
        </w:rPr>
      </w:pPr>
      <w:r w:rsidRPr="3A7CF571">
        <w:rPr>
          <w:rFonts w:eastAsia="Times New Roman" w:cs="Arial"/>
          <w:sz w:val="24"/>
          <w:szCs w:val="24"/>
        </w:rPr>
        <w:lastRenderedPageBreak/>
        <w:t xml:space="preserve">La </w:t>
      </w:r>
      <w:r w:rsidRPr="00CC3A5A">
        <w:rPr>
          <w:rFonts w:eastAsia="Times New Roman" w:cs="Arial"/>
          <w:sz w:val="24"/>
          <w:szCs w:val="24"/>
        </w:rPr>
        <w:t>maggioranza</w:t>
      </w:r>
      <w:r w:rsidRPr="3A7CF571">
        <w:rPr>
          <w:rFonts w:eastAsia="Times New Roman" w:cs="Arial"/>
          <w:sz w:val="24"/>
          <w:szCs w:val="24"/>
        </w:rPr>
        <w:t xml:space="preserve"> della </w:t>
      </w:r>
      <w:r>
        <w:rPr>
          <w:rFonts w:eastAsia="Times New Roman" w:cs="Arial"/>
          <w:sz w:val="24"/>
          <w:szCs w:val="24"/>
        </w:rPr>
        <w:t xml:space="preserve">commissione reputa quindi importante respingere la presente iniziativa cantonale ma, al tempo stesso, reputa necessario </w:t>
      </w:r>
      <w:r w:rsidRPr="00CC3A5A">
        <w:rPr>
          <w:rFonts w:eastAsia="Times New Roman" w:cs="Arial"/>
          <w:sz w:val="24"/>
          <w:szCs w:val="24"/>
        </w:rPr>
        <w:t>chiedere al Consiglio di Stato di intervenire, in particolare:</w:t>
      </w:r>
      <w:r>
        <w:rPr>
          <w:rFonts w:eastAsia="Times New Roman" w:cs="Arial"/>
          <w:sz w:val="24"/>
          <w:szCs w:val="24"/>
        </w:rPr>
        <w:t xml:space="preserve"> </w:t>
      </w:r>
    </w:p>
    <w:p w:rsidR="004454B5" w:rsidRPr="0066331C" w:rsidRDefault="004454B5" w:rsidP="00482557">
      <w:pPr>
        <w:pStyle w:val="Paragrafoelenco"/>
        <w:numPr>
          <w:ilvl w:val="0"/>
          <w:numId w:val="22"/>
        </w:numPr>
        <w:spacing w:before="120"/>
        <w:ind w:left="284" w:hanging="284"/>
        <w:contextualSpacing w:val="0"/>
        <w:rPr>
          <w:rFonts w:eastAsia="Times New Roman" w:cs="Arial"/>
          <w:sz w:val="24"/>
          <w:szCs w:val="24"/>
        </w:rPr>
      </w:pPr>
      <w:r>
        <w:rPr>
          <w:rFonts w:eastAsia="Times New Roman" w:cs="Arial"/>
          <w:sz w:val="24"/>
          <w:szCs w:val="24"/>
        </w:rPr>
        <w:t>e</w:t>
      </w:r>
      <w:r w:rsidRPr="0066331C">
        <w:rPr>
          <w:rFonts w:eastAsia="Times New Roman" w:cs="Arial"/>
          <w:sz w:val="24"/>
          <w:szCs w:val="24"/>
        </w:rPr>
        <w:t>sortand</w:t>
      </w:r>
      <w:r>
        <w:rPr>
          <w:rFonts w:eastAsia="Times New Roman" w:cs="Arial"/>
          <w:sz w:val="24"/>
          <w:szCs w:val="24"/>
        </w:rPr>
        <w:t>o la pubblica amministrazione e</w:t>
      </w:r>
      <w:r w:rsidRPr="0066331C">
        <w:rPr>
          <w:rFonts w:eastAsia="Times New Roman" w:cs="Arial"/>
          <w:sz w:val="24"/>
          <w:szCs w:val="24"/>
        </w:rPr>
        <w:t xml:space="preserve"> il</w:t>
      </w:r>
      <w:r>
        <w:rPr>
          <w:rFonts w:eastAsia="Times New Roman" w:cs="Arial"/>
          <w:sz w:val="24"/>
          <w:szCs w:val="24"/>
        </w:rPr>
        <w:t xml:space="preserve"> settore</w:t>
      </w:r>
      <w:r w:rsidRPr="0066331C">
        <w:rPr>
          <w:rFonts w:eastAsia="Times New Roman" w:cs="Arial"/>
          <w:sz w:val="24"/>
          <w:szCs w:val="24"/>
        </w:rPr>
        <w:t xml:space="preserve"> para-pubblico a limitare il ricorso a</w:t>
      </w:r>
      <w:r>
        <w:rPr>
          <w:rFonts w:eastAsia="Times New Roman" w:cs="Arial"/>
          <w:sz w:val="24"/>
          <w:szCs w:val="24"/>
        </w:rPr>
        <w:t>l</w:t>
      </w:r>
      <w:r w:rsidRPr="0066331C">
        <w:rPr>
          <w:rFonts w:eastAsia="Times New Roman" w:cs="Arial"/>
          <w:sz w:val="24"/>
          <w:szCs w:val="24"/>
        </w:rPr>
        <w:t xml:space="preserve"> personale interinale</w:t>
      </w:r>
    </w:p>
    <w:p w:rsidR="004454B5" w:rsidRDefault="004454B5" w:rsidP="00482557">
      <w:pPr>
        <w:pStyle w:val="Paragrafoelenco"/>
        <w:numPr>
          <w:ilvl w:val="0"/>
          <w:numId w:val="22"/>
        </w:numPr>
        <w:spacing w:before="120"/>
        <w:ind w:left="284" w:hanging="284"/>
        <w:contextualSpacing w:val="0"/>
        <w:rPr>
          <w:rFonts w:eastAsia="Times New Roman" w:cs="Arial"/>
          <w:sz w:val="24"/>
          <w:szCs w:val="24"/>
        </w:rPr>
      </w:pPr>
      <w:r>
        <w:rPr>
          <w:rFonts w:eastAsia="Times New Roman" w:cs="Arial"/>
          <w:sz w:val="24"/>
          <w:szCs w:val="24"/>
        </w:rPr>
        <w:t>al fine di poter regolamentare il personale a prestito nei rispettivi contratti collettivi di categoria, si chiede di rendere</w:t>
      </w:r>
      <w:r w:rsidRPr="0066331C">
        <w:rPr>
          <w:rFonts w:eastAsia="Times New Roman" w:cs="Arial"/>
          <w:sz w:val="24"/>
          <w:szCs w:val="24"/>
        </w:rPr>
        <w:t xml:space="preserve"> più agevole il processo di istanza di obbligatorietà generale (DFO) dei </w:t>
      </w:r>
      <w:r>
        <w:rPr>
          <w:rFonts w:eastAsia="Times New Roman" w:cs="Arial"/>
          <w:sz w:val="24"/>
          <w:szCs w:val="24"/>
        </w:rPr>
        <w:t>CCL</w:t>
      </w:r>
      <w:r w:rsidRPr="0066331C">
        <w:rPr>
          <w:rFonts w:eastAsia="Times New Roman" w:cs="Arial"/>
          <w:sz w:val="24"/>
          <w:szCs w:val="24"/>
        </w:rPr>
        <w:t>, cercando inoltre di favorirne il successo</w:t>
      </w:r>
      <w:r>
        <w:rPr>
          <w:rFonts w:eastAsia="Times New Roman" w:cs="Arial"/>
          <w:sz w:val="24"/>
          <w:szCs w:val="24"/>
        </w:rPr>
        <w:t xml:space="preserve">. </w:t>
      </w:r>
    </w:p>
    <w:p w:rsidR="004454B5" w:rsidRDefault="004454B5" w:rsidP="004454B5">
      <w:pPr>
        <w:pStyle w:val="Paragrafoelenco"/>
        <w:rPr>
          <w:rFonts w:eastAsia="Times New Roman" w:cs="Arial"/>
          <w:sz w:val="24"/>
          <w:szCs w:val="24"/>
          <w:highlight w:val="green"/>
        </w:rPr>
      </w:pPr>
    </w:p>
    <w:p w:rsidR="004454B5" w:rsidRPr="00832AF8" w:rsidRDefault="004454B5" w:rsidP="004454B5">
      <w:pPr>
        <w:pStyle w:val="Paragrafoelenco"/>
        <w:rPr>
          <w:rFonts w:eastAsia="Times New Roman" w:cs="Arial"/>
          <w:sz w:val="24"/>
          <w:szCs w:val="24"/>
        </w:rPr>
      </w:pPr>
    </w:p>
    <w:p w:rsidR="004454B5" w:rsidRPr="001F1D7E" w:rsidRDefault="004454B5" w:rsidP="00482557">
      <w:pPr>
        <w:spacing w:after="120"/>
        <w:rPr>
          <w:rFonts w:eastAsia="Times New Roman" w:cs="Arial"/>
          <w:iCs/>
          <w:sz w:val="24"/>
          <w:szCs w:val="24"/>
        </w:rPr>
      </w:pPr>
      <w:r w:rsidRPr="001F1D7E">
        <w:rPr>
          <w:rFonts w:eastAsia="Times New Roman" w:cs="Arial"/>
          <w:sz w:val="24"/>
          <w:szCs w:val="24"/>
        </w:rPr>
        <w:t xml:space="preserve">Per la </w:t>
      </w:r>
      <w:r w:rsidR="00482557">
        <w:rPr>
          <w:rFonts w:eastAsia="Times New Roman" w:cs="Arial"/>
          <w:sz w:val="24"/>
          <w:szCs w:val="24"/>
        </w:rPr>
        <w:t xml:space="preserve">maggioranza della </w:t>
      </w:r>
      <w:r w:rsidRPr="001F1D7E">
        <w:rPr>
          <w:rFonts w:eastAsia="Times New Roman" w:cs="Arial"/>
          <w:sz w:val="24"/>
          <w:szCs w:val="24"/>
        </w:rPr>
        <w:t>Commissione economia e lavoro:</w:t>
      </w:r>
    </w:p>
    <w:p w:rsidR="004454B5" w:rsidRPr="00482557" w:rsidRDefault="004454B5" w:rsidP="004454B5">
      <w:pPr>
        <w:rPr>
          <w:rFonts w:eastAsia="Times New Roman" w:cs="Arial"/>
          <w:iCs/>
          <w:sz w:val="24"/>
          <w:szCs w:val="24"/>
        </w:rPr>
      </w:pPr>
      <w:r>
        <w:rPr>
          <w:rFonts w:eastAsia="Times New Roman" w:cs="Arial"/>
          <w:sz w:val="24"/>
          <w:szCs w:val="24"/>
        </w:rPr>
        <w:t>Claudio</w:t>
      </w:r>
      <w:r w:rsidR="00482557">
        <w:rPr>
          <w:rFonts w:eastAsia="Times New Roman" w:cs="Arial"/>
          <w:sz w:val="24"/>
          <w:szCs w:val="24"/>
        </w:rPr>
        <w:t xml:space="preserve"> Isabella</w:t>
      </w:r>
      <w:r>
        <w:rPr>
          <w:rFonts w:eastAsia="Times New Roman" w:cs="Arial"/>
          <w:sz w:val="24"/>
          <w:szCs w:val="24"/>
        </w:rPr>
        <w:t>, relatore</w:t>
      </w:r>
      <w:r>
        <w:rPr>
          <w:rFonts w:eastAsia="Times New Roman" w:cs="Arial"/>
          <w:sz w:val="24"/>
          <w:szCs w:val="24"/>
        </w:rPr>
        <w:tab/>
      </w:r>
      <w:r>
        <w:rPr>
          <w:rFonts w:eastAsia="Times New Roman" w:cs="Arial"/>
          <w:sz w:val="24"/>
          <w:szCs w:val="24"/>
        </w:rPr>
        <w:tab/>
      </w:r>
      <w:r w:rsidRPr="00776456">
        <w:rPr>
          <w:rFonts w:asciiTheme="minorHAnsi" w:eastAsia="Arial" w:hAnsiTheme="minorHAnsi" w:cstheme="minorHAnsi"/>
          <w:sz w:val="24"/>
          <w:szCs w:val="24"/>
        </w:rPr>
        <w:t xml:space="preserve">       </w:t>
      </w:r>
      <w:r w:rsidRPr="00776456">
        <w:rPr>
          <w:rFonts w:asciiTheme="minorHAnsi" w:eastAsia="Arial" w:hAnsiTheme="minorHAnsi" w:cstheme="minorHAnsi"/>
          <w:sz w:val="24"/>
          <w:szCs w:val="24"/>
          <w:lang w:val="it-IT"/>
        </w:rPr>
        <w:tab/>
      </w:r>
      <w:r w:rsidRPr="00776456">
        <w:rPr>
          <w:rFonts w:asciiTheme="minorHAnsi" w:eastAsia="Arial" w:hAnsiTheme="minorHAnsi" w:cstheme="minorHAnsi"/>
          <w:sz w:val="24"/>
          <w:szCs w:val="24"/>
        </w:rPr>
        <w:tab/>
      </w:r>
    </w:p>
    <w:p w:rsidR="00482557" w:rsidRDefault="004454B5" w:rsidP="004454B5">
      <w:pPr>
        <w:rPr>
          <w:rFonts w:asciiTheme="minorHAnsi" w:eastAsia="Arial" w:hAnsiTheme="minorHAnsi" w:cstheme="minorHAnsi"/>
          <w:sz w:val="24"/>
          <w:szCs w:val="24"/>
        </w:rPr>
      </w:pPr>
      <w:r w:rsidRPr="00776456">
        <w:rPr>
          <w:rFonts w:asciiTheme="minorHAnsi" w:eastAsia="Arial" w:hAnsiTheme="minorHAnsi" w:cstheme="minorHAnsi"/>
          <w:sz w:val="24"/>
          <w:szCs w:val="24"/>
          <w:lang w:val="it-IT"/>
        </w:rPr>
        <w:t xml:space="preserve">Balli </w:t>
      </w:r>
      <w:r w:rsidR="00482557">
        <w:rPr>
          <w:rFonts w:asciiTheme="minorHAnsi" w:eastAsia="Arial" w:hAnsiTheme="minorHAnsi" w:cstheme="minorHAnsi"/>
          <w:sz w:val="24"/>
          <w:szCs w:val="24"/>
          <w:lang w:val="it-IT"/>
        </w:rPr>
        <w:t xml:space="preserve">- </w:t>
      </w:r>
      <w:r w:rsidRPr="00776456">
        <w:rPr>
          <w:rFonts w:asciiTheme="minorHAnsi" w:eastAsia="Arial" w:hAnsiTheme="minorHAnsi" w:cstheme="minorHAnsi"/>
          <w:sz w:val="24"/>
          <w:szCs w:val="24"/>
          <w:lang w:val="it-IT"/>
        </w:rPr>
        <w:t>Bühler</w:t>
      </w:r>
      <w:r w:rsidRPr="00776456">
        <w:rPr>
          <w:rFonts w:asciiTheme="minorHAnsi" w:eastAsia="Arial" w:hAnsiTheme="minorHAnsi" w:cstheme="minorHAnsi"/>
          <w:sz w:val="24"/>
          <w:szCs w:val="24"/>
          <w:lang w:val="it-IT"/>
        </w:rPr>
        <w:tab/>
      </w:r>
      <w:r w:rsidR="00482557">
        <w:rPr>
          <w:rFonts w:asciiTheme="minorHAnsi" w:eastAsia="Arial" w:hAnsiTheme="minorHAnsi" w:cstheme="minorHAnsi"/>
          <w:sz w:val="24"/>
          <w:szCs w:val="24"/>
          <w:lang w:val="it-IT"/>
        </w:rPr>
        <w:t xml:space="preserve">- </w:t>
      </w:r>
      <w:r w:rsidRPr="00776456">
        <w:rPr>
          <w:rFonts w:asciiTheme="minorHAnsi" w:eastAsia="Arial" w:hAnsiTheme="minorHAnsi" w:cstheme="minorHAnsi"/>
          <w:sz w:val="24"/>
          <w:szCs w:val="24"/>
          <w:lang w:val="it-IT"/>
        </w:rPr>
        <w:t xml:space="preserve">Censi </w:t>
      </w:r>
      <w:r w:rsidR="00482557">
        <w:rPr>
          <w:rFonts w:asciiTheme="minorHAnsi" w:eastAsia="Arial" w:hAnsiTheme="minorHAnsi" w:cstheme="minorHAnsi"/>
          <w:sz w:val="24"/>
          <w:szCs w:val="24"/>
          <w:lang w:val="it-IT"/>
        </w:rPr>
        <w:t xml:space="preserve">- Corti - </w:t>
      </w:r>
      <w:r w:rsidR="00482557">
        <w:rPr>
          <w:rFonts w:asciiTheme="minorHAnsi" w:eastAsia="Arial" w:hAnsiTheme="minorHAnsi" w:cstheme="minorHAnsi"/>
          <w:sz w:val="24"/>
          <w:szCs w:val="24"/>
        </w:rPr>
        <w:t xml:space="preserve">Demir - Ghisla - </w:t>
      </w:r>
    </w:p>
    <w:p w:rsidR="00482557" w:rsidRDefault="00482557" w:rsidP="004454B5">
      <w:pPr>
        <w:rPr>
          <w:rFonts w:asciiTheme="minorHAnsi" w:eastAsia="Arial" w:hAnsiTheme="minorHAnsi" w:cstheme="minorHAnsi"/>
          <w:sz w:val="24"/>
          <w:szCs w:val="24"/>
          <w:lang w:val="it-IT"/>
        </w:rPr>
      </w:pPr>
      <w:r>
        <w:rPr>
          <w:rFonts w:asciiTheme="minorHAnsi" w:eastAsia="Arial" w:hAnsiTheme="minorHAnsi" w:cstheme="minorHAnsi"/>
          <w:sz w:val="24"/>
          <w:szCs w:val="24"/>
          <w:lang w:val="it-IT"/>
        </w:rPr>
        <w:t xml:space="preserve">Maderni - Minotti - Mirante - Passardi - </w:t>
      </w:r>
    </w:p>
    <w:p w:rsidR="004454B5" w:rsidRPr="00482557" w:rsidRDefault="00482557" w:rsidP="004454B5">
      <w:pPr>
        <w:rPr>
          <w:rFonts w:asciiTheme="minorHAnsi" w:eastAsia="Arial" w:hAnsiTheme="minorHAnsi" w:cstheme="minorHAnsi"/>
          <w:sz w:val="24"/>
          <w:szCs w:val="24"/>
        </w:rPr>
      </w:pPr>
      <w:r>
        <w:rPr>
          <w:rFonts w:asciiTheme="minorHAnsi" w:eastAsia="Arial" w:hAnsiTheme="minorHAnsi" w:cstheme="minorHAnsi"/>
          <w:sz w:val="24"/>
          <w:szCs w:val="24"/>
          <w:lang w:val="it-IT"/>
        </w:rPr>
        <w:t xml:space="preserve">Piezzi - Renzetti - Soldati - </w:t>
      </w:r>
      <w:r w:rsidR="004454B5" w:rsidRPr="00776456">
        <w:rPr>
          <w:rFonts w:asciiTheme="minorHAnsi" w:eastAsia="Arial" w:hAnsiTheme="minorHAnsi" w:cstheme="minorHAnsi"/>
          <w:sz w:val="24"/>
          <w:szCs w:val="24"/>
          <w:lang w:val="it-IT"/>
        </w:rPr>
        <w:t xml:space="preserve">Speziali A. </w:t>
      </w:r>
      <w:r w:rsidR="004454B5" w:rsidRPr="00776456">
        <w:rPr>
          <w:rFonts w:asciiTheme="minorHAnsi" w:eastAsia="Arial" w:hAnsiTheme="minorHAnsi" w:cstheme="minorHAnsi"/>
          <w:sz w:val="24"/>
          <w:szCs w:val="24"/>
          <w:lang w:val="it-IT"/>
        </w:rPr>
        <w:tab/>
      </w:r>
      <w:r w:rsidR="004454B5" w:rsidRPr="00776456">
        <w:rPr>
          <w:rFonts w:asciiTheme="minorHAnsi" w:eastAsia="Arial" w:hAnsiTheme="minorHAnsi" w:cstheme="minorHAnsi"/>
          <w:sz w:val="24"/>
          <w:szCs w:val="24"/>
          <w:lang w:val="it-IT"/>
        </w:rPr>
        <w:tab/>
      </w:r>
      <w:r w:rsidR="004454B5" w:rsidRPr="00776456">
        <w:rPr>
          <w:rFonts w:asciiTheme="minorHAnsi" w:eastAsia="Arial" w:hAnsiTheme="minorHAnsi" w:cstheme="minorHAnsi"/>
          <w:sz w:val="24"/>
          <w:szCs w:val="24"/>
          <w:lang w:val="it-IT"/>
        </w:rPr>
        <w:tab/>
      </w:r>
    </w:p>
    <w:p w:rsidR="004454B5" w:rsidRPr="00776456" w:rsidRDefault="004454B5" w:rsidP="004454B5">
      <w:pPr>
        <w:rPr>
          <w:rFonts w:asciiTheme="minorHAnsi" w:eastAsia="Arial" w:hAnsiTheme="minorHAnsi" w:cstheme="minorHAnsi"/>
          <w:sz w:val="24"/>
          <w:szCs w:val="24"/>
          <w:lang w:val="it-IT"/>
        </w:rPr>
      </w:pPr>
    </w:p>
    <w:p w:rsidR="004454B5" w:rsidRDefault="004454B5" w:rsidP="004454B5">
      <w:pPr>
        <w:rPr>
          <w:rFonts w:eastAsia="Times New Roman" w:cs="Times New Roman"/>
          <w:sz w:val="24"/>
          <w:szCs w:val="24"/>
          <w:lang w:eastAsia="it-IT"/>
        </w:rPr>
      </w:pPr>
    </w:p>
    <w:p w:rsidR="004454B5" w:rsidRPr="004454B5" w:rsidRDefault="004454B5" w:rsidP="00D33940">
      <w:pPr>
        <w:pStyle w:val="StandardRisoluzionedelConsigliodiStato"/>
        <w:ind w:right="-1"/>
      </w:pPr>
    </w:p>
    <w:p w:rsidR="00D649A8" w:rsidRPr="004454B5" w:rsidRDefault="00D649A8" w:rsidP="00D33940">
      <w:pPr>
        <w:pStyle w:val="StandardRisoluzionedelConsigliodiStato"/>
        <w:ind w:right="-1"/>
      </w:pPr>
    </w:p>
    <w:sectPr w:rsidR="00D649A8" w:rsidRPr="004454B5" w:rsidSect="00375115">
      <w:headerReference w:type="even" r:id="rId16"/>
      <w:headerReference w:type="default" r:id="rId17"/>
      <w:footerReference w:type="even" r:id="rId18"/>
      <w:footerReference w:type="default" r:id="rId19"/>
      <w:headerReference w:type="first" r:id="rId20"/>
      <w:footerReference w:type="first" r:id="rId21"/>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4B5" w:rsidRDefault="004454B5" w:rsidP="00F657BF">
      <w:r>
        <w:separator/>
      </w:r>
    </w:p>
  </w:endnote>
  <w:endnote w:type="continuationSeparator" w:id="0">
    <w:p w:rsidR="004454B5" w:rsidRDefault="004454B5"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2656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2656F3" w:rsidP="00912E34">
          <w:pPr>
            <w:tabs>
              <w:tab w:val="center" w:pos="2382"/>
            </w:tabs>
          </w:pPr>
        </w:p>
      </w:tc>
      <w:tc>
        <w:tcPr>
          <w:tcW w:w="721" w:type="dxa"/>
        </w:tcPr>
        <w:p w:rsidR="00912E34" w:rsidRPr="003D1008" w:rsidRDefault="00ED061B"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ED061B"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2656F3"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2656F3">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4B5" w:rsidRDefault="004454B5" w:rsidP="00F657BF">
      <w:r>
        <w:separator/>
      </w:r>
    </w:p>
  </w:footnote>
  <w:footnote w:type="continuationSeparator" w:id="0">
    <w:p w:rsidR="004454B5" w:rsidRDefault="004454B5" w:rsidP="00F657BF">
      <w:r>
        <w:continuationSeparator/>
      </w:r>
    </w:p>
  </w:footnote>
  <w:footnote w:id="1">
    <w:p w:rsidR="004454B5" w:rsidRPr="00A37B31" w:rsidRDefault="004454B5" w:rsidP="004454B5">
      <w:pPr>
        <w:pStyle w:val="Pidipagina"/>
        <w:rPr>
          <w:rFonts w:cstheme="minorHAnsi"/>
          <w:sz w:val="20"/>
          <w:szCs w:val="20"/>
          <w:lang w:val="it-CH"/>
        </w:rPr>
      </w:pPr>
      <w:r w:rsidRPr="00C661F1">
        <w:rPr>
          <w:rStyle w:val="Rimandonotaapidipagina"/>
          <w:rFonts w:cstheme="minorHAnsi"/>
          <w:sz w:val="20"/>
          <w:szCs w:val="20"/>
        </w:rPr>
        <w:footnoteRef/>
      </w:r>
      <w:r w:rsidRPr="00A37B31">
        <w:rPr>
          <w:rFonts w:cstheme="minorHAnsi"/>
          <w:sz w:val="20"/>
          <w:szCs w:val="20"/>
          <w:lang w:val="it-CH"/>
        </w:rPr>
        <w:t xml:space="preserve"> </w:t>
      </w:r>
      <w:sdt>
        <w:sdtPr>
          <w:rPr>
            <w:rFonts w:cstheme="minorHAnsi"/>
            <w:sz w:val="20"/>
            <w:szCs w:val="20"/>
          </w:rPr>
          <w:id w:val="-573587230"/>
          <w:bibliography/>
        </w:sdtPr>
        <w:sdtEndPr/>
        <w:sdtContent>
          <w:r w:rsidRPr="004454B5">
            <w:rPr>
              <w:rFonts w:cstheme="minorHAnsi"/>
              <w:sz w:val="18"/>
              <w:szCs w:val="18"/>
              <w:lang w:val="it-CH"/>
            </w:rPr>
            <w:t>Tratto dal promemoria SECO ” Promemoria relativo alle disposizioni sul personale a prestito secondo la Legge federale del 6 ottobre 1989 sul collocamento e  il personale a prestito (LC)"</w:t>
          </w:r>
          <w:r w:rsidRPr="00A37B31">
            <w:rPr>
              <w:rFonts w:cstheme="minorHAnsi"/>
              <w:sz w:val="20"/>
              <w:szCs w:val="20"/>
              <w:lang w:val="it-CH"/>
            </w:rPr>
            <w:t xml:space="preserve"> </w:t>
          </w:r>
        </w:sdtContent>
      </w:sdt>
    </w:p>
    <w:p w:rsidR="004454B5" w:rsidRPr="00C661F1" w:rsidRDefault="004454B5" w:rsidP="004454B5">
      <w:pPr>
        <w:pStyle w:val="Testonotaapidipagina"/>
        <w:rPr>
          <w:lang w:val="it-CH"/>
        </w:rPr>
      </w:pPr>
    </w:p>
  </w:footnote>
  <w:footnote w:id="2">
    <w:p w:rsidR="004454B5" w:rsidRDefault="004454B5" w:rsidP="004454B5">
      <w:pPr>
        <w:pStyle w:val="Testonotaapidipagina"/>
      </w:pPr>
      <w:r>
        <w:rPr>
          <w:rStyle w:val="Rimandonotaapidipagina"/>
        </w:rPr>
        <w:footnoteRef/>
      </w:r>
      <w:r>
        <w:t xml:space="preserve"> </w:t>
      </w:r>
      <w:proofErr w:type="spellStart"/>
      <w:r>
        <w:t>Statistiche</w:t>
      </w:r>
      <w:proofErr w:type="spellEnd"/>
      <w:r>
        <w:t xml:space="preserve"> USTAT. </w:t>
      </w:r>
    </w:p>
    <w:p w:rsidR="004454B5" w:rsidRPr="005E6DAF" w:rsidRDefault="004454B5" w:rsidP="004454B5">
      <w:pPr>
        <w:pStyle w:val="Testonotaapidipagina"/>
        <w:rPr>
          <w:lang w:val="it-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2656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C8CA37AD-B3BF-4274-85F9-F51264A1F2CB}"/>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011A8A" w:rsidP="00A532F6">
              <w:pPr>
                <w:pStyle w:val="Page"/>
                <w:rPr>
                  <w:rFonts w:ascii="Gill Alt One MT Light" w:hAnsi="Gill Alt One MT Light"/>
                  <w:sz w:val="16"/>
                  <w:szCs w:val="16"/>
                </w:rPr>
              </w:pPr>
              <w:r>
                <w:rPr>
                  <w:rFonts w:ascii="Gill Alt One MT Light" w:hAnsi="Gill Alt One MT Light"/>
                  <w:sz w:val="16"/>
                  <w:szCs w:val="16"/>
                </w:rPr>
                <w:t>Gran Consiglio</w:t>
              </w:r>
            </w:p>
          </w:tc>
        </w:sdtContent>
      </w:sdt>
      <w:tc>
        <w:tcPr>
          <w:tcW w:w="1710" w:type="dxa"/>
          <w:tcBorders>
            <w:bottom w:val="single" w:sz="4" w:space="0" w:color="auto"/>
          </w:tcBorders>
          <w:vAlign w:val="bottom"/>
        </w:tcPr>
        <w:p w:rsidR="005012EC" w:rsidRPr="004204CB" w:rsidRDefault="00ED061B"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00035F">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00035F">
            <w:rPr>
              <w:noProof/>
              <w:sz w:val="24"/>
            </w:rPr>
            <w:t>10</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C8CA37AD-B3BF-4274-85F9-F51264A1F2CB}"/>
          <w:text w:multiLine="1"/>
        </w:sdtPr>
        <w:sdtEndPr/>
        <w:sdtContent>
          <w:tc>
            <w:tcPr>
              <w:tcW w:w="8383" w:type="dxa"/>
              <w:tcBorders>
                <w:left w:val="single" w:sz="4" w:space="0" w:color="auto"/>
              </w:tcBorders>
              <w:tcMar>
                <w:top w:w="0" w:type="dxa"/>
                <w:left w:w="142" w:type="dxa"/>
              </w:tcMar>
            </w:tcPr>
            <w:p w:rsidR="005012EC" w:rsidRPr="004454B5" w:rsidRDefault="00011A8A"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del 3 ottobre 2023</w:t>
              </w:r>
            </w:p>
          </w:tc>
        </w:sdtContent>
      </w:sdt>
      <w:tc>
        <w:tcPr>
          <w:tcW w:w="1710" w:type="dxa"/>
          <w:tcBorders>
            <w:top w:val="single" w:sz="4" w:space="0" w:color="auto"/>
          </w:tcBorders>
        </w:tcPr>
        <w:p w:rsidR="005012EC" w:rsidRPr="004454B5" w:rsidRDefault="002656F3" w:rsidP="00662409">
          <w:pPr>
            <w:pStyle w:val="InvisibleLine"/>
            <w:rPr>
              <w:lang w:val="it-CH"/>
            </w:rPr>
          </w:pPr>
        </w:p>
      </w:tc>
    </w:tr>
  </w:tbl>
  <w:p w:rsidR="00F657BF" w:rsidRPr="00980362" w:rsidRDefault="00ED061B"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C8CA37AD-B3BF-4274-85F9-F51264A1F2CB}"/>
                            <w:text w:multiLine="1"/>
                          </w:sdtPr>
                          <w:sdtEndPr/>
                          <w:sdtContent>
                            <w:p w:rsidR="008065E8" w:rsidRPr="00411371" w:rsidRDefault="00ED061B"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ABD8A54E-FAEE-4FA6-86B4-43F664490041}"/>
                      <w:text w:multiLine="1"/>
                    </w:sdtPr>
                    <w:sdtEndPr/>
                    <w:sdtContent>
                      <w:p w:rsidR="008065E8" w:rsidRPr="00411371" w:rsidRDefault="00ED061B"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2656F3" w:rsidP="00D07D6E">
          <w:pPr>
            <w:pStyle w:val="InvisibleLine"/>
            <w:ind w:left="150"/>
            <w:rPr>
              <w:sz w:val="16"/>
            </w:rPr>
          </w:pPr>
        </w:p>
      </w:tc>
      <w:tc>
        <w:tcPr>
          <w:tcW w:w="373" w:type="pct"/>
          <w:tcBorders>
            <w:top w:val="nil"/>
            <w:bottom w:val="single" w:sz="4" w:space="0" w:color="auto"/>
          </w:tcBorders>
          <w:vAlign w:val="bottom"/>
        </w:tcPr>
        <w:p w:rsidR="00662409" w:rsidRPr="003108C0" w:rsidRDefault="002656F3" w:rsidP="00D07D6E">
          <w:pPr>
            <w:pStyle w:val="Level"/>
            <w:ind w:left="150"/>
            <w:rPr>
              <w:sz w:val="16"/>
            </w:rPr>
          </w:pPr>
        </w:p>
      </w:tc>
      <w:tc>
        <w:tcPr>
          <w:tcW w:w="209" w:type="pct"/>
          <w:tcBorders>
            <w:top w:val="nil"/>
            <w:bottom w:val="single" w:sz="4" w:space="0" w:color="auto"/>
          </w:tcBorders>
        </w:tcPr>
        <w:p w:rsidR="00662409" w:rsidRDefault="00ED061B"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8675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ED061B"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00035F">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00035F">
            <w:rPr>
              <w:rFonts w:asciiTheme="minorHAnsi" w:hAnsiTheme="minorHAnsi" w:cstheme="minorHAnsi"/>
              <w:noProof/>
              <w:sz w:val="24"/>
            </w:rPr>
            <w:t>10</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C8CA37AD-B3BF-4274-85F9-F51264A1F2CB}"/>
          <w:text w:multiLine="1"/>
        </w:sdtPr>
        <w:sdtEndPr/>
        <w:sdtContent>
          <w:tc>
            <w:tcPr>
              <w:tcW w:w="5000" w:type="pct"/>
              <w:gridSpan w:val="6"/>
              <w:tcBorders>
                <w:left w:val="nil"/>
                <w:right w:val="nil"/>
              </w:tcBorders>
              <w:noWrap/>
              <w:tcMar>
                <w:top w:w="0" w:type="dxa"/>
              </w:tcMar>
              <w:vAlign w:val="bottom"/>
            </w:tcPr>
            <w:p w:rsidR="00662409" w:rsidRPr="008C03B5" w:rsidRDefault="00011A8A"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ED061B"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2656F3"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ED061B"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2656F3"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ED061B"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2656F3"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2656F3"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C8CA37AD-B3BF-4274-85F9-F51264A1F2CB}"/>
              <w:text w:multiLine="1"/>
            </w:sdtPr>
            <w:sdtEndPr/>
            <w:sdtContent>
              <w:r w:rsidR="00ED061B" w:rsidRPr="00BE22A2">
                <w:rPr>
                  <w:rFonts w:cstheme="minorHAnsi"/>
                  <w:b/>
                  <w:sz w:val="24"/>
                  <w:szCs w:val="24"/>
                </w:rPr>
                <w:t xml:space="preserve"> </w:t>
              </w:r>
            </w:sdtContent>
          </w:sdt>
        </w:p>
      </w:tc>
      <w:sdt>
        <w:sdtPr>
          <w:rPr>
            <w:sz w:val="24"/>
          </w:rPr>
          <w:alias w:val="DocParam.Date"/>
          <w:id w:val="-464426178"/>
          <w:dataBinding w:xpath="//DateTime[@id='DocParam.Date']" w:storeItemID="{C8CA37AD-B3BF-4274-85F9-F51264A1F2CB}"/>
          <w:date w:fullDate="2023-10-03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011A8A" w:rsidP="00A532F6">
              <w:pPr>
                <w:pStyle w:val="Data"/>
              </w:pPr>
              <w:r>
                <w:rPr>
                  <w:sz w:val="24"/>
                </w:rPr>
                <w:t>3 ottobre 2023</w:t>
              </w:r>
            </w:p>
          </w:tc>
        </w:sdtContent>
      </w:sdt>
      <w:tc>
        <w:tcPr>
          <w:tcW w:w="3218" w:type="pct"/>
          <w:gridSpan w:val="4"/>
          <w:tcBorders>
            <w:top w:val="nil"/>
            <w:left w:val="nil"/>
            <w:bottom w:val="nil"/>
            <w:right w:val="nil"/>
          </w:tcBorders>
        </w:tcPr>
        <w:p w:rsidR="008C03B5" w:rsidRPr="00BE22A2" w:rsidRDefault="002656F3"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C8CA37AD-B3BF-4274-85F9-F51264A1F2CB}"/>
              <w:text w:multiLine="1"/>
            </w:sdtPr>
            <w:sdtEndPr/>
            <w:sdtContent>
              <w:r w:rsidR="00011A8A">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2656F3" w:rsidP="00D07D6E">
          <w:pPr>
            <w:pStyle w:val="Level"/>
            <w:ind w:left="150"/>
            <w:rPr>
              <w:rFonts w:ascii="Gill Alt One MT Light" w:hAnsi="Gill Alt One MT Light"/>
              <w:sz w:val="16"/>
              <w:szCs w:val="16"/>
            </w:rPr>
          </w:pPr>
        </w:p>
      </w:tc>
    </w:tr>
  </w:tbl>
  <w:p w:rsidR="00F657BF" w:rsidRPr="00DA2879" w:rsidRDefault="00ED061B"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01423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C8CA37AD-B3BF-4274-85F9-F51264A1F2CB}"/>
                            <w:text w:multiLine="1"/>
                          </w:sdtPr>
                          <w:sdtEndPr/>
                          <w:sdtContent>
                            <w:p w:rsidR="00E93620" w:rsidRPr="00411371" w:rsidRDefault="00ED061B"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ABD8A54E-FAEE-4FA6-86B4-43F664490041}"/>
                      <w:text w:multiLine="1"/>
                    </w:sdtPr>
                    <w:sdtEndPr/>
                    <w:sdtContent>
                      <w:p w:rsidR="00E93620" w:rsidRPr="00411371" w:rsidRDefault="00ED061B"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D1A14"/>
    <w:multiLevelType w:val="hybridMultilevel"/>
    <w:tmpl w:val="1B4EFA3E"/>
    <w:lvl w:ilvl="0" w:tplc="08100001">
      <w:start w:val="1"/>
      <w:numFmt w:val="bullet"/>
      <w:lvlText w:val=""/>
      <w:lvlJc w:val="left"/>
      <w:pPr>
        <w:ind w:left="1428" w:hanging="360"/>
      </w:pPr>
      <w:rPr>
        <w:rFonts w:ascii="Symbol" w:hAnsi="Symbo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11" w15:restartNumberingAfterBreak="0">
    <w:nsid w:val="0F653FF6"/>
    <w:multiLevelType w:val="hybridMultilevel"/>
    <w:tmpl w:val="02D2890C"/>
    <w:lvl w:ilvl="0" w:tplc="04100011">
      <w:start w:val="1"/>
      <w:numFmt w:val="decimal"/>
      <w:lvlText w:val="%1)"/>
      <w:lvlJc w:val="left"/>
      <w:pPr>
        <w:ind w:left="1004" w:hanging="360"/>
      </w:pPr>
      <w:rPr>
        <w:rFonts w:hint="default"/>
      </w:rPr>
    </w:lvl>
    <w:lvl w:ilvl="1" w:tplc="08100019" w:tentative="1">
      <w:start w:val="1"/>
      <w:numFmt w:val="lowerLetter"/>
      <w:lvlText w:val="%2."/>
      <w:lvlJc w:val="left"/>
      <w:pPr>
        <w:ind w:left="1724" w:hanging="360"/>
      </w:pPr>
    </w:lvl>
    <w:lvl w:ilvl="2" w:tplc="0810001B" w:tentative="1">
      <w:start w:val="1"/>
      <w:numFmt w:val="lowerRoman"/>
      <w:lvlText w:val="%3."/>
      <w:lvlJc w:val="right"/>
      <w:pPr>
        <w:ind w:left="2444" w:hanging="180"/>
      </w:pPr>
    </w:lvl>
    <w:lvl w:ilvl="3" w:tplc="0810000F" w:tentative="1">
      <w:start w:val="1"/>
      <w:numFmt w:val="decimal"/>
      <w:lvlText w:val="%4."/>
      <w:lvlJc w:val="left"/>
      <w:pPr>
        <w:ind w:left="3164" w:hanging="360"/>
      </w:pPr>
    </w:lvl>
    <w:lvl w:ilvl="4" w:tplc="08100019" w:tentative="1">
      <w:start w:val="1"/>
      <w:numFmt w:val="lowerLetter"/>
      <w:lvlText w:val="%5."/>
      <w:lvlJc w:val="left"/>
      <w:pPr>
        <w:ind w:left="3884" w:hanging="360"/>
      </w:pPr>
    </w:lvl>
    <w:lvl w:ilvl="5" w:tplc="0810001B" w:tentative="1">
      <w:start w:val="1"/>
      <w:numFmt w:val="lowerRoman"/>
      <w:lvlText w:val="%6."/>
      <w:lvlJc w:val="right"/>
      <w:pPr>
        <w:ind w:left="4604" w:hanging="180"/>
      </w:pPr>
    </w:lvl>
    <w:lvl w:ilvl="6" w:tplc="0810000F" w:tentative="1">
      <w:start w:val="1"/>
      <w:numFmt w:val="decimal"/>
      <w:lvlText w:val="%7."/>
      <w:lvlJc w:val="left"/>
      <w:pPr>
        <w:ind w:left="5324" w:hanging="360"/>
      </w:pPr>
    </w:lvl>
    <w:lvl w:ilvl="7" w:tplc="08100019" w:tentative="1">
      <w:start w:val="1"/>
      <w:numFmt w:val="lowerLetter"/>
      <w:lvlText w:val="%8."/>
      <w:lvlJc w:val="left"/>
      <w:pPr>
        <w:ind w:left="6044" w:hanging="360"/>
      </w:pPr>
    </w:lvl>
    <w:lvl w:ilvl="8" w:tplc="0810001B" w:tentative="1">
      <w:start w:val="1"/>
      <w:numFmt w:val="lowerRoman"/>
      <w:lvlText w:val="%9."/>
      <w:lvlJc w:val="right"/>
      <w:pPr>
        <w:ind w:left="6764" w:hanging="180"/>
      </w:p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5E2351D"/>
    <w:multiLevelType w:val="hybridMultilevel"/>
    <w:tmpl w:val="C47ED14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1C3857EC"/>
    <w:multiLevelType w:val="hybridMultilevel"/>
    <w:tmpl w:val="E03E460C"/>
    <w:lvl w:ilvl="0" w:tplc="2B2C95A8">
      <w:start w:val="1"/>
      <w:numFmt w:val="decimal"/>
      <w:lvlText w:val="%1)"/>
      <w:lvlJc w:val="left"/>
      <w:pPr>
        <w:ind w:left="644" w:hanging="360"/>
      </w:pPr>
      <w:rPr>
        <w:rFonts w:hint="default"/>
      </w:rPr>
    </w:lvl>
    <w:lvl w:ilvl="1" w:tplc="08100019" w:tentative="1">
      <w:start w:val="1"/>
      <w:numFmt w:val="lowerLetter"/>
      <w:lvlText w:val="%2."/>
      <w:lvlJc w:val="left"/>
      <w:pPr>
        <w:ind w:left="1364" w:hanging="360"/>
      </w:pPr>
    </w:lvl>
    <w:lvl w:ilvl="2" w:tplc="0810001B" w:tentative="1">
      <w:start w:val="1"/>
      <w:numFmt w:val="lowerRoman"/>
      <w:lvlText w:val="%3."/>
      <w:lvlJc w:val="right"/>
      <w:pPr>
        <w:ind w:left="2084" w:hanging="180"/>
      </w:pPr>
    </w:lvl>
    <w:lvl w:ilvl="3" w:tplc="0810000F" w:tentative="1">
      <w:start w:val="1"/>
      <w:numFmt w:val="decimal"/>
      <w:lvlText w:val="%4."/>
      <w:lvlJc w:val="left"/>
      <w:pPr>
        <w:ind w:left="2804" w:hanging="360"/>
      </w:pPr>
    </w:lvl>
    <w:lvl w:ilvl="4" w:tplc="08100019" w:tentative="1">
      <w:start w:val="1"/>
      <w:numFmt w:val="lowerLetter"/>
      <w:lvlText w:val="%5."/>
      <w:lvlJc w:val="left"/>
      <w:pPr>
        <w:ind w:left="3524" w:hanging="360"/>
      </w:pPr>
    </w:lvl>
    <w:lvl w:ilvl="5" w:tplc="0810001B" w:tentative="1">
      <w:start w:val="1"/>
      <w:numFmt w:val="lowerRoman"/>
      <w:lvlText w:val="%6."/>
      <w:lvlJc w:val="right"/>
      <w:pPr>
        <w:ind w:left="4244" w:hanging="180"/>
      </w:pPr>
    </w:lvl>
    <w:lvl w:ilvl="6" w:tplc="0810000F" w:tentative="1">
      <w:start w:val="1"/>
      <w:numFmt w:val="decimal"/>
      <w:lvlText w:val="%7."/>
      <w:lvlJc w:val="left"/>
      <w:pPr>
        <w:ind w:left="4964" w:hanging="360"/>
      </w:pPr>
    </w:lvl>
    <w:lvl w:ilvl="7" w:tplc="08100019" w:tentative="1">
      <w:start w:val="1"/>
      <w:numFmt w:val="lowerLetter"/>
      <w:lvlText w:val="%8."/>
      <w:lvlJc w:val="left"/>
      <w:pPr>
        <w:ind w:left="5684" w:hanging="360"/>
      </w:pPr>
    </w:lvl>
    <w:lvl w:ilvl="8" w:tplc="0810001B" w:tentative="1">
      <w:start w:val="1"/>
      <w:numFmt w:val="lowerRoman"/>
      <w:lvlText w:val="%9."/>
      <w:lvlJc w:val="right"/>
      <w:pPr>
        <w:ind w:left="6404" w:hanging="180"/>
      </w:pPr>
    </w:lvl>
  </w:abstractNum>
  <w:abstractNum w:abstractNumId="15"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57A4E51"/>
    <w:multiLevelType w:val="hybridMultilevel"/>
    <w:tmpl w:val="1388A0F6"/>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3D4F3502"/>
    <w:multiLevelType w:val="hybridMultilevel"/>
    <w:tmpl w:val="BDFE51CC"/>
    <w:lvl w:ilvl="0" w:tplc="08100019">
      <w:start w:val="1"/>
      <w:numFmt w:val="lowerLetter"/>
      <w:lvlText w:val="%1."/>
      <w:lvlJc w:val="left"/>
      <w:pPr>
        <w:ind w:left="360" w:hanging="360"/>
      </w:p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21"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49D524CC"/>
    <w:multiLevelType w:val="multilevel"/>
    <w:tmpl w:val="953CA1B2"/>
    <w:numStyleLink w:val="HeadingList"/>
  </w:abstractNum>
  <w:abstractNum w:abstractNumId="23" w15:restartNumberingAfterBreak="0">
    <w:nsid w:val="4AF437FF"/>
    <w:multiLevelType w:val="hybridMultilevel"/>
    <w:tmpl w:val="D7A8F59C"/>
    <w:lvl w:ilvl="0" w:tplc="08100019">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4" w15:restartNumberingAfterBreak="0">
    <w:nsid w:val="4FED0750"/>
    <w:multiLevelType w:val="hybridMultilevel"/>
    <w:tmpl w:val="77546E2E"/>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5" w15:restartNumberingAfterBreak="0">
    <w:nsid w:val="51003D7B"/>
    <w:multiLevelType w:val="hybridMultilevel"/>
    <w:tmpl w:val="9482E002"/>
    <w:lvl w:ilvl="0" w:tplc="0810000F">
      <w:start w:val="1"/>
      <w:numFmt w:val="decimal"/>
      <w:lvlText w:val="%1."/>
      <w:lvlJc w:val="left"/>
      <w:pPr>
        <w:ind w:left="720" w:hanging="360"/>
      </w:pPr>
    </w:lvl>
    <w:lvl w:ilvl="1" w:tplc="08100019">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6" w15:restartNumberingAfterBreak="0">
    <w:nsid w:val="62261B5D"/>
    <w:multiLevelType w:val="hybridMultilevel"/>
    <w:tmpl w:val="F552EEBC"/>
    <w:lvl w:ilvl="0" w:tplc="08100019">
      <w:start w:val="1"/>
      <w:numFmt w:val="lowerLetter"/>
      <w:lvlText w:val="%1."/>
      <w:lvlJc w:val="left"/>
      <w:pPr>
        <w:ind w:left="360" w:hanging="360"/>
      </w:p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27" w15:restartNumberingAfterBreak="0">
    <w:nsid w:val="7FE67439"/>
    <w:multiLevelType w:val="hybridMultilevel"/>
    <w:tmpl w:val="D93427B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5"/>
  </w:num>
  <w:num w:numId="2">
    <w:abstractNumId w:val="22"/>
    <w:lvlOverride w:ilvl="0">
      <w:lvl w:ilvl="0">
        <w:start w:val="1"/>
        <w:numFmt w:val="decimal"/>
        <w:lvlText w:val="%1"/>
        <w:lvlJc w:val="left"/>
        <w:pPr>
          <w:ind w:left="363" w:hanging="363"/>
        </w:pPr>
        <w:rPr>
          <w:rFonts w:ascii="Arial" w:hAnsi="Arial" w:cs="Arial" w:hint="default"/>
        </w:rPr>
      </w:lvl>
    </w:lvlOverride>
  </w:num>
  <w:num w:numId="3">
    <w:abstractNumId w:val="12"/>
  </w:num>
  <w:num w:numId="4">
    <w:abstractNumId w:val="21"/>
  </w:num>
  <w:num w:numId="5">
    <w:abstractNumId w:val="19"/>
  </w:num>
  <w:num w:numId="6">
    <w:abstractNumId w:val="16"/>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6"/>
  </w:num>
  <w:num w:numId="19">
    <w:abstractNumId w:val="10"/>
  </w:num>
  <w:num w:numId="20">
    <w:abstractNumId w:val="23"/>
  </w:num>
  <w:num w:numId="21">
    <w:abstractNumId w:val="27"/>
  </w:num>
  <w:num w:numId="22">
    <w:abstractNumId w:val="13"/>
  </w:num>
  <w:num w:numId="23">
    <w:abstractNumId w:val="20"/>
  </w:num>
  <w:num w:numId="24">
    <w:abstractNumId w:val="11"/>
  </w:num>
  <w:num w:numId="25">
    <w:abstractNumId w:val="14"/>
  </w:num>
  <w:num w:numId="26">
    <w:abstractNumId w:val="25"/>
  </w:num>
  <w:num w:numId="27">
    <w:abstractNumId w:val="24"/>
  </w:num>
  <w:num w:numId="2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B5"/>
    <w:rsid w:val="0000035F"/>
    <w:rsid w:val="00001BA5"/>
    <w:rsid w:val="00011A8A"/>
    <w:rsid w:val="00043C69"/>
    <w:rsid w:val="00062B93"/>
    <w:rsid w:val="000E44C2"/>
    <w:rsid w:val="002656F3"/>
    <w:rsid w:val="002702BA"/>
    <w:rsid w:val="00285048"/>
    <w:rsid w:val="002B5D9F"/>
    <w:rsid w:val="00302C3C"/>
    <w:rsid w:val="003B756D"/>
    <w:rsid w:val="00403ADB"/>
    <w:rsid w:val="00431FDE"/>
    <w:rsid w:val="004454B5"/>
    <w:rsid w:val="00482557"/>
    <w:rsid w:val="00521FF0"/>
    <w:rsid w:val="00572FD3"/>
    <w:rsid w:val="005747CC"/>
    <w:rsid w:val="00711D04"/>
    <w:rsid w:val="007161C7"/>
    <w:rsid w:val="00782C3F"/>
    <w:rsid w:val="008720C4"/>
    <w:rsid w:val="0088147C"/>
    <w:rsid w:val="008C43E5"/>
    <w:rsid w:val="008F52AF"/>
    <w:rsid w:val="00932EC1"/>
    <w:rsid w:val="009C5E5A"/>
    <w:rsid w:val="00A940FE"/>
    <w:rsid w:val="00AC2D0A"/>
    <w:rsid w:val="00AF0268"/>
    <w:rsid w:val="00B30180"/>
    <w:rsid w:val="00B3233D"/>
    <w:rsid w:val="00B74201"/>
    <w:rsid w:val="00BF0A1F"/>
    <w:rsid w:val="00C104D8"/>
    <w:rsid w:val="00CF5E4E"/>
    <w:rsid w:val="00D33940"/>
    <w:rsid w:val="00D600FD"/>
    <w:rsid w:val="00D649A8"/>
    <w:rsid w:val="00DC6A5C"/>
    <w:rsid w:val="00DE032F"/>
    <w:rsid w:val="00DF1E73"/>
    <w:rsid w:val="00DF61F4"/>
    <w:rsid w:val="00E00F4D"/>
    <w:rsid w:val="00E10DA9"/>
    <w:rsid w:val="00E30F6B"/>
    <w:rsid w:val="00E57FD3"/>
    <w:rsid w:val="00EB088A"/>
    <w:rsid w:val="00ED061B"/>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2E54A03-8428-429C-8627-C6E93CA3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54B5"/>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basedOn w:val="Carpredefinitoparagrafo"/>
    <w:uiPriority w:val="99"/>
    <w:unhideWhenUsed/>
    <w:rsid w:val="004454B5"/>
    <w:rPr>
      <w:color w:val="0000FF" w:themeColor="hyperlink"/>
      <w:u w:val="single"/>
    </w:rPr>
  </w:style>
  <w:style w:type="table" w:styleId="Grigliatabella">
    <w:name w:val="Table Grid"/>
    <w:basedOn w:val="Tabellanormale"/>
    <w:uiPriority w:val="39"/>
    <w:rsid w:val="004454B5"/>
    <w:pPr>
      <w:jc w:val="left"/>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4454B5"/>
    <w:pPr>
      <w:spacing w:after="160" w:line="259" w:lineRule="auto"/>
      <w:jc w:val="left"/>
    </w:pPr>
    <w:rPr>
      <w:rFonts w:ascii="Calibri" w:eastAsia="Times New Roman" w:hAnsi="Calibri" w:cs="Calibri"/>
      <w:lang w:val="it-IT"/>
    </w:rPr>
  </w:style>
  <w:style w:type="paragraph" w:styleId="NormaleWeb">
    <w:name w:val="Normal (Web)"/>
    <w:basedOn w:val="Normale"/>
    <w:uiPriority w:val="99"/>
    <w:unhideWhenUsed/>
    <w:rsid w:val="004454B5"/>
    <w:pPr>
      <w:spacing w:before="100" w:beforeAutospacing="1" w:after="100" w:afterAutospacing="1"/>
      <w:jc w:val="left"/>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161C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61C7"/>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eli/cc/1991/392_392_392/it" TargetMode="Externa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de158cea-e05b-4275-a0cc-ce3cc25b0cb2.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malia.mirante\Downloads\T_030203_07C%20(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malia.mirante\Downloads\T_030203_07C%20(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malia.mirante\Downloads\T_030203_07C%20(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amalia.mirante\Downloads\T_030203_06K.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CH"/>
              <a:t>Ore prestazioni fornite -TI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CH"/>
        </a:p>
      </c:txPr>
    </c:title>
    <c:autoTitleDeleted val="0"/>
    <c:plotArea>
      <c:layout/>
      <c:lineChart>
        <c:grouping val="stacked"/>
        <c:varyColors val="0"/>
        <c:ser>
          <c:idx val="0"/>
          <c:order val="0"/>
          <c:spPr>
            <a:ln w="28575" cap="rnd">
              <a:solidFill>
                <a:schemeClr val="accent1"/>
              </a:solidFill>
              <a:round/>
            </a:ln>
            <a:effectLst/>
          </c:spPr>
          <c:marker>
            <c:symbol val="none"/>
          </c:marker>
          <c:dLbls>
            <c:dLbl>
              <c:idx val="0"/>
              <c:layout>
                <c:manualLayout>
                  <c:x val="-3.6496350364963501E-2"/>
                  <c:y val="-7.19696969696969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FC-4967-956F-BBCEA49929BF}"/>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FC-4967-956F-BBCEA49929BF}"/>
                </c:ext>
              </c:extLst>
            </c:dLbl>
            <c:dLbl>
              <c:idx val="22"/>
              <c:layout>
                <c:manualLayout>
                  <c:x val="-7.2992700729927005E-3"/>
                  <c:y val="-7.1969696969696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FC-4967-956F-BBCEA49929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CH"/>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'Serie dal 2000'!$A$9:$A$31</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'Serie dal 2000'!$K$9:$K$31</c:f>
              <c:numCache>
                <c:formatCode>#,##0</c:formatCode>
                <c:ptCount val="23"/>
                <c:pt idx="0">
                  <c:v>1706761</c:v>
                </c:pt>
                <c:pt idx="1">
                  <c:v>1866291</c:v>
                </c:pt>
                <c:pt idx="2">
                  <c:v>1993449</c:v>
                </c:pt>
                <c:pt idx="3">
                  <c:v>2310625</c:v>
                </c:pt>
                <c:pt idx="4">
                  <c:v>2615090</c:v>
                </c:pt>
                <c:pt idx="5">
                  <c:v>2814467</c:v>
                </c:pt>
                <c:pt idx="6">
                  <c:v>3600093</c:v>
                </c:pt>
                <c:pt idx="7">
                  <c:v>4400488</c:v>
                </c:pt>
                <c:pt idx="8">
                  <c:v>4667049</c:v>
                </c:pt>
                <c:pt idx="9">
                  <c:v>4060129</c:v>
                </c:pt>
                <c:pt idx="10">
                  <c:v>5370461</c:v>
                </c:pt>
                <c:pt idx="11">
                  <c:v>6434550</c:v>
                </c:pt>
                <c:pt idx="12">
                  <c:v>6467074</c:v>
                </c:pt>
                <c:pt idx="13">
                  <c:v>6526547</c:v>
                </c:pt>
                <c:pt idx="14">
                  <c:v>7045234</c:v>
                </c:pt>
                <c:pt idx="15">
                  <c:v>7662140</c:v>
                </c:pt>
                <c:pt idx="16">
                  <c:v>7556817</c:v>
                </c:pt>
                <c:pt idx="17">
                  <c:v>8231519</c:v>
                </c:pt>
                <c:pt idx="18">
                  <c:v>8835965</c:v>
                </c:pt>
                <c:pt idx="19">
                  <c:v>9468702</c:v>
                </c:pt>
                <c:pt idx="20">
                  <c:v>8561331</c:v>
                </c:pt>
                <c:pt idx="21">
                  <c:v>9121316</c:v>
                </c:pt>
                <c:pt idx="22">
                  <c:v>9499488</c:v>
                </c:pt>
              </c:numCache>
            </c:numRef>
          </c:val>
          <c:smooth val="0"/>
          <c:extLst>
            <c:ext xmlns:c16="http://schemas.microsoft.com/office/drawing/2014/chart" uri="{C3380CC4-5D6E-409C-BE32-E72D297353CC}">
              <c16:uniqueId val="{00000003-54FC-4967-956F-BBCEA49929BF}"/>
            </c:ext>
          </c:extLst>
        </c:ser>
        <c:dLbls>
          <c:showLegendKey val="0"/>
          <c:showVal val="0"/>
          <c:showCatName val="0"/>
          <c:showSerName val="0"/>
          <c:showPercent val="0"/>
          <c:showBubbleSize val="0"/>
        </c:dLbls>
        <c:smooth val="0"/>
        <c:axId val="373954063"/>
        <c:axId val="373945743"/>
      </c:lineChart>
      <c:catAx>
        <c:axId val="373954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373945743"/>
        <c:crosses val="autoZero"/>
        <c:auto val="1"/>
        <c:lblAlgn val="ctr"/>
        <c:lblOffset val="100"/>
        <c:noMultiLvlLbl val="0"/>
      </c:catAx>
      <c:valAx>
        <c:axId val="3739457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373954063"/>
        <c:crosses val="autoZero"/>
        <c:crossBetween val="between"/>
      </c:valAx>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Ore prestazioni fornite - CH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CH"/>
        </a:p>
      </c:txPr>
    </c:title>
    <c:autoTitleDeleted val="0"/>
    <c:plotArea>
      <c:layout/>
      <c:lineChart>
        <c:grouping val="standard"/>
        <c:varyColors val="0"/>
        <c:ser>
          <c:idx val="0"/>
          <c:order val="0"/>
          <c:spPr>
            <a:ln w="28575" cap="rnd">
              <a:solidFill>
                <a:schemeClr val="accent1"/>
              </a:solidFill>
              <a:round/>
            </a:ln>
            <a:effectLst/>
          </c:spPr>
          <c:marker>
            <c:symbol val="none"/>
          </c:marker>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71-47DB-A9A5-C671D8E0055A}"/>
                </c:ext>
              </c:extLst>
            </c:dLbl>
            <c:dLbl>
              <c:idx val="17"/>
              <c:layout>
                <c:manualLayout>
                  <c:x val="-7.5085324232081918E-2"/>
                  <c:y val="7.55429650613786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71-47DB-A9A5-C671D8E005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CH"/>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'Serie dal 2000'!$A$14:$A$31</c:f>
              <c:numCache>
                <c:formatCode>General</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'Serie dal 2000'!$L$14:$L$31</c:f>
              <c:numCache>
                <c:formatCode>#,##0</c:formatCode>
                <c:ptCount val="18"/>
                <c:pt idx="0">
                  <c:v>112818080</c:v>
                </c:pt>
                <c:pt idx="1">
                  <c:v>129448608</c:v>
                </c:pt>
                <c:pt idx="2">
                  <c:v>146499185</c:v>
                </c:pt>
                <c:pt idx="3">
                  <c:v>149310935</c:v>
                </c:pt>
                <c:pt idx="4">
                  <c:v>124697984</c:v>
                </c:pt>
                <c:pt idx="5">
                  <c:v>143670161</c:v>
                </c:pt>
                <c:pt idx="6">
                  <c:v>163642395</c:v>
                </c:pt>
                <c:pt idx="7">
                  <c:v>158775559</c:v>
                </c:pt>
                <c:pt idx="8">
                  <c:v>176889299</c:v>
                </c:pt>
                <c:pt idx="9">
                  <c:v>184162545</c:v>
                </c:pt>
                <c:pt idx="10">
                  <c:v>176613068</c:v>
                </c:pt>
                <c:pt idx="11">
                  <c:v>174694777</c:v>
                </c:pt>
                <c:pt idx="12">
                  <c:v>189390753</c:v>
                </c:pt>
                <c:pt idx="13">
                  <c:v>201767334</c:v>
                </c:pt>
                <c:pt idx="14">
                  <c:v>201850501</c:v>
                </c:pt>
                <c:pt idx="15">
                  <c:v>183669286</c:v>
                </c:pt>
                <c:pt idx="16">
                  <c:v>213488748</c:v>
                </c:pt>
                <c:pt idx="17">
                  <c:v>232256454</c:v>
                </c:pt>
              </c:numCache>
            </c:numRef>
          </c:val>
          <c:smooth val="0"/>
          <c:extLst>
            <c:ext xmlns:c16="http://schemas.microsoft.com/office/drawing/2014/chart" uri="{C3380CC4-5D6E-409C-BE32-E72D297353CC}">
              <c16:uniqueId val="{00000002-0D71-47DB-A9A5-C671D8E0055A}"/>
            </c:ext>
          </c:extLst>
        </c:ser>
        <c:dLbls>
          <c:showLegendKey val="0"/>
          <c:showVal val="0"/>
          <c:showCatName val="0"/>
          <c:showSerName val="0"/>
          <c:showPercent val="0"/>
          <c:showBubbleSize val="0"/>
        </c:dLbls>
        <c:smooth val="0"/>
        <c:axId val="371620863"/>
        <c:axId val="371621279"/>
      </c:lineChart>
      <c:catAx>
        <c:axId val="371620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371621279"/>
        <c:crosses val="autoZero"/>
        <c:auto val="1"/>
        <c:lblAlgn val="ctr"/>
        <c:lblOffset val="100"/>
        <c:noMultiLvlLbl val="0"/>
      </c:catAx>
      <c:valAx>
        <c:axId val="3716212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37162086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CH"/>
              <a:t>Lavoratori interinali,</a:t>
            </a:r>
            <a:r>
              <a:rPr lang="it-CH" baseline="0"/>
              <a:t> TICINO: svizzeri e stranieri</a:t>
            </a:r>
            <a:endParaRPr lang="it-CH"/>
          </a:p>
        </c:rich>
      </c:tx>
      <c:layout>
        <c:manualLayout>
          <c:xMode val="edge"/>
          <c:yMode val="edge"/>
          <c:x val="0.15280863842951892"/>
          <c:y val="0.0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CH"/>
        </a:p>
      </c:txPr>
    </c:title>
    <c:autoTitleDeleted val="0"/>
    <c:plotArea>
      <c:layout/>
      <c:barChart>
        <c:barDir val="col"/>
        <c:grouping val="stacked"/>
        <c:varyColors val="0"/>
        <c:ser>
          <c:idx val="0"/>
          <c:order val="0"/>
          <c:tx>
            <c:strRef>
              <c:f>'Serie dal 2000'!$C$46</c:f>
              <c:strCache>
                <c:ptCount val="1"/>
                <c:pt idx="0">
                  <c:v>Svizzeri</c:v>
                </c:pt>
              </c:strCache>
            </c:strRef>
          </c:tx>
          <c:spPr>
            <a:solidFill>
              <a:schemeClr val="accent1"/>
            </a:solidFill>
            <a:ln>
              <a:noFill/>
            </a:ln>
            <a:effectLst/>
          </c:spPr>
          <c:invertIfNegative val="0"/>
          <c:cat>
            <c:numRef>
              <c:f>'Serie dal 2000'!$A$49:$A$71</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'Serie dal 2000'!$C$49:$C$71</c:f>
              <c:numCache>
                <c:formatCode>General</c:formatCode>
                <c:ptCount val="23"/>
                <c:pt idx="0">
                  <c:v>2511</c:v>
                </c:pt>
                <c:pt idx="1">
                  <c:v>2792</c:v>
                </c:pt>
                <c:pt idx="2">
                  <c:v>2724</c:v>
                </c:pt>
                <c:pt idx="3">
                  <c:v>2432</c:v>
                </c:pt>
                <c:pt idx="4">
                  <c:v>2504</c:v>
                </c:pt>
                <c:pt idx="5">
                  <c:v>2346</c:v>
                </c:pt>
                <c:pt idx="6">
                  <c:v>2713</c:v>
                </c:pt>
                <c:pt idx="7">
                  <c:v>3029</c:v>
                </c:pt>
                <c:pt idx="8">
                  <c:v>3113</c:v>
                </c:pt>
                <c:pt idx="9">
                  <c:v>2282</c:v>
                </c:pt>
                <c:pt idx="10">
                  <c:v>2221</c:v>
                </c:pt>
                <c:pt idx="11">
                  <c:v>2602</c:v>
                </c:pt>
                <c:pt idx="12">
                  <c:v>2438</c:v>
                </c:pt>
                <c:pt idx="13">
                  <c:v>1859</c:v>
                </c:pt>
                <c:pt idx="14">
                  <c:v>1411</c:v>
                </c:pt>
                <c:pt idx="15">
                  <c:v>1495</c:v>
                </c:pt>
                <c:pt idx="16">
                  <c:v>1425</c:v>
                </c:pt>
                <c:pt idx="17">
                  <c:v>1813</c:v>
                </c:pt>
                <c:pt idx="18">
                  <c:v>1692</c:v>
                </c:pt>
                <c:pt idx="19">
                  <c:v>2053</c:v>
                </c:pt>
                <c:pt idx="20">
                  <c:v>1766</c:v>
                </c:pt>
                <c:pt idx="21">
                  <c:v>1983</c:v>
                </c:pt>
                <c:pt idx="22">
                  <c:v>1988</c:v>
                </c:pt>
              </c:numCache>
            </c:numRef>
          </c:val>
          <c:extLst>
            <c:ext xmlns:c16="http://schemas.microsoft.com/office/drawing/2014/chart" uri="{C3380CC4-5D6E-409C-BE32-E72D297353CC}">
              <c16:uniqueId val="{00000000-4DB0-4EA7-BCC1-7F9B80A9BC02}"/>
            </c:ext>
          </c:extLst>
        </c:ser>
        <c:ser>
          <c:idx val="1"/>
          <c:order val="1"/>
          <c:tx>
            <c:strRef>
              <c:f>'Serie dal 2000'!$D$46</c:f>
              <c:strCache>
                <c:ptCount val="1"/>
                <c:pt idx="0">
                  <c:v>Stranieri</c:v>
                </c:pt>
              </c:strCache>
            </c:strRef>
          </c:tx>
          <c:spPr>
            <a:solidFill>
              <a:schemeClr val="accent2"/>
            </a:solidFill>
            <a:ln>
              <a:noFill/>
            </a:ln>
            <a:effectLst/>
          </c:spPr>
          <c:invertIfNegative val="0"/>
          <c:cat>
            <c:numRef>
              <c:f>'Serie dal 2000'!$A$49:$A$71</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'Serie dal 2000'!$D$49:$D$71</c:f>
              <c:numCache>
                <c:formatCode>General</c:formatCode>
                <c:ptCount val="23"/>
                <c:pt idx="0">
                  <c:v>2009</c:v>
                </c:pt>
                <c:pt idx="1">
                  <c:v>2119</c:v>
                </c:pt>
                <c:pt idx="2">
                  <c:v>2312</c:v>
                </c:pt>
                <c:pt idx="3">
                  <c:v>2959</c:v>
                </c:pt>
                <c:pt idx="4">
                  <c:v>3305</c:v>
                </c:pt>
                <c:pt idx="5">
                  <c:v>3454</c:v>
                </c:pt>
                <c:pt idx="6">
                  <c:v>4684</c:v>
                </c:pt>
                <c:pt idx="7">
                  <c:v>5379</c:v>
                </c:pt>
                <c:pt idx="8">
                  <c:v>7088</c:v>
                </c:pt>
                <c:pt idx="9">
                  <c:v>5940</c:v>
                </c:pt>
                <c:pt idx="10">
                  <c:v>8116</c:v>
                </c:pt>
                <c:pt idx="11">
                  <c:v>8278</c:v>
                </c:pt>
                <c:pt idx="12">
                  <c:v>10930</c:v>
                </c:pt>
                <c:pt idx="13">
                  <c:v>8971</c:v>
                </c:pt>
                <c:pt idx="14">
                  <c:v>10066</c:v>
                </c:pt>
                <c:pt idx="15">
                  <c:v>10062</c:v>
                </c:pt>
                <c:pt idx="16">
                  <c:v>11826</c:v>
                </c:pt>
                <c:pt idx="17">
                  <c:v>14141</c:v>
                </c:pt>
                <c:pt idx="18">
                  <c:v>14445</c:v>
                </c:pt>
                <c:pt idx="19">
                  <c:v>15597</c:v>
                </c:pt>
                <c:pt idx="20">
                  <c:v>13081</c:v>
                </c:pt>
                <c:pt idx="21">
                  <c:v>15382</c:v>
                </c:pt>
                <c:pt idx="22">
                  <c:v>14462</c:v>
                </c:pt>
              </c:numCache>
            </c:numRef>
          </c:val>
          <c:extLst>
            <c:ext xmlns:c16="http://schemas.microsoft.com/office/drawing/2014/chart" uri="{C3380CC4-5D6E-409C-BE32-E72D297353CC}">
              <c16:uniqueId val="{00000001-4DB0-4EA7-BCC1-7F9B80A9BC02}"/>
            </c:ext>
          </c:extLst>
        </c:ser>
        <c:dLbls>
          <c:showLegendKey val="0"/>
          <c:showVal val="0"/>
          <c:showCatName val="0"/>
          <c:showSerName val="0"/>
          <c:showPercent val="0"/>
          <c:showBubbleSize val="0"/>
        </c:dLbls>
        <c:gapWidth val="150"/>
        <c:overlap val="100"/>
        <c:axId val="232771727"/>
        <c:axId val="232753007"/>
      </c:barChart>
      <c:catAx>
        <c:axId val="232771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232753007"/>
        <c:crosses val="autoZero"/>
        <c:auto val="1"/>
        <c:lblAlgn val="ctr"/>
        <c:lblOffset val="100"/>
        <c:noMultiLvlLbl val="0"/>
      </c:catAx>
      <c:valAx>
        <c:axId val="2327530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232771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Lavoratori interinali, Svizzera: svizzeri e stranieri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CH"/>
        </a:p>
      </c:txPr>
    </c:title>
    <c:autoTitleDeleted val="0"/>
    <c:plotArea>
      <c:layout/>
      <c:barChart>
        <c:barDir val="col"/>
        <c:grouping val="stacked"/>
        <c:varyColors val="0"/>
        <c:ser>
          <c:idx val="0"/>
          <c:order val="0"/>
          <c:tx>
            <c:strRef>
              <c:f>'Serie dal 2005 Totale'!$E$46</c:f>
              <c:strCache>
                <c:ptCount val="1"/>
                <c:pt idx="0">
                  <c:v>Svizzeri</c:v>
                </c:pt>
              </c:strCache>
            </c:strRef>
          </c:tx>
          <c:spPr>
            <a:solidFill>
              <a:schemeClr val="accent1"/>
            </a:solidFill>
            <a:ln>
              <a:noFill/>
            </a:ln>
            <a:effectLst/>
          </c:spPr>
          <c:invertIfNegative val="0"/>
          <c:cat>
            <c:numRef>
              <c:f>'Serie dal 2005 Totale'!$A$47:$A$64</c:f>
              <c:numCache>
                <c:formatCode>General</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'Serie dal 2005 Totale'!$E$47:$E$64</c:f>
              <c:numCache>
                <c:formatCode>#,##0</c:formatCode>
                <c:ptCount val="18"/>
                <c:pt idx="0">
                  <c:v>103832</c:v>
                </c:pt>
                <c:pt idx="1">
                  <c:v>109054</c:v>
                </c:pt>
                <c:pt idx="2">
                  <c:v>116088</c:v>
                </c:pt>
                <c:pt idx="3">
                  <c:v>124077</c:v>
                </c:pt>
                <c:pt idx="4">
                  <c:v>102366</c:v>
                </c:pt>
                <c:pt idx="5">
                  <c:v>111564</c:v>
                </c:pt>
                <c:pt idx="6">
                  <c:v>114638</c:v>
                </c:pt>
                <c:pt idx="7">
                  <c:v>114565</c:v>
                </c:pt>
                <c:pt idx="8">
                  <c:v>108441</c:v>
                </c:pt>
                <c:pt idx="9">
                  <c:v>117852</c:v>
                </c:pt>
                <c:pt idx="10">
                  <c:v>117676</c:v>
                </c:pt>
                <c:pt idx="11">
                  <c:v>115986</c:v>
                </c:pt>
                <c:pt idx="12">
                  <c:v>134737</c:v>
                </c:pt>
                <c:pt idx="13">
                  <c:v>153339</c:v>
                </c:pt>
                <c:pt idx="14">
                  <c:v>138226</c:v>
                </c:pt>
                <c:pt idx="15">
                  <c:v>124163</c:v>
                </c:pt>
                <c:pt idx="16">
                  <c:v>164951</c:v>
                </c:pt>
                <c:pt idx="17">
                  <c:v>148203</c:v>
                </c:pt>
              </c:numCache>
            </c:numRef>
          </c:val>
          <c:extLst>
            <c:ext xmlns:c16="http://schemas.microsoft.com/office/drawing/2014/chart" uri="{C3380CC4-5D6E-409C-BE32-E72D297353CC}">
              <c16:uniqueId val="{00000000-34EC-4911-821D-7D685EEC6DCA}"/>
            </c:ext>
          </c:extLst>
        </c:ser>
        <c:ser>
          <c:idx val="1"/>
          <c:order val="1"/>
          <c:tx>
            <c:strRef>
              <c:f>'Serie dal 2005 Totale'!$F$46</c:f>
              <c:strCache>
                <c:ptCount val="1"/>
                <c:pt idx="0">
                  <c:v>Stranieri</c:v>
                </c:pt>
              </c:strCache>
            </c:strRef>
          </c:tx>
          <c:spPr>
            <a:solidFill>
              <a:schemeClr val="accent2"/>
            </a:solidFill>
            <a:ln>
              <a:noFill/>
            </a:ln>
            <a:effectLst/>
          </c:spPr>
          <c:invertIfNegative val="0"/>
          <c:cat>
            <c:numRef>
              <c:f>'Serie dal 2005 Totale'!$A$47:$A$64</c:f>
              <c:numCache>
                <c:formatCode>General</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'Serie dal 2005 Totale'!$F$47:$F$64</c:f>
              <c:numCache>
                <c:formatCode>#,##0</c:formatCode>
                <c:ptCount val="18"/>
                <c:pt idx="0">
                  <c:v>107312</c:v>
                </c:pt>
                <c:pt idx="1">
                  <c:v>136418</c:v>
                </c:pt>
                <c:pt idx="2">
                  <c:v>150821</c:v>
                </c:pt>
                <c:pt idx="3">
                  <c:v>163281</c:v>
                </c:pt>
                <c:pt idx="4">
                  <c:v>136331</c:v>
                </c:pt>
                <c:pt idx="5">
                  <c:v>166321</c:v>
                </c:pt>
                <c:pt idx="6">
                  <c:v>179840</c:v>
                </c:pt>
                <c:pt idx="7">
                  <c:v>190004</c:v>
                </c:pt>
                <c:pt idx="8">
                  <c:v>194043</c:v>
                </c:pt>
                <c:pt idx="9">
                  <c:v>206744</c:v>
                </c:pt>
                <c:pt idx="10">
                  <c:v>203207</c:v>
                </c:pt>
                <c:pt idx="11">
                  <c:v>207603</c:v>
                </c:pt>
                <c:pt idx="12">
                  <c:v>235784</c:v>
                </c:pt>
                <c:pt idx="13">
                  <c:v>261955</c:v>
                </c:pt>
                <c:pt idx="14">
                  <c:v>253942</c:v>
                </c:pt>
                <c:pt idx="15">
                  <c:v>229031</c:v>
                </c:pt>
                <c:pt idx="16">
                  <c:v>270209</c:v>
                </c:pt>
                <c:pt idx="17">
                  <c:v>290722</c:v>
                </c:pt>
              </c:numCache>
            </c:numRef>
          </c:val>
          <c:extLst>
            <c:ext xmlns:c16="http://schemas.microsoft.com/office/drawing/2014/chart" uri="{C3380CC4-5D6E-409C-BE32-E72D297353CC}">
              <c16:uniqueId val="{00000001-34EC-4911-821D-7D685EEC6DCA}"/>
            </c:ext>
          </c:extLst>
        </c:ser>
        <c:dLbls>
          <c:showLegendKey val="0"/>
          <c:showVal val="0"/>
          <c:showCatName val="0"/>
          <c:showSerName val="0"/>
          <c:showPercent val="0"/>
          <c:showBubbleSize val="0"/>
        </c:dLbls>
        <c:gapWidth val="150"/>
        <c:overlap val="100"/>
        <c:axId val="371629599"/>
        <c:axId val="371619199"/>
      </c:barChart>
      <c:catAx>
        <c:axId val="371629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371619199"/>
        <c:crosses val="autoZero"/>
        <c:auto val="1"/>
        <c:lblAlgn val="ctr"/>
        <c:lblOffset val="100"/>
        <c:noMultiLvlLbl val="0"/>
      </c:catAx>
      <c:valAx>
        <c:axId val="3716191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371629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186755113</Id>
      <Width>0</Width>
      <Height>0</Height>
      <XPath>//Image[@id='Profile.Org.WappenSW']</XPath>
      <ImageHash>02f1c0cdac6aeac316213b2e7cb733a0</ImageHash>
    </ImageSizeDefinition>
    <ImageSizeDefinition>
      <Id>1014233876</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e 9 c c b 9 d d - a 5 9 0 - 4 3 1 4 - 8 a f e - f a e d 1 d 4 f d e e a "   t I d = " a 3 6 2 a 5 d 4 - 9 5 8 9 - 4 1 b f - a 4 e 6 - 4 f 8 7 c 4 e 4 1 2 3 9 "   i n t e r n a l T I d = " 9 0 6 4 c c 7 f - 3 1 6 d - 4 6 b 1 - a 4 a c - 7 4 8 6 0 c 3 f 8 a 5 b "   m t I d = " 2 7 5 a f 3 2 e - b c 4 0 - 4 5 c 2 - 8 5 b 7 - a f b 1 c 0 3 8 2 6 5 3 "   r e v i s i o n = " 0 "   c r e a t e d m a j o r v e r s i o n = " 0 "   c r e a t e d m i n o r v e r s i o n = " 0 "   c r e a t e d = " 2 0 2 3 - 1 0 - 0 3 T 1 4 : 5 9 : 3 6 . 7 8 3 1 9 2 4 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 2 0 2 3 - 1 0 - 0 3 T 0 0 : 0 0 : 0 0 Z < / D a t e T i m e >  
                 < T e x t   i d = " D o c P a r a m . N u m b e r " > < ! [ C D A T A [   ] ] > < / T e x t >  
                 < T e x t   i d = " D o c P a r a m . D o c u m e n t o " > < ! [ C D A T A [ R a p p o r t o   d i   m a g g i o r a n z a ] ] > < / T e x t >  
                 < T e x t   i d = " D o c P a r a m . A g g i u n t a D o c "   t o o l t i p = " ( e s .   b i s ,   a g g i u n t i v o ,   a g g i u n t i v o   b i s ,   1 ,   2   e c c . ) " > < ! [ C D A T A [   ] ] > < / T e x t >  
                 < T e x t   i d = " D o c P a r a m . D i p a r t i m e n t i " > < ! [ C D A T A [ G r a n   C o n s i g l i o ] ] > < / T e x t >  
                 < T e x t   i d = " D o c P a r a m . A l t r i D i p a r t i m e n t i " > < ! [ C D A T A [   ] ] > < / T e x t >  
             < / P a r a m e t e r >  
             < S c r i p t i n g >  
                 < T e x t   i d = " C u s t o m E l e m e n t s . S u b T e m p l a t e . L a n d s c a p e . H e a d e r . O r g I n f o s "   l a b e l = " C u s t o m E l e m e n t s . S u b T e m p l a t e . L a n d s c a p e . H e a d e r . O r g I n f o s " > < ! [ C D A T A [ G r a n   C o n s i g l i o ] ] > < / T e x t >  
                 < T e x t   i d = " C u s t o m E l e m e n t s . S u b T e m p l a t e . L a n d s c a p e . H e a d e r . T i t o l o "   l a b e l = " C u s t o m E l e m e n t s . S u b T e m p l a t e . L a n d s c a p e . H e a d e r . T i t o l o " > < ! [ C D A T A [ R a p p o r t o   d i   m a g g i o r a n z a   d e l   0 3   o t t o b r e   2 0 2 3 ] ] > < / 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  d i   m a g g i o r a n z a ] ] > < / T e x t >  
                 < T e x t   i d = " C u s t o m E l e m e n t s . F i e l d s . T i t o l o 2 "   l a b e l = " C u s t o m E l e m e n t s . F i e l d s . T i t o l o 2 " > < ! [ C D A T A [ R a p p o r t o   d i   m a g g i o r a n z a   d e l   3   o t t o 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C0733FED-4644-4BBD-BAAF-68E26F4B96EE}">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C8CA37AD-B3BF-4274-85F9-F51264A1F2CB}">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de158cea-e05b-4275-a0cc-ce3cc25b0cb2.dotx</Template>
  <TotalTime>24</TotalTime>
  <Pages>10</Pages>
  <Words>2521</Words>
  <Characters>14273</Characters>
  <Application>Microsoft Office Word</Application>
  <DocSecurity>0</DocSecurity>
  <Lines>375</Lines>
  <Paragraphs>152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36</cp:revision>
  <cp:lastPrinted>2023-10-03T15:25:00Z</cp:lastPrinted>
  <dcterms:created xsi:type="dcterms:W3CDTF">2023-10-03T14:59:00Z</dcterms:created>
  <dcterms:modified xsi:type="dcterms:W3CDTF">2023-10-03T15:25:00Z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