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2D" w:rsidRPr="0053542D" w:rsidRDefault="0053542D" w:rsidP="0053542D">
      <w:pPr>
        <w:autoSpaceDE w:val="0"/>
        <w:autoSpaceDN w:val="0"/>
        <w:adjustRightInd w:val="0"/>
        <w:rPr>
          <w:rFonts w:asciiTheme="minorHAnsi" w:hAnsiTheme="minorHAnsi" w:cstheme="minorHAnsi"/>
          <w:b/>
          <w:bCs/>
          <w:sz w:val="28"/>
          <w:szCs w:val="28"/>
        </w:rPr>
      </w:pPr>
      <w:r w:rsidRPr="0053542D">
        <w:rPr>
          <w:rFonts w:asciiTheme="minorHAnsi" w:hAnsiTheme="minorHAnsi" w:cstheme="minorHAnsi"/>
          <w:b/>
          <w:bCs/>
          <w:sz w:val="28"/>
          <w:szCs w:val="28"/>
        </w:rPr>
        <w:t>della Commissione gestione e finanze</w:t>
      </w:r>
    </w:p>
    <w:p w:rsidR="0053542D" w:rsidRDefault="0053542D" w:rsidP="0053542D">
      <w:pPr>
        <w:autoSpaceDE w:val="0"/>
        <w:autoSpaceDN w:val="0"/>
        <w:adjustRightInd w:val="0"/>
        <w:rPr>
          <w:rFonts w:asciiTheme="minorHAnsi" w:hAnsiTheme="minorHAnsi" w:cstheme="minorHAnsi"/>
          <w:b/>
          <w:bCs/>
          <w:sz w:val="28"/>
          <w:szCs w:val="28"/>
        </w:rPr>
      </w:pPr>
      <w:r w:rsidRPr="0053542D">
        <w:rPr>
          <w:rFonts w:asciiTheme="minorHAnsi" w:hAnsiTheme="minorHAnsi" w:cstheme="minorHAnsi"/>
          <w:b/>
          <w:bCs/>
          <w:sz w:val="28"/>
          <w:szCs w:val="28"/>
        </w:rPr>
        <w:t xml:space="preserve">sull’iniziativa cantonale 7 maggio 2018 </w:t>
      </w:r>
      <w:r>
        <w:rPr>
          <w:rFonts w:asciiTheme="minorHAnsi" w:hAnsiTheme="minorHAnsi" w:cstheme="minorHAnsi"/>
          <w:b/>
          <w:bCs/>
          <w:sz w:val="28"/>
          <w:szCs w:val="28"/>
        </w:rPr>
        <w:t>presentata da Mas</w:t>
      </w:r>
      <w:r w:rsidR="00497983">
        <w:rPr>
          <w:rFonts w:asciiTheme="minorHAnsi" w:hAnsiTheme="minorHAnsi" w:cstheme="minorHAnsi"/>
          <w:b/>
          <w:bCs/>
          <w:sz w:val="28"/>
          <w:szCs w:val="28"/>
        </w:rPr>
        <w:t>s</w:t>
      </w:r>
      <w:r>
        <w:rPr>
          <w:rFonts w:asciiTheme="minorHAnsi" w:hAnsiTheme="minorHAnsi" w:cstheme="minorHAnsi"/>
          <w:b/>
          <w:bCs/>
          <w:sz w:val="28"/>
          <w:szCs w:val="28"/>
        </w:rPr>
        <w:t>imiliano Ay “R</w:t>
      </w:r>
      <w:r w:rsidRPr="0053542D">
        <w:rPr>
          <w:rFonts w:asciiTheme="minorHAnsi" w:hAnsiTheme="minorHAnsi" w:cstheme="minorHAnsi"/>
          <w:b/>
          <w:bCs/>
          <w:sz w:val="28"/>
          <w:szCs w:val="28"/>
        </w:rPr>
        <w:t>ipristinare la regia federale della Posta</w:t>
      </w:r>
      <w:r>
        <w:rPr>
          <w:rFonts w:asciiTheme="minorHAnsi" w:hAnsiTheme="minorHAnsi" w:cstheme="minorHAnsi"/>
          <w:b/>
          <w:bCs/>
          <w:sz w:val="28"/>
          <w:szCs w:val="28"/>
        </w:rPr>
        <w:t>”</w:t>
      </w:r>
    </w:p>
    <w:p w:rsidR="00497983" w:rsidRPr="0053542D" w:rsidRDefault="00497983" w:rsidP="0053542D">
      <w:pPr>
        <w:autoSpaceDE w:val="0"/>
        <w:autoSpaceDN w:val="0"/>
        <w:adjustRightInd w:val="0"/>
        <w:rPr>
          <w:rFonts w:asciiTheme="minorHAnsi" w:hAnsiTheme="minorHAnsi" w:cstheme="minorHAnsi"/>
          <w:b/>
          <w:bCs/>
          <w:sz w:val="28"/>
          <w:szCs w:val="28"/>
        </w:rPr>
      </w:pPr>
    </w:p>
    <w:p w:rsidR="0053542D" w:rsidRPr="0053542D" w:rsidRDefault="0053542D" w:rsidP="0053542D">
      <w:pPr>
        <w:rPr>
          <w:rFonts w:asciiTheme="minorHAnsi" w:hAnsiTheme="minorHAnsi" w:cstheme="minorHAnsi"/>
        </w:rPr>
      </w:pPr>
    </w:p>
    <w:sdt>
      <w:sdtPr>
        <w:rPr>
          <w:rFonts w:asciiTheme="minorHAnsi" w:hAnsiTheme="minorHAnsi" w:cstheme="minorHAnsi"/>
        </w:rPr>
        <w:id w:val="-1758507325"/>
        <w:docPartObj>
          <w:docPartGallery w:val="Table of Contents"/>
          <w:docPartUnique/>
        </w:docPartObj>
      </w:sdtPr>
      <w:sdtEndPr>
        <w:rPr>
          <w:bCs/>
        </w:rPr>
      </w:sdtEndPr>
      <w:sdtContent>
        <w:p w:rsidR="0053542D" w:rsidRPr="0053542D" w:rsidRDefault="0053542D" w:rsidP="0053542D">
          <w:pPr>
            <w:spacing w:line="360" w:lineRule="auto"/>
            <w:rPr>
              <w:rFonts w:asciiTheme="minorHAnsi" w:hAnsiTheme="minorHAnsi" w:cstheme="minorHAnsi"/>
            </w:rPr>
          </w:pPr>
        </w:p>
        <w:p w:rsidR="0053542D" w:rsidRPr="0053542D" w:rsidRDefault="0053542D" w:rsidP="0053542D">
          <w:pPr>
            <w:tabs>
              <w:tab w:val="left" w:pos="567"/>
              <w:tab w:val="right" w:leader="dot" w:pos="9072"/>
            </w:tabs>
            <w:spacing w:line="360" w:lineRule="auto"/>
            <w:ind w:left="567" w:right="567" w:hanging="567"/>
            <w:jc w:val="left"/>
            <w:rPr>
              <w:rFonts w:asciiTheme="minorHAnsi" w:eastAsiaTheme="minorEastAsia" w:hAnsiTheme="minorHAnsi"/>
              <w:noProof/>
              <w:kern w:val="2"/>
              <w:sz w:val="24"/>
              <w:szCs w:val="24"/>
              <w14:ligatures w14:val="standardContextual"/>
            </w:rPr>
          </w:pPr>
          <w:r w:rsidRPr="0053542D">
            <w:rPr>
              <w:rFonts w:asciiTheme="minorHAnsi" w:hAnsiTheme="minorHAnsi" w:cstheme="minorHAnsi"/>
              <w:sz w:val="24"/>
              <w:szCs w:val="24"/>
            </w:rPr>
            <w:fldChar w:fldCharType="begin"/>
          </w:r>
          <w:r w:rsidRPr="0053542D">
            <w:rPr>
              <w:rFonts w:asciiTheme="minorHAnsi" w:hAnsiTheme="minorHAnsi" w:cstheme="minorHAnsi"/>
              <w:sz w:val="24"/>
              <w:szCs w:val="24"/>
            </w:rPr>
            <w:instrText xml:space="preserve"> TOC \o "1-3" \h \z \u </w:instrText>
          </w:r>
          <w:r w:rsidRPr="0053542D">
            <w:rPr>
              <w:rFonts w:asciiTheme="minorHAnsi" w:hAnsiTheme="minorHAnsi" w:cstheme="minorHAnsi"/>
              <w:sz w:val="24"/>
              <w:szCs w:val="24"/>
            </w:rPr>
            <w:fldChar w:fldCharType="separate"/>
          </w:r>
          <w:hyperlink w:anchor="_Toc150067394" w:history="1">
            <w:r w:rsidRPr="00497983">
              <w:rPr>
                <w:rFonts w:eastAsia="Calibri" w:cs="Times New Roman"/>
                <w:caps/>
                <w:noProof/>
                <w:sz w:val="24"/>
                <w:szCs w:val="24"/>
                <w:lang w:eastAsia="it-IT"/>
              </w:rPr>
              <w:t>1.</w:t>
            </w:r>
            <w:r w:rsidRPr="0053542D">
              <w:rPr>
                <w:rFonts w:asciiTheme="minorHAnsi" w:eastAsiaTheme="minorEastAsia" w:hAnsiTheme="minorHAnsi"/>
                <w:noProof/>
                <w:kern w:val="2"/>
                <w:sz w:val="24"/>
                <w:szCs w:val="24"/>
                <w14:ligatures w14:val="standardContextual"/>
              </w:rPr>
              <w:tab/>
            </w:r>
            <w:r w:rsidRPr="00497983">
              <w:rPr>
                <w:rFonts w:eastAsia="Calibri" w:cs="Times New Roman"/>
                <w:caps/>
                <w:noProof/>
                <w:sz w:val="24"/>
                <w:szCs w:val="24"/>
                <w:lang w:eastAsia="it-IT"/>
              </w:rPr>
              <w:t>L’iniziativa</w:t>
            </w:r>
            <w:r w:rsidRPr="0053542D">
              <w:rPr>
                <w:noProof/>
                <w:webHidden/>
                <w:sz w:val="24"/>
                <w:szCs w:val="24"/>
              </w:rPr>
              <w:tab/>
            </w:r>
            <w:r w:rsidRPr="0053542D">
              <w:rPr>
                <w:noProof/>
                <w:webHidden/>
                <w:sz w:val="24"/>
                <w:szCs w:val="24"/>
              </w:rPr>
              <w:fldChar w:fldCharType="begin"/>
            </w:r>
            <w:r w:rsidRPr="0053542D">
              <w:rPr>
                <w:noProof/>
                <w:webHidden/>
                <w:sz w:val="24"/>
                <w:szCs w:val="24"/>
              </w:rPr>
              <w:instrText xml:space="preserve"> PAGEREF _Toc150067394 \h </w:instrText>
            </w:r>
            <w:r w:rsidRPr="0053542D">
              <w:rPr>
                <w:noProof/>
                <w:webHidden/>
                <w:sz w:val="24"/>
                <w:szCs w:val="24"/>
              </w:rPr>
            </w:r>
            <w:r w:rsidRPr="0053542D">
              <w:rPr>
                <w:noProof/>
                <w:webHidden/>
                <w:sz w:val="24"/>
                <w:szCs w:val="24"/>
              </w:rPr>
              <w:fldChar w:fldCharType="separate"/>
            </w:r>
            <w:r w:rsidR="000A28FE">
              <w:rPr>
                <w:noProof/>
                <w:webHidden/>
                <w:sz w:val="24"/>
                <w:szCs w:val="24"/>
              </w:rPr>
              <w:t>1</w:t>
            </w:r>
            <w:r w:rsidRPr="0053542D">
              <w:rPr>
                <w:noProof/>
                <w:webHidden/>
                <w:sz w:val="24"/>
                <w:szCs w:val="24"/>
              </w:rPr>
              <w:fldChar w:fldCharType="end"/>
            </w:r>
          </w:hyperlink>
        </w:p>
        <w:p w:rsidR="0053542D" w:rsidRPr="0053542D" w:rsidRDefault="00284A97" w:rsidP="0053542D">
          <w:pPr>
            <w:tabs>
              <w:tab w:val="left" w:pos="567"/>
              <w:tab w:val="right" w:leader="dot" w:pos="9072"/>
            </w:tabs>
            <w:spacing w:line="360" w:lineRule="auto"/>
            <w:ind w:left="567" w:right="567" w:hanging="567"/>
            <w:jc w:val="left"/>
            <w:rPr>
              <w:rFonts w:asciiTheme="minorHAnsi" w:eastAsiaTheme="minorEastAsia" w:hAnsiTheme="minorHAnsi"/>
              <w:noProof/>
              <w:kern w:val="2"/>
              <w:sz w:val="24"/>
              <w:szCs w:val="24"/>
              <w14:ligatures w14:val="standardContextual"/>
            </w:rPr>
          </w:pPr>
          <w:hyperlink w:anchor="_Toc150067395" w:history="1">
            <w:r w:rsidR="0053542D" w:rsidRPr="00497983">
              <w:rPr>
                <w:rFonts w:eastAsia="Calibri" w:cs="Times New Roman"/>
                <w:caps/>
                <w:noProof/>
                <w:sz w:val="24"/>
                <w:szCs w:val="24"/>
                <w:lang w:eastAsia="it-IT"/>
              </w:rPr>
              <w:t>2.</w:t>
            </w:r>
            <w:r w:rsidR="0053542D" w:rsidRPr="0053542D">
              <w:rPr>
                <w:rFonts w:asciiTheme="minorHAnsi" w:eastAsiaTheme="minorEastAsia" w:hAnsiTheme="minorHAnsi"/>
                <w:noProof/>
                <w:kern w:val="2"/>
                <w:sz w:val="24"/>
                <w:szCs w:val="24"/>
                <w14:ligatures w14:val="standardContextual"/>
              </w:rPr>
              <w:tab/>
            </w:r>
            <w:r w:rsidR="0053542D" w:rsidRPr="00497983">
              <w:rPr>
                <w:rFonts w:eastAsia="Calibri" w:cs="Times New Roman"/>
                <w:caps/>
                <w:noProof/>
                <w:sz w:val="24"/>
                <w:szCs w:val="24"/>
                <w:lang w:eastAsia="it-IT"/>
              </w:rPr>
              <w:t>La storia della posta svizzera</w:t>
            </w:r>
            <w:r w:rsidR="0053542D" w:rsidRPr="0053542D">
              <w:rPr>
                <w:noProof/>
                <w:webHidden/>
                <w:sz w:val="24"/>
                <w:szCs w:val="24"/>
              </w:rPr>
              <w:tab/>
            </w:r>
            <w:r w:rsidR="0053542D" w:rsidRPr="0053542D">
              <w:rPr>
                <w:noProof/>
                <w:webHidden/>
                <w:sz w:val="24"/>
                <w:szCs w:val="24"/>
              </w:rPr>
              <w:fldChar w:fldCharType="begin"/>
            </w:r>
            <w:r w:rsidR="0053542D" w:rsidRPr="0053542D">
              <w:rPr>
                <w:noProof/>
                <w:webHidden/>
                <w:sz w:val="24"/>
                <w:szCs w:val="24"/>
              </w:rPr>
              <w:instrText xml:space="preserve"> PAGEREF _Toc150067395 \h </w:instrText>
            </w:r>
            <w:r w:rsidR="0053542D" w:rsidRPr="0053542D">
              <w:rPr>
                <w:noProof/>
                <w:webHidden/>
                <w:sz w:val="24"/>
                <w:szCs w:val="24"/>
              </w:rPr>
            </w:r>
            <w:r w:rsidR="0053542D" w:rsidRPr="0053542D">
              <w:rPr>
                <w:noProof/>
                <w:webHidden/>
                <w:sz w:val="24"/>
                <w:szCs w:val="24"/>
              </w:rPr>
              <w:fldChar w:fldCharType="separate"/>
            </w:r>
            <w:r w:rsidR="000A28FE">
              <w:rPr>
                <w:noProof/>
                <w:webHidden/>
                <w:sz w:val="24"/>
                <w:szCs w:val="24"/>
              </w:rPr>
              <w:t>1</w:t>
            </w:r>
            <w:r w:rsidR="0053542D" w:rsidRPr="0053542D">
              <w:rPr>
                <w:noProof/>
                <w:webHidden/>
                <w:sz w:val="24"/>
                <w:szCs w:val="24"/>
              </w:rPr>
              <w:fldChar w:fldCharType="end"/>
            </w:r>
          </w:hyperlink>
        </w:p>
        <w:p w:rsidR="0053542D" w:rsidRPr="0053542D" w:rsidRDefault="00284A97" w:rsidP="0053542D">
          <w:pPr>
            <w:tabs>
              <w:tab w:val="left" w:pos="567"/>
              <w:tab w:val="right" w:leader="dot" w:pos="9072"/>
            </w:tabs>
            <w:spacing w:line="360" w:lineRule="auto"/>
            <w:ind w:left="567" w:right="567" w:hanging="567"/>
            <w:jc w:val="left"/>
            <w:rPr>
              <w:rFonts w:asciiTheme="minorHAnsi" w:eastAsiaTheme="minorEastAsia" w:hAnsiTheme="minorHAnsi"/>
              <w:noProof/>
              <w:kern w:val="2"/>
              <w:sz w:val="24"/>
              <w:szCs w:val="24"/>
              <w14:ligatures w14:val="standardContextual"/>
            </w:rPr>
          </w:pPr>
          <w:hyperlink w:anchor="_Toc150067396" w:history="1">
            <w:r w:rsidR="0053542D" w:rsidRPr="00497983">
              <w:rPr>
                <w:rFonts w:eastAsia="Calibri" w:cs="Times New Roman"/>
                <w:caps/>
                <w:noProof/>
                <w:sz w:val="24"/>
                <w:szCs w:val="24"/>
                <w:lang w:eastAsia="it-IT"/>
              </w:rPr>
              <w:t>3.</w:t>
            </w:r>
            <w:r w:rsidR="0053542D" w:rsidRPr="0053542D">
              <w:rPr>
                <w:rFonts w:asciiTheme="minorHAnsi" w:eastAsiaTheme="minorEastAsia" w:hAnsiTheme="minorHAnsi"/>
                <w:noProof/>
                <w:kern w:val="2"/>
                <w:sz w:val="24"/>
                <w:szCs w:val="24"/>
                <w14:ligatures w14:val="standardContextual"/>
              </w:rPr>
              <w:tab/>
            </w:r>
            <w:r w:rsidR="0053542D" w:rsidRPr="00497983">
              <w:rPr>
                <w:rFonts w:eastAsia="Calibri" w:cs="Times New Roman"/>
                <w:caps/>
                <w:noProof/>
                <w:sz w:val="24"/>
                <w:szCs w:val="24"/>
                <w:lang w:eastAsia="it-IT"/>
              </w:rPr>
              <w:t>Lavori commissionali</w:t>
            </w:r>
            <w:r w:rsidR="0053542D" w:rsidRPr="0053542D">
              <w:rPr>
                <w:noProof/>
                <w:webHidden/>
                <w:sz w:val="24"/>
                <w:szCs w:val="24"/>
              </w:rPr>
              <w:tab/>
            </w:r>
            <w:r w:rsidR="0053542D" w:rsidRPr="0053542D">
              <w:rPr>
                <w:noProof/>
                <w:webHidden/>
                <w:sz w:val="24"/>
                <w:szCs w:val="24"/>
              </w:rPr>
              <w:fldChar w:fldCharType="begin"/>
            </w:r>
            <w:r w:rsidR="0053542D" w:rsidRPr="0053542D">
              <w:rPr>
                <w:noProof/>
                <w:webHidden/>
                <w:sz w:val="24"/>
                <w:szCs w:val="24"/>
              </w:rPr>
              <w:instrText xml:space="preserve"> PAGEREF _Toc150067396 \h </w:instrText>
            </w:r>
            <w:r w:rsidR="0053542D" w:rsidRPr="0053542D">
              <w:rPr>
                <w:noProof/>
                <w:webHidden/>
                <w:sz w:val="24"/>
                <w:szCs w:val="24"/>
              </w:rPr>
            </w:r>
            <w:r w:rsidR="0053542D" w:rsidRPr="0053542D">
              <w:rPr>
                <w:noProof/>
                <w:webHidden/>
                <w:sz w:val="24"/>
                <w:szCs w:val="24"/>
              </w:rPr>
              <w:fldChar w:fldCharType="separate"/>
            </w:r>
            <w:r w:rsidR="000A28FE">
              <w:rPr>
                <w:noProof/>
                <w:webHidden/>
                <w:sz w:val="24"/>
                <w:szCs w:val="24"/>
              </w:rPr>
              <w:t>2</w:t>
            </w:r>
            <w:r w:rsidR="0053542D" w:rsidRPr="0053542D">
              <w:rPr>
                <w:noProof/>
                <w:webHidden/>
                <w:sz w:val="24"/>
                <w:szCs w:val="24"/>
              </w:rPr>
              <w:fldChar w:fldCharType="end"/>
            </w:r>
          </w:hyperlink>
        </w:p>
        <w:p w:rsidR="0053542D" w:rsidRPr="0053542D" w:rsidRDefault="00284A97" w:rsidP="0053542D">
          <w:pPr>
            <w:tabs>
              <w:tab w:val="left" w:pos="567"/>
              <w:tab w:val="right" w:leader="dot" w:pos="9072"/>
            </w:tabs>
            <w:spacing w:line="360" w:lineRule="auto"/>
            <w:ind w:left="567" w:right="567" w:hanging="567"/>
            <w:jc w:val="left"/>
            <w:rPr>
              <w:rFonts w:asciiTheme="minorHAnsi" w:eastAsiaTheme="minorEastAsia" w:hAnsiTheme="minorHAnsi"/>
              <w:noProof/>
              <w:kern w:val="2"/>
              <w:sz w:val="24"/>
              <w:szCs w:val="24"/>
              <w14:ligatures w14:val="standardContextual"/>
            </w:rPr>
          </w:pPr>
          <w:hyperlink w:anchor="_Toc150067397" w:history="1">
            <w:r w:rsidR="0053542D" w:rsidRPr="00497983">
              <w:rPr>
                <w:rFonts w:cstheme="minorHAnsi"/>
                <w:noProof/>
                <w:sz w:val="24"/>
                <w:szCs w:val="24"/>
              </w:rPr>
              <w:t>4.</w:t>
            </w:r>
            <w:r w:rsidR="0053542D" w:rsidRPr="0053542D">
              <w:rPr>
                <w:rFonts w:asciiTheme="minorHAnsi" w:eastAsiaTheme="minorEastAsia" w:hAnsiTheme="minorHAnsi"/>
                <w:noProof/>
                <w:kern w:val="2"/>
                <w:sz w:val="24"/>
                <w:szCs w:val="24"/>
                <w14:ligatures w14:val="standardContextual"/>
              </w:rPr>
              <w:tab/>
            </w:r>
            <w:r w:rsidR="0053542D" w:rsidRPr="00497983">
              <w:rPr>
                <w:rFonts w:cstheme="minorHAnsi"/>
                <w:noProof/>
                <w:sz w:val="24"/>
                <w:szCs w:val="24"/>
              </w:rPr>
              <w:t>CONCLUSIONI DEL RAPPORTO</w:t>
            </w:r>
            <w:r w:rsidR="0053542D" w:rsidRPr="0053542D">
              <w:rPr>
                <w:noProof/>
                <w:webHidden/>
                <w:sz w:val="24"/>
                <w:szCs w:val="24"/>
              </w:rPr>
              <w:tab/>
            </w:r>
            <w:r w:rsidR="0053542D" w:rsidRPr="0053542D">
              <w:rPr>
                <w:noProof/>
                <w:webHidden/>
                <w:sz w:val="24"/>
                <w:szCs w:val="24"/>
              </w:rPr>
              <w:fldChar w:fldCharType="begin"/>
            </w:r>
            <w:r w:rsidR="0053542D" w:rsidRPr="0053542D">
              <w:rPr>
                <w:noProof/>
                <w:webHidden/>
                <w:sz w:val="24"/>
                <w:szCs w:val="24"/>
              </w:rPr>
              <w:instrText xml:space="preserve"> PAGEREF _Toc150067397 \h </w:instrText>
            </w:r>
            <w:r w:rsidR="0053542D" w:rsidRPr="0053542D">
              <w:rPr>
                <w:noProof/>
                <w:webHidden/>
                <w:sz w:val="24"/>
                <w:szCs w:val="24"/>
              </w:rPr>
            </w:r>
            <w:r w:rsidR="0053542D" w:rsidRPr="0053542D">
              <w:rPr>
                <w:noProof/>
                <w:webHidden/>
                <w:sz w:val="24"/>
                <w:szCs w:val="24"/>
              </w:rPr>
              <w:fldChar w:fldCharType="separate"/>
            </w:r>
            <w:r w:rsidR="000A28FE">
              <w:rPr>
                <w:noProof/>
                <w:webHidden/>
                <w:sz w:val="24"/>
                <w:szCs w:val="24"/>
              </w:rPr>
              <w:t>3</w:t>
            </w:r>
            <w:r w:rsidR="0053542D" w:rsidRPr="0053542D">
              <w:rPr>
                <w:noProof/>
                <w:webHidden/>
                <w:sz w:val="24"/>
                <w:szCs w:val="24"/>
              </w:rPr>
              <w:fldChar w:fldCharType="end"/>
            </w:r>
          </w:hyperlink>
        </w:p>
        <w:p w:rsidR="0053542D" w:rsidRPr="0053542D" w:rsidRDefault="0053542D" w:rsidP="0053542D">
          <w:pPr>
            <w:spacing w:line="360" w:lineRule="auto"/>
            <w:rPr>
              <w:rFonts w:asciiTheme="minorHAnsi" w:hAnsiTheme="minorHAnsi" w:cstheme="minorHAnsi"/>
            </w:rPr>
          </w:pPr>
          <w:r w:rsidRPr="0053542D">
            <w:rPr>
              <w:rFonts w:asciiTheme="minorHAnsi" w:hAnsiTheme="minorHAnsi" w:cstheme="minorHAnsi"/>
              <w:bCs/>
              <w:sz w:val="24"/>
              <w:szCs w:val="24"/>
            </w:rPr>
            <w:fldChar w:fldCharType="end"/>
          </w:r>
        </w:p>
      </w:sdtContent>
    </w:sdt>
    <w:p w:rsidR="0053542D" w:rsidRDefault="0053542D" w:rsidP="0053542D">
      <w:pPr>
        <w:pStyle w:val="Titolo1"/>
        <w:tabs>
          <w:tab w:val="left" w:pos="567"/>
        </w:tabs>
        <w:spacing w:before="0"/>
        <w:ind w:left="567" w:hanging="567"/>
        <w:jc w:val="both"/>
        <w:rPr>
          <w:rFonts w:eastAsia="Calibri" w:cs="Times New Roman"/>
          <w:caps/>
          <w:sz w:val="24"/>
          <w:szCs w:val="24"/>
          <w:lang w:val="it-IT" w:eastAsia="it-IT"/>
        </w:rPr>
      </w:pPr>
      <w:bookmarkStart w:id="0" w:name="_Toc150067394"/>
    </w:p>
    <w:p w:rsidR="0053542D" w:rsidRPr="0053542D" w:rsidRDefault="0053542D" w:rsidP="0053542D">
      <w:pPr>
        <w:pStyle w:val="Titolo1"/>
        <w:tabs>
          <w:tab w:val="left" w:pos="567"/>
        </w:tabs>
        <w:spacing w:before="0"/>
        <w:ind w:left="567" w:hanging="567"/>
        <w:jc w:val="both"/>
        <w:rPr>
          <w:rFonts w:eastAsia="Calibri" w:cs="Times New Roman"/>
          <w:caps/>
          <w:sz w:val="24"/>
          <w:szCs w:val="24"/>
          <w:lang w:val="it-IT" w:eastAsia="it-IT"/>
        </w:rPr>
      </w:pPr>
      <w:r w:rsidRPr="0053542D">
        <w:rPr>
          <w:rFonts w:eastAsia="Calibri" w:cs="Times New Roman"/>
          <w:caps/>
          <w:sz w:val="24"/>
          <w:szCs w:val="24"/>
          <w:lang w:val="it-IT" w:eastAsia="it-IT"/>
        </w:rPr>
        <w:t>1.</w:t>
      </w:r>
      <w:r w:rsidRPr="0053542D">
        <w:rPr>
          <w:rFonts w:eastAsia="Calibri" w:cs="Times New Roman"/>
          <w:caps/>
          <w:sz w:val="24"/>
          <w:szCs w:val="24"/>
          <w:lang w:val="it-IT" w:eastAsia="it-IT"/>
        </w:rPr>
        <w:tab/>
        <w:t>L’iniziativa</w:t>
      </w:r>
      <w:bookmarkEnd w:id="0"/>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La proposta di iniziativa cantonale critica le decisioni unilaterali de La Posta, che negli ultimi anni ha chiuso molti uffici postali o li ha trasformati in agenzie postali con servizi limitati. Secondo l’iniziativa queste azioni, insieme a presunti raggiri del contratto collettivo di lavoro e alle recenti misure di risparmio che hanno colpito i lavoratori, hanno danneggiato l’immagine de La Posta.</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L’iniziativa sostiene in particolare che la liberalizzazione de La Posta avviata alla fine degli anni '90 sia all’origine di questi problemi. Essa sottolinea che La Posta sia un settore strategico dell’economia nazionale e non dovrebbe essere gestita secondo le logiche del mercato, bensì con l’obiettivo di fornire un servizio pubblico a beneficio dei cittadini e del Paese, comprese le aree periferiche.</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Pertanto, l’iniziativa propone di ripristinare la regia federale de La Posta, attualmente organizzata come una società per azioni (SA) sulla base della Legge sull’organizzazione della Posta (LOP). L’obiettivo è che La Posta riprenda tutte le attività che sono state soppresse o cedute ai privati.</w:t>
      </w:r>
    </w:p>
    <w:p w:rsidR="0053542D" w:rsidRDefault="0053542D" w:rsidP="0053542D">
      <w:pPr>
        <w:rPr>
          <w:rFonts w:asciiTheme="minorHAnsi" w:hAnsiTheme="minorHAnsi" w:cstheme="minorHAnsi"/>
          <w:sz w:val="24"/>
          <w:szCs w:val="24"/>
        </w:rPr>
      </w:pPr>
    </w:p>
    <w:p w:rsidR="0053542D" w:rsidRDefault="0053542D" w:rsidP="0053542D">
      <w:pPr>
        <w:rPr>
          <w:rFonts w:asciiTheme="minorHAnsi" w:hAnsiTheme="minorHAnsi" w:cstheme="minorHAnsi"/>
          <w:sz w:val="24"/>
          <w:szCs w:val="24"/>
        </w:rPr>
      </w:pPr>
    </w:p>
    <w:p w:rsidR="00497983" w:rsidRPr="0053542D" w:rsidRDefault="00497983" w:rsidP="0053542D">
      <w:pPr>
        <w:rPr>
          <w:rFonts w:asciiTheme="minorHAnsi" w:hAnsiTheme="minorHAnsi" w:cstheme="minorHAnsi"/>
          <w:sz w:val="24"/>
          <w:szCs w:val="24"/>
        </w:rPr>
      </w:pPr>
    </w:p>
    <w:p w:rsidR="0053542D" w:rsidRPr="0053542D" w:rsidRDefault="0053542D" w:rsidP="0053542D">
      <w:pPr>
        <w:pStyle w:val="Titolo1"/>
        <w:tabs>
          <w:tab w:val="left" w:pos="567"/>
        </w:tabs>
        <w:spacing w:before="0"/>
        <w:ind w:left="567" w:hanging="567"/>
        <w:jc w:val="both"/>
        <w:rPr>
          <w:rFonts w:eastAsia="Calibri" w:cs="Times New Roman"/>
          <w:caps/>
          <w:sz w:val="24"/>
          <w:szCs w:val="24"/>
          <w:lang w:val="it-IT" w:eastAsia="it-IT"/>
        </w:rPr>
      </w:pPr>
      <w:bookmarkStart w:id="1" w:name="_Toc150067395"/>
      <w:r w:rsidRPr="0053542D">
        <w:rPr>
          <w:rFonts w:eastAsia="Calibri" w:cs="Times New Roman"/>
          <w:caps/>
          <w:sz w:val="24"/>
          <w:szCs w:val="24"/>
          <w:lang w:val="it-IT" w:eastAsia="it-IT"/>
        </w:rPr>
        <w:t>2.</w:t>
      </w:r>
      <w:r w:rsidRPr="0053542D">
        <w:rPr>
          <w:rFonts w:eastAsia="Calibri" w:cs="Times New Roman"/>
          <w:caps/>
          <w:sz w:val="24"/>
          <w:szCs w:val="24"/>
          <w:lang w:val="it-IT" w:eastAsia="it-IT"/>
        </w:rPr>
        <w:tab/>
        <w:t>La storia della posta svizzera</w:t>
      </w:r>
      <w:bookmarkEnd w:id="1"/>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La storia della Posta Svizzera è lunga e affascinante,</w:t>
      </w:r>
      <w:r w:rsidRPr="0053542D">
        <w:rPr>
          <w:rFonts w:asciiTheme="minorHAnsi" w:hAnsiTheme="minorHAnsi" w:cstheme="minorHAnsi"/>
          <w:sz w:val="24"/>
          <w:szCs w:val="24"/>
          <w:vertAlign w:val="superscript"/>
        </w:rPr>
        <w:footnoteReference w:id="1"/>
      </w:r>
      <w:r w:rsidRPr="0053542D">
        <w:rPr>
          <w:rFonts w:asciiTheme="minorHAnsi" w:hAnsiTheme="minorHAnsi" w:cstheme="minorHAnsi"/>
          <w:sz w:val="24"/>
          <w:szCs w:val="24"/>
        </w:rPr>
        <w:t xml:space="preserve"> risalente al 1º gennaio 1849 a valle della costituzione dello Stato federale pochi mesi prima. Inizialmente, l’azienda delle poste, dei telefoni e dei telegrafi (PTT) era un’entità unica che, partendo dagli iniziali sevizi postali, </w:t>
      </w:r>
      <w:r w:rsidRPr="0053542D">
        <w:rPr>
          <w:rFonts w:asciiTheme="minorHAnsi" w:hAnsiTheme="minorHAnsi" w:cstheme="minorHAnsi"/>
          <w:sz w:val="24"/>
          <w:szCs w:val="24"/>
        </w:rPr>
        <w:lastRenderedPageBreak/>
        <w:t>li integrò in una combinazione di servizi di telecomunicazioni. Questa struttura ha permesso alle PTT di fornire servizi essenziali alla popolazione svizzera per più di 70 anni.</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 xml:space="preserve">Nel 1998, si è verificato un cambiamento significativo. Le strade della Posta e dei servizi di telegrafo e telefono si sono divise. Questo ha portato alla creazione di due entità separate: la Posta Svizzera e </w:t>
      </w:r>
      <w:proofErr w:type="spellStart"/>
      <w:r w:rsidRPr="0053542D">
        <w:rPr>
          <w:rFonts w:asciiTheme="minorHAnsi" w:hAnsiTheme="minorHAnsi" w:cstheme="minorHAnsi"/>
          <w:sz w:val="24"/>
          <w:szCs w:val="24"/>
        </w:rPr>
        <w:t>Swisscom</w:t>
      </w:r>
      <w:proofErr w:type="spellEnd"/>
      <w:r w:rsidRPr="0053542D">
        <w:rPr>
          <w:rFonts w:asciiTheme="minorHAnsi" w:hAnsiTheme="minorHAnsi" w:cstheme="minorHAnsi"/>
          <w:sz w:val="24"/>
          <w:szCs w:val="24"/>
        </w:rPr>
        <w:t xml:space="preserve"> SA. Questa divisione ha segnato la fine dell’era delle PTT come fornitore combinato di servizi postali e di telecomunicazioni.</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 xml:space="preserve">Da allora, la Posta Svizzera e </w:t>
      </w:r>
      <w:proofErr w:type="spellStart"/>
      <w:r w:rsidRPr="0053542D">
        <w:rPr>
          <w:rFonts w:asciiTheme="minorHAnsi" w:hAnsiTheme="minorHAnsi" w:cstheme="minorHAnsi"/>
          <w:sz w:val="24"/>
          <w:szCs w:val="24"/>
        </w:rPr>
        <w:t>Swisscom</w:t>
      </w:r>
      <w:proofErr w:type="spellEnd"/>
      <w:r w:rsidRPr="0053542D">
        <w:rPr>
          <w:rFonts w:asciiTheme="minorHAnsi" w:hAnsiTheme="minorHAnsi" w:cstheme="minorHAnsi"/>
          <w:sz w:val="24"/>
          <w:szCs w:val="24"/>
        </w:rPr>
        <w:t xml:space="preserve"> SA hanno continuato a evolversi e a innovare, offrendo una vasta gamma di servizi ai loro clienti. Nonostante i cambiamenti, entrambe le aziende rimangono fondamentali per la vita quotidiana in Svizzera. La Posta Svizzera continua a fornire servizi postali affidabili, mentre </w:t>
      </w:r>
      <w:proofErr w:type="spellStart"/>
      <w:r w:rsidRPr="0053542D">
        <w:rPr>
          <w:rFonts w:asciiTheme="minorHAnsi" w:hAnsiTheme="minorHAnsi" w:cstheme="minorHAnsi"/>
          <w:sz w:val="24"/>
          <w:szCs w:val="24"/>
        </w:rPr>
        <w:t>Swisscom</w:t>
      </w:r>
      <w:proofErr w:type="spellEnd"/>
      <w:r w:rsidRPr="0053542D">
        <w:rPr>
          <w:rFonts w:asciiTheme="minorHAnsi" w:hAnsiTheme="minorHAnsi" w:cstheme="minorHAnsi"/>
          <w:sz w:val="24"/>
          <w:szCs w:val="24"/>
        </w:rPr>
        <w:t xml:space="preserve"> SA è diventata un leader nel settore delle telecomunicazioni.</w:t>
      </w:r>
    </w:p>
    <w:p w:rsidR="0053542D" w:rsidRDefault="0053542D" w:rsidP="0053542D">
      <w:pPr>
        <w:rPr>
          <w:rFonts w:asciiTheme="minorHAnsi" w:hAnsiTheme="minorHAnsi" w:cstheme="minorHAnsi"/>
          <w:sz w:val="24"/>
          <w:szCs w:val="24"/>
        </w:rPr>
      </w:pPr>
    </w:p>
    <w:p w:rsid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p>
    <w:p w:rsidR="0053542D" w:rsidRPr="0053542D" w:rsidRDefault="0053542D" w:rsidP="0053542D">
      <w:pPr>
        <w:pStyle w:val="Titolo1"/>
        <w:tabs>
          <w:tab w:val="left" w:pos="567"/>
        </w:tabs>
        <w:spacing w:before="0"/>
        <w:ind w:left="567" w:hanging="567"/>
        <w:jc w:val="both"/>
        <w:rPr>
          <w:rFonts w:eastAsia="Calibri" w:cs="Times New Roman"/>
          <w:caps/>
          <w:sz w:val="24"/>
          <w:szCs w:val="24"/>
          <w:lang w:val="it-IT" w:eastAsia="it-IT"/>
        </w:rPr>
      </w:pPr>
      <w:bookmarkStart w:id="2" w:name="_Toc150067396"/>
      <w:r w:rsidRPr="0053542D">
        <w:rPr>
          <w:rFonts w:eastAsia="Calibri" w:cs="Times New Roman"/>
          <w:caps/>
          <w:sz w:val="24"/>
          <w:szCs w:val="24"/>
          <w:lang w:val="it-IT" w:eastAsia="it-IT"/>
        </w:rPr>
        <w:t>3.</w:t>
      </w:r>
      <w:r w:rsidRPr="0053542D">
        <w:rPr>
          <w:rFonts w:eastAsia="Calibri" w:cs="Times New Roman"/>
          <w:caps/>
          <w:sz w:val="24"/>
          <w:szCs w:val="24"/>
          <w:lang w:val="it-IT" w:eastAsia="it-IT"/>
        </w:rPr>
        <w:tab/>
        <w:t>Lavori commissionali</w:t>
      </w:r>
      <w:bookmarkEnd w:id="2"/>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La Commissione gestione e finanze ha esaminato attentamente la proposta di iniziativa cantonale che mira a ripristinare la regia federale de La Posta Svizzera. Questa proposta è nata in risposta alle preoccupazioni riguardanti le decisioni unilaterali de La Posta, che negli ultimi anni ha portato alla chiusura di numerosi uffici postali o alla loro trasformazione in agenzie postali con servizi limitati.</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 xml:space="preserve">La Commissione ha analizzato la storia de La Posta Svizzera, concentrandosi in particolare sulle dinamiche che si sono verificate dal 1998, quando la regia federale è stata separata in Posta Svizzera e </w:t>
      </w:r>
      <w:proofErr w:type="spellStart"/>
      <w:r w:rsidRPr="0053542D">
        <w:rPr>
          <w:rFonts w:asciiTheme="minorHAnsi" w:hAnsiTheme="minorHAnsi" w:cstheme="minorHAnsi"/>
          <w:sz w:val="24"/>
          <w:szCs w:val="24"/>
        </w:rPr>
        <w:t>Swisscom</w:t>
      </w:r>
      <w:proofErr w:type="spellEnd"/>
      <w:r w:rsidRPr="0053542D">
        <w:rPr>
          <w:rFonts w:asciiTheme="minorHAnsi" w:hAnsiTheme="minorHAnsi" w:cstheme="minorHAnsi"/>
          <w:sz w:val="24"/>
          <w:szCs w:val="24"/>
        </w:rPr>
        <w:t xml:space="preserve"> SA. Questo cambiamento ha segnato una svolta significativa nella gestione dei servizi postali e di telecomunicazioni in Svizzera.</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Per certo, la Commissione riconosce che la riduzione del servizio pubblico sul territorio cantonale stia causando disagi, soprattutto nelle zone periferiche del Cantone. Questi problemi sono una preoccupazione legittima, dato il ruolo fondamentale che i servizi postali svolgono nelle comunità locali.</w:t>
      </w:r>
    </w:p>
    <w:p w:rsidR="0053542D" w:rsidRPr="0053542D" w:rsidRDefault="0053542D" w:rsidP="0053542D">
      <w:pPr>
        <w:rPr>
          <w:rFonts w:asciiTheme="minorHAnsi" w:hAnsiTheme="minorHAnsi" w:cstheme="minorHAnsi"/>
          <w:sz w:val="24"/>
          <w:szCs w:val="24"/>
        </w:rPr>
      </w:pPr>
    </w:p>
    <w:p w:rsid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 xml:space="preserve">Tuttavia, la Commissione sottolinea anche che dal 1998, le due società anonime partecipate dalla Confederazione, ovvero la Posta Svizzera e </w:t>
      </w:r>
      <w:proofErr w:type="spellStart"/>
      <w:r w:rsidRPr="0053542D">
        <w:rPr>
          <w:rFonts w:asciiTheme="minorHAnsi" w:hAnsiTheme="minorHAnsi" w:cstheme="minorHAnsi"/>
          <w:sz w:val="24"/>
          <w:szCs w:val="24"/>
        </w:rPr>
        <w:t>Swisscom</w:t>
      </w:r>
      <w:proofErr w:type="spellEnd"/>
      <w:r w:rsidRPr="0053542D">
        <w:rPr>
          <w:rFonts w:asciiTheme="minorHAnsi" w:hAnsiTheme="minorHAnsi" w:cstheme="minorHAnsi"/>
          <w:sz w:val="24"/>
          <w:szCs w:val="24"/>
        </w:rPr>
        <w:t xml:space="preserve"> SA, hanno contribuito ad accelerare e sostenere il cambiamento infrastrutturale. Questo progresso è avvenuto in un contesto di continua diminuzione dei costi – in particolare quelli connessi alle telecomunicazioni – per l’utente finale, il che ha permesso di rendere sempre più accessibili i servizi per i cittadini.</w:t>
      </w:r>
    </w:p>
    <w:p w:rsidR="0053542D" w:rsidRPr="0053542D" w:rsidRDefault="0053542D" w:rsidP="0053542D">
      <w:pPr>
        <w:rPr>
          <w:rFonts w:asciiTheme="minorHAnsi" w:hAnsiTheme="minorHAnsi" w:cstheme="minorHAnsi"/>
          <w:sz w:val="24"/>
          <w:szCs w:val="24"/>
        </w:rPr>
      </w:pPr>
    </w:p>
    <w:p w:rsidR="0053542D" w:rsidRPr="0053542D" w:rsidRDefault="0053542D" w:rsidP="0053542D">
      <w:pPr>
        <w:rPr>
          <w:rFonts w:asciiTheme="minorHAnsi" w:hAnsiTheme="minorHAnsi" w:cstheme="minorHAnsi"/>
          <w:sz w:val="24"/>
          <w:szCs w:val="24"/>
        </w:rPr>
      </w:pPr>
      <w:r w:rsidRPr="0053542D">
        <w:rPr>
          <w:rFonts w:asciiTheme="minorHAnsi" w:hAnsiTheme="minorHAnsi" w:cstheme="minorHAnsi"/>
          <w:sz w:val="24"/>
          <w:szCs w:val="24"/>
        </w:rPr>
        <w:t>L’esperienza svizzera andrebbe anzi confrontata con quella di altre nazioni circostanti, soprattutto per quanto riguarda l’evoluzione dei prezzi della telefonia e delle telecomunicazioni. Da questo confronto, emerge che la Svizzera sembra piuttosto soffrire di una mancanza di concorrenza che della necessità di reintrodurre un monopolio statale. Questo suggerisce che la soluzione potrebbe non essere il ripristino della regia federale, quanto l’introduzione di misure per aumentare la concorrenza nel settore.</w:t>
      </w:r>
    </w:p>
    <w:p w:rsidR="0053542D" w:rsidRDefault="0053542D">
      <w:pPr>
        <w:rPr>
          <w:rFonts w:asciiTheme="minorHAnsi" w:hAnsiTheme="minorHAnsi" w:cstheme="minorHAnsi"/>
          <w:sz w:val="24"/>
          <w:szCs w:val="24"/>
        </w:rPr>
      </w:pPr>
      <w:r>
        <w:rPr>
          <w:rFonts w:asciiTheme="minorHAnsi" w:hAnsiTheme="minorHAnsi" w:cstheme="minorHAnsi"/>
          <w:sz w:val="24"/>
          <w:szCs w:val="24"/>
        </w:rPr>
        <w:br w:type="page"/>
      </w:r>
    </w:p>
    <w:p w:rsidR="0053542D" w:rsidRPr="0053542D" w:rsidRDefault="0053542D" w:rsidP="0053542D">
      <w:pPr>
        <w:pStyle w:val="Titolo1"/>
        <w:tabs>
          <w:tab w:val="left" w:pos="567"/>
        </w:tabs>
        <w:spacing w:before="0"/>
        <w:ind w:left="567" w:hanging="567"/>
        <w:jc w:val="both"/>
        <w:rPr>
          <w:rFonts w:eastAsia="Calibri" w:cs="Times New Roman"/>
          <w:caps/>
          <w:sz w:val="24"/>
          <w:szCs w:val="24"/>
          <w:lang w:val="it-IT" w:eastAsia="it-IT"/>
        </w:rPr>
      </w:pPr>
      <w:bookmarkStart w:id="3" w:name="_Toc150067397"/>
      <w:r w:rsidRPr="0053542D">
        <w:rPr>
          <w:rFonts w:eastAsia="Calibri" w:cs="Times New Roman"/>
          <w:caps/>
          <w:sz w:val="24"/>
          <w:szCs w:val="24"/>
          <w:lang w:val="it-IT" w:eastAsia="it-IT"/>
        </w:rPr>
        <w:lastRenderedPageBreak/>
        <w:t>4.</w:t>
      </w:r>
      <w:r w:rsidRPr="0053542D">
        <w:rPr>
          <w:rFonts w:eastAsia="Calibri" w:cs="Times New Roman"/>
          <w:caps/>
          <w:sz w:val="24"/>
          <w:szCs w:val="24"/>
          <w:lang w:val="it-IT" w:eastAsia="it-IT"/>
        </w:rPr>
        <w:tab/>
        <w:t>CONCLUSIONI DEL RAPPORTO</w:t>
      </w:r>
      <w:bookmarkEnd w:id="3"/>
    </w:p>
    <w:p w:rsidR="0053542D" w:rsidRPr="0053542D" w:rsidRDefault="0053542D" w:rsidP="0053542D">
      <w:pPr>
        <w:ind w:right="-1"/>
        <w:rPr>
          <w:rFonts w:asciiTheme="minorHAnsi" w:hAnsiTheme="minorHAnsi" w:cstheme="minorHAnsi"/>
          <w:sz w:val="24"/>
          <w:szCs w:val="24"/>
        </w:rPr>
      </w:pPr>
      <w:r w:rsidRPr="0053542D">
        <w:rPr>
          <w:rFonts w:asciiTheme="minorHAnsi" w:hAnsiTheme="minorHAnsi" w:cstheme="minorHAnsi"/>
          <w:sz w:val="24"/>
          <w:szCs w:val="24"/>
        </w:rPr>
        <w:t>La storia della Posta Svizzera è un esempio di come le istituzioni possano adattarsi ed evolversi nel tempo per rispondere alle esigenze in continua evoluzione della società. Nonostante i cambiamenti, la Posta Svizzera rimane un pilastro fondamentale della società svizzera, fornendo servizi essenziali alla popolazione. Seppur un’impresa retta dal diritto privato, essa resta controllata dalla Confederazione ed è diventata una fonte di finanziamento dello Stato federale.</w:t>
      </w:r>
    </w:p>
    <w:p w:rsidR="0053542D" w:rsidRPr="0053542D" w:rsidRDefault="0053542D" w:rsidP="0053542D">
      <w:pPr>
        <w:ind w:right="-1"/>
        <w:rPr>
          <w:rFonts w:asciiTheme="minorHAnsi" w:hAnsiTheme="minorHAnsi" w:cstheme="minorHAnsi"/>
          <w:sz w:val="24"/>
          <w:szCs w:val="24"/>
        </w:rPr>
      </w:pPr>
    </w:p>
    <w:p w:rsidR="0053542D" w:rsidRPr="0053542D" w:rsidRDefault="0053542D" w:rsidP="0053542D">
      <w:pPr>
        <w:ind w:right="-1"/>
        <w:rPr>
          <w:rFonts w:asciiTheme="minorHAnsi" w:hAnsiTheme="minorHAnsi" w:cstheme="minorHAnsi"/>
          <w:sz w:val="24"/>
          <w:szCs w:val="24"/>
        </w:rPr>
      </w:pPr>
      <w:r w:rsidRPr="0053542D">
        <w:rPr>
          <w:rFonts w:asciiTheme="minorHAnsi" w:hAnsiTheme="minorHAnsi" w:cstheme="minorHAnsi"/>
          <w:sz w:val="24"/>
          <w:szCs w:val="24"/>
        </w:rPr>
        <w:t>In conclusione, pur comprendendo le preoccupazioni che hanno portato alla proposta di iniziativa cantonale, la Commissione esprime riserve sulla sua attuazione. Ritiene che sia necessario un approccio più equilibrato che tenga conto sia delle esigenze delle comunità locali, sia della necessità di mantenere i servizi postali e di telecomunicazioni efficienti ed economicamente sostenibili.</w:t>
      </w:r>
    </w:p>
    <w:p w:rsidR="0053542D" w:rsidRDefault="0053542D" w:rsidP="0053542D">
      <w:pPr>
        <w:ind w:right="-1"/>
        <w:rPr>
          <w:rFonts w:asciiTheme="minorHAnsi" w:hAnsiTheme="minorHAnsi" w:cstheme="minorHAnsi"/>
          <w:sz w:val="24"/>
          <w:szCs w:val="24"/>
        </w:rPr>
      </w:pPr>
    </w:p>
    <w:p w:rsidR="0053542D" w:rsidRPr="0053542D" w:rsidRDefault="0053542D" w:rsidP="0053542D">
      <w:pPr>
        <w:ind w:right="-1"/>
        <w:rPr>
          <w:rFonts w:asciiTheme="minorHAnsi" w:hAnsiTheme="minorHAnsi" w:cstheme="minorHAnsi"/>
          <w:sz w:val="24"/>
          <w:szCs w:val="24"/>
        </w:rPr>
      </w:pPr>
      <w:r w:rsidRPr="0053542D">
        <w:rPr>
          <w:rFonts w:asciiTheme="minorHAnsi" w:hAnsiTheme="minorHAnsi" w:cstheme="minorHAnsi"/>
          <w:sz w:val="24"/>
          <w:szCs w:val="24"/>
        </w:rPr>
        <w:t xml:space="preserve">La Commissione gestione e finanze invita pertanto il Parlamento a non dare seguito all’iniziativa cantonale </w:t>
      </w:r>
      <w:r>
        <w:rPr>
          <w:rFonts w:asciiTheme="minorHAnsi" w:hAnsiTheme="minorHAnsi" w:cstheme="minorHAnsi"/>
          <w:sz w:val="24"/>
          <w:szCs w:val="24"/>
        </w:rPr>
        <w:t xml:space="preserve">n. </w:t>
      </w:r>
      <w:r w:rsidRPr="0053542D">
        <w:rPr>
          <w:rFonts w:asciiTheme="minorHAnsi" w:hAnsiTheme="minorHAnsi" w:cstheme="minorHAnsi"/>
          <w:sz w:val="24"/>
          <w:szCs w:val="24"/>
        </w:rPr>
        <w:t>48 del 7 maggio 2018.</w:t>
      </w:r>
    </w:p>
    <w:p w:rsidR="0053542D" w:rsidRPr="0053542D" w:rsidRDefault="0053542D" w:rsidP="0053542D">
      <w:pPr>
        <w:ind w:right="-1"/>
        <w:rPr>
          <w:rFonts w:asciiTheme="minorHAnsi" w:hAnsiTheme="minorHAnsi" w:cstheme="minorHAnsi"/>
          <w:sz w:val="24"/>
          <w:szCs w:val="24"/>
        </w:rPr>
      </w:pPr>
    </w:p>
    <w:p w:rsidR="0053542D" w:rsidRPr="0053542D" w:rsidRDefault="0053542D" w:rsidP="0053542D">
      <w:pPr>
        <w:ind w:right="-1"/>
        <w:rPr>
          <w:rFonts w:asciiTheme="minorHAnsi" w:hAnsiTheme="minorHAnsi" w:cstheme="minorHAnsi"/>
          <w:sz w:val="24"/>
          <w:szCs w:val="24"/>
        </w:rPr>
      </w:pPr>
    </w:p>
    <w:p w:rsidR="0053542D" w:rsidRPr="0053542D" w:rsidRDefault="0053542D" w:rsidP="0053542D">
      <w:pPr>
        <w:spacing w:after="120"/>
        <w:rPr>
          <w:rFonts w:asciiTheme="minorHAnsi" w:hAnsiTheme="minorHAnsi" w:cstheme="minorHAnsi"/>
          <w:sz w:val="24"/>
          <w:szCs w:val="24"/>
        </w:rPr>
      </w:pPr>
      <w:r w:rsidRPr="0053542D">
        <w:rPr>
          <w:rFonts w:asciiTheme="minorHAnsi" w:hAnsiTheme="minorHAnsi" w:cstheme="minorHAnsi"/>
          <w:sz w:val="24"/>
          <w:szCs w:val="24"/>
        </w:rPr>
        <w:t>Per la Commissione gestione e finanze:</w:t>
      </w:r>
    </w:p>
    <w:p w:rsidR="0053542D" w:rsidRPr="0053542D" w:rsidRDefault="0053542D" w:rsidP="0053542D">
      <w:pPr>
        <w:ind w:right="-1"/>
        <w:rPr>
          <w:rFonts w:asciiTheme="minorHAnsi" w:hAnsiTheme="minorHAnsi" w:cstheme="minorHAnsi"/>
          <w:sz w:val="24"/>
          <w:szCs w:val="24"/>
        </w:rPr>
      </w:pPr>
      <w:r w:rsidRPr="0053542D">
        <w:rPr>
          <w:rFonts w:asciiTheme="minorHAnsi" w:hAnsiTheme="minorHAnsi" w:cstheme="minorHAnsi"/>
          <w:sz w:val="24"/>
          <w:szCs w:val="24"/>
        </w:rPr>
        <w:t>Paolo Pamini, relatore</w:t>
      </w:r>
    </w:p>
    <w:p w:rsidR="008900DB" w:rsidRDefault="00497983" w:rsidP="00D33940">
      <w:pPr>
        <w:pStyle w:val="StandardRisoluzionedelConsigliodiStato"/>
        <w:ind w:right="-1"/>
      </w:pPr>
      <w:r>
        <w:t xml:space="preserve">Agustoni - Balli - Bignasca - Caprara - Dadò </w:t>
      </w:r>
      <w:r w:rsidR="008900DB">
        <w:t>-</w:t>
      </w:r>
      <w:r>
        <w:t xml:space="preserve"> </w:t>
      </w:r>
    </w:p>
    <w:p w:rsidR="008900DB" w:rsidRDefault="008900DB" w:rsidP="00D33940">
      <w:pPr>
        <w:pStyle w:val="StandardRisoluzionedelConsigliodiStato"/>
        <w:ind w:right="-1"/>
      </w:pPr>
      <w:r>
        <w:t xml:space="preserve">Fonio (con riserva) - </w:t>
      </w:r>
      <w:r w:rsidR="00497983">
        <w:t xml:space="preserve">Galeazzi </w:t>
      </w:r>
      <w:r>
        <w:t>-</w:t>
      </w:r>
      <w:r w:rsidR="00497983">
        <w:t xml:space="preserve"> Gianella Alessandra </w:t>
      </w:r>
      <w:r>
        <w:t>-</w:t>
      </w:r>
      <w:bookmarkStart w:id="4" w:name="_GoBack"/>
      <w:bookmarkEnd w:id="4"/>
      <w:r w:rsidR="00497983">
        <w:t xml:space="preserve"> </w:t>
      </w:r>
    </w:p>
    <w:p w:rsidR="00497983" w:rsidRDefault="00497983" w:rsidP="00D33940">
      <w:pPr>
        <w:pStyle w:val="StandardRisoluzionedelConsigliodiStato"/>
        <w:ind w:right="-1"/>
      </w:pPr>
      <w:r>
        <w:t>Guerra - Passalia - Quadranti</w:t>
      </w:r>
    </w:p>
    <w:p w:rsidR="00497983" w:rsidRPr="0053542D" w:rsidRDefault="00497983" w:rsidP="00D33940">
      <w:pPr>
        <w:pStyle w:val="StandardRisoluzionedelConsigliodiStato"/>
        <w:ind w:right="-1"/>
      </w:pPr>
    </w:p>
    <w:p w:rsidR="00D649A8" w:rsidRPr="0053542D" w:rsidRDefault="00D649A8" w:rsidP="00D33940">
      <w:pPr>
        <w:pStyle w:val="StandardRisoluzionedelConsigliodiStato"/>
        <w:ind w:right="-1"/>
      </w:pPr>
    </w:p>
    <w:sectPr w:rsidR="00D649A8" w:rsidRPr="0053542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2D" w:rsidRDefault="0053542D" w:rsidP="00F657BF">
      <w:r>
        <w:separator/>
      </w:r>
    </w:p>
  </w:endnote>
  <w:endnote w:type="continuationSeparator" w:id="0">
    <w:p w:rsidR="0053542D" w:rsidRDefault="0053542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90" w:rsidRDefault="002032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84A97" w:rsidP="00912E34">
          <w:pPr>
            <w:tabs>
              <w:tab w:val="center" w:pos="2382"/>
            </w:tabs>
          </w:pPr>
        </w:p>
      </w:tc>
      <w:tc>
        <w:tcPr>
          <w:tcW w:w="721" w:type="dxa"/>
        </w:tcPr>
        <w:p w:rsidR="00912E34" w:rsidRPr="003D1008" w:rsidRDefault="0032458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2458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84A9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84A9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2D" w:rsidRDefault="0053542D" w:rsidP="00F657BF">
      <w:r>
        <w:separator/>
      </w:r>
    </w:p>
  </w:footnote>
  <w:footnote w:type="continuationSeparator" w:id="0">
    <w:p w:rsidR="0053542D" w:rsidRDefault="0053542D" w:rsidP="00F657BF">
      <w:r>
        <w:continuationSeparator/>
      </w:r>
    </w:p>
  </w:footnote>
  <w:footnote w:id="1">
    <w:p w:rsidR="0053542D" w:rsidRDefault="0053542D" w:rsidP="0053542D">
      <w:pPr>
        <w:pStyle w:val="Testonotaapidipagina"/>
      </w:pPr>
      <w:r>
        <w:rPr>
          <w:rStyle w:val="Rimandonotaapidipagina"/>
        </w:rPr>
        <w:footnoteRef/>
      </w:r>
      <w:r>
        <w:t xml:space="preserve"> </w:t>
      </w:r>
      <w:hyperlink r:id="rId1" w:history="1">
        <w:r w:rsidRPr="0053542D">
          <w:rPr>
            <w:rStyle w:val="Collegamentoipertestuale"/>
            <w:sz w:val="20"/>
          </w:rPr>
          <w:t>https://www.post.ch/it/chi-siamo/ritratto/la-storia-della-posta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90" w:rsidRDefault="002032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DC8A10B-1DE6-433A-B96F-84A11BC62B4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03290"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32458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6173A">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6173A">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DC8A10B-1DE6-433A-B96F-84A11BC62B4E}"/>
          <w:text w:multiLine="1"/>
        </w:sdtPr>
        <w:sdtEndPr/>
        <w:sdtContent>
          <w:tc>
            <w:tcPr>
              <w:tcW w:w="8383" w:type="dxa"/>
              <w:tcBorders>
                <w:left w:val="single" w:sz="4" w:space="0" w:color="auto"/>
              </w:tcBorders>
              <w:tcMar>
                <w:top w:w="0" w:type="dxa"/>
                <w:left w:w="142" w:type="dxa"/>
              </w:tcMar>
            </w:tcPr>
            <w:p w:rsidR="005012EC" w:rsidRPr="00E8185F" w:rsidRDefault="00675DF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7 novembre 2023</w:t>
              </w:r>
            </w:p>
          </w:tc>
        </w:sdtContent>
      </w:sdt>
      <w:tc>
        <w:tcPr>
          <w:tcW w:w="1710" w:type="dxa"/>
          <w:tcBorders>
            <w:top w:val="single" w:sz="4" w:space="0" w:color="auto"/>
          </w:tcBorders>
        </w:tcPr>
        <w:p w:rsidR="005012EC" w:rsidRPr="00E043A3" w:rsidRDefault="00284A97" w:rsidP="00662409">
          <w:pPr>
            <w:pStyle w:val="InvisibleLine"/>
            <w:rPr>
              <w:lang w:val="de-DE"/>
            </w:rPr>
          </w:pPr>
        </w:p>
      </w:tc>
    </w:tr>
  </w:tbl>
  <w:p w:rsidR="00F657BF" w:rsidRPr="00980362" w:rsidRDefault="0032458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DC8A10B-1DE6-433A-B96F-84A11BC62B4E}"/>
                            <w:text w:multiLine="1"/>
                          </w:sdtPr>
                          <w:sdtEndPr/>
                          <w:sdtContent>
                            <w:p w:rsidR="008065E8" w:rsidRPr="00411371" w:rsidRDefault="0032458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E35D011-35DC-4DDA-BF04-F4247FC2D8A5}"/>
                      <w:text w:multiLine="1"/>
                    </w:sdtPr>
                    <w:sdtEndPr/>
                    <w:sdtContent>
                      <w:p w:rsidR="008065E8" w:rsidRPr="00411371" w:rsidRDefault="0032458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84A97" w:rsidP="00D07D6E">
          <w:pPr>
            <w:pStyle w:val="InvisibleLine"/>
            <w:ind w:left="150"/>
            <w:rPr>
              <w:sz w:val="16"/>
            </w:rPr>
          </w:pPr>
        </w:p>
      </w:tc>
      <w:tc>
        <w:tcPr>
          <w:tcW w:w="373" w:type="pct"/>
          <w:tcBorders>
            <w:top w:val="nil"/>
            <w:bottom w:val="single" w:sz="4" w:space="0" w:color="auto"/>
          </w:tcBorders>
          <w:vAlign w:val="bottom"/>
        </w:tcPr>
        <w:p w:rsidR="00662409" w:rsidRPr="003108C0" w:rsidRDefault="00284A97" w:rsidP="00D07D6E">
          <w:pPr>
            <w:pStyle w:val="Level"/>
            <w:ind w:left="150"/>
            <w:rPr>
              <w:sz w:val="16"/>
            </w:rPr>
          </w:pPr>
        </w:p>
      </w:tc>
      <w:tc>
        <w:tcPr>
          <w:tcW w:w="209" w:type="pct"/>
          <w:tcBorders>
            <w:top w:val="nil"/>
            <w:bottom w:val="single" w:sz="4" w:space="0" w:color="auto"/>
          </w:tcBorders>
        </w:tcPr>
        <w:p w:rsidR="00662409" w:rsidRDefault="0032458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6520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2458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6173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6173A">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DC8A10B-1DE6-433A-B96F-84A11BC62B4E}"/>
          <w:text w:multiLine="1"/>
        </w:sdtPr>
        <w:sdtEndPr/>
        <w:sdtContent>
          <w:tc>
            <w:tcPr>
              <w:tcW w:w="5000" w:type="pct"/>
              <w:gridSpan w:val="6"/>
              <w:tcBorders>
                <w:left w:val="nil"/>
                <w:right w:val="nil"/>
              </w:tcBorders>
              <w:noWrap/>
              <w:tcMar>
                <w:top w:w="0" w:type="dxa"/>
              </w:tcMar>
              <w:vAlign w:val="bottom"/>
            </w:tcPr>
            <w:p w:rsidR="00662409" w:rsidRPr="008C03B5" w:rsidRDefault="00675DF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2458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84A9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2458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84A9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2458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84A9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84A9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DC8A10B-1DE6-433A-B96F-84A11BC62B4E}"/>
              <w:text w:multiLine="1"/>
            </w:sdtPr>
            <w:sdtEndPr/>
            <w:sdtContent>
              <w:r w:rsidR="0032458F" w:rsidRPr="00BE22A2">
                <w:rPr>
                  <w:rFonts w:cstheme="minorHAnsi"/>
                  <w:b/>
                  <w:sz w:val="24"/>
                  <w:szCs w:val="24"/>
                </w:rPr>
                <w:t xml:space="preserve"> </w:t>
              </w:r>
            </w:sdtContent>
          </w:sdt>
        </w:p>
      </w:tc>
      <w:sdt>
        <w:sdtPr>
          <w:rPr>
            <w:sz w:val="24"/>
          </w:rPr>
          <w:alias w:val="DocParam.Date"/>
          <w:id w:val="-464426178"/>
          <w:dataBinding w:xpath="//DateTime[@id='DocParam.Date']" w:storeItemID="{ADC8A10B-1DE6-433A-B96F-84A11BC62B4E}"/>
          <w:date w:fullDate="2023-11-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03290" w:rsidP="00A532F6">
              <w:pPr>
                <w:pStyle w:val="Data"/>
              </w:pPr>
              <w:r>
                <w:rPr>
                  <w:sz w:val="24"/>
                </w:rPr>
                <w:t>7 novembre 2023</w:t>
              </w:r>
            </w:p>
          </w:tc>
        </w:sdtContent>
      </w:sdt>
      <w:tc>
        <w:tcPr>
          <w:tcW w:w="3218" w:type="pct"/>
          <w:gridSpan w:val="4"/>
          <w:tcBorders>
            <w:top w:val="nil"/>
            <w:left w:val="nil"/>
            <w:bottom w:val="nil"/>
            <w:right w:val="nil"/>
          </w:tcBorders>
        </w:tcPr>
        <w:p w:rsidR="008C03B5" w:rsidRPr="00BE22A2" w:rsidRDefault="00284A9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DC8A10B-1DE6-433A-B96F-84A11BC62B4E}"/>
              <w:text w:multiLine="1"/>
            </w:sdtPr>
            <w:sdtEndPr/>
            <w:sdtContent>
              <w:r w:rsidR="00203290">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84A97" w:rsidP="00D07D6E">
          <w:pPr>
            <w:pStyle w:val="Level"/>
            <w:ind w:left="150"/>
            <w:rPr>
              <w:rFonts w:ascii="Gill Alt One MT Light" w:hAnsi="Gill Alt One MT Light"/>
              <w:sz w:val="16"/>
              <w:szCs w:val="16"/>
            </w:rPr>
          </w:pPr>
        </w:p>
      </w:tc>
    </w:tr>
  </w:tbl>
  <w:p w:rsidR="00F657BF" w:rsidRPr="00DA2879" w:rsidRDefault="0032458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3123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DC8A10B-1DE6-433A-B96F-84A11BC62B4E}"/>
                            <w:text w:multiLine="1"/>
                          </w:sdtPr>
                          <w:sdtEndPr/>
                          <w:sdtContent>
                            <w:p w:rsidR="00E93620" w:rsidRPr="00411371" w:rsidRDefault="0032458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E35D011-35DC-4DDA-BF04-F4247FC2D8A5}"/>
                      <w:text w:multiLine="1"/>
                    </w:sdtPr>
                    <w:sdtEndPr/>
                    <w:sdtContent>
                      <w:p w:rsidR="00E93620" w:rsidRPr="00411371" w:rsidRDefault="0032458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2D"/>
    <w:rsid w:val="000A28FE"/>
    <w:rsid w:val="00203290"/>
    <w:rsid w:val="00284A97"/>
    <w:rsid w:val="002B5D9F"/>
    <w:rsid w:val="0032458F"/>
    <w:rsid w:val="003B756D"/>
    <w:rsid w:val="00403ADB"/>
    <w:rsid w:val="00474F5B"/>
    <w:rsid w:val="00497983"/>
    <w:rsid w:val="0053542D"/>
    <w:rsid w:val="00572FD3"/>
    <w:rsid w:val="005B784D"/>
    <w:rsid w:val="00675DF5"/>
    <w:rsid w:val="006E53E5"/>
    <w:rsid w:val="007A0A6F"/>
    <w:rsid w:val="008720C4"/>
    <w:rsid w:val="00875926"/>
    <w:rsid w:val="008900DB"/>
    <w:rsid w:val="008F52AF"/>
    <w:rsid w:val="009C5E5A"/>
    <w:rsid w:val="00A323E3"/>
    <w:rsid w:val="00AF0268"/>
    <w:rsid w:val="00B1175B"/>
    <w:rsid w:val="00B66DC5"/>
    <w:rsid w:val="00BF0A1F"/>
    <w:rsid w:val="00C6173A"/>
    <w:rsid w:val="00D33940"/>
    <w:rsid w:val="00D600FD"/>
    <w:rsid w:val="00D649A8"/>
    <w:rsid w:val="00EB088A"/>
    <w:rsid w:val="00F23AD2"/>
    <w:rsid w:val="00F657BF"/>
    <w:rsid w:val="00FB48A7"/>
    <w:rsid w:val="00FF75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35991"/>
  <w15:docId w15:val="{E585AE11-B863-4A79-9805-A3C043DF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53542D"/>
    <w:rPr>
      <w:color w:val="0000FF" w:themeColor="hyperlink"/>
      <w:u w:val="single"/>
    </w:rPr>
  </w:style>
  <w:style w:type="paragraph" w:styleId="Testofumetto">
    <w:name w:val="Balloon Text"/>
    <w:basedOn w:val="Normale"/>
    <w:link w:val="TestofumettoCarattere"/>
    <w:uiPriority w:val="99"/>
    <w:semiHidden/>
    <w:unhideWhenUsed/>
    <w:rsid w:val="004979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79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post.ch/it/chi-siamo/ritratto/la-storia-della-post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c7ada56-bccc-4d46-a0e7-3afba9eda4c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965208761</Id>
      <Width>0</Width>
      <Height>0</Height>
      <XPath>//Image[@id='Profile.Org.WappenSW']</XPath>
      <ImageHash>02f1c0cdac6aeac316213b2e7cb733a0</ImageHash>
    </ImageSizeDefinition>
    <ImageSizeDefinition>
      <Id>1231239476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3 c 7 d 4 1 a 5 - 3 f c 6 - 4 0 1 1 - 9 4 9 c - d 4 3 9 e 2 5 e 5 9 7 d "   t I d = " a 3 6 2 a 5 d 4 - 9 5 8 9 - 4 1 b f - a 4 e 6 - 4 f 8 7 c 4 e 4 1 2 3 9 "   i n t e r n a l T I d = " 9 0 6 4 c c 7 f - 3 1 6 d - 4 6 b 1 - a 4 a c - 7 4 8 6 0 c 3 f 8 a 5 b "   m t I d = " 2 7 5 a f 3 2 e - b c 4 0 - 4 5 c 2 - 8 5 b 7 - a f b 1 c 0 3 8 2 6 5 3 "   r e v i s i o n = " 0 "   c r e a t e d m a j o r v e r s i o n = " 0 "   c r e a t e d m i n o r v e r s i o n = " 0 "   c r e a t e d = " 2 0 2 3 - 1 1 - 0 8 T 0 7 : 1 7 : 2 4 . 1 3 4 1 5 5 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e l   0 7 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7   n o v e m 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 2 0 2 3 - 1 1 - 0 7 T 0 0 : 0 0 : 0 0 Z 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C0E4A913-97BB-4940-A6AB-06E845D696B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DC8A10B-1DE6-433A-B96F-84A11BC62B4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4c7ada56-bccc-4d46-a0e7-3afba9eda4c8.dotx</Template>
  <TotalTime>26</TotalTime>
  <Pages>3</Pages>
  <Words>924</Words>
  <Characters>5273</Characters>
  <Application>Microsoft Office Word</Application>
  <DocSecurity>0</DocSecurity>
  <Lines>43</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2023-11-08T07:40:00Z</cp:lastPrinted>
  <dcterms:created xsi:type="dcterms:W3CDTF">2023-11-08T07:17:00Z</dcterms:created>
  <dcterms:modified xsi:type="dcterms:W3CDTF">2023-11-14T06:51:00Z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