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3525" w:rsidRPr="00FC3525" w:rsidRDefault="00FC3525" w:rsidP="00FC3525">
      <w:pPr>
        <w:rPr>
          <w:rFonts w:eastAsia="Calibri" w:cs="Arial"/>
          <w:b/>
          <w:noProof/>
          <w:sz w:val="28"/>
          <w:szCs w:val="28"/>
          <w:lang w:val="it-IT"/>
        </w:rPr>
      </w:pPr>
      <w:r w:rsidRPr="00FC3525">
        <w:rPr>
          <w:rFonts w:eastAsia="Calibri" w:cs="Arial"/>
          <w:b/>
          <w:noProof/>
          <w:sz w:val="28"/>
          <w:szCs w:val="28"/>
          <w:lang w:val="it-IT"/>
        </w:rPr>
        <w:t>della Commissione Costituzione e leggi</w:t>
      </w:r>
    </w:p>
    <w:p w:rsidR="00FC3525" w:rsidRPr="00FC3525" w:rsidRDefault="00FC3525" w:rsidP="00FC3525">
      <w:pPr>
        <w:rPr>
          <w:rFonts w:eastAsia="Calibri" w:cs="Arial"/>
          <w:b/>
          <w:noProof/>
          <w:sz w:val="28"/>
          <w:szCs w:val="28"/>
          <w:lang w:val="it-IT"/>
        </w:rPr>
      </w:pPr>
      <w:r w:rsidRPr="00FC3525">
        <w:rPr>
          <w:rFonts w:eastAsia="Calibri" w:cs="Arial"/>
          <w:b/>
          <w:noProof/>
          <w:sz w:val="28"/>
          <w:szCs w:val="28"/>
          <w:lang w:val="it-IT"/>
        </w:rPr>
        <w:t xml:space="preserve">sulla domanda di referendum </w:t>
      </w:r>
      <w:r w:rsidR="00B826D0">
        <w:rPr>
          <w:rFonts w:eastAsia="Calibri" w:cs="Arial"/>
          <w:b/>
          <w:noProof/>
          <w:sz w:val="28"/>
          <w:szCs w:val="28"/>
          <w:lang w:val="it-IT"/>
        </w:rPr>
        <w:t xml:space="preserve">16 ottobre 2023 </w:t>
      </w:r>
      <w:r w:rsidRPr="00FC3525">
        <w:rPr>
          <w:rFonts w:eastAsia="Calibri" w:cs="Arial"/>
          <w:b/>
          <w:noProof/>
          <w:sz w:val="28"/>
          <w:szCs w:val="28"/>
          <w:lang w:val="it-IT"/>
        </w:rPr>
        <w:t>presentata da Matteo Pronzini e Giuseppe Sergi per MPS-Indipendenti contro le modifiche del Codice delle obbligazioni (Diritto di locazione: sublocazione) – modifica del 29 settembre 2023</w:t>
      </w:r>
    </w:p>
    <w:p w:rsidR="00FC3525" w:rsidRPr="00FC3525" w:rsidRDefault="00FC3525" w:rsidP="00FC3525">
      <w:pPr>
        <w:rPr>
          <w:rFonts w:eastAsia="Calibri" w:cs="Arial"/>
          <w:noProof/>
          <w:sz w:val="24"/>
          <w:szCs w:val="24"/>
          <w:lang w:val="it-IT"/>
        </w:rPr>
      </w:pPr>
    </w:p>
    <w:p w:rsidR="00FC3525" w:rsidRPr="00FC3525" w:rsidRDefault="00FC3525" w:rsidP="00FC3525">
      <w:pPr>
        <w:rPr>
          <w:rFonts w:eastAsia="Calibri" w:cs="Arial"/>
          <w:noProof/>
          <w:sz w:val="24"/>
          <w:szCs w:val="24"/>
          <w:lang w:val="it-IT"/>
        </w:rPr>
      </w:pPr>
    </w:p>
    <w:p w:rsidR="00FC3525" w:rsidRPr="00FC3525" w:rsidRDefault="00FC3525" w:rsidP="00FC3525">
      <w:pPr>
        <w:tabs>
          <w:tab w:val="left" w:pos="567"/>
        </w:tabs>
        <w:spacing w:after="120"/>
        <w:rPr>
          <w:rFonts w:eastAsia="Calibri" w:cs="Arial"/>
          <w:b/>
          <w:noProof/>
          <w:sz w:val="24"/>
          <w:szCs w:val="24"/>
          <w:lang w:val="it-IT"/>
        </w:rPr>
      </w:pPr>
      <w:r w:rsidRPr="00FC3525">
        <w:rPr>
          <w:rFonts w:eastAsia="Calibri" w:cs="Arial"/>
          <w:b/>
          <w:noProof/>
          <w:sz w:val="24"/>
          <w:szCs w:val="24"/>
          <w:lang w:val="it-IT"/>
        </w:rPr>
        <w:t>1.</w:t>
      </w:r>
      <w:r w:rsidRPr="00FC3525">
        <w:rPr>
          <w:rFonts w:eastAsia="Calibri" w:cs="Arial"/>
          <w:b/>
          <w:noProof/>
          <w:sz w:val="24"/>
          <w:szCs w:val="24"/>
          <w:lang w:val="it-IT"/>
        </w:rPr>
        <w:tab/>
        <w:t xml:space="preserve">PREMESSA </w:t>
      </w:r>
    </w:p>
    <w:p w:rsidR="00FC3525" w:rsidRPr="00FC3525" w:rsidRDefault="00FC3525" w:rsidP="00FC3525">
      <w:pPr>
        <w:rPr>
          <w:rFonts w:eastAsia="Calibri" w:cs="Arial"/>
          <w:noProof/>
          <w:sz w:val="24"/>
          <w:szCs w:val="24"/>
          <w:lang w:val="it-IT"/>
        </w:rPr>
      </w:pPr>
      <w:r w:rsidRPr="00FC3525">
        <w:rPr>
          <w:rFonts w:eastAsia="Calibri" w:cs="Arial"/>
          <w:noProof/>
          <w:sz w:val="24"/>
          <w:szCs w:val="24"/>
          <w:lang w:val="it-IT"/>
        </w:rPr>
        <w:t xml:space="preserve">Durante la sessione autunnale 2023 il Parlamento federale ha adottato alcune modifiche del Codice delle obbligazioni in merito al diritto della locazione, in particolare gli articoli 261, 262 271a, 272 e 291. </w:t>
      </w:r>
    </w:p>
    <w:p w:rsidR="00FC3525" w:rsidRPr="00FC3525" w:rsidRDefault="00FC3525" w:rsidP="00FC3525">
      <w:pPr>
        <w:rPr>
          <w:rFonts w:eastAsia="Calibri" w:cs="Arial"/>
          <w:noProof/>
          <w:sz w:val="24"/>
          <w:szCs w:val="24"/>
          <w:lang w:val="it-IT"/>
        </w:rPr>
      </w:pPr>
    </w:p>
    <w:p w:rsidR="00FC3525" w:rsidRPr="00FC3525" w:rsidRDefault="00FC3525" w:rsidP="00FC3525">
      <w:pPr>
        <w:rPr>
          <w:rFonts w:eastAsia="Calibri" w:cs="Arial"/>
          <w:noProof/>
          <w:sz w:val="24"/>
          <w:szCs w:val="24"/>
          <w:lang w:val="it-IT"/>
        </w:rPr>
      </w:pPr>
      <w:r w:rsidRPr="00FC3525">
        <w:rPr>
          <w:rFonts w:eastAsia="Calibri" w:cs="Arial"/>
          <w:noProof/>
          <w:sz w:val="24"/>
          <w:szCs w:val="24"/>
          <w:lang w:val="it-IT"/>
        </w:rPr>
        <w:t>Nello spacifico, le modifiche adottate consentiranno di evitare abusi nella sublocazione (iniziativa parlamentare Hans Egloff) e faciliteranno la disdetta per bisogno proprio del locatore (iniziativa parlamentare Giovanni Merlini</w:t>
      </w:r>
      <w:r w:rsidRPr="00FC3525">
        <w:rPr>
          <w:rFonts w:eastAsia="Calibri" w:cs="Arial"/>
          <w:sz w:val="24"/>
          <w:lang w:val="it-IT"/>
        </w:rPr>
        <w:t xml:space="preserve"> ripresa Christa </w:t>
      </w:r>
      <w:proofErr w:type="spellStart"/>
      <w:r w:rsidRPr="00FC3525">
        <w:rPr>
          <w:rFonts w:eastAsia="Calibri" w:cs="Arial"/>
          <w:sz w:val="24"/>
          <w:lang w:val="it-IT"/>
        </w:rPr>
        <w:t>Markwalder</w:t>
      </w:r>
      <w:proofErr w:type="spellEnd"/>
      <w:r w:rsidRPr="00FC3525">
        <w:rPr>
          <w:rFonts w:eastAsia="Calibri" w:cs="Arial"/>
          <w:noProof/>
          <w:sz w:val="24"/>
          <w:szCs w:val="24"/>
          <w:lang w:val="it-IT"/>
        </w:rPr>
        <w:t xml:space="preserve">). </w:t>
      </w:r>
    </w:p>
    <w:p w:rsidR="00FC3525" w:rsidRPr="00FC3525" w:rsidRDefault="00FC3525" w:rsidP="00FC3525">
      <w:pPr>
        <w:rPr>
          <w:rFonts w:eastAsia="Calibri" w:cs="Arial"/>
          <w:sz w:val="24"/>
        </w:rPr>
      </w:pPr>
    </w:p>
    <w:p w:rsidR="00FC3525" w:rsidRPr="00FC3525" w:rsidRDefault="00FC3525" w:rsidP="00FC3525">
      <w:pPr>
        <w:spacing w:after="240"/>
        <w:rPr>
          <w:rFonts w:eastAsia="Calibri" w:cs="Arial"/>
          <w:sz w:val="24"/>
        </w:rPr>
      </w:pPr>
      <w:r w:rsidRPr="00FC3525">
        <w:rPr>
          <w:rFonts w:eastAsia="Calibri" w:cs="Arial"/>
          <w:sz w:val="24"/>
        </w:rPr>
        <w:t>Riguardo la modifica del diritto della sublocazione, durante il dibattito è emerso che spesso, soprattutto nelle città, appartamenti vecchi con affitti vantaggiosi sono sublocati a prezzi che superano considerevolmente il canone pagato dal conduttore principale, che intasca la differenza. Inoltre, capita anche che i locatori non sono informati in merito alla sublocazione né viene chiesto il loro consenso. In molti casi i locatori non hanno alcuna idea di chi abita nei loro appartamenti o di chi ne fa uso. La modifica in parola permette di chiarire i relativi diritti ed obblighi delle parti, limitando così le possibilità di discussioni ed incertezze.</w:t>
      </w:r>
    </w:p>
    <w:p w:rsidR="00FC3525" w:rsidRPr="00FC3525" w:rsidRDefault="00FC3525" w:rsidP="00FC3525">
      <w:pPr>
        <w:spacing w:after="120"/>
        <w:rPr>
          <w:rFonts w:eastAsia="Calibri" w:cs="Arial"/>
          <w:noProof/>
          <w:sz w:val="24"/>
          <w:szCs w:val="24"/>
          <w:lang w:val="it-IT"/>
        </w:rPr>
      </w:pPr>
      <w:r w:rsidRPr="00FC3525">
        <w:rPr>
          <w:rFonts w:eastAsia="Calibri" w:cs="Arial"/>
          <w:noProof/>
          <w:sz w:val="24"/>
          <w:szCs w:val="24"/>
          <w:lang w:val="it-IT"/>
        </w:rPr>
        <w:t>La modifica approvata dal Parlamento federale è la seguente (</w:t>
      </w:r>
      <w:r w:rsidRPr="00FC3525">
        <w:rPr>
          <w:rFonts w:eastAsia="Calibri" w:cs="Arial"/>
          <w:i/>
          <w:iCs/>
          <w:noProof/>
          <w:sz w:val="24"/>
          <w:szCs w:val="24"/>
          <w:lang w:val="it-IT"/>
        </w:rPr>
        <w:t>in grassetto</w:t>
      </w:r>
      <w:r w:rsidRPr="00FC3525">
        <w:rPr>
          <w:rFonts w:eastAsia="Calibri" w:cs="Arial"/>
          <w:noProof/>
          <w:sz w:val="24"/>
          <w:szCs w:val="24"/>
          <w:lang w:val="it-IT"/>
        </w:rPr>
        <w:t>):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739"/>
        <w:gridCol w:w="4736"/>
      </w:tblGrid>
      <w:tr w:rsidR="00FC3525" w:rsidRPr="00FC3525" w:rsidTr="00FC4EEE">
        <w:tc>
          <w:tcPr>
            <w:tcW w:w="4814" w:type="dxa"/>
          </w:tcPr>
          <w:p w:rsidR="00FC3525" w:rsidRPr="00FC3525" w:rsidRDefault="00FC3525" w:rsidP="00FC3525">
            <w:pPr>
              <w:rPr>
                <w:rFonts w:cs="Arial"/>
                <w:b/>
                <w:bCs/>
                <w:noProof/>
                <w:sz w:val="24"/>
                <w:szCs w:val="24"/>
                <w:lang w:val="it-IT"/>
              </w:rPr>
            </w:pPr>
            <w:r w:rsidRPr="00FC3525">
              <w:rPr>
                <w:rFonts w:cs="Arial"/>
                <w:b/>
                <w:bCs/>
                <w:noProof/>
                <w:sz w:val="24"/>
                <w:szCs w:val="24"/>
                <w:lang w:val="it-IT"/>
              </w:rPr>
              <w:t>ATTUALE</w:t>
            </w:r>
          </w:p>
        </w:tc>
        <w:tc>
          <w:tcPr>
            <w:tcW w:w="4814" w:type="dxa"/>
          </w:tcPr>
          <w:p w:rsidR="00FC3525" w:rsidRPr="00FC3525" w:rsidRDefault="00FC3525" w:rsidP="00FC3525">
            <w:pPr>
              <w:rPr>
                <w:rFonts w:cs="Arial"/>
                <w:b/>
                <w:bCs/>
                <w:noProof/>
                <w:sz w:val="24"/>
                <w:szCs w:val="24"/>
                <w:lang w:val="it-IT"/>
              </w:rPr>
            </w:pPr>
            <w:r w:rsidRPr="00FC3525">
              <w:rPr>
                <w:rFonts w:cs="Arial"/>
                <w:b/>
                <w:bCs/>
                <w:noProof/>
                <w:sz w:val="24"/>
                <w:szCs w:val="24"/>
                <w:lang w:val="it-IT"/>
              </w:rPr>
              <w:t>REVISIONE</w:t>
            </w:r>
          </w:p>
        </w:tc>
      </w:tr>
      <w:tr w:rsidR="00FC3525" w:rsidRPr="00FC3525" w:rsidTr="00FC4EEE">
        <w:tc>
          <w:tcPr>
            <w:tcW w:w="4814" w:type="dxa"/>
          </w:tcPr>
          <w:p w:rsidR="00FC3525" w:rsidRPr="00FC3525" w:rsidRDefault="00FC3525" w:rsidP="00FC3525">
            <w:pPr>
              <w:jc w:val="both"/>
              <w:rPr>
                <w:rFonts w:cs="Arial"/>
                <w:b/>
                <w:bCs/>
                <w:sz w:val="24"/>
                <w:lang w:val="it-IT"/>
              </w:rPr>
            </w:pPr>
            <w:r w:rsidRPr="00FC3525">
              <w:rPr>
                <w:rFonts w:cs="Arial"/>
                <w:b/>
                <w:bCs/>
                <w:sz w:val="24"/>
                <w:lang w:val="it-IT"/>
              </w:rPr>
              <w:t>Art. 262</w:t>
            </w:r>
          </w:p>
          <w:p w:rsidR="00FC3525" w:rsidRPr="00FC3525" w:rsidRDefault="00FC3525" w:rsidP="00FC3525">
            <w:pPr>
              <w:jc w:val="both"/>
              <w:rPr>
                <w:rFonts w:cs="Arial"/>
                <w:sz w:val="13"/>
                <w:szCs w:val="13"/>
                <w:lang w:val="it-IT"/>
              </w:rPr>
            </w:pPr>
            <w:r w:rsidRPr="00FC3525">
              <w:rPr>
                <w:rFonts w:cs="Arial"/>
                <w:sz w:val="13"/>
                <w:szCs w:val="13"/>
                <w:lang w:val="it-IT"/>
              </w:rPr>
              <w:t>K. Sublocazione</w:t>
            </w:r>
          </w:p>
          <w:p w:rsidR="00FC3525" w:rsidRPr="00FC3525" w:rsidRDefault="00FC3525" w:rsidP="00FC3525">
            <w:pPr>
              <w:spacing w:before="80" w:line="200" w:lineRule="exact"/>
              <w:jc w:val="both"/>
              <w:rPr>
                <w:rFonts w:eastAsia="Times New Roman" w:cs="Arial"/>
                <w:sz w:val="18"/>
                <w:lang w:val="it-IT" w:eastAsia="de-DE"/>
              </w:rPr>
            </w:pPr>
            <w:r w:rsidRPr="00FC3525">
              <w:rPr>
                <w:rFonts w:eastAsia="Times New Roman" w:cs="Arial"/>
                <w:position w:val="4"/>
                <w:sz w:val="13"/>
                <w:szCs w:val="13"/>
                <w:lang w:val="it-IT" w:eastAsia="de-DE"/>
              </w:rPr>
              <w:t>1</w:t>
            </w:r>
            <w:r w:rsidRPr="00FC3525">
              <w:rPr>
                <w:rFonts w:eastAsia="Times New Roman" w:cs="Arial"/>
                <w:sz w:val="18"/>
                <w:lang w:val="it-IT" w:eastAsia="de-DE"/>
              </w:rPr>
              <w:t> Il conduttore può sublocare in tutto o in parte la cosa con il consenso del locatore.</w:t>
            </w:r>
          </w:p>
          <w:p w:rsidR="00FC3525" w:rsidRPr="00FC3525" w:rsidRDefault="00FC3525" w:rsidP="00FC3525">
            <w:pPr>
              <w:spacing w:before="80" w:line="200" w:lineRule="exact"/>
              <w:jc w:val="both"/>
              <w:rPr>
                <w:rFonts w:eastAsia="Times New Roman" w:cs="Arial"/>
                <w:sz w:val="18"/>
                <w:lang w:val="it-IT" w:eastAsia="de-DE"/>
              </w:rPr>
            </w:pPr>
            <w:r w:rsidRPr="00FC3525">
              <w:rPr>
                <w:rFonts w:eastAsia="Times New Roman" w:cs="Arial"/>
                <w:position w:val="4"/>
                <w:sz w:val="13"/>
                <w:szCs w:val="13"/>
                <w:lang w:val="it-IT" w:eastAsia="de-DE"/>
              </w:rPr>
              <w:t>2</w:t>
            </w:r>
            <w:r w:rsidRPr="00FC3525">
              <w:rPr>
                <w:rFonts w:eastAsia="Times New Roman" w:cs="Arial"/>
                <w:sz w:val="18"/>
                <w:lang w:val="it-IT" w:eastAsia="de-DE"/>
              </w:rPr>
              <w:t> Il locatore può negare il consenso soltanto se:</w:t>
            </w:r>
          </w:p>
          <w:p w:rsidR="00FC3525" w:rsidRPr="00FC3525" w:rsidRDefault="00FC3525" w:rsidP="00FC3525">
            <w:pPr>
              <w:tabs>
                <w:tab w:val="left" w:pos="306"/>
              </w:tabs>
              <w:spacing w:before="80" w:line="200" w:lineRule="exact"/>
              <w:ind w:left="164" w:hanging="142"/>
              <w:jc w:val="both"/>
              <w:rPr>
                <w:rFonts w:eastAsia="Times New Roman" w:cs="Arial"/>
                <w:sz w:val="18"/>
                <w:lang w:val="it-IT" w:eastAsia="de-DE"/>
              </w:rPr>
            </w:pPr>
            <w:r w:rsidRPr="00FC3525">
              <w:rPr>
                <w:rFonts w:eastAsia="Times New Roman" w:cs="Arial"/>
                <w:sz w:val="18"/>
                <w:lang w:val="it-IT" w:eastAsia="de-DE"/>
              </w:rPr>
              <w:t>a.</w:t>
            </w:r>
            <w:r w:rsidRPr="00FC3525">
              <w:rPr>
                <w:rFonts w:eastAsia="Times New Roman" w:cs="Arial"/>
                <w:sz w:val="18"/>
                <w:lang w:val="it-IT" w:eastAsia="de-DE"/>
              </w:rPr>
              <w:tab/>
              <w:t xml:space="preserve">il conduttore rifiuta di comunicargli le condizioni della </w:t>
            </w:r>
            <w:r>
              <w:rPr>
                <w:rFonts w:eastAsia="Times New Roman" w:cs="Arial"/>
                <w:sz w:val="18"/>
                <w:lang w:val="it-IT" w:eastAsia="de-DE"/>
              </w:rPr>
              <w:tab/>
            </w:r>
            <w:r w:rsidRPr="00FC3525">
              <w:rPr>
                <w:rFonts w:eastAsia="Times New Roman" w:cs="Arial"/>
                <w:sz w:val="18"/>
                <w:lang w:val="it-IT" w:eastAsia="de-DE"/>
              </w:rPr>
              <w:t>sublocazione;</w:t>
            </w:r>
          </w:p>
          <w:p w:rsidR="00FC3525" w:rsidRPr="00FC3525" w:rsidRDefault="00FC3525" w:rsidP="00FC3525">
            <w:pPr>
              <w:tabs>
                <w:tab w:val="left" w:pos="306"/>
              </w:tabs>
              <w:spacing w:before="80" w:line="200" w:lineRule="exact"/>
              <w:ind w:left="164" w:hanging="142"/>
              <w:jc w:val="both"/>
              <w:rPr>
                <w:rFonts w:eastAsia="Times New Roman" w:cs="Arial"/>
                <w:sz w:val="18"/>
                <w:lang w:val="it-IT" w:eastAsia="de-DE"/>
              </w:rPr>
            </w:pPr>
            <w:r w:rsidRPr="00FC3525">
              <w:rPr>
                <w:rFonts w:eastAsia="Times New Roman" w:cs="Arial"/>
                <w:sz w:val="18"/>
                <w:lang w:val="it-IT" w:eastAsia="de-DE"/>
              </w:rPr>
              <w:t>b.</w:t>
            </w:r>
            <w:r w:rsidRPr="00FC3525">
              <w:rPr>
                <w:rFonts w:eastAsia="Times New Roman" w:cs="Arial"/>
                <w:sz w:val="18"/>
                <w:lang w:val="it-IT" w:eastAsia="de-DE"/>
              </w:rPr>
              <w:tab/>
              <w:t xml:space="preserve">le condizioni della sublocazione, comparate con </w:t>
            </w:r>
            <w:r>
              <w:rPr>
                <w:rFonts w:eastAsia="Times New Roman" w:cs="Arial"/>
                <w:sz w:val="18"/>
                <w:lang w:val="it-IT" w:eastAsia="de-DE"/>
              </w:rPr>
              <w:tab/>
            </w:r>
            <w:r w:rsidRPr="00FC3525">
              <w:rPr>
                <w:rFonts w:eastAsia="Times New Roman" w:cs="Arial"/>
                <w:sz w:val="18"/>
                <w:lang w:val="it-IT" w:eastAsia="de-DE"/>
              </w:rPr>
              <w:t xml:space="preserve">quelle del contratto principale di locazione, sono </w:t>
            </w:r>
            <w:r>
              <w:rPr>
                <w:rFonts w:eastAsia="Times New Roman" w:cs="Arial"/>
                <w:sz w:val="18"/>
                <w:lang w:val="it-IT" w:eastAsia="de-DE"/>
              </w:rPr>
              <w:tab/>
            </w:r>
            <w:r w:rsidRPr="00FC3525">
              <w:rPr>
                <w:rFonts w:eastAsia="Times New Roman" w:cs="Arial"/>
                <w:sz w:val="18"/>
                <w:lang w:val="it-IT" w:eastAsia="de-DE"/>
              </w:rPr>
              <w:t>abusive;</w:t>
            </w:r>
          </w:p>
          <w:p w:rsidR="00FC3525" w:rsidRPr="00FC3525" w:rsidRDefault="00FC3525" w:rsidP="00FC3525">
            <w:pPr>
              <w:tabs>
                <w:tab w:val="left" w:pos="306"/>
              </w:tabs>
              <w:spacing w:before="80" w:line="200" w:lineRule="exact"/>
              <w:ind w:left="164" w:hanging="142"/>
              <w:jc w:val="both"/>
              <w:rPr>
                <w:rFonts w:eastAsia="Times New Roman" w:cs="Arial"/>
                <w:sz w:val="18"/>
                <w:lang w:val="it-IT" w:eastAsia="de-DE"/>
              </w:rPr>
            </w:pPr>
            <w:r w:rsidRPr="00FC3525">
              <w:rPr>
                <w:rFonts w:eastAsia="Times New Roman" w:cs="Arial"/>
                <w:sz w:val="18"/>
                <w:lang w:val="it-IT" w:eastAsia="de-DE"/>
              </w:rPr>
              <w:t>c.</w:t>
            </w:r>
            <w:r>
              <w:rPr>
                <w:rFonts w:eastAsia="Times New Roman" w:cs="Arial"/>
                <w:sz w:val="18"/>
                <w:lang w:val="it-IT" w:eastAsia="de-DE"/>
              </w:rPr>
              <w:tab/>
            </w:r>
            <w:r w:rsidRPr="00FC3525">
              <w:rPr>
                <w:rFonts w:eastAsia="Times New Roman" w:cs="Arial"/>
                <w:sz w:val="18"/>
                <w:lang w:val="it-IT" w:eastAsia="de-DE"/>
              </w:rPr>
              <w:tab/>
              <w:t xml:space="preserve">la sublocazione causa al locatore un pregiudizio </w:t>
            </w:r>
            <w:r>
              <w:rPr>
                <w:rFonts w:eastAsia="Times New Roman" w:cs="Arial"/>
                <w:sz w:val="18"/>
                <w:lang w:val="it-IT" w:eastAsia="de-DE"/>
              </w:rPr>
              <w:tab/>
            </w:r>
            <w:r w:rsidRPr="00FC3525">
              <w:rPr>
                <w:rFonts w:eastAsia="Times New Roman" w:cs="Arial"/>
                <w:sz w:val="18"/>
                <w:lang w:val="it-IT" w:eastAsia="de-DE"/>
              </w:rPr>
              <w:t>essenziale.</w:t>
            </w:r>
          </w:p>
          <w:p w:rsidR="00FC3525" w:rsidRPr="00FC3525" w:rsidRDefault="00FC3525" w:rsidP="00FC3525">
            <w:pPr>
              <w:spacing w:before="80" w:line="200" w:lineRule="exact"/>
              <w:jc w:val="both"/>
              <w:rPr>
                <w:rFonts w:eastAsia="Times New Roman" w:cs="Arial"/>
                <w:sz w:val="18"/>
                <w:lang w:val="it-IT" w:eastAsia="de-DE"/>
              </w:rPr>
            </w:pPr>
            <w:r w:rsidRPr="00FC3525">
              <w:rPr>
                <w:rFonts w:eastAsia="Times New Roman" w:cs="Arial"/>
                <w:position w:val="4"/>
                <w:sz w:val="13"/>
                <w:szCs w:val="13"/>
                <w:lang w:val="it-IT" w:eastAsia="de-DE"/>
              </w:rPr>
              <w:t>3</w:t>
            </w:r>
            <w:r w:rsidRPr="00FC3525">
              <w:rPr>
                <w:rFonts w:eastAsia="Times New Roman" w:cs="Arial"/>
                <w:sz w:val="18"/>
                <w:lang w:val="it-IT" w:eastAsia="de-DE"/>
              </w:rPr>
              <w:t xml:space="preserve"> Il conduttore è responsabile verso il locatore se il </w:t>
            </w:r>
            <w:proofErr w:type="spellStart"/>
            <w:r w:rsidRPr="00FC3525">
              <w:rPr>
                <w:rFonts w:eastAsia="Times New Roman" w:cs="Arial"/>
                <w:sz w:val="18"/>
                <w:lang w:val="it-IT" w:eastAsia="de-DE"/>
              </w:rPr>
              <w:t>subconduttore</w:t>
            </w:r>
            <w:proofErr w:type="spellEnd"/>
            <w:r w:rsidRPr="00FC3525">
              <w:rPr>
                <w:rFonts w:eastAsia="Times New Roman" w:cs="Arial"/>
                <w:sz w:val="18"/>
                <w:lang w:val="it-IT" w:eastAsia="de-DE"/>
              </w:rPr>
              <w:t xml:space="preserve"> usa della cosa locata in modo diverso da quello permesso al conduttore. A tale effetto, il locatore può rivolgersi direttamente al </w:t>
            </w:r>
            <w:proofErr w:type="spellStart"/>
            <w:r w:rsidRPr="00FC3525">
              <w:rPr>
                <w:rFonts w:eastAsia="Times New Roman" w:cs="Arial"/>
                <w:sz w:val="18"/>
                <w:lang w:val="it-IT" w:eastAsia="de-DE"/>
              </w:rPr>
              <w:t>subconduttore</w:t>
            </w:r>
            <w:proofErr w:type="spellEnd"/>
            <w:r w:rsidRPr="00FC3525">
              <w:rPr>
                <w:rFonts w:eastAsia="Times New Roman" w:cs="Arial"/>
                <w:sz w:val="18"/>
                <w:lang w:val="it-IT" w:eastAsia="de-DE"/>
              </w:rPr>
              <w:t>.</w:t>
            </w:r>
          </w:p>
          <w:p w:rsidR="00FC3525" w:rsidRPr="00FC3525" w:rsidRDefault="00FC3525" w:rsidP="00FC3525">
            <w:pPr>
              <w:spacing w:before="80" w:line="200" w:lineRule="exact"/>
              <w:jc w:val="both"/>
              <w:rPr>
                <w:rFonts w:eastAsia="Times New Roman" w:cs="Arial"/>
                <w:sz w:val="18"/>
                <w:lang w:val="it-IT" w:eastAsia="de-DE"/>
              </w:rPr>
            </w:pPr>
          </w:p>
        </w:tc>
        <w:tc>
          <w:tcPr>
            <w:tcW w:w="4814" w:type="dxa"/>
          </w:tcPr>
          <w:p w:rsidR="00FC3525" w:rsidRPr="00FC3525" w:rsidRDefault="00FC3525" w:rsidP="00FC3525">
            <w:pPr>
              <w:jc w:val="both"/>
              <w:rPr>
                <w:rFonts w:cs="Arial"/>
                <w:b/>
                <w:bCs/>
                <w:sz w:val="24"/>
                <w:lang w:val="it-IT"/>
              </w:rPr>
            </w:pPr>
            <w:r w:rsidRPr="00FC3525">
              <w:rPr>
                <w:rFonts w:cs="Arial"/>
                <w:b/>
                <w:bCs/>
                <w:sz w:val="24"/>
                <w:lang w:val="it-IT"/>
              </w:rPr>
              <w:t>Art. 262</w:t>
            </w:r>
          </w:p>
          <w:p w:rsidR="00FC3525" w:rsidRPr="00FC3525" w:rsidRDefault="00FC3525" w:rsidP="00FC3525">
            <w:pPr>
              <w:jc w:val="both"/>
              <w:rPr>
                <w:rFonts w:cs="Arial"/>
                <w:sz w:val="13"/>
                <w:szCs w:val="13"/>
                <w:lang w:val="it-IT"/>
              </w:rPr>
            </w:pPr>
            <w:r w:rsidRPr="00FC3525">
              <w:rPr>
                <w:rFonts w:cs="Arial"/>
                <w:sz w:val="13"/>
                <w:szCs w:val="13"/>
                <w:lang w:val="it-IT"/>
              </w:rPr>
              <w:t>K. Sublocazione</w:t>
            </w:r>
          </w:p>
          <w:p w:rsidR="00FC3525" w:rsidRPr="00FC3525" w:rsidRDefault="00FC3525" w:rsidP="00FC3525">
            <w:pPr>
              <w:spacing w:before="80" w:line="200" w:lineRule="exact"/>
              <w:jc w:val="both"/>
              <w:rPr>
                <w:rFonts w:eastAsia="Times New Roman" w:cs="Arial"/>
                <w:sz w:val="18"/>
                <w:lang w:val="it-IT" w:eastAsia="de-DE"/>
              </w:rPr>
            </w:pPr>
            <w:r w:rsidRPr="00FC3525">
              <w:rPr>
                <w:rFonts w:eastAsia="Times New Roman" w:cs="Arial"/>
                <w:position w:val="4"/>
                <w:sz w:val="13"/>
                <w:szCs w:val="13"/>
                <w:lang w:val="it-IT" w:eastAsia="de-DE"/>
              </w:rPr>
              <w:t>1</w:t>
            </w:r>
            <w:r w:rsidRPr="00FC3525">
              <w:rPr>
                <w:rFonts w:eastAsia="Times New Roman" w:cs="Arial"/>
                <w:sz w:val="18"/>
                <w:lang w:val="it-IT" w:eastAsia="de-DE"/>
              </w:rPr>
              <w:t> Il conduttore può sublocare in tutto o in parte la cosa con il consenso del locatore.</w:t>
            </w:r>
          </w:p>
          <w:p w:rsidR="00FC3525" w:rsidRPr="00FC3525" w:rsidRDefault="00FC3525" w:rsidP="00FC3525">
            <w:pPr>
              <w:spacing w:before="80" w:line="200" w:lineRule="exact"/>
              <w:jc w:val="both"/>
              <w:rPr>
                <w:rFonts w:eastAsia="Times New Roman" w:cs="Arial"/>
                <w:sz w:val="18"/>
                <w:szCs w:val="18"/>
                <w:lang w:val="it-IT" w:eastAsia="de-DE"/>
              </w:rPr>
            </w:pPr>
            <w:r w:rsidRPr="00FC3525">
              <w:rPr>
                <w:rFonts w:eastAsia="Times New Roman" w:cs="Arial"/>
                <w:position w:val="4"/>
                <w:sz w:val="13"/>
                <w:szCs w:val="13"/>
                <w:lang w:val="it-IT" w:eastAsia="de-DE"/>
              </w:rPr>
              <w:t>2</w:t>
            </w:r>
            <w:r w:rsidRPr="00FC3525">
              <w:rPr>
                <w:rFonts w:eastAsia="Times New Roman" w:cs="Arial"/>
                <w:sz w:val="18"/>
                <w:lang w:val="it-IT" w:eastAsia="de-DE"/>
              </w:rPr>
              <w:t> </w:t>
            </w:r>
            <w:r w:rsidRPr="00FC3525">
              <w:rPr>
                <w:rFonts w:eastAsia="Times New Roman" w:cs="Arial"/>
                <w:b/>
                <w:bCs/>
                <w:sz w:val="18"/>
                <w:szCs w:val="18"/>
                <w:shd w:val="clear" w:color="auto" w:fill="FFFFFF"/>
                <w:lang w:val="it-IT" w:eastAsia="de-DE"/>
              </w:rPr>
              <w:t>Sempreché le parti non abbiano pattuito altrimenti per scritto, il conduttore presenta al locatore una richiesta scritta di sublocazione; la richiesta contiene</w:t>
            </w:r>
            <w:r w:rsidRPr="00FC3525">
              <w:rPr>
                <w:rFonts w:eastAsia="Times New Roman" w:cs="Arial"/>
                <w:b/>
                <w:bCs/>
                <w:sz w:val="18"/>
                <w:szCs w:val="18"/>
                <w:lang w:val="it-IT" w:eastAsia="de-DE"/>
              </w:rPr>
              <w:t>:</w:t>
            </w:r>
          </w:p>
          <w:p w:rsidR="00FC3525" w:rsidRPr="00FC3525" w:rsidRDefault="00FC3525" w:rsidP="00FC3525">
            <w:pPr>
              <w:tabs>
                <w:tab w:val="left" w:pos="118"/>
              </w:tabs>
              <w:spacing w:before="80" w:line="200" w:lineRule="exact"/>
              <w:ind w:left="259" w:hanging="259"/>
              <w:jc w:val="both"/>
              <w:rPr>
                <w:rFonts w:eastAsia="Times New Roman" w:cs="Arial"/>
                <w:b/>
                <w:bCs/>
                <w:sz w:val="18"/>
                <w:szCs w:val="18"/>
                <w:lang w:val="it-IT" w:eastAsia="de-DE"/>
              </w:rPr>
            </w:pPr>
            <w:r w:rsidRPr="00FC3525">
              <w:rPr>
                <w:rFonts w:eastAsia="Times New Roman" w:cs="Arial"/>
                <w:b/>
                <w:bCs/>
                <w:sz w:val="18"/>
                <w:lang w:val="it-IT" w:eastAsia="de-DE"/>
              </w:rPr>
              <w:t>a.</w:t>
            </w:r>
            <w:r w:rsidRPr="00FC3525">
              <w:rPr>
                <w:rFonts w:eastAsia="Times New Roman" w:cs="Arial"/>
                <w:b/>
                <w:bCs/>
                <w:sz w:val="18"/>
                <w:lang w:val="it-IT" w:eastAsia="de-DE"/>
              </w:rPr>
              <w:tab/>
            </w:r>
            <w:r w:rsidRPr="00FC3525">
              <w:rPr>
                <w:rFonts w:eastAsia="Times New Roman" w:cs="Arial"/>
                <w:b/>
                <w:bCs/>
                <w:sz w:val="18"/>
                <w:szCs w:val="18"/>
                <w:shd w:val="clear" w:color="auto" w:fill="FFFFFF"/>
                <w:lang w:val="it-IT" w:eastAsia="de-DE"/>
              </w:rPr>
              <w:t xml:space="preserve">i nomi dei </w:t>
            </w:r>
            <w:proofErr w:type="spellStart"/>
            <w:r w:rsidRPr="00FC3525">
              <w:rPr>
                <w:rFonts w:eastAsia="Times New Roman" w:cs="Arial"/>
                <w:b/>
                <w:bCs/>
                <w:sz w:val="18"/>
                <w:szCs w:val="18"/>
                <w:shd w:val="clear" w:color="auto" w:fill="FFFFFF"/>
                <w:lang w:val="it-IT" w:eastAsia="de-DE"/>
              </w:rPr>
              <w:t>subconduttori</w:t>
            </w:r>
            <w:proofErr w:type="spellEnd"/>
            <w:r w:rsidRPr="00FC3525">
              <w:rPr>
                <w:rFonts w:eastAsia="Times New Roman" w:cs="Arial"/>
                <w:b/>
                <w:bCs/>
                <w:sz w:val="18"/>
                <w:szCs w:val="18"/>
                <w:lang w:val="it-IT" w:eastAsia="de-DE"/>
              </w:rPr>
              <w:t>;</w:t>
            </w:r>
          </w:p>
          <w:p w:rsidR="00FC3525" w:rsidRPr="00FC3525" w:rsidRDefault="00FC3525" w:rsidP="00FC3525">
            <w:pPr>
              <w:tabs>
                <w:tab w:val="left" w:pos="118"/>
              </w:tabs>
              <w:spacing w:before="80" w:line="200" w:lineRule="exact"/>
              <w:ind w:left="259" w:hanging="259"/>
              <w:jc w:val="both"/>
              <w:rPr>
                <w:rFonts w:eastAsia="Times New Roman" w:cs="Arial"/>
                <w:b/>
                <w:bCs/>
                <w:sz w:val="18"/>
                <w:szCs w:val="18"/>
                <w:lang w:val="it-IT" w:eastAsia="de-DE"/>
              </w:rPr>
            </w:pPr>
            <w:r w:rsidRPr="00FC3525">
              <w:rPr>
                <w:rFonts w:eastAsia="Times New Roman" w:cs="Arial"/>
                <w:b/>
                <w:bCs/>
                <w:sz w:val="18"/>
                <w:lang w:val="it-IT" w:eastAsia="de-DE"/>
              </w:rPr>
              <w:t>b.</w:t>
            </w:r>
            <w:r w:rsidRPr="00FC3525">
              <w:rPr>
                <w:rFonts w:eastAsia="Times New Roman" w:cs="Arial"/>
                <w:b/>
                <w:bCs/>
                <w:sz w:val="18"/>
                <w:lang w:val="it-IT" w:eastAsia="de-DE"/>
              </w:rPr>
              <w:tab/>
              <w:t>l</w:t>
            </w:r>
            <w:r w:rsidRPr="00FC3525">
              <w:rPr>
                <w:rFonts w:eastAsia="Times New Roman" w:cs="Arial"/>
                <w:b/>
                <w:bCs/>
                <w:sz w:val="18"/>
                <w:szCs w:val="18"/>
                <w:shd w:val="clear" w:color="auto" w:fill="FFFFFF"/>
                <w:lang w:val="it-IT" w:eastAsia="de-DE"/>
              </w:rPr>
              <w:t>e condizioni contrattuali, in particolare l’oggetto sublocato, lo scopo d’uso, la pigione dovuta e la durata della sublocazione.</w:t>
            </w:r>
          </w:p>
          <w:p w:rsidR="00FC3525" w:rsidRPr="00FC3525" w:rsidRDefault="00FC3525" w:rsidP="00FC3525">
            <w:pPr>
              <w:spacing w:before="80" w:line="200" w:lineRule="exact"/>
              <w:jc w:val="both"/>
              <w:rPr>
                <w:rFonts w:eastAsia="Times New Roman" w:cs="Arial"/>
                <w:sz w:val="18"/>
                <w:szCs w:val="18"/>
                <w:lang w:val="it-IT" w:eastAsia="de-DE"/>
              </w:rPr>
            </w:pPr>
            <w:r w:rsidRPr="00FC3525">
              <w:rPr>
                <w:rFonts w:eastAsia="Times New Roman" w:cs="Arial"/>
                <w:position w:val="4"/>
                <w:sz w:val="13"/>
                <w:szCs w:val="13"/>
                <w:lang w:val="it-IT" w:eastAsia="de-DE"/>
              </w:rPr>
              <w:t>3</w:t>
            </w:r>
            <w:r w:rsidRPr="00FC3525">
              <w:rPr>
                <w:rFonts w:eastAsia="Times New Roman" w:cs="Arial"/>
                <w:sz w:val="18"/>
                <w:lang w:val="it-IT" w:eastAsia="de-DE"/>
              </w:rPr>
              <w:t> </w:t>
            </w:r>
            <w:r w:rsidRPr="00FC3525">
              <w:rPr>
                <w:rFonts w:eastAsia="Times New Roman" w:cs="Arial"/>
                <w:b/>
                <w:bCs/>
                <w:sz w:val="18"/>
                <w:szCs w:val="18"/>
                <w:shd w:val="clear" w:color="auto" w:fill="FFFFFF"/>
                <w:lang w:val="it-IT" w:eastAsia="de-DE"/>
              </w:rPr>
              <w:t>Il conduttore informa il locatore riguardo a ogni modifica delle indicazioni di cui al capoverso 2 intervenuta durante la sublocazione</w:t>
            </w:r>
            <w:r w:rsidRPr="00FC3525">
              <w:rPr>
                <w:rFonts w:eastAsia="Times New Roman" w:cs="Arial"/>
                <w:b/>
                <w:bCs/>
                <w:sz w:val="18"/>
                <w:szCs w:val="18"/>
                <w:lang w:val="it-IT" w:eastAsia="de-DE"/>
              </w:rPr>
              <w:t>.</w:t>
            </w:r>
          </w:p>
          <w:p w:rsidR="00FC3525" w:rsidRDefault="00FC3525" w:rsidP="00FC3525">
            <w:pPr>
              <w:spacing w:before="80" w:line="200" w:lineRule="exact"/>
              <w:jc w:val="both"/>
              <w:rPr>
                <w:rFonts w:eastAsia="Times New Roman" w:cs="Arial"/>
                <w:position w:val="4"/>
                <w:sz w:val="13"/>
                <w:szCs w:val="13"/>
                <w:lang w:val="it-IT" w:eastAsia="de-DE"/>
              </w:rPr>
            </w:pPr>
            <w:r>
              <w:rPr>
                <w:rFonts w:eastAsia="Times New Roman" w:cs="Arial"/>
                <w:position w:val="4"/>
                <w:sz w:val="13"/>
                <w:szCs w:val="13"/>
                <w:lang w:val="it-IT" w:eastAsia="de-DE"/>
              </w:rPr>
              <w:br/>
            </w:r>
          </w:p>
          <w:p w:rsidR="00FC3525" w:rsidRPr="00FC3525" w:rsidRDefault="00FC3525" w:rsidP="00FC3525">
            <w:pPr>
              <w:spacing w:before="80" w:line="200" w:lineRule="exact"/>
              <w:jc w:val="both"/>
              <w:rPr>
                <w:rFonts w:eastAsia="Times New Roman" w:cs="Arial"/>
                <w:sz w:val="18"/>
                <w:szCs w:val="18"/>
                <w:shd w:val="clear" w:color="auto" w:fill="FFFFFF"/>
                <w:lang w:val="it-IT" w:eastAsia="de-DE"/>
              </w:rPr>
            </w:pPr>
            <w:r w:rsidRPr="00FC3525">
              <w:rPr>
                <w:rFonts w:eastAsia="Times New Roman" w:cs="Arial"/>
                <w:position w:val="4"/>
                <w:sz w:val="13"/>
                <w:szCs w:val="13"/>
                <w:lang w:val="it-IT" w:eastAsia="de-DE"/>
              </w:rPr>
              <w:lastRenderedPageBreak/>
              <w:t>4</w:t>
            </w:r>
            <w:r w:rsidRPr="00FC3525">
              <w:rPr>
                <w:rFonts w:eastAsia="Times New Roman" w:cs="Arial"/>
                <w:sz w:val="18"/>
                <w:lang w:val="it-IT" w:eastAsia="de-DE"/>
              </w:rPr>
              <w:t> </w:t>
            </w:r>
            <w:r w:rsidRPr="00FC3525">
              <w:rPr>
                <w:rFonts w:eastAsia="Times New Roman" w:cs="Arial"/>
                <w:sz w:val="18"/>
                <w:szCs w:val="18"/>
                <w:shd w:val="clear" w:color="auto" w:fill="FFFFFF"/>
                <w:lang w:val="it-IT" w:eastAsia="de-DE"/>
              </w:rPr>
              <w:t xml:space="preserve">Il locatore può negare il consenso </w:t>
            </w:r>
            <w:r w:rsidRPr="00FC3525">
              <w:rPr>
                <w:rFonts w:eastAsia="Times New Roman" w:cs="Arial"/>
                <w:b/>
                <w:bCs/>
                <w:sz w:val="18"/>
                <w:szCs w:val="18"/>
                <w:shd w:val="clear" w:color="auto" w:fill="FFFFFF"/>
                <w:lang w:val="it-IT" w:eastAsia="de-DE"/>
              </w:rPr>
              <w:t>in particolare</w:t>
            </w:r>
            <w:r w:rsidRPr="00FC3525">
              <w:rPr>
                <w:rFonts w:eastAsia="Times New Roman" w:cs="Arial"/>
                <w:sz w:val="18"/>
                <w:szCs w:val="18"/>
                <w:shd w:val="clear" w:color="auto" w:fill="FFFFFF"/>
                <w:lang w:val="it-IT" w:eastAsia="de-DE"/>
              </w:rPr>
              <w:t xml:space="preserve"> se:</w:t>
            </w:r>
          </w:p>
          <w:p w:rsidR="00FC3525" w:rsidRPr="00FC3525" w:rsidRDefault="00FC3525" w:rsidP="00FC3525">
            <w:pPr>
              <w:tabs>
                <w:tab w:val="left" w:pos="259"/>
              </w:tabs>
              <w:spacing w:before="80" w:line="200" w:lineRule="exact"/>
              <w:ind w:left="259" w:hanging="259"/>
              <w:jc w:val="both"/>
              <w:rPr>
                <w:rFonts w:eastAsia="Times New Roman" w:cs="Arial"/>
                <w:b/>
                <w:bCs/>
                <w:sz w:val="18"/>
                <w:szCs w:val="18"/>
                <w:lang w:val="it-IT" w:eastAsia="de-DE"/>
              </w:rPr>
            </w:pPr>
            <w:r w:rsidRPr="00FC3525">
              <w:rPr>
                <w:rFonts w:eastAsia="Times New Roman" w:cs="Arial"/>
                <w:b/>
                <w:bCs/>
                <w:sz w:val="18"/>
                <w:szCs w:val="18"/>
                <w:lang w:val="it-IT" w:eastAsia="de-DE"/>
              </w:rPr>
              <w:t>a.</w:t>
            </w:r>
            <w:r w:rsidRPr="00FC3525">
              <w:rPr>
                <w:rFonts w:eastAsia="Times New Roman" w:cs="Arial"/>
                <w:b/>
                <w:bCs/>
                <w:sz w:val="18"/>
                <w:szCs w:val="18"/>
                <w:lang w:val="it-IT" w:eastAsia="de-DE"/>
              </w:rPr>
              <w:tab/>
            </w:r>
            <w:r w:rsidRPr="00FC3525">
              <w:rPr>
                <w:rFonts w:eastAsia="Times New Roman" w:cs="Arial"/>
                <w:b/>
                <w:bCs/>
                <w:sz w:val="18"/>
                <w:szCs w:val="18"/>
                <w:shd w:val="clear" w:color="auto" w:fill="FFFFFF"/>
                <w:lang w:val="it-IT" w:eastAsia="de-DE"/>
              </w:rPr>
              <w:t>il conduttore rifiuta di comunicargli le indicazioni di cui ai capoversi 2 e 3</w:t>
            </w:r>
            <w:r w:rsidRPr="00FC3525">
              <w:rPr>
                <w:rFonts w:eastAsia="Times New Roman" w:cs="Arial"/>
                <w:b/>
                <w:bCs/>
                <w:sz w:val="18"/>
                <w:szCs w:val="18"/>
                <w:lang w:val="it-IT" w:eastAsia="de-DE"/>
              </w:rPr>
              <w:t>;</w:t>
            </w:r>
          </w:p>
          <w:p w:rsidR="00FC3525" w:rsidRPr="00FC3525" w:rsidRDefault="00FC3525" w:rsidP="00FC3525">
            <w:pPr>
              <w:tabs>
                <w:tab w:val="left" w:pos="259"/>
              </w:tabs>
              <w:spacing w:before="80" w:line="200" w:lineRule="exact"/>
              <w:ind w:left="259" w:hanging="259"/>
              <w:jc w:val="both"/>
              <w:rPr>
                <w:rFonts w:eastAsia="Times New Roman" w:cs="Arial"/>
                <w:sz w:val="18"/>
                <w:szCs w:val="18"/>
                <w:shd w:val="clear" w:color="auto" w:fill="FFFFFF"/>
                <w:lang w:val="it-IT" w:eastAsia="de-DE"/>
              </w:rPr>
            </w:pPr>
            <w:r w:rsidRPr="00FC3525">
              <w:rPr>
                <w:rFonts w:eastAsia="Times New Roman" w:cs="Arial"/>
                <w:sz w:val="18"/>
                <w:szCs w:val="18"/>
                <w:lang w:val="it-IT" w:eastAsia="de-DE"/>
              </w:rPr>
              <w:t>b.</w:t>
            </w:r>
            <w:r w:rsidRPr="00FC3525">
              <w:rPr>
                <w:rFonts w:eastAsia="Times New Roman" w:cs="Arial"/>
                <w:sz w:val="18"/>
                <w:szCs w:val="18"/>
                <w:lang w:val="it-IT" w:eastAsia="de-DE"/>
              </w:rPr>
              <w:tab/>
            </w:r>
            <w:r w:rsidRPr="00FC3525">
              <w:rPr>
                <w:rFonts w:eastAsia="Times New Roman" w:cs="Arial"/>
                <w:sz w:val="18"/>
                <w:szCs w:val="18"/>
                <w:shd w:val="clear" w:color="auto" w:fill="FFFFFF"/>
                <w:lang w:val="it-IT" w:eastAsia="de-DE"/>
              </w:rPr>
              <w:t>le condizioni della sublocazione, comparate con quelle del contratto principale di locazione, sono abusive;</w:t>
            </w:r>
          </w:p>
          <w:p w:rsidR="00FC3525" w:rsidRPr="00FC3525" w:rsidRDefault="00FC3525" w:rsidP="00FC3525">
            <w:pPr>
              <w:tabs>
                <w:tab w:val="left" w:pos="259"/>
              </w:tabs>
              <w:spacing w:before="80" w:line="200" w:lineRule="exact"/>
              <w:ind w:left="259" w:hanging="259"/>
              <w:jc w:val="both"/>
              <w:rPr>
                <w:rFonts w:eastAsia="Times New Roman" w:cs="Arial"/>
                <w:sz w:val="18"/>
                <w:szCs w:val="18"/>
                <w:shd w:val="clear" w:color="auto" w:fill="FFFFFF"/>
                <w:lang w:val="it-IT" w:eastAsia="de-DE"/>
              </w:rPr>
            </w:pPr>
            <w:r w:rsidRPr="00FC3525">
              <w:rPr>
                <w:rFonts w:eastAsia="Times New Roman" w:cs="Arial"/>
                <w:sz w:val="18"/>
                <w:szCs w:val="18"/>
                <w:lang w:val="it-IT" w:eastAsia="de-DE"/>
              </w:rPr>
              <w:t>c.</w:t>
            </w:r>
            <w:r w:rsidRPr="00FC3525">
              <w:rPr>
                <w:rFonts w:eastAsia="Times New Roman" w:cs="Arial"/>
                <w:sz w:val="18"/>
                <w:szCs w:val="18"/>
                <w:lang w:val="it-IT" w:eastAsia="de-DE"/>
              </w:rPr>
              <w:tab/>
            </w:r>
            <w:r w:rsidRPr="00FC3525">
              <w:rPr>
                <w:rFonts w:eastAsia="Times New Roman" w:cs="Arial"/>
                <w:sz w:val="18"/>
                <w:szCs w:val="18"/>
                <w:shd w:val="clear" w:color="auto" w:fill="FFFFFF"/>
                <w:lang w:val="it-IT" w:eastAsia="de-DE"/>
              </w:rPr>
              <w:t>la sublocazione causa al locatore un pregiudizio essenziale;</w:t>
            </w:r>
          </w:p>
          <w:p w:rsidR="00FC3525" w:rsidRPr="00FC3525" w:rsidRDefault="00FC3525" w:rsidP="00FC3525">
            <w:pPr>
              <w:tabs>
                <w:tab w:val="left" w:pos="259"/>
              </w:tabs>
              <w:spacing w:before="80" w:line="200" w:lineRule="exact"/>
              <w:ind w:left="259" w:hanging="259"/>
              <w:jc w:val="both"/>
              <w:rPr>
                <w:rFonts w:eastAsia="Times New Roman" w:cs="Arial"/>
                <w:b/>
                <w:bCs/>
                <w:sz w:val="18"/>
                <w:szCs w:val="18"/>
                <w:shd w:val="clear" w:color="auto" w:fill="FFFFFF"/>
                <w:lang w:val="it-IT" w:eastAsia="de-DE"/>
              </w:rPr>
            </w:pPr>
            <w:r w:rsidRPr="00FC3525">
              <w:rPr>
                <w:rFonts w:eastAsia="Times New Roman" w:cs="Arial"/>
                <w:b/>
                <w:bCs/>
                <w:sz w:val="18"/>
                <w:szCs w:val="18"/>
                <w:lang w:val="it-IT" w:eastAsia="de-DE"/>
              </w:rPr>
              <w:t>d.</w:t>
            </w:r>
            <w:r w:rsidRPr="00FC3525">
              <w:rPr>
                <w:rFonts w:eastAsia="Times New Roman" w:cs="Arial"/>
                <w:b/>
                <w:bCs/>
                <w:sz w:val="18"/>
                <w:szCs w:val="18"/>
                <w:lang w:val="it-IT" w:eastAsia="de-DE"/>
              </w:rPr>
              <w:tab/>
            </w:r>
            <w:r w:rsidRPr="00FC3525">
              <w:rPr>
                <w:rFonts w:eastAsia="Times New Roman" w:cs="Arial"/>
                <w:b/>
                <w:bCs/>
                <w:sz w:val="18"/>
                <w:szCs w:val="18"/>
                <w:shd w:val="clear" w:color="auto" w:fill="FFFFFF"/>
                <w:lang w:val="it-IT" w:eastAsia="de-DE"/>
              </w:rPr>
              <w:t>la durata prevista della sublocazione supera due anni.</w:t>
            </w:r>
          </w:p>
          <w:p w:rsidR="00FC3525" w:rsidRPr="00FC3525" w:rsidRDefault="00FC3525" w:rsidP="00FC3525">
            <w:pPr>
              <w:spacing w:before="80" w:line="200" w:lineRule="exact"/>
              <w:jc w:val="both"/>
              <w:rPr>
                <w:rFonts w:eastAsia="Times New Roman" w:cs="Arial"/>
                <w:sz w:val="18"/>
                <w:szCs w:val="18"/>
                <w:shd w:val="clear" w:color="auto" w:fill="FFFFFF"/>
                <w:lang w:val="it-IT" w:eastAsia="de-DE"/>
              </w:rPr>
            </w:pPr>
            <w:r w:rsidRPr="00FC3525">
              <w:rPr>
                <w:rFonts w:eastAsia="Times New Roman" w:cs="Arial"/>
                <w:position w:val="4"/>
                <w:sz w:val="13"/>
                <w:szCs w:val="13"/>
                <w:lang w:val="it-IT" w:eastAsia="de-DE"/>
              </w:rPr>
              <w:t>5</w:t>
            </w:r>
            <w:r w:rsidRPr="00FC3525">
              <w:rPr>
                <w:rFonts w:eastAsia="Times New Roman" w:cs="Arial"/>
                <w:sz w:val="18"/>
                <w:lang w:val="it-IT" w:eastAsia="de-DE"/>
              </w:rPr>
              <w:t> </w:t>
            </w:r>
            <w:r w:rsidRPr="00FC3525">
              <w:rPr>
                <w:rFonts w:eastAsia="Times New Roman" w:cs="Arial"/>
                <w:sz w:val="18"/>
                <w:szCs w:val="18"/>
                <w:shd w:val="clear" w:color="auto" w:fill="FFFFFF"/>
                <w:lang w:val="it-IT" w:eastAsia="de-DE"/>
              </w:rPr>
              <w:t xml:space="preserve">Il conduttore è responsabile verso il locatore se il </w:t>
            </w:r>
            <w:proofErr w:type="spellStart"/>
            <w:r w:rsidRPr="00FC3525">
              <w:rPr>
                <w:rFonts w:eastAsia="Times New Roman" w:cs="Arial"/>
                <w:sz w:val="18"/>
                <w:szCs w:val="18"/>
                <w:shd w:val="clear" w:color="auto" w:fill="FFFFFF"/>
                <w:lang w:val="it-IT" w:eastAsia="de-DE"/>
              </w:rPr>
              <w:t>subconduttore</w:t>
            </w:r>
            <w:proofErr w:type="spellEnd"/>
            <w:r w:rsidRPr="00FC3525">
              <w:rPr>
                <w:rFonts w:eastAsia="Times New Roman" w:cs="Arial"/>
                <w:sz w:val="18"/>
                <w:szCs w:val="18"/>
                <w:shd w:val="clear" w:color="auto" w:fill="FFFFFF"/>
                <w:lang w:val="it-IT" w:eastAsia="de-DE"/>
              </w:rPr>
              <w:t xml:space="preserve"> usa della cosa locata in modo diverso da quello permesso al conduttore. A tale effetto, il locatore può rivolgersi direttamente al </w:t>
            </w:r>
            <w:proofErr w:type="spellStart"/>
            <w:r w:rsidRPr="00FC3525">
              <w:rPr>
                <w:rFonts w:eastAsia="Times New Roman" w:cs="Arial"/>
                <w:sz w:val="18"/>
                <w:szCs w:val="18"/>
                <w:shd w:val="clear" w:color="auto" w:fill="FFFFFF"/>
                <w:lang w:val="it-IT" w:eastAsia="de-DE"/>
              </w:rPr>
              <w:t>subconduttore</w:t>
            </w:r>
            <w:proofErr w:type="spellEnd"/>
            <w:r w:rsidRPr="00FC3525">
              <w:rPr>
                <w:rFonts w:eastAsia="Times New Roman" w:cs="Arial"/>
                <w:sz w:val="18"/>
                <w:szCs w:val="18"/>
                <w:shd w:val="clear" w:color="auto" w:fill="FFFFFF"/>
                <w:lang w:val="it-IT" w:eastAsia="de-DE"/>
              </w:rPr>
              <w:t>.</w:t>
            </w:r>
          </w:p>
          <w:p w:rsidR="00FC3525" w:rsidRPr="00FC3525" w:rsidRDefault="00FC3525" w:rsidP="00FC3525">
            <w:pPr>
              <w:spacing w:before="80" w:line="200" w:lineRule="exact"/>
              <w:jc w:val="both"/>
              <w:rPr>
                <w:rFonts w:eastAsia="Times New Roman" w:cs="Arial"/>
                <w:sz w:val="18"/>
                <w:szCs w:val="18"/>
                <w:shd w:val="clear" w:color="auto" w:fill="FFFFFF"/>
                <w:lang w:val="it-IT" w:eastAsia="de-DE"/>
              </w:rPr>
            </w:pPr>
            <w:r w:rsidRPr="00FC3525">
              <w:rPr>
                <w:rFonts w:eastAsia="Times New Roman" w:cs="Arial"/>
                <w:position w:val="4"/>
                <w:sz w:val="13"/>
                <w:szCs w:val="13"/>
                <w:lang w:val="it-IT" w:eastAsia="de-DE"/>
              </w:rPr>
              <w:t>6</w:t>
            </w:r>
            <w:r w:rsidRPr="00FC3525">
              <w:rPr>
                <w:rFonts w:eastAsia="Times New Roman" w:cs="Arial"/>
                <w:sz w:val="18"/>
                <w:lang w:val="it-IT" w:eastAsia="de-DE"/>
              </w:rPr>
              <w:t> </w:t>
            </w:r>
            <w:r w:rsidRPr="00FC3525">
              <w:rPr>
                <w:rFonts w:eastAsia="Times New Roman" w:cs="Arial"/>
                <w:b/>
                <w:bCs/>
                <w:sz w:val="18"/>
                <w:szCs w:val="18"/>
                <w:shd w:val="clear" w:color="auto" w:fill="FFFFFF"/>
                <w:lang w:val="it-IT" w:eastAsia="de-DE"/>
              </w:rPr>
              <w:t>Se il conduttore ha sublocato la cosa senza il consenso scritto del locatore, ha fornito indicazioni false o non ha informato il locatore riguardo a una modifica conformemente al capoverso 3, dopo diffida scritta infruttuosa il locatore può dare la disdetta con preavviso di almeno 30 giorni</w:t>
            </w:r>
            <w:r w:rsidRPr="00FC3525">
              <w:rPr>
                <w:rFonts w:eastAsia="Times New Roman" w:cs="Arial"/>
                <w:sz w:val="18"/>
                <w:szCs w:val="18"/>
                <w:shd w:val="clear" w:color="auto" w:fill="FFFFFF"/>
                <w:lang w:val="it-IT" w:eastAsia="de-DE"/>
              </w:rPr>
              <w:t>.</w:t>
            </w:r>
          </w:p>
        </w:tc>
      </w:tr>
      <w:tr w:rsidR="00FC3525" w:rsidRPr="00FC3525" w:rsidTr="00FC4EEE">
        <w:tc>
          <w:tcPr>
            <w:tcW w:w="4814" w:type="dxa"/>
          </w:tcPr>
          <w:p w:rsidR="00FC3525" w:rsidRPr="00FC3525" w:rsidRDefault="00FC3525" w:rsidP="00FC3525">
            <w:pPr>
              <w:rPr>
                <w:rFonts w:cs="Arial"/>
                <w:b/>
                <w:bCs/>
                <w:sz w:val="24"/>
                <w:lang w:val="it-IT"/>
              </w:rPr>
            </w:pPr>
            <w:r w:rsidRPr="00FC3525">
              <w:rPr>
                <w:rFonts w:cs="Arial"/>
                <w:b/>
                <w:bCs/>
                <w:sz w:val="24"/>
                <w:lang w:val="it-IT"/>
              </w:rPr>
              <w:lastRenderedPageBreak/>
              <w:t>Art. 291</w:t>
            </w:r>
          </w:p>
          <w:p w:rsidR="00FC3525" w:rsidRPr="00FC3525" w:rsidRDefault="00FC3525" w:rsidP="00FC3525">
            <w:pPr>
              <w:rPr>
                <w:rFonts w:cs="Arial"/>
                <w:sz w:val="13"/>
                <w:szCs w:val="13"/>
                <w:lang w:val="it-IT"/>
              </w:rPr>
            </w:pPr>
            <w:r w:rsidRPr="00FC3525">
              <w:rPr>
                <w:rFonts w:cs="Arial"/>
                <w:sz w:val="13"/>
                <w:szCs w:val="13"/>
                <w:lang w:val="it-IT"/>
              </w:rPr>
              <w:t>H. Subaffitto</w:t>
            </w:r>
          </w:p>
          <w:p w:rsidR="00FC3525" w:rsidRPr="00FC3525" w:rsidRDefault="00FC3525" w:rsidP="00FC3525">
            <w:pPr>
              <w:spacing w:before="80" w:line="200" w:lineRule="exact"/>
              <w:jc w:val="both"/>
              <w:rPr>
                <w:rFonts w:eastAsia="Times New Roman" w:cs="Arial"/>
                <w:sz w:val="18"/>
                <w:lang w:val="it-IT" w:eastAsia="de-DE"/>
              </w:rPr>
            </w:pPr>
            <w:r w:rsidRPr="00FC3525">
              <w:rPr>
                <w:rFonts w:eastAsia="Times New Roman" w:cs="Arial"/>
                <w:position w:val="4"/>
                <w:sz w:val="13"/>
                <w:szCs w:val="13"/>
                <w:lang w:val="it-IT" w:eastAsia="de-DE"/>
              </w:rPr>
              <w:t>1</w:t>
            </w:r>
            <w:r w:rsidRPr="00FC3525">
              <w:rPr>
                <w:rFonts w:eastAsia="Times New Roman" w:cs="Arial"/>
                <w:sz w:val="18"/>
                <w:lang w:val="it-IT" w:eastAsia="de-DE"/>
              </w:rPr>
              <w:t> L’affittuario può subaffittare o locare in tutto o in parte la cosa con il consenso del locatore.</w:t>
            </w:r>
          </w:p>
          <w:p w:rsidR="00FC3525" w:rsidRDefault="00FC3525" w:rsidP="00FC3525">
            <w:pPr>
              <w:spacing w:before="80" w:line="200" w:lineRule="exact"/>
              <w:jc w:val="both"/>
              <w:rPr>
                <w:rFonts w:eastAsia="Times New Roman" w:cs="Arial"/>
                <w:position w:val="4"/>
                <w:sz w:val="13"/>
                <w:szCs w:val="13"/>
                <w:lang w:val="it-IT" w:eastAsia="de-DE"/>
              </w:rPr>
            </w:pPr>
          </w:p>
          <w:p w:rsidR="00FC3525" w:rsidRPr="00FC3525" w:rsidRDefault="00FC3525" w:rsidP="00FC3525">
            <w:pPr>
              <w:spacing w:before="80" w:line="200" w:lineRule="exact"/>
              <w:jc w:val="both"/>
              <w:rPr>
                <w:rFonts w:eastAsia="Times New Roman" w:cs="Arial"/>
                <w:sz w:val="18"/>
                <w:lang w:val="it-IT" w:eastAsia="de-DE"/>
              </w:rPr>
            </w:pPr>
            <w:r w:rsidRPr="00FC3525">
              <w:rPr>
                <w:rFonts w:eastAsia="Times New Roman" w:cs="Arial"/>
                <w:position w:val="4"/>
                <w:sz w:val="13"/>
                <w:szCs w:val="13"/>
                <w:lang w:val="it-IT" w:eastAsia="de-DE"/>
              </w:rPr>
              <w:t>2</w:t>
            </w:r>
            <w:r w:rsidRPr="00FC3525">
              <w:rPr>
                <w:rFonts w:eastAsia="Times New Roman" w:cs="Arial"/>
                <w:sz w:val="18"/>
                <w:lang w:val="it-IT" w:eastAsia="de-DE"/>
              </w:rPr>
              <w:t xml:space="preserve"> Il locatore può negare il consenso alla locazione di singoli locali </w:t>
            </w:r>
            <w:r w:rsidRPr="00FC3525">
              <w:rPr>
                <w:rFonts w:eastAsia="Times New Roman" w:cs="Arial"/>
                <w:noProof/>
                <w:sz w:val="18"/>
                <w:lang w:val="it-IT" w:eastAsia="de-DE"/>
              </w:rPr>
              <w:t>facenti</w:t>
            </w:r>
            <w:r w:rsidRPr="00FC3525">
              <w:rPr>
                <w:rFonts w:eastAsia="Times New Roman" w:cs="Arial"/>
                <w:sz w:val="18"/>
                <w:lang w:val="it-IT" w:eastAsia="de-DE"/>
              </w:rPr>
              <w:t xml:space="preserve"> parte della cosa soltanto se:</w:t>
            </w:r>
          </w:p>
          <w:p w:rsidR="00FC3525" w:rsidRPr="00FC3525" w:rsidRDefault="00FC3525" w:rsidP="00FC3525">
            <w:pPr>
              <w:tabs>
                <w:tab w:val="left" w:pos="306"/>
              </w:tabs>
              <w:spacing w:before="80" w:line="200" w:lineRule="exact"/>
              <w:ind w:left="306" w:hanging="284"/>
              <w:jc w:val="both"/>
              <w:rPr>
                <w:rFonts w:eastAsia="Times New Roman" w:cs="Arial"/>
                <w:sz w:val="18"/>
                <w:lang w:val="it-IT" w:eastAsia="de-DE"/>
              </w:rPr>
            </w:pPr>
            <w:r w:rsidRPr="00FC3525">
              <w:rPr>
                <w:rFonts w:eastAsia="Times New Roman" w:cs="Arial"/>
                <w:sz w:val="18"/>
                <w:lang w:val="it-IT" w:eastAsia="de-DE"/>
              </w:rPr>
              <w:t>a.</w:t>
            </w:r>
            <w:r w:rsidRPr="00FC3525">
              <w:rPr>
                <w:rFonts w:eastAsia="Times New Roman" w:cs="Arial"/>
                <w:sz w:val="18"/>
                <w:lang w:val="it-IT" w:eastAsia="de-DE"/>
              </w:rPr>
              <w:tab/>
              <w:t>l’affittuario rifiuta di comunicargli le condizioni della locazione;</w:t>
            </w:r>
          </w:p>
          <w:p w:rsidR="00FC3525" w:rsidRPr="00FC3525" w:rsidRDefault="00FC3525" w:rsidP="00FC3525">
            <w:pPr>
              <w:tabs>
                <w:tab w:val="left" w:pos="306"/>
              </w:tabs>
              <w:spacing w:before="80" w:line="200" w:lineRule="exact"/>
              <w:ind w:left="306" w:hanging="284"/>
              <w:jc w:val="both"/>
              <w:rPr>
                <w:rFonts w:eastAsia="Times New Roman" w:cs="Arial"/>
                <w:sz w:val="18"/>
                <w:lang w:val="it-IT" w:eastAsia="de-DE"/>
              </w:rPr>
            </w:pPr>
            <w:r w:rsidRPr="00FC3525">
              <w:rPr>
                <w:rFonts w:eastAsia="Times New Roman" w:cs="Arial"/>
                <w:sz w:val="18"/>
                <w:lang w:val="it-IT" w:eastAsia="de-DE"/>
              </w:rPr>
              <w:t>b.</w:t>
            </w:r>
            <w:r w:rsidRPr="00FC3525">
              <w:rPr>
                <w:rFonts w:eastAsia="Times New Roman" w:cs="Arial"/>
                <w:sz w:val="18"/>
                <w:lang w:val="it-IT" w:eastAsia="de-DE"/>
              </w:rPr>
              <w:tab/>
              <w:t>le condizioni della locazione, comparate con quelle del contratto principale d’affitto, sono abusive;</w:t>
            </w:r>
          </w:p>
          <w:p w:rsidR="00FC3525" w:rsidRPr="00FC3525" w:rsidRDefault="00FC3525" w:rsidP="00FC3525">
            <w:pPr>
              <w:tabs>
                <w:tab w:val="left" w:pos="306"/>
              </w:tabs>
              <w:spacing w:before="80" w:line="200" w:lineRule="exact"/>
              <w:ind w:left="306" w:hanging="284"/>
              <w:jc w:val="both"/>
              <w:rPr>
                <w:rFonts w:eastAsia="Times New Roman" w:cs="Arial"/>
                <w:sz w:val="18"/>
                <w:lang w:val="it-IT" w:eastAsia="de-DE"/>
              </w:rPr>
            </w:pPr>
            <w:r w:rsidRPr="00FC3525">
              <w:rPr>
                <w:rFonts w:eastAsia="Times New Roman" w:cs="Arial"/>
                <w:sz w:val="18"/>
                <w:lang w:val="it-IT" w:eastAsia="de-DE"/>
              </w:rPr>
              <w:t>c.</w:t>
            </w:r>
            <w:r w:rsidRPr="00FC3525">
              <w:rPr>
                <w:rFonts w:eastAsia="Times New Roman" w:cs="Arial"/>
                <w:sz w:val="18"/>
                <w:lang w:val="it-IT" w:eastAsia="de-DE"/>
              </w:rPr>
              <w:tab/>
              <w:t>la locazione causa al locatore principale un pregiudizio essenziale.</w:t>
            </w:r>
          </w:p>
          <w:p w:rsidR="00FC3525" w:rsidRDefault="00FC3525" w:rsidP="00FC3525">
            <w:pPr>
              <w:spacing w:before="80" w:line="200" w:lineRule="exact"/>
              <w:jc w:val="both"/>
              <w:rPr>
                <w:rFonts w:eastAsia="Times New Roman" w:cs="Arial"/>
                <w:position w:val="4"/>
                <w:sz w:val="13"/>
                <w:szCs w:val="13"/>
                <w:lang w:val="it-IT" w:eastAsia="de-DE"/>
              </w:rPr>
            </w:pPr>
          </w:p>
          <w:p w:rsidR="00FC3525" w:rsidRPr="00FC3525" w:rsidRDefault="00FC3525" w:rsidP="00FC3525">
            <w:pPr>
              <w:spacing w:before="80" w:line="200" w:lineRule="exact"/>
              <w:jc w:val="both"/>
              <w:rPr>
                <w:rFonts w:eastAsia="Times New Roman" w:cs="Arial"/>
                <w:sz w:val="18"/>
                <w:lang w:val="it-IT" w:eastAsia="de-DE"/>
              </w:rPr>
            </w:pPr>
            <w:r w:rsidRPr="00FC3525">
              <w:rPr>
                <w:rFonts w:eastAsia="Times New Roman" w:cs="Arial"/>
                <w:position w:val="4"/>
                <w:sz w:val="13"/>
                <w:szCs w:val="13"/>
                <w:lang w:val="it-IT" w:eastAsia="de-DE"/>
              </w:rPr>
              <w:t>3</w:t>
            </w:r>
            <w:r w:rsidRPr="00FC3525">
              <w:rPr>
                <w:rFonts w:eastAsia="Times New Roman" w:cs="Arial"/>
                <w:sz w:val="18"/>
                <w:lang w:val="it-IT" w:eastAsia="de-DE"/>
              </w:rPr>
              <w:t> L’affittuario è responsabile verso il locatore se il subaffittuario o il conduttore utilizza la cosa in modo diverso da quello permesso all’affittuario. A tale effetto, il locatore può rivolgersi direttamente al subaffittuario o al conduttore.</w:t>
            </w:r>
          </w:p>
          <w:p w:rsidR="00FC3525" w:rsidRPr="00FC3525" w:rsidRDefault="00FC3525" w:rsidP="00FC3525">
            <w:pPr>
              <w:tabs>
                <w:tab w:val="left" w:pos="567"/>
              </w:tabs>
              <w:spacing w:before="80" w:line="200" w:lineRule="exact"/>
              <w:ind w:left="567" w:hanging="357"/>
              <w:rPr>
                <w:rFonts w:eastAsia="Times New Roman" w:cs="Arial"/>
                <w:sz w:val="18"/>
                <w:lang w:val="it-IT" w:eastAsia="de-DE"/>
              </w:rPr>
            </w:pPr>
          </w:p>
        </w:tc>
        <w:tc>
          <w:tcPr>
            <w:tcW w:w="4814" w:type="dxa"/>
          </w:tcPr>
          <w:p w:rsidR="00FC3525" w:rsidRPr="00FC3525" w:rsidRDefault="00FC3525" w:rsidP="00FC3525">
            <w:pPr>
              <w:rPr>
                <w:rFonts w:cs="Arial"/>
                <w:b/>
                <w:bCs/>
                <w:sz w:val="24"/>
                <w:lang w:val="it-IT"/>
              </w:rPr>
            </w:pPr>
            <w:r w:rsidRPr="00FC3525">
              <w:rPr>
                <w:rFonts w:cs="Arial"/>
                <w:b/>
                <w:bCs/>
                <w:sz w:val="24"/>
                <w:lang w:val="it-IT"/>
              </w:rPr>
              <w:t>Art. 291</w:t>
            </w:r>
          </w:p>
          <w:p w:rsidR="00FC3525" w:rsidRPr="00FC3525" w:rsidRDefault="00FC3525" w:rsidP="00FC3525">
            <w:pPr>
              <w:rPr>
                <w:rFonts w:cs="Arial"/>
                <w:sz w:val="13"/>
                <w:szCs w:val="13"/>
                <w:lang w:val="it-IT"/>
              </w:rPr>
            </w:pPr>
            <w:r w:rsidRPr="00FC3525">
              <w:rPr>
                <w:rFonts w:cs="Arial"/>
                <w:sz w:val="13"/>
                <w:szCs w:val="13"/>
                <w:lang w:val="it-IT"/>
              </w:rPr>
              <w:t>H. Subaffitto</w:t>
            </w:r>
          </w:p>
          <w:p w:rsidR="00FC3525" w:rsidRPr="00FC3525" w:rsidRDefault="00FC3525" w:rsidP="00FC3525">
            <w:pPr>
              <w:spacing w:after="165"/>
              <w:jc w:val="both"/>
              <w:rPr>
                <w:rFonts w:eastAsia="Times New Roman" w:cs="Arial"/>
                <w:b/>
                <w:bCs/>
                <w:sz w:val="18"/>
                <w:szCs w:val="18"/>
                <w:lang w:val="it-IT" w:eastAsia="it-IT"/>
              </w:rPr>
            </w:pPr>
            <w:r w:rsidRPr="00FC3525">
              <w:rPr>
                <w:rFonts w:eastAsia="Times New Roman" w:cs="Arial"/>
                <w:sz w:val="15"/>
                <w:szCs w:val="15"/>
                <w:vertAlign w:val="superscript"/>
                <w:lang w:val="it-IT" w:eastAsia="it-IT"/>
              </w:rPr>
              <w:t>1</w:t>
            </w:r>
            <w:r w:rsidRPr="00FC3525">
              <w:rPr>
                <w:rFonts w:eastAsia="Times New Roman" w:cs="Arial"/>
                <w:sz w:val="26"/>
                <w:szCs w:val="26"/>
                <w:lang w:val="it-IT" w:eastAsia="it-IT"/>
              </w:rPr>
              <w:t> </w:t>
            </w:r>
            <w:r w:rsidRPr="00FC3525">
              <w:rPr>
                <w:rFonts w:eastAsia="Times New Roman" w:cs="Arial"/>
                <w:sz w:val="18"/>
                <w:szCs w:val="18"/>
                <w:lang w:val="it-IT" w:eastAsia="it-IT"/>
              </w:rPr>
              <w:t xml:space="preserve">L’affittuario può subaffittare o locare in tutto o in parte la cosa con il consenso del locatore. </w:t>
            </w:r>
            <w:r w:rsidRPr="00FC3525">
              <w:rPr>
                <w:rFonts w:eastAsia="Times New Roman" w:cs="Arial"/>
                <w:b/>
                <w:bCs/>
                <w:sz w:val="18"/>
                <w:szCs w:val="18"/>
                <w:lang w:val="it-IT" w:eastAsia="it-IT"/>
              </w:rPr>
              <w:t>La locazione necessita del consenso scritto del locatore.</w:t>
            </w:r>
          </w:p>
          <w:p w:rsidR="00FC3525" w:rsidRPr="00FC3525" w:rsidRDefault="00FC3525" w:rsidP="00FC3525">
            <w:pPr>
              <w:spacing w:after="165"/>
              <w:jc w:val="both"/>
              <w:rPr>
                <w:rFonts w:eastAsia="Times New Roman" w:cs="Arial"/>
                <w:b/>
                <w:bCs/>
                <w:sz w:val="18"/>
                <w:szCs w:val="18"/>
                <w:lang w:val="it-IT" w:eastAsia="it-IT"/>
              </w:rPr>
            </w:pPr>
            <w:r w:rsidRPr="00FC3525">
              <w:rPr>
                <w:rFonts w:eastAsia="Times New Roman" w:cs="Arial"/>
                <w:sz w:val="15"/>
                <w:szCs w:val="15"/>
                <w:vertAlign w:val="superscript"/>
                <w:lang w:val="it-IT" w:eastAsia="it-IT"/>
              </w:rPr>
              <w:t>2</w:t>
            </w:r>
            <w:r w:rsidRPr="00FC3525">
              <w:rPr>
                <w:rFonts w:eastAsia="Times New Roman" w:cs="Arial"/>
                <w:sz w:val="26"/>
                <w:szCs w:val="26"/>
                <w:lang w:val="it-IT" w:eastAsia="it-IT"/>
              </w:rPr>
              <w:t> </w:t>
            </w:r>
            <w:r w:rsidRPr="00FC3525">
              <w:rPr>
                <w:rFonts w:eastAsia="Times New Roman" w:cs="Arial"/>
                <w:b/>
                <w:bCs/>
                <w:sz w:val="18"/>
                <w:szCs w:val="18"/>
                <w:lang w:val="it-IT" w:eastAsia="it-IT"/>
              </w:rPr>
              <w:t>L’affittuario presenta al locatore una richiesta scritta di locazione; la richiesta contiene:</w:t>
            </w:r>
          </w:p>
          <w:p w:rsidR="00FC3525" w:rsidRPr="00FC3525" w:rsidRDefault="00FC3525" w:rsidP="00FC3525">
            <w:pPr>
              <w:tabs>
                <w:tab w:val="left" w:pos="259"/>
              </w:tabs>
              <w:spacing w:after="165"/>
              <w:ind w:left="259" w:hanging="259"/>
              <w:jc w:val="both"/>
              <w:rPr>
                <w:rFonts w:eastAsia="Times New Roman" w:cs="Arial"/>
                <w:b/>
                <w:bCs/>
                <w:sz w:val="18"/>
                <w:szCs w:val="18"/>
                <w:lang w:val="it-IT" w:eastAsia="it-IT"/>
              </w:rPr>
            </w:pPr>
            <w:r w:rsidRPr="00FC3525">
              <w:rPr>
                <w:rFonts w:eastAsia="Times New Roman" w:cs="Arial"/>
                <w:b/>
                <w:bCs/>
                <w:sz w:val="18"/>
                <w:szCs w:val="18"/>
                <w:lang w:val="it-IT" w:eastAsia="it-IT"/>
              </w:rPr>
              <w:t>a. </w:t>
            </w:r>
            <w:r w:rsidRPr="00FC3525">
              <w:rPr>
                <w:rFonts w:eastAsia="Times New Roman" w:cs="Arial"/>
                <w:b/>
                <w:bCs/>
                <w:sz w:val="18"/>
                <w:szCs w:val="18"/>
                <w:lang w:val="it-IT" w:eastAsia="it-IT"/>
              </w:rPr>
              <w:tab/>
              <w:t>i nomi dei conduttori;</w:t>
            </w:r>
          </w:p>
          <w:p w:rsidR="00FC3525" w:rsidRPr="00FC3525" w:rsidRDefault="00FC3525" w:rsidP="00FC3525">
            <w:pPr>
              <w:tabs>
                <w:tab w:val="left" w:pos="259"/>
              </w:tabs>
              <w:ind w:left="259" w:hanging="259"/>
              <w:jc w:val="both"/>
              <w:rPr>
                <w:rFonts w:cs="Arial"/>
                <w:b/>
                <w:bCs/>
                <w:sz w:val="18"/>
                <w:szCs w:val="18"/>
                <w:lang w:val="it-IT"/>
              </w:rPr>
            </w:pPr>
            <w:r w:rsidRPr="00FC3525">
              <w:rPr>
                <w:rFonts w:cs="Arial"/>
                <w:b/>
                <w:bCs/>
                <w:sz w:val="18"/>
                <w:szCs w:val="18"/>
                <w:lang w:val="it-IT"/>
              </w:rPr>
              <w:t>b. </w:t>
            </w:r>
            <w:r w:rsidRPr="00FC3525">
              <w:rPr>
                <w:rFonts w:cs="Arial"/>
                <w:b/>
                <w:bCs/>
                <w:sz w:val="18"/>
                <w:szCs w:val="18"/>
                <w:lang w:val="it-IT"/>
              </w:rPr>
              <w:tab/>
              <w:t>le condizioni contrattuali, in particolare l’oggetto locato, lo scopo d’uso, la pigione dovuta e la durata della locazione.</w:t>
            </w:r>
          </w:p>
          <w:p w:rsidR="00FC3525" w:rsidRPr="00FC3525" w:rsidRDefault="00FC3525" w:rsidP="00FC3525">
            <w:pPr>
              <w:jc w:val="both"/>
              <w:rPr>
                <w:rFonts w:cs="Arial"/>
                <w:sz w:val="18"/>
                <w:szCs w:val="18"/>
                <w:lang w:val="it-IT"/>
              </w:rPr>
            </w:pPr>
          </w:p>
          <w:p w:rsidR="00FC3525" w:rsidRPr="00FC3525" w:rsidRDefault="00FC3525" w:rsidP="00FC3525">
            <w:pPr>
              <w:spacing w:after="165"/>
              <w:ind w:left="9"/>
              <w:jc w:val="both"/>
              <w:rPr>
                <w:rFonts w:eastAsia="Times New Roman" w:cs="Arial"/>
                <w:b/>
                <w:bCs/>
                <w:sz w:val="18"/>
                <w:szCs w:val="18"/>
                <w:lang w:val="it-IT" w:eastAsia="it-IT"/>
              </w:rPr>
            </w:pPr>
            <w:r w:rsidRPr="00FC3525">
              <w:rPr>
                <w:rFonts w:eastAsia="Times New Roman" w:cs="Arial"/>
                <w:sz w:val="18"/>
                <w:szCs w:val="18"/>
                <w:vertAlign w:val="superscript"/>
                <w:lang w:val="it-IT" w:eastAsia="it-IT"/>
              </w:rPr>
              <w:t>3</w:t>
            </w:r>
            <w:r w:rsidRPr="00FC3525">
              <w:rPr>
                <w:rFonts w:eastAsia="Times New Roman" w:cs="Arial"/>
                <w:sz w:val="18"/>
                <w:szCs w:val="18"/>
                <w:lang w:val="it-IT" w:eastAsia="it-IT"/>
              </w:rPr>
              <w:t> </w:t>
            </w:r>
            <w:r w:rsidRPr="00FC3525">
              <w:rPr>
                <w:rFonts w:eastAsia="Times New Roman" w:cs="Arial"/>
                <w:b/>
                <w:bCs/>
                <w:sz w:val="18"/>
                <w:szCs w:val="18"/>
                <w:lang w:val="it-IT" w:eastAsia="it-IT"/>
              </w:rPr>
              <w:t>L’affittuario informa il locatore riguardo a ogni modifica delle indicazioni di cui al capoverso 2 intervenuta durante la locazione.</w:t>
            </w:r>
          </w:p>
          <w:p w:rsidR="00FC3525" w:rsidRPr="00FC3525" w:rsidRDefault="00FC3525" w:rsidP="00FC3525">
            <w:pPr>
              <w:spacing w:after="165"/>
              <w:jc w:val="both"/>
              <w:rPr>
                <w:rFonts w:eastAsia="Times New Roman" w:cs="Arial"/>
                <w:sz w:val="18"/>
                <w:szCs w:val="18"/>
                <w:lang w:val="it-IT" w:eastAsia="it-IT"/>
              </w:rPr>
            </w:pPr>
            <w:r w:rsidRPr="00FC3525">
              <w:rPr>
                <w:rFonts w:eastAsia="Times New Roman" w:cs="Arial"/>
                <w:sz w:val="15"/>
                <w:szCs w:val="15"/>
                <w:vertAlign w:val="superscript"/>
                <w:lang w:val="it-IT" w:eastAsia="it-IT"/>
              </w:rPr>
              <w:t>4</w:t>
            </w:r>
            <w:r w:rsidRPr="00FC3525">
              <w:rPr>
                <w:rFonts w:eastAsia="Times New Roman" w:cs="Arial"/>
                <w:sz w:val="26"/>
                <w:szCs w:val="26"/>
                <w:lang w:val="it-IT" w:eastAsia="it-IT"/>
              </w:rPr>
              <w:t> </w:t>
            </w:r>
            <w:r w:rsidRPr="00FC3525">
              <w:rPr>
                <w:rFonts w:eastAsia="Times New Roman" w:cs="Arial"/>
                <w:sz w:val="18"/>
                <w:szCs w:val="18"/>
                <w:lang w:val="it-IT" w:eastAsia="it-IT"/>
              </w:rPr>
              <w:t xml:space="preserve">Il locatore può negare il consenso alla locazione di singoli locali facenti parte della cosa </w:t>
            </w:r>
            <w:r w:rsidRPr="00FC3525">
              <w:rPr>
                <w:rFonts w:eastAsia="Times New Roman" w:cs="Arial"/>
                <w:b/>
                <w:bCs/>
                <w:sz w:val="18"/>
                <w:szCs w:val="18"/>
                <w:lang w:val="it-IT" w:eastAsia="it-IT"/>
              </w:rPr>
              <w:t>in particolare</w:t>
            </w:r>
            <w:r w:rsidRPr="00FC3525">
              <w:rPr>
                <w:rFonts w:eastAsia="Times New Roman" w:cs="Arial"/>
                <w:sz w:val="18"/>
                <w:szCs w:val="18"/>
                <w:lang w:val="it-IT" w:eastAsia="it-IT"/>
              </w:rPr>
              <w:t xml:space="preserve"> se:</w:t>
            </w:r>
          </w:p>
          <w:p w:rsidR="00FC3525" w:rsidRPr="00FC3525" w:rsidRDefault="00FC3525" w:rsidP="00FC3525">
            <w:pPr>
              <w:tabs>
                <w:tab w:val="left" w:pos="466"/>
              </w:tabs>
              <w:ind w:left="466" w:hanging="283"/>
              <w:jc w:val="both"/>
              <w:rPr>
                <w:rFonts w:cs="Arial"/>
                <w:b/>
                <w:bCs/>
                <w:sz w:val="18"/>
                <w:szCs w:val="18"/>
                <w:lang w:val="it-IT"/>
              </w:rPr>
            </w:pPr>
            <w:r w:rsidRPr="00FC3525">
              <w:rPr>
                <w:rFonts w:cs="Arial"/>
                <w:sz w:val="18"/>
                <w:szCs w:val="18"/>
                <w:lang w:val="it-IT"/>
              </w:rPr>
              <w:t xml:space="preserve">a. </w:t>
            </w:r>
            <w:r w:rsidRPr="00FC3525">
              <w:rPr>
                <w:rFonts w:cs="Arial"/>
                <w:sz w:val="18"/>
                <w:szCs w:val="18"/>
                <w:lang w:val="it-IT"/>
              </w:rPr>
              <w:tab/>
            </w:r>
            <w:r w:rsidRPr="00FC3525">
              <w:rPr>
                <w:rFonts w:cs="Arial"/>
                <w:b/>
                <w:bCs/>
                <w:sz w:val="18"/>
                <w:szCs w:val="18"/>
                <w:lang w:val="it-IT"/>
              </w:rPr>
              <w:t>l’affittuario rifiuta di comunicargli le indicazioni di cui ai capoversi 2 e 3;</w:t>
            </w:r>
          </w:p>
          <w:p w:rsidR="00FC3525" w:rsidRPr="00FC3525" w:rsidRDefault="00FC3525" w:rsidP="00FC3525">
            <w:pPr>
              <w:tabs>
                <w:tab w:val="left" w:pos="466"/>
              </w:tabs>
              <w:ind w:left="466" w:hanging="283"/>
              <w:jc w:val="both"/>
              <w:rPr>
                <w:rFonts w:cs="Arial"/>
                <w:sz w:val="18"/>
                <w:szCs w:val="18"/>
                <w:lang w:val="it-IT"/>
              </w:rPr>
            </w:pPr>
            <w:r w:rsidRPr="00FC3525">
              <w:rPr>
                <w:rFonts w:cs="Arial"/>
                <w:sz w:val="18"/>
                <w:szCs w:val="18"/>
                <w:lang w:val="it-IT"/>
              </w:rPr>
              <w:t xml:space="preserve">b. </w:t>
            </w:r>
            <w:r w:rsidRPr="00FC3525">
              <w:rPr>
                <w:rFonts w:cs="Arial"/>
                <w:sz w:val="18"/>
                <w:szCs w:val="18"/>
                <w:lang w:val="it-IT"/>
              </w:rPr>
              <w:tab/>
              <w:t>le condizioni della locazione, comparate con quelle del contratto principale d’affitto, sono abusive;</w:t>
            </w:r>
          </w:p>
          <w:p w:rsidR="00FC3525" w:rsidRPr="00FC3525" w:rsidRDefault="00FC3525" w:rsidP="00FC3525">
            <w:pPr>
              <w:tabs>
                <w:tab w:val="left" w:pos="466"/>
              </w:tabs>
              <w:ind w:left="466" w:hanging="283"/>
              <w:jc w:val="both"/>
              <w:rPr>
                <w:rFonts w:cs="Arial"/>
                <w:sz w:val="18"/>
                <w:szCs w:val="18"/>
                <w:lang w:val="it-IT"/>
              </w:rPr>
            </w:pPr>
            <w:r w:rsidRPr="00FC3525">
              <w:rPr>
                <w:rFonts w:cs="Arial"/>
                <w:sz w:val="18"/>
                <w:szCs w:val="18"/>
                <w:lang w:val="it-IT"/>
              </w:rPr>
              <w:t>c. </w:t>
            </w:r>
            <w:r w:rsidRPr="00FC3525">
              <w:rPr>
                <w:rFonts w:cs="Arial"/>
                <w:sz w:val="18"/>
                <w:szCs w:val="18"/>
                <w:lang w:val="it-IT"/>
              </w:rPr>
              <w:tab/>
              <w:t>la locazione gli causa un pregiudizio essenziale;</w:t>
            </w:r>
          </w:p>
          <w:p w:rsidR="00FC3525" w:rsidRPr="00FC3525" w:rsidRDefault="00FC3525" w:rsidP="00FC3525">
            <w:pPr>
              <w:tabs>
                <w:tab w:val="left" w:pos="466"/>
              </w:tabs>
              <w:ind w:left="466" w:hanging="283"/>
              <w:jc w:val="both"/>
              <w:rPr>
                <w:rFonts w:cs="Arial"/>
                <w:b/>
                <w:bCs/>
                <w:sz w:val="18"/>
                <w:szCs w:val="18"/>
                <w:lang w:val="it-IT"/>
              </w:rPr>
            </w:pPr>
            <w:r w:rsidRPr="00FC3525">
              <w:rPr>
                <w:rFonts w:cs="Arial"/>
                <w:b/>
                <w:bCs/>
                <w:sz w:val="18"/>
                <w:szCs w:val="18"/>
                <w:lang w:val="it-IT"/>
              </w:rPr>
              <w:t>d. </w:t>
            </w:r>
            <w:r w:rsidRPr="00FC3525">
              <w:rPr>
                <w:rFonts w:cs="Arial"/>
                <w:b/>
                <w:bCs/>
                <w:sz w:val="18"/>
                <w:szCs w:val="18"/>
                <w:lang w:val="it-IT"/>
              </w:rPr>
              <w:tab/>
              <w:t>la durata prevista della locazione supera due anni.</w:t>
            </w:r>
          </w:p>
          <w:p w:rsidR="00FC3525" w:rsidRPr="00FC3525" w:rsidRDefault="00FC3525" w:rsidP="00FC3525">
            <w:pPr>
              <w:spacing w:after="165"/>
              <w:jc w:val="both"/>
              <w:rPr>
                <w:rFonts w:eastAsia="Times New Roman" w:cs="Arial"/>
                <w:sz w:val="18"/>
                <w:szCs w:val="18"/>
                <w:lang w:val="it-IT" w:eastAsia="it-IT"/>
              </w:rPr>
            </w:pPr>
            <w:r w:rsidRPr="00FC3525">
              <w:rPr>
                <w:rFonts w:eastAsia="Times New Roman" w:cs="Arial"/>
                <w:sz w:val="15"/>
                <w:szCs w:val="15"/>
                <w:vertAlign w:val="superscript"/>
                <w:lang w:val="it-IT" w:eastAsia="it-IT"/>
              </w:rPr>
              <w:t>5</w:t>
            </w:r>
            <w:r w:rsidRPr="00FC3525">
              <w:rPr>
                <w:rFonts w:eastAsia="Times New Roman" w:cs="Arial"/>
                <w:sz w:val="26"/>
                <w:szCs w:val="26"/>
                <w:lang w:val="it-IT" w:eastAsia="it-IT"/>
              </w:rPr>
              <w:t> </w:t>
            </w:r>
            <w:r w:rsidRPr="00FC3525">
              <w:rPr>
                <w:rFonts w:eastAsia="Times New Roman" w:cs="Arial"/>
                <w:sz w:val="18"/>
                <w:szCs w:val="18"/>
                <w:lang w:val="it-IT" w:eastAsia="it-IT"/>
              </w:rPr>
              <w:t>L’affittuario è responsabile verso il locatore se il subaffittuario o il conduttore utilizza la cosa in modo diverso da quello permesso all’affittuario. A tale effetto, il locatore può rivolgersi direttamente al subaffittuario o al conduttore.</w:t>
            </w:r>
          </w:p>
          <w:p w:rsidR="00FC3525" w:rsidRPr="00FC3525" w:rsidRDefault="00FC3525" w:rsidP="00FC3525">
            <w:pPr>
              <w:spacing w:after="165"/>
              <w:jc w:val="both"/>
              <w:rPr>
                <w:rFonts w:eastAsia="Times New Roman" w:cs="Arial"/>
                <w:b/>
                <w:bCs/>
                <w:sz w:val="26"/>
                <w:szCs w:val="26"/>
                <w:lang w:val="it-IT" w:eastAsia="it-IT"/>
              </w:rPr>
            </w:pPr>
            <w:r w:rsidRPr="00FC3525">
              <w:rPr>
                <w:rFonts w:eastAsia="Times New Roman" w:cs="Arial"/>
                <w:sz w:val="15"/>
                <w:szCs w:val="15"/>
                <w:vertAlign w:val="superscript"/>
                <w:lang w:val="it-IT" w:eastAsia="it-IT"/>
              </w:rPr>
              <w:t>6</w:t>
            </w:r>
            <w:r w:rsidRPr="00FC3525">
              <w:rPr>
                <w:rFonts w:eastAsia="Times New Roman" w:cs="Arial"/>
                <w:sz w:val="26"/>
                <w:szCs w:val="26"/>
                <w:lang w:val="it-IT" w:eastAsia="it-IT"/>
              </w:rPr>
              <w:t> </w:t>
            </w:r>
            <w:r w:rsidRPr="00FC3525">
              <w:rPr>
                <w:rFonts w:eastAsia="Times New Roman" w:cs="Arial"/>
                <w:b/>
                <w:bCs/>
                <w:sz w:val="18"/>
                <w:szCs w:val="18"/>
                <w:lang w:val="it-IT" w:eastAsia="it-IT"/>
              </w:rPr>
              <w:t xml:space="preserve">Se l’affittuario ha locato la cosa senza il consenso scritto del locatore, ha fornito indicazioni false o non ha informato il locatore riguardo a una modifica conformemente al capoverso 3, dopo diffida scritta infruttuosa il locatore può dare la disdetta con preavviso di almeno sei </w:t>
            </w:r>
            <w:r>
              <w:rPr>
                <w:rFonts w:eastAsia="Times New Roman" w:cs="Arial"/>
                <w:b/>
                <w:bCs/>
                <w:sz w:val="18"/>
                <w:szCs w:val="18"/>
                <w:lang w:val="it-IT" w:eastAsia="it-IT"/>
              </w:rPr>
              <w:t>mesi per una scadenza qualsiasi.</w:t>
            </w:r>
          </w:p>
        </w:tc>
      </w:tr>
    </w:tbl>
    <w:p w:rsidR="00FC3525" w:rsidRPr="00FC3525" w:rsidRDefault="00FC3525" w:rsidP="00FC3525">
      <w:pPr>
        <w:spacing w:after="120"/>
        <w:rPr>
          <w:rFonts w:eastAsia="Times New Roman" w:cs="Arial"/>
          <w:b/>
          <w:noProof/>
          <w:sz w:val="24"/>
          <w:szCs w:val="24"/>
          <w:lang w:val="it-IT" w:eastAsia="it-CH"/>
        </w:rPr>
      </w:pPr>
      <w:r w:rsidRPr="00FC3525">
        <w:rPr>
          <w:rFonts w:eastAsia="Times New Roman" w:cs="Arial"/>
          <w:b/>
          <w:noProof/>
          <w:sz w:val="24"/>
          <w:szCs w:val="24"/>
          <w:lang w:val="it-IT" w:eastAsia="it-CH"/>
        </w:rPr>
        <w:lastRenderedPageBreak/>
        <w:t>2.</w:t>
      </w:r>
      <w:r w:rsidRPr="00FC3525">
        <w:rPr>
          <w:rFonts w:eastAsia="Times New Roman" w:cs="Arial"/>
          <w:b/>
          <w:noProof/>
          <w:sz w:val="24"/>
          <w:szCs w:val="24"/>
          <w:lang w:val="it-IT" w:eastAsia="it-CH"/>
        </w:rPr>
        <w:tab/>
        <w:t>CONSIDERAZIONI COMMISSIONALI</w:t>
      </w:r>
    </w:p>
    <w:p w:rsidR="00FC3525" w:rsidRPr="00FC3525" w:rsidRDefault="00FC3525" w:rsidP="00FC3525">
      <w:pPr>
        <w:rPr>
          <w:rFonts w:eastAsia="Calibri" w:cs="Arial"/>
          <w:noProof/>
          <w:sz w:val="24"/>
          <w:szCs w:val="24"/>
          <w:lang w:val="it-IT"/>
        </w:rPr>
      </w:pPr>
      <w:r w:rsidRPr="00FC3525">
        <w:rPr>
          <w:rFonts w:eastAsia="Calibri" w:cs="Arial"/>
          <w:noProof/>
          <w:sz w:val="24"/>
          <w:szCs w:val="24"/>
          <w:lang w:val="it-IT"/>
        </w:rPr>
        <w:t xml:space="preserve">La </w:t>
      </w:r>
      <w:r w:rsidRPr="00FC3525">
        <w:rPr>
          <w:rFonts w:eastAsia="Calibri" w:cs="Arial"/>
          <w:noProof/>
          <w:sz w:val="24"/>
          <w:lang w:val="it-IT"/>
        </w:rPr>
        <w:t>maggioranza</w:t>
      </w:r>
      <w:r w:rsidRPr="00FC3525">
        <w:rPr>
          <w:rFonts w:eastAsia="Calibri" w:cs="Arial"/>
          <w:noProof/>
          <w:sz w:val="24"/>
          <w:szCs w:val="24"/>
          <w:lang w:val="it-IT"/>
        </w:rPr>
        <w:t xml:space="preserve"> della Commissione condivide le riflessioni del Parlamento federale che hanno condotto alla modifica dei succiati articoli.</w:t>
      </w:r>
    </w:p>
    <w:p w:rsidR="00FC3525" w:rsidRPr="00FC3525" w:rsidRDefault="00FC3525" w:rsidP="00FC3525">
      <w:pPr>
        <w:rPr>
          <w:rFonts w:eastAsia="Calibri" w:cs="Arial"/>
          <w:noProof/>
          <w:sz w:val="24"/>
          <w:szCs w:val="24"/>
          <w:lang w:val="it-IT"/>
        </w:rPr>
      </w:pPr>
    </w:p>
    <w:p w:rsidR="00FC3525" w:rsidRPr="00FC3525" w:rsidRDefault="00FC3525" w:rsidP="00FC3525">
      <w:pPr>
        <w:rPr>
          <w:rFonts w:eastAsia="Calibri" w:cs="Arial"/>
          <w:color w:val="000000"/>
          <w:sz w:val="24"/>
          <w:lang w:val="it-IT"/>
        </w:rPr>
      </w:pPr>
      <w:r w:rsidRPr="00FC3525">
        <w:rPr>
          <w:rFonts w:eastAsia="Calibri" w:cs="Arial"/>
          <w:color w:val="000000"/>
          <w:sz w:val="24"/>
          <w:lang w:val="it-IT"/>
        </w:rPr>
        <w:t>La modifica delle disposizioni della sublocazione non comporta grandi modifiche di contenuto ma previene problemi e conflitti, perché chiarisce o ribadisce aspetti formali e di merito attualmente mal definiti e che hanno comportato tutta una serie di problematiche solo parzialmente risolte dalla dottrina e dalla giurisprudenza.</w:t>
      </w:r>
    </w:p>
    <w:p w:rsidR="00FC3525" w:rsidRPr="00FC3525" w:rsidRDefault="00FC3525" w:rsidP="00FC3525">
      <w:pPr>
        <w:rPr>
          <w:rFonts w:eastAsia="Calibri" w:cs="Arial"/>
          <w:color w:val="000000"/>
          <w:sz w:val="24"/>
          <w:lang w:val="it-IT"/>
        </w:rPr>
      </w:pPr>
    </w:p>
    <w:p w:rsidR="00FC3525" w:rsidRPr="00FC3525" w:rsidRDefault="00FC3525" w:rsidP="00FC3525">
      <w:pPr>
        <w:rPr>
          <w:rFonts w:eastAsia="Calibri" w:cs="Arial"/>
          <w:noProof/>
          <w:sz w:val="24"/>
          <w:szCs w:val="24"/>
          <w:lang w:val="it-IT"/>
        </w:rPr>
      </w:pPr>
      <w:r w:rsidRPr="00FC3525">
        <w:rPr>
          <w:rFonts w:eastAsia="Calibri" w:cs="Arial"/>
          <w:color w:val="000000"/>
          <w:sz w:val="24"/>
          <w:lang w:val="it-IT"/>
        </w:rPr>
        <w:t>Le norme sono inoltre semi-imperative</w:t>
      </w:r>
      <w:r w:rsidRPr="00FC3525">
        <w:rPr>
          <w:rFonts w:eastAsia="Calibri" w:cs="Arial"/>
          <w:color w:val="000000"/>
          <w:sz w:val="24"/>
          <w:vertAlign w:val="superscript"/>
          <w:lang w:val="it-IT"/>
        </w:rPr>
        <w:footnoteReference w:id="1"/>
      </w:r>
      <w:r w:rsidRPr="00FC3525">
        <w:rPr>
          <w:rFonts w:eastAsia="Calibri" w:cs="Arial"/>
          <w:color w:val="000000"/>
          <w:sz w:val="24"/>
          <w:lang w:val="it-IT"/>
        </w:rPr>
        <w:t xml:space="preserve">, sicché alle parti è riservata la possibilità di accordi dal contenuto diverso in favore dell'inquilino ma non in suo sfavore, come per esempio la possibilità di sublocare per un tempo superiore ai 2 anni (se si pensa in caso di sublocazione a studenti) oppure di permettere un'autorizzazione più generale senza essere a conoscenza dei nomi dei </w:t>
      </w:r>
      <w:proofErr w:type="spellStart"/>
      <w:r w:rsidRPr="00FC3525">
        <w:rPr>
          <w:rFonts w:eastAsia="Calibri" w:cs="Arial"/>
          <w:color w:val="000000"/>
          <w:sz w:val="24"/>
          <w:lang w:val="it-IT"/>
        </w:rPr>
        <w:t>subcoduttori</w:t>
      </w:r>
      <w:proofErr w:type="spellEnd"/>
      <w:r w:rsidRPr="00FC3525">
        <w:rPr>
          <w:rFonts w:eastAsia="Calibri" w:cs="Arial"/>
          <w:color w:val="000000"/>
          <w:sz w:val="24"/>
          <w:lang w:val="it-IT"/>
        </w:rPr>
        <w:t xml:space="preserve"> nel caso degli </w:t>
      </w:r>
      <w:proofErr w:type="spellStart"/>
      <w:r w:rsidRPr="00FC3525">
        <w:rPr>
          <w:rFonts w:eastAsia="Calibri" w:cs="Arial"/>
          <w:color w:val="000000"/>
          <w:sz w:val="24"/>
          <w:lang w:val="it-IT"/>
        </w:rPr>
        <w:t>AirBnB</w:t>
      </w:r>
      <w:proofErr w:type="spellEnd"/>
      <w:r w:rsidRPr="00FC3525">
        <w:rPr>
          <w:rFonts w:eastAsia="Calibri" w:cs="Arial"/>
          <w:color w:val="000000"/>
          <w:sz w:val="24"/>
          <w:lang w:val="it-IT"/>
        </w:rPr>
        <w:t xml:space="preserve">. La revisione però ha il pregio di far chiarezza nell'ambito della sublocazione e mettere dei paletti minimi chiari (derogabili ma solo in favore del conduttore). </w:t>
      </w:r>
    </w:p>
    <w:p w:rsidR="00FC3525" w:rsidRPr="00FC3525" w:rsidRDefault="00FC3525" w:rsidP="00FC3525">
      <w:pPr>
        <w:rPr>
          <w:rFonts w:eastAsia="Calibri" w:cs="Arial"/>
          <w:noProof/>
          <w:sz w:val="24"/>
          <w:szCs w:val="24"/>
          <w:lang w:val="it-IT"/>
        </w:rPr>
      </w:pPr>
    </w:p>
    <w:p w:rsidR="00FC3525" w:rsidRPr="00FC3525" w:rsidRDefault="00FC3525" w:rsidP="00FC3525">
      <w:pPr>
        <w:rPr>
          <w:rFonts w:eastAsia="Calibri" w:cs="Arial"/>
          <w:noProof/>
          <w:sz w:val="24"/>
          <w:szCs w:val="24"/>
          <w:lang w:val="it-IT"/>
        </w:rPr>
      </w:pPr>
      <w:r w:rsidRPr="00FC3525">
        <w:rPr>
          <w:rFonts w:eastAsia="Calibri" w:cs="Arial"/>
          <w:noProof/>
          <w:sz w:val="24"/>
          <w:szCs w:val="24"/>
          <w:lang w:val="it-IT"/>
        </w:rPr>
        <w:t xml:space="preserve">Paradossalmente, i promotori del referendum, </w:t>
      </w:r>
      <w:r w:rsidRPr="00FC3525">
        <w:rPr>
          <w:rFonts w:eastAsia="Calibri" w:cs="Arial"/>
          <w:color w:val="000000"/>
          <w:sz w:val="24"/>
          <w:lang w:val="it-IT"/>
        </w:rPr>
        <w:t xml:space="preserve">opponendosi alla modifica in materia di sublocazione, contribuiscono proprio al rialzo delle pigioni e a creare penuria di alloggi: da un lato ai subinquilini vengono spesso richieste pigioni eccessive senza che questi siano al corrente dei loro diritti, dall’altro è noto che la possibilità di fare facili guadagni con </w:t>
      </w:r>
      <w:proofErr w:type="spellStart"/>
      <w:r w:rsidRPr="00FC3525">
        <w:rPr>
          <w:rFonts w:eastAsia="Calibri" w:cs="Arial"/>
          <w:color w:val="000000"/>
          <w:sz w:val="24"/>
          <w:lang w:val="it-IT"/>
        </w:rPr>
        <w:t>AirBnB</w:t>
      </w:r>
      <w:proofErr w:type="spellEnd"/>
      <w:r w:rsidRPr="00FC3525">
        <w:rPr>
          <w:rFonts w:eastAsia="Calibri" w:cs="Arial"/>
          <w:color w:val="000000"/>
          <w:sz w:val="24"/>
          <w:lang w:val="it-IT"/>
        </w:rPr>
        <w:t xml:space="preserve"> e simili riduce la disponibilità di alloggi abitativi nei centri.</w:t>
      </w:r>
    </w:p>
    <w:p w:rsidR="00FC3525" w:rsidRPr="00FC3525" w:rsidRDefault="00FC3525" w:rsidP="00FC3525">
      <w:pPr>
        <w:rPr>
          <w:rFonts w:eastAsia="Calibri" w:cs="Arial"/>
          <w:noProof/>
          <w:sz w:val="24"/>
          <w:szCs w:val="24"/>
          <w:lang w:val="it-IT"/>
        </w:rPr>
      </w:pPr>
    </w:p>
    <w:p w:rsidR="00FC3525" w:rsidRPr="00FC3525" w:rsidRDefault="00FC3525" w:rsidP="00FC3525">
      <w:pPr>
        <w:rPr>
          <w:rFonts w:eastAsia="Calibri" w:cs="Arial"/>
          <w:noProof/>
          <w:sz w:val="24"/>
          <w:szCs w:val="24"/>
          <w:lang w:val="it-IT"/>
        </w:rPr>
      </w:pPr>
      <w:r w:rsidRPr="00FC3525">
        <w:rPr>
          <w:rFonts w:eastAsia="Calibri" w:cs="Arial"/>
          <w:noProof/>
          <w:sz w:val="24"/>
          <w:szCs w:val="24"/>
          <w:lang w:val="it-IT"/>
        </w:rPr>
        <w:t xml:space="preserve">A mente della </w:t>
      </w:r>
      <w:r w:rsidRPr="00FC3525">
        <w:rPr>
          <w:rFonts w:eastAsia="Calibri" w:cs="Arial"/>
          <w:noProof/>
          <w:sz w:val="24"/>
          <w:lang w:val="it-IT"/>
        </w:rPr>
        <w:t>maggioranza</w:t>
      </w:r>
      <w:r w:rsidR="00AD0A4A">
        <w:rPr>
          <w:rFonts w:eastAsia="Calibri" w:cs="Arial"/>
          <w:noProof/>
          <w:sz w:val="24"/>
          <w:szCs w:val="24"/>
          <w:lang w:val="it-IT"/>
        </w:rPr>
        <w:t xml:space="preserve"> della Commissione Costituzione e leggi</w:t>
      </w:r>
      <w:r w:rsidRPr="00FC3525">
        <w:rPr>
          <w:rFonts w:eastAsia="Calibri" w:cs="Arial"/>
          <w:noProof/>
          <w:sz w:val="24"/>
          <w:szCs w:val="24"/>
          <w:lang w:val="it-IT"/>
        </w:rPr>
        <w:t xml:space="preserve"> tale modifica è giustificata ed opportuna. Pertanto la </w:t>
      </w:r>
      <w:r w:rsidRPr="00FC3525">
        <w:rPr>
          <w:rFonts w:eastAsia="Calibri" w:cs="Arial"/>
          <w:noProof/>
          <w:sz w:val="24"/>
          <w:lang w:val="it-IT"/>
        </w:rPr>
        <w:t>maggioranza</w:t>
      </w:r>
      <w:r w:rsidRPr="00FC3525">
        <w:rPr>
          <w:rFonts w:eastAsia="Calibri" w:cs="Arial"/>
          <w:noProof/>
          <w:sz w:val="24"/>
          <w:szCs w:val="24"/>
          <w:lang w:val="it-IT"/>
        </w:rPr>
        <w:t xml:space="preserve"> della </w:t>
      </w:r>
      <w:r w:rsidR="00AD0A4A">
        <w:rPr>
          <w:rFonts w:eastAsia="Calibri" w:cs="Arial"/>
          <w:noProof/>
          <w:sz w:val="24"/>
          <w:szCs w:val="24"/>
          <w:lang w:val="it-IT"/>
        </w:rPr>
        <w:t xml:space="preserve">Commissione </w:t>
      </w:r>
      <w:r w:rsidRPr="00FC3525">
        <w:rPr>
          <w:rFonts w:eastAsia="Calibri" w:cs="Arial"/>
          <w:noProof/>
          <w:sz w:val="24"/>
          <w:szCs w:val="24"/>
          <w:lang w:val="it-IT"/>
        </w:rPr>
        <w:t>non condivide la domanda di referendum.</w:t>
      </w:r>
    </w:p>
    <w:p w:rsidR="00FC3525" w:rsidRDefault="00FC3525" w:rsidP="00FC3525">
      <w:pPr>
        <w:rPr>
          <w:rFonts w:eastAsia="Calibri" w:cs="Arial"/>
          <w:noProof/>
          <w:sz w:val="24"/>
          <w:szCs w:val="24"/>
          <w:lang w:val="it-IT"/>
        </w:rPr>
      </w:pPr>
    </w:p>
    <w:p w:rsidR="00FC3525" w:rsidRDefault="00FC3525" w:rsidP="00FC3525">
      <w:pPr>
        <w:rPr>
          <w:rFonts w:eastAsia="Calibri" w:cs="Arial"/>
          <w:noProof/>
          <w:sz w:val="24"/>
          <w:szCs w:val="24"/>
          <w:lang w:val="it-IT"/>
        </w:rPr>
      </w:pPr>
    </w:p>
    <w:p w:rsidR="00FC3525" w:rsidRPr="00FC3525" w:rsidRDefault="00FC3525" w:rsidP="00FC3525">
      <w:pPr>
        <w:rPr>
          <w:rFonts w:eastAsia="Calibri" w:cs="Arial"/>
          <w:noProof/>
          <w:sz w:val="24"/>
          <w:szCs w:val="24"/>
          <w:lang w:val="it-IT"/>
        </w:rPr>
      </w:pPr>
    </w:p>
    <w:p w:rsidR="00FC3525" w:rsidRPr="00FC3525" w:rsidRDefault="00FC3525" w:rsidP="00FC3525">
      <w:pPr>
        <w:pStyle w:val="Titolo1"/>
        <w:tabs>
          <w:tab w:val="left" w:pos="567"/>
        </w:tabs>
        <w:spacing w:before="0"/>
        <w:ind w:left="567" w:hanging="567"/>
        <w:jc w:val="both"/>
        <w:rPr>
          <w:rFonts w:eastAsia="Calibri" w:cs="Times New Roman"/>
          <w:caps/>
          <w:sz w:val="24"/>
          <w:szCs w:val="24"/>
          <w:lang w:val="it-IT" w:eastAsia="it-IT"/>
        </w:rPr>
      </w:pPr>
      <w:r w:rsidRPr="00FC3525">
        <w:rPr>
          <w:rFonts w:eastAsia="Calibri" w:cs="Times New Roman"/>
          <w:caps/>
          <w:sz w:val="24"/>
          <w:szCs w:val="24"/>
          <w:lang w:val="it-IT" w:eastAsia="it-IT"/>
        </w:rPr>
        <w:t>3.</w:t>
      </w:r>
      <w:r w:rsidRPr="00FC3525">
        <w:rPr>
          <w:rFonts w:eastAsia="Calibri" w:cs="Times New Roman"/>
          <w:caps/>
          <w:sz w:val="24"/>
          <w:szCs w:val="24"/>
          <w:lang w:val="it-IT" w:eastAsia="it-IT"/>
        </w:rPr>
        <w:tab/>
        <w:t>CONCLUSIONI</w:t>
      </w:r>
    </w:p>
    <w:p w:rsidR="00FC3525" w:rsidRPr="00FC3525" w:rsidRDefault="00FC3525" w:rsidP="00FC3525">
      <w:pPr>
        <w:rPr>
          <w:rFonts w:eastAsia="Times New Roman" w:cs="Arial"/>
          <w:noProof/>
          <w:sz w:val="24"/>
          <w:szCs w:val="24"/>
          <w:lang w:val="it-IT" w:eastAsia="it-CH"/>
        </w:rPr>
      </w:pPr>
      <w:r w:rsidRPr="00FC3525">
        <w:rPr>
          <w:rFonts w:eastAsia="Times New Roman" w:cs="Arial"/>
          <w:noProof/>
          <w:sz w:val="24"/>
          <w:szCs w:val="24"/>
          <w:lang w:val="it-IT" w:eastAsia="it-CH"/>
        </w:rPr>
        <w:t xml:space="preserve">In base alle considerazioni espresse, la maggioranza </w:t>
      </w:r>
      <w:r w:rsidR="00823EEB">
        <w:rPr>
          <w:rFonts w:eastAsia="Times New Roman" w:cs="Arial"/>
          <w:noProof/>
          <w:sz w:val="24"/>
          <w:szCs w:val="24"/>
          <w:lang w:val="it-IT" w:eastAsia="it-CH"/>
        </w:rPr>
        <w:t xml:space="preserve">della Commissione Costituzione e leggi </w:t>
      </w:r>
      <w:r w:rsidRPr="00FC3525">
        <w:rPr>
          <w:rFonts w:eastAsia="Times New Roman" w:cs="Arial"/>
          <w:noProof/>
          <w:sz w:val="24"/>
          <w:szCs w:val="24"/>
          <w:lang w:val="it-IT" w:eastAsia="it-CH"/>
        </w:rPr>
        <w:t xml:space="preserve">invita il Palamento a </w:t>
      </w:r>
      <w:r w:rsidRPr="00FC3525">
        <w:rPr>
          <w:rFonts w:eastAsia="Times New Roman" w:cs="Arial"/>
          <w:bCs/>
          <w:noProof/>
          <w:sz w:val="24"/>
          <w:szCs w:val="24"/>
          <w:lang w:val="it-IT" w:eastAsia="it-CH"/>
        </w:rPr>
        <w:t>respingere</w:t>
      </w:r>
      <w:r w:rsidRPr="00FC3525">
        <w:rPr>
          <w:rFonts w:eastAsia="Times New Roman" w:cs="Arial"/>
          <w:noProof/>
          <w:sz w:val="24"/>
          <w:szCs w:val="24"/>
          <w:lang w:val="it-IT" w:eastAsia="it-CH"/>
        </w:rPr>
        <w:t xml:space="preserve"> la richiesta di avvalersi della facoltà concessa dalla Costituzione federale e dalla Costituzione cantonale di chiedere che le modifiche del Codice delle obbligazioni (Diritto di locazione: sublocazione) siano sottoposte al voto del Popolo svizzero.</w:t>
      </w:r>
    </w:p>
    <w:p w:rsidR="00FC3525" w:rsidRPr="00FC3525" w:rsidRDefault="00FC3525" w:rsidP="00FC3525">
      <w:pPr>
        <w:rPr>
          <w:rFonts w:eastAsia="Times New Roman" w:cs="Arial"/>
          <w:noProof/>
          <w:sz w:val="24"/>
          <w:szCs w:val="24"/>
          <w:lang w:val="it-IT" w:eastAsia="it-CH"/>
        </w:rPr>
      </w:pPr>
    </w:p>
    <w:p w:rsidR="00FC3525" w:rsidRPr="00FC3525" w:rsidRDefault="00FC3525" w:rsidP="00FC3525">
      <w:pPr>
        <w:rPr>
          <w:rFonts w:eastAsia="Calibri" w:cs="Arial"/>
          <w:noProof/>
          <w:sz w:val="24"/>
          <w:szCs w:val="24"/>
          <w:lang w:val="it-IT"/>
        </w:rPr>
      </w:pPr>
      <w:bookmarkStart w:id="0" w:name="_GoBack"/>
      <w:bookmarkEnd w:id="0"/>
    </w:p>
    <w:p w:rsidR="00FC3525" w:rsidRPr="00FC3525" w:rsidRDefault="00FC3525" w:rsidP="00FC3525">
      <w:pPr>
        <w:spacing w:after="120"/>
        <w:rPr>
          <w:rFonts w:eastAsia="Calibri" w:cs="Arial"/>
          <w:noProof/>
          <w:sz w:val="24"/>
          <w:szCs w:val="24"/>
          <w:lang w:val="it-IT"/>
        </w:rPr>
      </w:pPr>
      <w:r w:rsidRPr="00FC3525">
        <w:rPr>
          <w:rFonts w:eastAsia="Calibri" w:cs="Arial"/>
          <w:noProof/>
          <w:sz w:val="24"/>
          <w:szCs w:val="24"/>
          <w:lang w:val="it-IT"/>
        </w:rPr>
        <w:t xml:space="preserve">Per la </w:t>
      </w:r>
      <w:r w:rsidRPr="00FC3525">
        <w:rPr>
          <w:rFonts w:eastAsia="Calibri" w:cs="Arial"/>
          <w:noProof/>
          <w:sz w:val="24"/>
          <w:lang w:val="it-IT"/>
        </w:rPr>
        <w:t>maggioranza della</w:t>
      </w:r>
      <w:r w:rsidRPr="00FC3525">
        <w:rPr>
          <w:rFonts w:eastAsia="Calibri" w:cs="Arial"/>
          <w:noProof/>
          <w:sz w:val="24"/>
          <w:szCs w:val="24"/>
          <w:lang w:val="it-IT"/>
        </w:rPr>
        <w:t xml:space="preserve"> Commissione Costituzione e leggi:</w:t>
      </w:r>
    </w:p>
    <w:p w:rsidR="00FC3525" w:rsidRPr="00FC3525" w:rsidRDefault="00FC3525" w:rsidP="00FC3525">
      <w:pPr>
        <w:rPr>
          <w:rFonts w:eastAsia="Calibri" w:cs="Arial"/>
          <w:noProof/>
          <w:sz w:val="24"/>
          <w:szCs w:val="24"/>
          <w:lang w:val="it-IT"/>
        </w:rPr>
      </w:pPr>
      <w:r w:rsidRPr="00FC3525">
        <w:rPr>
          <w:rFonts w:eastAsia="Calibri" w:cs="Arial"/>
          <w:noProof/>
          <w:sz w:val="24"/>
          <w:szCs w:val="24"/>
          <w:lang w:val="it-IT"/>
        </w:rPr>
        <w:t>Paolo Caroni, relatore</w:t>
      </w:r>
    </w:p>
    <w:p w:rsidR="00780323" w:rsidRDefault="00FC3525" w:rsidP="00FC3525">
      <w:pPr>
        <w:rPr>
          <w:rFonts w:eastAsia="Calibri" w:cs="Arial"/>
          <w:sz w:val="24"/>
        </w:rPr>
      </w:pPr>
      <w:r w:rsidRPr="00FC3525">
        <w:rPr>
          <w:rFonts w:eastAsia="Calibri" w:cs="Arial"/>
          <w:sz w:val="24"/>
        </w:rPr>
        <w:t xml:space="preserve">Aldi - Censi - Filippini - Gendotti </w:t>
      </w:r>
      <w:r>
        <w:rPr>
          <w:rFonts w:eastAsia="Calibri" w:cs="Arial"/>
          <w:sz w:val="24"/>
        </w:rPr>
        <w:t>-</w:t>
      </w:r>
      <w:r w:rsidRPr="00FC3525">
        <w:rPr>
          <w:rFonts w:eastAsia="Calibri" w:cs="Arial"/>
          <w:sz w:val="24"/>
        </w:rPr>
        <w:t xml:space="preserve"> Genini </w:t>
      </w:r>
      <w:r>
        <w:rPr>
          <w:rFonts w:eastAsia="Calibri" w:cs="Arial"/>
          <w:sz w:val="24"/>
        </w:rPr>
        <w:t xml:space="preserve">Sem </w:t>
      </w:r>
      <w:r w:rsidR="00780323">
        <w:rPr>
          <w:rFonts w:eastAsia="Calibri" w:cs="Arial"/>
          <w:sz w:val="24"/>
        </w:rPr>
        <w:t>-</w:t>
      </w:r>
      <w:r>
        <w:rPr>
          <w:rFonts w:eastAsia="Calibri" w:cs="Arial"/>
          <w:sz w:val="24"/>
        </w:rPr>
        <w:t xml:space="preserve"> </w:t>
      </w:r>
    </w:p>
    <w:p w:rsidR="00780323" w:rsidRDefault="00FC3525" w:rsidP="00FC3525">
      <w:pPr>
        <w:rPr>
          <w:rFonts w:eastAsia="Calibri" w:cs="Arial"/>
          <w:sz w:val="24"/>
        </w:rPr>
      </w:pPr>
      <w:r w:rsidRPr="00FC3525">
        <w:rPr>
          <w:rFonts w:eastAsia="Calibri" w:cs="Arial"/>
          <w:sz w:val="24"/>
        </w:rPr>
        <w:t xml:space="preserve">Simona Genini </w:t>
      </w:r>
      <w:r w:rsidR="00780323">
        <w:rPr>
          <w:rFonts w:eastAsia="Calibri" w:cs="Arial"/>
          <w:sz w:val="24"/>
        </w:rPr>
        <w:t>-</w:t>
      </w:r>
      <w:r>
        <w:rPr>
          <w:rFonts w:eastAsia="Calibri" w:cs="Arial"/>
          <w:sz w:val="24"/>
        </w:rPr>
        <w:t xml:space="preserve"> </w:t>
      </w:r>
      <w:r w:rsidR="00780323">
        <w:rPr>
          <w:rFonts w:eastAsia="Calibri" w:cs="Arial"/>
          <w:sz w:val="24"/>
        </w:rPr>
        <w:t xml:space="preserve">Ghisolfi - </w:t>
      </w:r>
      <w:r>
        <w:rPr>
          <w:rFonts w:eastAsia="Calibri" w:cs="Arial"/>
          <w:sz w:val="24"/>
        </w:rPr>
        <w:t xml:space="preserve">Giudici - </w:t>
      </w:r>
      <w:r w:rsidRPr="00FC3525">
        <w:rPr>
          <w:rFonts w:eastAsia="Calibri" w:cs="Arial"/>
          <w:sz w:val="24"/>
        </w:rPr>
        <w:t xml:space="preserve">Ortelli </w:t>
      </w:r>
      <w:r>
        <w:rPr>
          <w:rFonts w:eastAsia="Calibri" w:cs="Arial"/>
          <w:sz w:val="24"/>
        </w:rPr>
        <w:t xml:space="preserve">P. </w:t>
      </w:r>
      <w:r w:rsidR="00780323">
        <w:rPr>
          <w:rFonts w:eastAsia="Calibri" w:cs="Arial"/>
          <w:sz w:val="24"/>
        </w:rPr>
        <w:t>-</w:t>
      </w:r>
      <w:r w:rsidRPr="00FC3525">
        <w:rPr>
          <w:rFonts w:eastAsia="Calibri" w:cs="Arial"/>
          <w:sz w:val="24"/>
        </w:rPr>
        <w:t xml:space="preserve"> </w:t>
      </w:r>
    </w:p>
    <w:p w:rsidR="00FC3525" w:rsidRPr="00FC3525" w:rsidRDefault="00FC3525" w:rsidP="00FC3525">
      <w:pPr>
        <w:rPr>
          <w:rFonts w:eastAsia="Calibri" w:cs="Arial"/>
          <w:sz w:val="24"/>
        </w:rPr>
      </w:pPr>
      <w:r w:rsidRPr="00FC3525">
        <w:rPr>
          <w:rFonts w:eastAsia="Calibri" w:cs="Arial"/>
          <w:sz w:val="24"/>
        </w:rPr>
        <w:t>Padlina - Passardi - Ponti - Terraneo</w:t>
      </w:r>
    </w:p>
    <w:p w:rsidR="00FC3525" w:rsidRPr="00FC3525" w:rsidRDefault="00FC3525" w:rsidP="00FC3525">
      <w:pPr>
        <w:rPr>
          <w:rFonts w:eastAsia="Calibri" w:cs="Arial"/>
          <w:noProof/>
          <w:sz w:val="24"/>
          <w:szCs w:val="24"/>
          <w:lang w:val="it-IT"/>
        </w:rPr>
      </w:pPr>
    </w:p>
    <w:p w:rsidR="00D649A8" w:rsidRPr="00FC3525" w:rsidRDefault="00D649A8" w:rsidP="00D33940">
      <w:pPr>
        <w:pStyle w:val="StandardRisoluzionedelConsigliodiStato"/>
        <w:ind w:right="-1"/>
        <w:rPr>
          <w:lang w:val="it-IT"/>
        </w:rPr>
      </w:pPr>
    </w:p>
    <w:p w:rsidR="00D649A8" w:rsidRPr="00D35648" w:rsidRDefault="00D649A8" w:rsidP="00D33940">
      <w:pPr>
        <w:pStyle w:val="StandardRisoluzionedelConsigliodiStato"/>
        <w:ind w:right="-1"/>
      </w:pPr>
    </w:p>
    <w:sectPr w:rsidR="00D649A8" w:rsidRPr="00D35648" w:rsidSect="0037511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985" w:right="861" w:bottom="1134" w:left="1560" w:header="533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5648" w:rsidRDefault="00D35648" w:rsidP="00F657BF">
      <w:r>
        <w:separator/>
      </w:r>
    </w:p>
  </w:endnote>
  <w:endnote w:type="continuationSeparator" w:id="0">
    <w:p w:rsidR="00D35648" w:rsidRDefault="00D35648" w:rsidP="00F657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ill Alt One MT Light">
    <w:panose1 w:val="020B0302020104020203"/>
    <w:charset w:val="00"/>
    <w:family w:val="swiss"/>
    <w:pitch w:val="variable"/>
    <w:sig w:usb0="00000003" w:usb1="00000000" w:usb2="00000000" w:usb3="00000000" w:csb0="00000001" w:csb1="00000000"/>
  </w:font>
  <w:font w:name="Gill Sans MT Pro Light">
    <w:panose1 w:val="020B0302020104020203"/>
    <w:charset w:val="00"/>
    <w:family w:val="swiss"/>
    <w:pitch w:val="variable"/>
    <w:sig w:usb0="A00000AF" w:usb1="4000205A" w:usb2="00000000" w:usb3="00000000" w:csb0="00000093" w:csb1="00000000"/>
  </w:font>
  <w:font w:name="Gill Sans Display MT Pro BdCn">
    <w:panose1 w:val="020B0806020104020203"/>
    <w:charset w:val="00"/>
    <w:family w:val="swiss"/>
    <w:pitch w:val="variable"/>
    <w:sig w:usb0="A00000EF" w:usb1="5000205A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03B5" w:rsidRDefault="008352A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21" w:type="dxa"/>
      <w:tblBorders>
        <w:top w:val="single" w:sz="2" w:space="0" w:color="auto"/>
        <w:insideH w:val="single" w:sz="4" w:space="0" w:color="auto"/>
        <w:insideV w:val="single" w:sz="2" w:space="0" w:color="auto"/>
      </w:tblBorders>
      <w:tblLook w:val="04A0" w:firstRow="1" w:lastRow="0" w:firstColumn="1" w:lastColumn="0" w:noHBand="0" w:noVBand="1"/>
    </w:tblPr>
    <w:tblGrid>
      <w:gridCol w:w="4695"/>
      <w:gridCol w:w="721"/>
      <w:gridCol w:w="424"/>
      <w:gridCol w:w="4081"/>
    </w:tblGrid>
    <w:tr w:rsidR="00912E34" w:rsidRPr="003D1008" w:rsidTr="007A3D11">
      <w:trPr>
        <w:trHeight w:hRule="exact" w:val="737"/>
      </w:trPr>
      <w:tc>
        <w:tcPr>
          <w:tcW w:w="4695" w:type="dxa"/>
        </w:tcPr>
        <w:p w:rsidR="00912E34" w:rsidRPr="003D1008" w:rsidRDefault="008352AA" w:rsidP="00912E34">
          <w:pPr>
            <w:tabs>
              <w:tab w:val="center" w:pos="2382"/>
            </w:tabs>
          </w:pPr>
        </w:p>
      </w:tc>
      <w:tc>
        <w:tcPr>
          <w:tcW w:w="721" w:type="dxa"/>
        </w:tcPr>
        <w:p w:rsidR="00912E34" w:rsidRPr="003D1008" w:rsidRDefault="004265E9" w:rsidP="00912E34">
          <w:pPr>
            <w:jc w:val="center"/>
          </w:pPr>
          <w:r w:rsidRPr="003D1008">
            <w:rPr>
              <w:noProof/>
              <w:lang w:eastAsia="it-CH"/>
            </w:rPr>
            <w:drawing>
              <wp:anchor distT="0" distB="0" distL="114300" distR="114300" simplePos="0" relativeHeight="251669504" behindDoc="0" locked="1" layoutInCell="1" allowOverlap="1" wp14:anchorId="57A4C8AD" wp14:editId="67B37CFF">
                <wp:simplePos x="0" y="0"/>
                <wp:positionH relativeFrom="column">
                  <wp:posOffset>-46990</wp:posOffset>
                </wp:positionH>
                <wp:positionV relativeFrom="paragraph">
                  <wp:posOffset>4445</wp:posOffset>
                </wp:positionV>
                <wp:extent cx="423929" cy="431800"/>
                <wp:effectExtent l="0" t="0" r="0" b="6350"/>
                <wp:wrapNone/>
                <wp:docPr id="9" name="ooImg_24782828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23929" cy="431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24" w:type="dxa"/>
        </w:tcPr>
        <w:p w:rsidR="00912E34" w:rsidRPr="003D1008" w:rsidRDefault="004265E9" w:rsidP="00912E34">
          <w:pPr>
            <w:jc w:val="center"/>
          </w:pPr>
          <w:r w:rsidRPr="003D1008">
            <w:rPr>
              <w:noProof/>
              <w:lang w:eastAsia="it-CH"/>
            </w:rPr>
            <w:drawing>
              <wp:anchor distT="0" distB="0" distL="114300" distR="114300" simplePos="0" relativeHeight="251670528" behindDoc="0" locked="1" layoutInCell="1" allowOverlap="1" wp14:anchorId="6BCF2EE8" wp14:editId="0647662F">
                <wp:simplePos x="0" y="0"/>
                <wp:positionH relativeFrom="column">
                  <wp:posOffset>-57785</wp:posOffset>
                </wp:positionH>
                <wp:positionV relativeFrom="paragraph">
                  <wp:posOffset>4445</wp:posOffset>
                </wp:positionV>
                <wp:extent cx="253247" cy="428400"/>
                <wp:effectExtent l="0" t="0" r="0" b="0"/>
                <wp:wrapNone/>
                <wp:docPr id="10" name="ooImg_13808987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3247" cy="428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081" w:type="dxa"/>
        </w:tcPr>
        <w:p w:rsidR="00912E34" w:rsidRPr="003D1008" w:rsidRDefault="008352AA" w:rsidP="00912E34"/>
      </w:tc>
    </w:tr>
  </w:tbl>
  <w:p w:rsidR="00F657BF" w:rsidRDefault="00F657BF" w:rsidP="00F5689F">
    <w:pPr>
      <w:pStyle w:val="InvisibleLin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0BB7" w:rsidRDefault="008352AA">
    <w:pPr>
      <w:pStyle w:val="Pidipagina"/>
      <w:jc w:val="center"/>
    </w:pPr>
  </w:p>
  <w:p w:rsidR="00F657BF" w:rsidRPr="008C6C46" w:rsidRDefault="00F657BF" w:rsidP="00AD7FE7">
    <w:pPr>
      <w:pStyle w:val="InvisibleLi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5648" w:rsidRDefault="00D35648" w:rsidP="00F657BF">
      <w:r>
        <w:separator/>
      </w:r>
    </w:p>
  </w:footnote>
  <w:footnote w:type="continuationSeparator" w:id="0">
    <w:p w:rsidR="00D35648" w:rsidRDefault="00D35648" w:rsidP="00F657BF">
      <w:r>
        <w:continuationSeparator/>
      </w:r>
    </w:p>
  </w:footnote>
  <w:footnote w:id="1">
    <w:p w:rsidR="00FC3525" w:rsidRPr="00A67927" w:rsidRDefault="00FC3525" w:rsidP="00FC3525">
      <w:pPr>
        <w:pStyle w:val="Testonotaapidipagina"/>
        <w:rPr>
          <w:lang w:val="fr-CH"/>
        </w:rPr>
      </w:pPr>
      <w:r>
        <w:rPr>
          <w:rStyle w:val="Rimandonotaapidipagina"/>
        </w:rPr>
        <w:footnoteRef/>
      </w:r>
      <w:r w:rsidRPr="00CA01CA">
        <w:rPr>
          <w:lang w:val="fr-CH"/>
        </w:rPr>
        <w:t xml:space="preserve"> </w:t>
      </w:r>
      <w:r w:rsidRPr="00FC3525">
        <w:rPr>
          <w:sz w:val="18"/>
          <w:szCs w:val="18"/>
          <w:lang w:val="fr-CH"/>
        </w:rPr>
        <w:t xml:space="preserve">STF 4A_75/2015, DAVID LACHAT, Le bail à loyer, 2019, </w:t>
      </w:r>
      <w:proofErr w:type="spellStart"/>
      <w:r w:rsidRPr="00FC3525">
        <w:rPr>
          <w:sz w:val="18"/>
          <w:szCs w:val="18"/>
          <w:lang w:val="fr-CH"/>
        </w:rPr>
        <w:t>pag</w:t>
      </w:r>
      <w:proofErr w:type="spellEnd"/>
      <w:r w:rsidRPr="00FC3525">
        <w:rPr>
          <w:sz w:val="18"/>
          <w:szCs w:val="18"/>
          <w:lang w:val="fr-CH"/>
        </w:rPr>
        <w:t>. 748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03B5" w:rsidRDefault="008352AA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093" w:type="dxa"/>
      <w:tblInd w:w="-159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383"/>
      <w:gridCol w:w="1710"/>
    </w:tblGrid>
    <w:tr w:rsidR="005012EC" w:rsidRPr="002747E7" w:rsidTr="006B682A">
      <w:trPr>
        <w:trHeight w:val="562"/>
      </w:trPr>
      <w:sdt>
        <w:sdtPr>
          <w:rPr>
            <w:rFonts w:ascii="Gill Alt One MT Light" w:hAnsi="Gill Alt One MT Light"/>
            <w:sz w:val="16"/>
            <w:szCs w:val="16"/>
          </w:rPr>
          <w:alias w:val="CustomElements.Fields.Dipartimenti"/>
          <w:id w:val="1567676091"/>
          <w:dataBinding w:xpath="//Text[@id='CustomElements.Fields.Dipartimenti']" w:storeItemID="{7D1E17A3-D309-4B4F-890B-183C69829EB8}"/>
          <w:text w:multiLine="1"/>
        </w:sdtPr>
        <w:sdtEndPr/>
        <w:sdtContent>
          <w:tc>
            <w:tcPr>
              <w:tcW w:w="8383" w:type="dxa"/>
              <w:tcBorders>
                <w:left w:val="single" w:sz="4" w:space="0" w:color="auto"/>
                <w:bottom w:val="single" w:sz="4" w:space="0" w:color="auto"/>
              </w:tcBorders>
              <w:tcMar>
                <w:left w:w="142" w:type="dxa"/>
              </w:tcMar>
              <w:vAlign w:val="bottom"/>
            </w:tcPr>
            <w:p w:rsidR="005012EC" w:rsidRPr="00E8185F" w:rsidRDefault="00104A7D" w:rsidP="00A532F6">
              <w:pPr>
                <w:pStyle w:val="Page"/>
                <w:rPr>
                  <w:rFonts w:ascii="Gill Alt One MT Light" w:hAnsi="Gill Alt One MT Light"/>
                  <w:sz w:val="16"/>
                  <w:szCs w:val="16"/>
                </w:rPr>
              </w:pPr>
              <w:r>
                <w:rPr>
                  <w:rFonts w:ascii="Gill Alt One MT Light" w:hAnsi="Gill Alt One MT Light"/>
                  <w:sz w:val="16"/>
                  <w:szCs w:val="16"/>
                </w:rPr>
                <w:t>Gran Consiglio</w:t>
              </w:r>
            </w:p>
          </w:tc>
        </w:sdtContent>
      </w:sdt>
      <w:tc>
        <w:tcPr>
          <w:tcW w:w="1710" w:type="dxa"/>
          <w:tcBorders>
            <w:bottom w:val="single" w:sz="4" w:space="0" w:color="auto"/>
          </w:tcBorders>
          <w:vAlign w:val="bottom"/>
        </w:tcPr>
        <w:p w:rsidR="005012EC" w:rsidRPr="004204CB" w:rsidRDefault="004265E9" w:rsidP="00662409">
          <w:pPr>
            <w:pStyle w:val="Page"/>
            <w:jc w:val="right"/>
            <w:rPr>
              <w:sz w:val="24"/>
            </w:rPr>
          </w:pPr>
          <w:r w:rsidRPr="004204CB">
            <w:rPr>
              <w:sz w:val="24"/>
            </w:rPr>
            <w:fldChar w:fldCharType="begin"/>
          </w:r>
          <w:r w:rsidRPr="004204CB">
            <w:rPr>
              <w:sz w:val="24"/>
            </w:rPr>
            <w:instrText xml:space="preserve"> PAGE   \* MERGEFORMAT </w:instrText>
          </w:r>
          <w:r w:rsidRPr="004204CB">
            <w:rPr>
              <w:sz w:val="24"/>
            </w:rPr>
            <w:fldChar w:fldCharType="separate"/>
          </w:r>
          <w:r w:rsidR="00BB66B6">
            <w:rPr>
              <w:noProof/>
              <w:sz w:val="24"/>
            </w:rPr>
            <w:t>3</w:t>
          </w:r>
          <w:r w:rsidRPr="004204CB">
            <w:rPr>
              <w:sz w:val="24"/>
            </w:rPr>
            <w:fldChar w:fldCharType="end"/>
          </w:r>
          <w:r w:rsidRPr="004204CB">
            <w:rPr>
              <w:sz w:val="24"/>
            </w:rPr>
            <w:t xml:space="preserve"> di </w:t>
          </w:r>
          <w:r w:rsidRPr="004204CB">
            <w:rPr>
              <w:sz w:val="24"/>
            </w:rPr>
            <w:fldChar w:fldCharType="begin"/>
          </w:r>
          <w:r w:rsidRPr="004204CB">
            <w:rPr>
              <w:sz w:val="24"/>
            </w:rPr>
            <w:instrText xml:space="preserve"> NUMPAGES   \* MERGEFORMAT </w:instrText>
          </w:r>
          <w:r w:rsidRPr="004204CB">
            <w:rPr>
              <w:sz w:val="24"/>
            </w:rPr>
            <w:fldChar w:fldCharType="separate"/>
          </w:r>
          <w:r w:rsidR="00BB66B6">
            <w:rPr>
              <w:noProof/>
              <w:sz w:val="24"/>
            </w:rPr>
            <w:t>3</w:t>
          </w:r>
          <w:r w:rsidRPr="004204CB">
            <w:rPr>
              <w:noProof/>
              <w:sz w:val="24"/>
            </w:rPr>
            <w:fldChar w:fldCharType="end"/>
          </w:r>
        </w:p>
      </w:tc>
    </w:tr>
    <w:tr w:rsidR="005012EC" w:rsidRPr="009E444B" w:rsidTr="006B682A">
      <w:trPr>
        <w:trHeight w:val="334"/>
      </w:trPr>
      <w:sdt>
        <w:sdtPr>
          <w:rPr>
            <w:rFonts w:ascii="Gill Sans Display MT Pro BdCn" w:hAnsi="Gill Sans Display MT Pro BdCn"/>
            <w:sz w:val="18"/>
            <w:szCs w:val="18"/>
          </w:rPr>
          <w:alias w:val="CustomElements.Fields.Titolo2"/>
          <w:id w:val="48588533"/>
          <w:dataBinding w:xpath="//Text[@id='CustomElements.Fields.Titolo2']" w:storeItemID="{7D1E17A3-D309-4B4F-890B-183C69829EB8}"/>
          <w:text w:multiLine="1"/>
        </w:sdtPr>
        <w:sdtEndPr/>
        <w:sdtContent>
          <w:tc>
            <w:tcPr>
              <w:tcW w:w="8383" w:type="dxa"/>
              <w:tcBorders>
                <w:left w:val="single" w:sz="4" w:space="0" w:color="auto"/>
              </w:tcBorders>
              <w:tcMar>
                <w:top w:w="0" w:type="dxa"/>
                <w:left w:w="142" w:type="dxa"/>
              </w:tcMar>
            </w:tcPr>
            <w:p w:rsidR="005012EC" w:rsidRPr="00FC3525" w:rsidRDefault="00104A7D" w:rsidP="00A532F6">
              <w:pPr>
                <w:pStyle w:val="Information"/>
                <w:rPr>
                  <w:rFonts w:ascii="Gill Sans Display MT Pro BdCn" w:hAnsi="Gill Sans Display MT Pro BdCn"/>
                  <w:sz w:val="18"/>
                  <w:szCs w:val="18"/>
                </w:rPr>
              </w:pPr>
              <w:r>
                <w:rPr>
                  <w:rFonts w:ascii="Gill Sans Display MT Pro BdCn" w:hAnsi="Gill Sans Display MT Pro BdCn"/>
                  <w:sz w:val="18"/>
                  <w:szCs w:val="18"/>
                </w:rPr>
                <w:t>Rapporto di maggioranza del 6 novembre 2023</w:t>
              </w:r>
            </w:p>
          </w:tc>
        </w:sdtContent>
      </w:sdt>
      <w:tc>
        <w:tcPr>
          <w:tcW w:w="1710" w:type="dxa"/>
          <w:tcBorders>
            <w:top w:val="single" w:sz="4" w:space="0" w:color="auto"/>
          </w:tcBorders>
        </w:tcPr>
        <w:p w:rsidR="005012EC" w:rsidRPr="00FC3525" w:rsidRDefault="008352AA" w:rsidP="00662409">
          <w:pPr>
            <w:pStyle w:val="InvisibleLine"/>
            <w:rPr>
              <w:lang w:val="it-CH"/>
            </w:rPr>
          </w:pPr>
        </w:p>
      </w:tc>
    </w:tr>
  </w:tbl>
  <w:p w:rsidR="00F657BF" w:rsidRPr="00980362" w:rsidRDefault="004265E9" w:rsidP="00980362">
    <w:pPr>
      <w:pStyle w:val="Intestazione"/>
    </w:pPr>
    <w:r>
      <w:rPr>
        <w:noProof/>
        <w:lang w:val="it-CH" w:eastAsia="it-CH"/>
      </w:rPr>
      <mc:AlternateContent>
        <mc:Choice Requires="wps">
          <w:drawing>
            <wp:anchor distT="0" distB="0" distL="114300" distR="114300" simplePos="0" relativeHeight="251665408" behindDoc="1" locked="1" layoutInCell="1" allowOverlap="1" wp14:anchorId="0546BBD1" wp14:editId="731DA234">
              <wp:simplePos x="0" y="0"/>
              <wp:positionH relativeFrom="page">
                <wp:posOffset>-590550</wp:posOffset>
              </wp:positionH>
              <wp:positionV relativeFrom="page">
                <wp:posOffset>-16171545</wp:posOffset>
              </wp:positionV>
              <wp:extent cx="8640000" cy="1800000"/>
              <wp:effectExtent l="1991360" t="0" r="2057400" b="0"/>
              <wp:wrapNone/>
              <wp:docPr id="5" name="###DraftMode###4" descr="off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18000000">
                        <a:off x="0" y="0"/>
                        <a:ext cx="8640000" cy="1800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rPr>
                              <w:lang w:val="it-CH"/>
                            </w:rPr>
                            <w:alias w:val="CustomElements.Texts.Draft"/>
                            <w:id w:val="1849289353"/>
                            <w:dataBinding w:xpath="//Text[@id='CustomElements.Texts.Draft']" w:storeItemID="{7D1E17A3-D309-4B4F-890B-183C69829EB8}"/>
                            <w:text w:multiLine="1"/>
                          </w:sdtPr>
                          <w:sdtEndPr/>
                          <w:sdtContent>
                            <w:p w:rsidR="008065E8" w:rsidRPr="00411371" w:rsidRDefault="004265E9" w:rsidP="008065E8">
                              <w:pPr>
                                <w:pStyle w:val="DraftText"/>
                                <w:rPr>
                                  <w:lang w:val="it-CH"/>
                                </w:rPr>
                              </w:pPr>
                              <w:r w:rsidRPr="00411371">
                                <w:rPr>
                                  <w:lang w:val="it-CH"/>
                                </w:rPr>
                                <w:t>Bozza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546BBD1" id="_x0000_t202" coordsize="21600,21600" o:spt="202" path="m,l,21600r21600,l21600,xe">
              <v:stroke joinstyle="miter"/>
              <v:path gradientshapeok="t" o:connecttype="rect"/>
            </v:shapetype>
            <v:shape id="###DraftMode###4" o:spid="_x0000_s1026" type="#_x0000_t202" alt="off" style="position:absolute;left:0;text-align:left;margin-left:-46.5pt;margin-top:-1273.35pt;width:680.3pt;height:141.75pt;rotation:-60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" filled="f" stroked="f" strokeweight=".5pt">
              <v:textbox inset="0,0,0,0">
                <w:txbxContent>
                  <w:sdt>
                    <w:sdtPr>
                      <w:rPr>
                        <w:lang w:val="it-CH"/>
                      </w:rPr>
                      <w:alias w:val="CustomElements.Texts.Draft"/>
                      <w:id w:val="1849289353"/>
                      <w:dataBinding w:xpath="//Text[@id='CustomElements.Texts.Draft']" w:storeItemID="{961080DE-0326-4AD2-8F88-031761D4A4B4}"/>
                      <w:text w:multiLine="1"/>
                    </w:sdtPr>
                    <w:sdtEndPr/>
                    <w:sdtContent>
                      <w:p w:rsidR="008065E8" w:rsidRPr="00411371" w:rsidRDefault="004265E9" w:rsidP="008065E8">
                        <w:pPr>
                          <w:pStyle w:val="DraftText"/>
                          <w:rPr>
                            <w:lang w:val="it-CH"/>
                          </w:rPr>
                        </w:pPr>
                        <w:r w:rsidRPr="00411371">
                          <w:rPr>
                            <w:lang w:val="it-CH"/>
                          </w:rPr>
                          <w:t>Bozza</w:t>
                        </w:r>
                      </w:p>
                    </w:sdtContent>
                  </w:sdt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321" w:type="pct"/>
      <w:tblInd w:w="-15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142" w:type="dxa"/>
        <w:right w:w="0" w:type="dxa"/>
      </w:tblCellMar>
      <w:tblLook w:val="04A0" w:firstRow="1" w:lastRow="0" w:firstColumn="1" w:lastColumn="0" w:noHBand="0" w:noVBand="1"/>
    </w:tblPr>
    <w:tblGrid>
      <w:gridCol w:w="1353"/>
      <w:gridCol w:w="2245"/>
      <w:gridCol w:w="1328"/>
      <w:gridCol w:w="753"/>
      <w:gridCol w:w="422"/>
      <w:gridCol w:w="3993"/>
    </w:tblGrid>
    <w:tr w:rsidR="00912E34" w:rsidRPr="0004624C" w:rsidTr="0098208F">
      <w:trPr>
        <w:trHeight w:val="586"/>
      </w:trPr>
      <w:tc>
        <w:tcPr>
          <w:tcW w:w="2440" w:type="pct"/>
          <w:gridSpan w:val="3"/>
          <w:tcBorders>
            <w:top w:val="nil"/>
            <w:left w:val="nil"/>
            <w:bottom w:val="single" w:sz="4" w:space="0" w:color="auto"/>
          </w:tcBorders>
          <w:vAlign w:val="bottom"/>
        </w:tcPr>
        <w:p w:rsidR="00662409" w:rsidRPr="003108C0" w:rsidRDefault="008352AA" w:rsidP="00D07D6E">
          <w:pPr>
            <w:pStyle w:val="InvisibleLine"/>
            <w:ind w:left="150"/>
            <w:rPr>
              <w:sz w:val="16"/>
            </w:rPr>
          </w:pPr>
        </w:p>
      </w:tc>
      <w:tc>
        <w:tcPr>
          <w:tcW w:w="373" w:type="pct"/>
          <w:tcBorders>
            <w:top w:val="nil"/>
            <w:bottom w:val="single" w:sz="4" w:space="0" w:color="auto"/>
          </w:tcBorders>
          <w:vAlign w:val="bottom"/>
        </w:tcPr>
        <w:p w:rsidR="00662409" w:rsidRPr="003108C0" w:rsidRDefault="008352AA" w:rsidP="00D07D6E">
          <w:pPr>
            <w:pStyle w:val="Level"/>
            <w:ind w:left="150"/>
            <w:rPr>
              <w:sz w:val="16"/>
            </w:rPr>
          </w:pPr>
        </w:p>
      </w:tc>
      <w:tc>
        <w:tcPr>
          <w:tcW w:w="209" w:type="pct"/>
          <w:tcBorders>
            <w:top w:val="nil"/>
            <w:bottom w:val="single" w:sz="4" w:space="0" w:color="auto"/>
          </w:tcBorders>
        </w:tcPr>
        <w:p w:rsidR="00662409" w:rsidRDefault="004265E9" w:rsidP="00D07D6E">
          <w:pPr>
            <w:pStyle w:val="InvisibleLine"/>
            <w:ind w:left="150"/>
          </w:pPr>
          <w:r>
            <w:rPr>
              <w:noProof/>
              <w:lang w:val="it-CH" w:eastAsia="it-CH"/>
            </w:rPr>
            <w:drawing>
              <wp:anchor distT="0" distB="0" distL="114300" distR="114300" simplePos="0" relativeHeight="251667456" behindDoc="1" locked="1" layoutInCell="1" allowOverlap="1" wp14:anchorId="62E156CF" wp14:editId="226CACA6">
                <wp:simplePos x="0" y="0"/>
                <wp:positionH relativeFrom="column">
                  <wp:posOffset>-92710</wp:posOffset>
                </wp:positionH>
                <wp:positionV relativeFrom="page">
                  <wp:posOffset>-119380</wp:posOffset>
                </wp:positionV>
                <wp:extent cx="276653" cy="467995"/>
                <wp:effectExtent l="0" t="0" r="0" b="8255"/>
                <wp:wrapNone/>
                <wp:docPr id="6" name="ooImg_165386540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6653" cy="4679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978" w:type="pct"/>
          <w:tcBorders>
            <w:top w:val="nil"/>
            <w:bottom w:val="single" w:sz="4" w:space="0" w:color="auto"/>
            <w:right w:val="nil"/>
          </w:tcBorders>
          <w:vAlign w:val="bottom"/>
        </w:tcPr>
        <w:p w:rsidR="00662409" w:rsidRPr="00FC3525" w:rsidRDefault="004265E9" w:rsidP="00D07D6E">
          <w:pPr>
            <w:pStyle w:val="HeaderDecisione"/>
            <w:spacing w:after="60"/>
            <w:ind w:left="150"/>
            <w:jc w:val="right"/>
            <w:rPr>
              <w:rFonts w:ascii="Calibri" w:hAnsi="Calibri" w:cs="Calibri"/>
              <w:sz w:val="24"/>
            </w:rPr>
          </w:pPr>
          <w:r w:rsidRPr="00FC3525">
            <w:rPr>
              <w:rFonts w:ascii="Calibri" w:hAnsi="Calibri" w:cs="Calibri"/>
              <w:sz w:val="24"/>
            </w:rPr>
            <w:fldChar w:fldCharType="begin"/>
          </w:r>
          <w:r w:rsidRPr="00FC3525">
            <w:rPr>
              <w:rFonts w:ascii="Calibri" w:hAnsi="Calibri" w:cs="Calibri"/>
              <w:sz w:val="24"/>
            </w:rPr>
            <w:instrText xml:space="preserve"> PAGE   \* MERGEFORMAT </w:instrText>
          </w:r>
          <w:r w:rsidRPr="00FC3525">
            <w:rPr>
              <w:rFonts w:ascii="Calibri" w:hAnsi="Calibri" w:cs="Calibri"/>
              <w:sz w:val="24"/>
            </w:rPr>
            <w:fldChar w:fldCharType="separate"/>
          </w:r>
          <w:r w:rsidR="00BB66B6">
            <w:rPr>
              <w:rFonts w:ascii="Calibri" w:hAnsi="Calibri" w:cs="Calibri"/>
              <w:noProof/>
              <w:sz w:val="24"/>
            </w:rPr>
            <w:t>1</w:t>
          </w:r>
          <w:r w:rsidRPr="00FC3525">
            <w:rPr>
              <w:rFonts w:ascii="Calibri" w:hAnsi="Calibri" w:cs="Calibri"/>
              <w:sz w:val="24"/>
            </w:rPr>
            <w:fldChar w:fldCharType="end"/>
          </w:r>
          <w:r w:rsidRPr="00FC3525">
            <w:rPr>
              <w:rFonts w:ascii="Calibri" w:hAnsi="Calibri" w:cs="Calibri"/>
              <w:sz w:val="24"/>
            </w:rPr>
            <w:t xml:space="preserve"> di </w:t>
          </w:r>
          <w:r w:rsidRPr="00FC3525">
            <w:rPr>
              <w:rFonts w:ascii="Calibri" w:hAnsi="Calibri" w:cs="Calibri"/>
              <w:sz w:val="24"/>
            </w:rPr>
            <w:fldChar w:fldCharType="begin"/>
          </w:r>
          <w:r w:rsidRPr="00FC3525">
            <w:rPr>
              <w:rFonts w:ascii="Calibri" w:hAnsi="Calibri" w:cs="Calibri"/>
              <w:sz w:val="24"/>
            </w:rPr>
            <w:instrText xml:space="preserve"> NUMPAGES   \* MERGEFORMAT </w:instrText>
          </w:r>
          <w:r w:rsidRPr="00FC3525">
            <w:rPr>
              <w:rFonts w:ascii="Calibri" w:hAnsi="Calibri" w:cs="Calibri"/>
              <w:sz w:val="24"/>
            </w:rPr>
            <w:fldChar w:fldCharType="separate"/>
          </w:r>
          <w:r w:rsidR="00BB66B6">
            <w:rPr>
              <w:rFonts w:ascii="Calibri" w:hAnsi="Calibri" w:cs="Calibri"/>
              <w:noProof/>
              <w:sz w:val="24"/>
            </w:rPr>
            <w:t>3</w:t>
          </w:r>
          <w:r w:rsidRPr="00FC3525">
            <w:rPr>
              <w:rFonts w:ascii="Calibri" w:hAnsi="Calibri" w:cs="Calibri"/>
              <w:noProof/>
              <w:sz w:val="24"/>
            </w:rPr>
            <w:fldChar w:fldCharType="end"/>
          </w:r>
        </w:p>
      </w:tc>
    </w:tr>
    <w:tr w:rsidR="00912E34" w:rsidRPr="0004624C" w:rsidTr="0098208F">
      <w:trPr>
        <w:trHeight w:val="1097"/>
      </w:trPr>
      <w:sdt>
        <w:sdtPr>
          <w:rPr>
            <w:rFonts w:ascii="Gill Sans Display MT Pro BdCn" w:hAnsi="Gill Sans Display MT Pro BdCn"/>
            <w:sz w:val="44"/>
            <w:szCs w:val="44"/>
          </w:rPr>
          <w:alias w:val="CustomElements.Fields.Titolo1"/>
          <w:id w:val="1596973270"/>
          <w:dataBinding w:xpath="//Text[@id='CustomElements.Fields.Titolo1']" w:storeItemID="{7D1E17A3-D309-4B4F-890B-183C69829EB8}"/>
          <w:text w:multiLine="1"/>
        </w:sdtPr>
        <w:sdtEndPr/>
        <w:sdtContent>
          <w:tc>
            <w:tcPr>
              <w:tcW w:w="5000" w:type="pct"/>
              <w:gridSpan w:val="6"/>
              <w:tcBorders>
                <w:left w:val="nil"/>
                <w:right w:val="nil"/>
              </w:tcBorders>
              <w:noWrap/>
              <w:tcMar>
                <w:top w:w="0" w:type="dxa"/>
              </w:tcMar>
              <w:vAlign w:val="bottom"/>
            </w:tcPr>
            <w:p w:rsidR="00662409" w:rsidRPr="008C03B5" w:rsidRDefault="00104A7D" w:rsidP="00DB7CD8">
              <w:pPr>
                <w:pStyle w:val="HeaderDecisione"/>
                <w:tabs>
                  <w:tab w:val="left" w:pos="1459"/>
                </w:tabs>
                <w:spacing w:after="160" w:line="640" w:lineRule="exact"/>
                <w:rPr>
                  <w:rFonts w:ascii="Gill Sans Display MT Pro BdCn" w:hAnsi="Gill Sans Display MT Pro BdCn"/>
                  <w:sz w:val="44"/>
                  <w:szCs w:val="44"/>
                </w:rPr>
              </w:pPr>
              <w:r>
                <w:rPr>
                  <w:rFonts w:ascii="Gill Sans Display MT Pro BdCn" w:hAnsi="Gill Sans Display MT Pro BdCn"/>
                  <w:sz w:val="44"/>
                  <w:szCs w:val="44"/>
                </w:rPr>
                <w:t>Rapporto di maggioranza</w:t>
              </w:r>
            </w:p>
          </w:tc>
        </w:sdtContent>
      </w:sdt>
    </w:tr>
    <w:tr w:rsidR="008C03B5" w:rsidRPr="0004624C" w:rsidTr="00B76ABD">
      <w:trPr>
        <w:trHeight w:hRule="exact" w:val="306"/>
      </w:trPr>
      <w:tc>
        <w:tcPr>
          <w:tcW w:w="670" w:type="pct"/>
          <w:tcBorders>
            <w:left w:val="nil"/>
            <w:bottom w:val="nil"/>
          </w:tcBorders>
          <w:noWrap/>
          <w:tcMar>
            <w:top w:w="57" w:type="dxa"/>
            <w:left w:w="142" w:type="dxa"/>
          </w:tcMar>
        </w:tcPr>
        <w:p w:rsidR="008C03B5" w:rsidRPr="00C7320A" w:rsidRDefault="004265E9" w:rsidP="002B0F22">
          <w:pPr>
            <w:pStyle w:val="Level"/>
            <w:spacing w:before="60"/>
            <w:rPr>
              <w:rFonts w:ascii="Gill Alt One MT Light" w:hAnsi="Gill Alt One MT Light"/>
              <w:sz w:val="16"/>
            </w:rPr>
          </w:pPr>
          <w:r w:rsidRPr="00C7320A">
            <w:rPr>
              <w:rFonts w:ascii="Gill Alt One MT Light" w:hAnsi="Gill Alt One MT Light"/>
              <w:sz w:val="16"/>
            </w:rPr>
            <w:t>numero</w:t>
          </w:r>
        </w:p>
        <w:p w:rsidR="008C03B5" w:rsidRPr="00C7320A" w:rsidRDefault="008352AA" w:rsidP="002B0F22">
          <w:pPr>
            <w:pStyle w:val="InvisibleLine"/>
            <w:spacing w:before="60"/>
            <w:rPr>
              <w:rFonts w:ascii="Gill Alt One MT Light" w:hAnsi="Gill Alt One MT Light"/>
              <w:sz w:val="16"/>
            </w:rPr>
          </w:pPr>
        </w:p>
      </w:tc>
      <w:tc>
        <w:tcPr>
          <w:tcW w:w="1112" w:type="pct"/>
          <w:tcBorders>
            <w:bottom w:val="nil"/>
            <w:right w:val="single" w:sz="4" w:space="0" w:color="auto"/>
          </w:tcBorders>
          <w:noWrap/>
          <w:tcMar>
            <w:top w:w="57" w:type="dxa"/>
            <w:left w:w="142" w:type="dxa"/>
          </w:tcMar>
        </w:tcPr>
        <w:p w:rsidR="008C03B5" w:rsidRPr="00C7320A" w:rsidRDefault="004265E9" w:rsidP="002B0F22">
          <w:pPr>
            <w:pStyle w:val="Level"/>
            <w:spacing w:before="60"/>
            <w:rPr>
              <w:rFonts w:ascii="Gill Alt One MT Light" w:hAnsi="Gill Alt One MT Light"/>
              <w:sz w:val="16"/>
            </w:rPr>
          </w:pPr>
          <w:r w:rsidRPr="00C7320A">
            <w:rPr>
              <w:rFonts w:ascii="Gill Alt One MT Light" w:hAnsi="Gill Alt One MT Light"/>
              <w:sz w:val="16"/>
            </w:rPr>
            <w:t>data</w:t>
          </w:r>
        </w:p>
        <w:p w:rsidR="008C03B5" w:rsidRPr="00C7320A" w:rsidRDefault="008352AA" w:rsidP="002B0F22">
          <w:pPr>
            <w:pStyle w:val="InvisibleLine"/>
            <w:spacing w:before="60"/>
            <w:rPr>
              <w:rFonts w:ascii="Gill Alt One MT Light" w:hAnsi="Gill Alt One MT Light"/>
              <w:sz w:val="16"/>
            </w:rPr>
          </w:pPr>
        </w:p>
      </w:tc>
      <w:tc>
        <w:tcPr>
          <w:tcW w:w="3218" w:type="pct"/>
          <w:gridSpan w:val="4"/>
          <w:tcBorders>
            <w:left w:val="single" w:sz="4" w:space="0" w:color="auto"/>
            <w:bottom w:val="nil"/>
            <w:right w:val="nil"/>
          </w:tcBorders>
          <w:noWrap/>
          <w:tcMar>
            <w:top w:w="0" w:type="dxa"/>
            <w:left w:w="142" w:type="dxa"/>
          </w:tcMar>
        </w:tcPr>
        <w:p w:rsidR="008C03B5" w:rsidRPr="00C7320A" w:rsidRDefault="004265E9" w:rsidP="002B0F22">
          <w:pPr>
            <w:pStyle w:val="Level"/>
            <w:spacing w:before="60"/>
            <w:rPr>
              <w:rFonts w:ascii="Gill Alt One MT Light" w:hAnsi="Gill Alt One MT Light"/>
              <w:sz w:val="16"/>
            </w:rPr>
          </w:pPr>
          <w:r>
            <w:rPr>
              <w:rFonts w:ascii="Gill Alt One MT Light" w:hAnsi="Gill Alt One MT Light"/>
              <w:sz w:val="16"/>
            </w:rPr>
            <w:t>competenza</w:t>
          </w:r>
        </w:p>
        <w:p w:rsidR="008C03B5" w:rsidRPr="008C03B5" w:rsidRDefault="008352AA" w:rsidP="002B0F22">
          <w:pPr>
            <w:pStyle w:val="Level"/>
            <w:spacing w:before="60" w:line="240" w:lineRule="auto"/>
            <w:rPr>
              <w:rFonts w:ascii="Gill Alt One MT Light" w:hAnsi="Gill Alt One MT Light"/>
              <w:sz w:val="16"/>
            </w:rPr>
          </w:pPr>
        </w:p>
      </w:tc>
    </w:tr>
    <w:tr w:rsidR="008C03B5" w:rsidRPr="0004624C" w:rsidTr="008C03B5">
      <w:trPr>
        <w:trHeight w:hRule="exact" w:val="699"/>
      </w:trPr>
      <w:tc>
        <w:tcPr>
          <w:tcW w:w="670" w:type="pct"/>
          <w:tcBorders>
            <w:top w:val="nil"/>
            <w:left w:val="nil"/>
            <w:bottom w:val="single" w:sz="4" w:space="0" w:color="auto"/>
            <w:right w:val="nil"/>
          </w:tcBorders>
          <w:noWrap/>
          <w:tcMar>
            <w:top w:w="0" w:type="dxa"/>
          </w:tcMar>
        </w:tcPr>
        <w:p w:rsidR="008C03B5" w:rsidRPr="00FC3525" w:rsidRDefault="008352AA" w:rsidP="00A532F6">
          <w:pPr>
            <w:pStyle w:val="InvisibleLine"/>
            <w:spacing w:line="280" w:lineRule="exact"/>
            <w:rPr>
              <w:rFonts w:cs="Calibri"/>
              <w:b/>
              <w:sz w:val="28"/>
              <w:szCs w:val="28"/>
            </w:rPr>
          </w:pPr>
          <w:sdt>
            <w:sdtPr>
              <w:rPr>
                <w:rFonts w:cs="Calibri"/>
                <w:b/>
                <w:sz w:val="24"/>
                <w:szCs w:val="24"/>
              </w:rPr>
              <w:alias w:val="DocParam.Number"/>
              <w:id w:val="614175640"/>
              <w:dataBinding w:xpath="//Text[@id='DocParam.Number']" w:storeItemID="{7D1E17A3-D309-4B4F-890B-183C69829EB8}"/>
              <w:text w:multiLine="1"/>
            </w:sdtPr>
            <w:sdtEndPr>
              <w:rPr>
                <w:rFonts w:cstheme="minorBidi"/>
                <w:b w:val="0"/>
                <w:sz w:val="2"/>
                <w:szCs w:val="22"/>
              </w:rPr>
            </w:sdtEndPr>
            <w:sdtContent>
              <w:r w:rsidR="004265E9" w:rsidRPr="00FC3525">
                <w:t xml:space="preserve"> </w:t>
              </w:r>
            </w:sdtContent>
          </w:sdt>
        </w:p>
      </w:tc>
      <w:sdt>
        <w:sdtPr>
          <w:rPr>
            <w:sz w:val="24"/>
          </w:rPr>
          <w:alias w:val="DocParam.Date"/>
          <w:id w:val="-464426178"/>
          <w:dataBinding w:xpath="//DateTime[@id='DocParam.Date']" w:storeItemID="{7D1E17A3-D309-4B4F-890B-183C69829EB8}"/>
          <w:date w:fullDate="2023-11-06T01:00:00Z">
            <w:dateFormat w:val="d MMMM yyyy"/>
            <w:lid w:val="it-CH"/>
            <w:storeMappedDataAs w:val="dateTime"/>
            <w:calendar w:val="gregorian"/>
          </w:date>
        </w:sdtPr>
        <w:sdtEndPr>
          <w:rPr>
            <w:sz w:val="22"/>
          </w:rPr>
        </w:sdtEndPr>
        <w:sdtContent>
          <w:tc>
            <w:tcPr>
              <w:tcW w:w="1112" w:type="pct"/>
              <w:tcBorders>
                <w:top w:val="nil"/>
                <w:left w:val="nil"/>
                <w:bottom w:val="single" w:sz="4" w:space="0" w:color="auto"/>
                <w:right w:val="nil"/>
              </w:tcBorders>
              <w:noWrap/>
              <w:tcMar>
                <w:top w:w="0" w:type="dxa"/>
              </w:tcMar>
            </w:tcPr>
            <w:p w:rsidR="008C03B5" w:rsidRPr="002A0371" w:rsidRDefault="00104A7D" w:rsidP="00A532F6">
              <w:pPr>
                <w:pStyle w:val="Data"/>
              </w:pPr>
              <w:r>
                <w:rPr>
                  <w:sz w:val="24"/>
                </w:rPr>
                <w:t>6 novembre 2023</w:t>
              </w:r>
            </w:p>
          </w:tc>
        </w:sdtContent>
      </w:sdt>
      <w:tc>
        <w:tcPr>
          <w:tcW w:w="3218" w:type="pct"/>
          <w:gridSpan w:val="4"/>
          <w:tcBorders>
            <w:top w:val="nil"/>
            <w:left w:val="nil"/>
            <w:bottom w:val="nil"/>
            <w:right w:val="nil"/>
          </w:tcBorders>
        </w:tcPr>
        <w:p w:rsidR="008C03B5" w:rsidRPr="00FC3525" w:rsidRDefault="008352AA" w:rsidP="00A532F6">
          <w:pPr>
            <w:pStyle w:val="Data"/>
            <w:rPr>
              <w:rFonts w:ascii="Calibri" w:hAnsi="Calibri" w:cs="Calibri"/>
              <w:sz w:val="23"/>
              <w:szCs w:val="23"/>
            </w:rPr>
          </w:pPr>
          <w:sdt>
            <w:sdtPr>
              <w:rPr>
                <w:smallCaps/>
                <w:sz w:val="23"/>
                <w:szCs w:val="23"/>
              </w:rPr>
              <w:alias w:val="CustomElements.Fields.Dipartimenti"/>
              <w:id w:val="-1138097914"/>
              <w:dataBinding w:xpath="//Text[@id='CustomElements.Fields.Dipartimenti']" w:storeItemID="{7D1E17A3-D309-4B4F-890B-183C69829EB8}"/>
              <w:text w:multiLine="1"/>
            </w:sdtPr>
            <w:sdtEndPr/>
            <w:sdtContent>
              <w:r w:rsidR="00104A7D">
                <w:rPr>
                  <w:smallCaps/>
                  <w:sz w:val="23"/>
                  <w:szCs w:val="23"/>
                </w:rPr>
                <w:t>Gran Consiglio</w:t>
              </w:r>
            </w:sdtContent>
          </w:sdt>
        </w:p>
      </w:tc>
    </w:tr>
    <w:tr w:rsidR="00912E34" w:rsidRPr="00C63927" w:rsidTr="0098208F">
      <w:trPr>
        <w:trHeight w:hRule="exact" w:val="198"/>
      </w:trPr>
      <w:tc>
        <w:tcPr>
          <w:tcW w:w="5000" w:type="pct"/>
          <w:gridSpan w:val="6"/>
          <w:tcBorders>
            <w:left w:val="nil"/>
            <w:bottom w:val="nil"/>
            <w:right w:val="nil"/>
          </w:tcBorders>
          <w:noWrap/>
          <w:tcMar>
            <w:top w:w="57" w:type="dxa"/>
            <w:left w:w="85" w:type="dxa"/>
            <w:bottom w:w="170" w:type="dxa"/>
          </w:tcMar>
        </w:tcPr>
        <w:p w:rsidR="00662409" w:rsidRPr="00C7320A" w:rsidRDefault="008352AA" w:rsidP="00D07D6E">
          <w:pPr>
            <w:pStyle w:val="Level"/>
            <w:ind w:left="150"/>
            <w:rPr>
              <w:rFonts w:ascii="Gill Alt One MT Light" w:hAnsi="Gill Alt One MT Light"/>
              <w:sz w:val="16"/>
              <w:szCs w:val="16"/>
            </w:rPr>
          </w:pPr>
        </w:p>
      </w:tc>
    </w:tr>
  </w:tbl>
  <w:p w:rsidR="00F657BF" w:rsidRPr="00DA2879" w:rsidRDefault="004265E9" w:rsidP="00C7320A">
    <w:pPr>
      <w:pStyle w:val="Nessunaspaziatura"/>
      <w:spacing w:line="40" w:lineRule="exact"/>
    </w:pPr>
    <w:r>
      <w:rPr>
        <w:noProof/>
        <w:lang w:val="it-CH" w:eastAsia="it-CH"/>
      </w:rPr>
      <w:drawing>
        <wp:anchor distT="0" distB="0" distL="114300" distR="114300" simplePos="0" relativeHeight="251659264" behindDoc="1" locked="1" layoutInCell="1" allowOverlap="1" wp14:anchorId="2AE9A79C" wp14:editId="2D72E6B9">
          <wp:simplePos x="0" y="0"/>
          <wp:positionH relativeFrom="column">
            <wp:posOffset>3042920</wp:posOffset>
          </wp:positionH>
          <wp:positionV relativeFrom="page">
            <wp:posOffset>215265</wp:posOffset>
          </wp:positionV>
          <wp:extent cx="459464" cy="467995"/>
          <wp:effectExtent l="0" t="0" r="0" b="8255"/>
          <wp:wrapNone/>
          <wp:docPr id="7" name="ooImg_417842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 cstate="print">
                    <a:biLevel thresh="7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9464" cy="467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it-CH" w:eastAsia="it-CH"/>
      </w:rPr>
      <mc:AlternateContent>
        <mc:Choice Requires="wps">
          <w:drawing>
            <wp:anchor distT="0" distB="0" distL="114300" distR="114300" simplePos="0" relativeHeight="251655168" behindDoc="1" locked="1" layoutInCell="1" allowOverlap="1" wp14:anchorId="21F82C06" wp14:editId="0F364815">
              <wp:simplePos x="0" y="0"/>
              <wp:positionH relativeFrom="page">
                <wp:align>center</wp:align>
              </wp:positionH>
              <wp:positionV relativeFrom="page">
                <wp:posOffset>-16175990</wp:posOffset>
              </wp:positionV>
              <wp:extent cx="8640000" cy="1800000"/>
              <wp:effectExtent l="1991360" t="0" r="2057400" b="0"/>
              <wp:wrapNone/>
              <wp:docPr id="8" name="###DraftMode###4" descr="off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18000000">
                        <a:off x="0" y="0"/>
                        <a:ext cx="8640000" cy="1800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rPr>
                              <w:lang w:val="it-CH"/>
                            </w:rPr>
                            <w:alias w:val="CustomElements.Texts.Draft"/>
                            <w:id w:val="1582408335"/>
                            <w:dataBinding w:xpath="//Text[@id='CustomElements.Texts.Draft']" w:storeItemID="{7D1E17A3-D309-4B4F-890B-183C69829EB8}"/>
                            <w:text w:multiLine="1"/>
                          </w:sdtPr>
                          <w:sdtEndPr/>
                          <w:sdtContent>
                            <w:p w:rsidR="00E93620" w:rsidRPr="00411371" w:rsidRDefault="004265E9" w:rsidP="00621AA2">
                              <w:pPr>
                                <w:pStyle w:val="DraftText"/>
                                <w:rPr>
                                  <w:lang w:val="it-CH"/>
                                </w:rPr>
                              </w:pPr>
                              <w:r w:rsidRPr="00411371">
                                <w:rPr>
                                  <w:lang w:val="it-CH"/>
                                </w:rPr>
                                <w:t>Bozza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1F82C06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alt="off" style="position:absolute;left:0;text-align:left;margin-left:0;margin-top:-1273.7pt;width:680.3pt;height:141.75pt;rotation:-60;z-index:-25166131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" filled="f" stroked="f" strokeweight=".5pt">
              <v:textbox inset="0,0,0,0">
                <w:txbxContent>
                  <w:sdt>
                    <w:sdtPr>
                      <w:rPr>
                        <w:lang w:val="it-CH"/>
                      </w:rPr>
                      <w:alias w:val="CustomElements.Texts.Draft"/>
                      <w:id w:val="1582408335"/>
                      <w:dataBinding w:xpath="//Text[@id='CustomElements.Texts.Draft']" w:storeItemID="{961080DE-0326-4AD2-8F88-031761D4A4B4}"/>
                      <w:text w:multiLine="1"/>
                    </w:sdtPr>
                    <w:sdtEndPr/>
                    <w:sdtContent>
                      <w:p w:rsidR="00E93620" w:rsidRPr="00411371" w:rsidRDefault="004265E9" w:rsidP="00621AA2">
                        <w:pPr>
                          <w:pStyle w:val="DraftText"/>
                          <w:rPr>
                            <w:lang w:val="it-CH"/>
                          </w:rPr>
                        </w:pPr>
                        <w:r w:rsidRPr="00411371">
                          <w:rPr>
                            <w:lang w:val="it-CH"/>
                          </w:rPr>
                          <w:t>Bozza</w:t>
                        </w:r>
                      </w:p>
                    </w:sdtContent>
                  </w:sdt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3C2357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FA2F55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A6E367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0B8A5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FE01A8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09A759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F6898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D5C919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64C1E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B81C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0117EF6"/>
    <w:multiLevelType w:val="multilevel"/>
    <w:tmpl w:val="8C5894EA"/>
    <w:lvl w:ilvl="0">
      <w:start w:val="1"/>
      <w:numFmt w:val="lowerLetter"/>
      <w:pStyle w:val="ListAlphabetic12"/>
      <w:lvlText w:val="%1)"/>
      <w:lvlJc w:val="left"/>
      <w:pPr>
        <w:ind w:left="284" w:hanging="284"/>
      </w:pPr>
      <w:rPr>
        <w:rFonts w:asciiTheme="minorHAnsi" w:hAnsiTheme="minorHAnsi" w:hint="default"/>
      </w:rPr>
    </w:lvl>
    <w:lvl w:ilvl="1">
      <w:start w:val="1"/>
      <w:numFmt w:val="lowerLetter"/>
      <w:lvlText w:val="%2)"/>
      <w:lvlJc w:val="left"/>
      <w:pPr>
        <w:ind w:left="567" w:hanging="283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851" w:hanging="284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134" w:hanging="283"/>
      </w:pPr>
      <w:rPr>
        <w:rFonts w:hint="default"/>
      </w:rPr>
    </w:lvl>
    <w:lvl w:ilvl="4">
      <w:start w:val="1"/>
      <w:numFmt w:val="none"/>
      <w:lvlText w:val=""/>
      <w:lvlJc w:val="left"/>
      <w:pPr>
        <w:ind w:left="3402" w:hanging="3402"/>
      </w:pPr>
      <w:rPr>
        <w:rFonts w:hint="default"/>
      </w:rPr>
    </w:lvl>
    <w:lvl w:ilvl="5">
      <w:start w:val="1"/>
      <w:numFmt w:val="none"/>
      <w:lvlText w:val=""/>
      <w:lvlJc w:val="left"/>
      <w:pPr>
        <w:ind w:left="3515" w:hanging="3402"/>
      </w:pPr>
      <w:rPr>
        <w:rFonts w:hint="default"/>
      </w:rPr>
    </w:lvl>
    <w:lvl w:ilvl="6">
      <w:start w:val="1"/>
      <w:numFmt w:val="none"/>
      <w:lvlText w:val=""/>
      <w:lvlJc w:val="left"/>
      <w:pPr>
        <w:ind w:left="3629" w:hanging="3402"/>
      </w:pPr>
      <w:rPr>
        <w:rFonts w:hint="default"/>
      </w:rPr>
    </w:lvl>
    <w:lvl w:ilvl="7">
      <w:start w:val="1"/>
      <w:numFmt w:val="none"/>
      <w:lvlText w:val=""/>
      <w:lvlJc w:val="left"/>
      <w:pPr>
        <w:ind w:left="3742" w:hanging="3402"/>
      </w:pPr>
      <w:rPr>
        <w:rFonts w:hint="default"/>
      </w:rPr>
    </w:lvl>
    <w:lvl w:ilvl="8">
      <w:start w:val="1"/>
      <w:numFmt w:val="none"/>
      <w:lvlText w:val=""/>
      <w:lvlJc w:val="left"/>
      <w:pPr>
        <w:ind w:left="3856" w:hanging="3402"/>
      </w:pPr>
      <w:rPr>
        <w:rFonts w:hint="default"/>
      </w:rPr>
    </w:lvl>
  </w:abstractNum>
  <w:abstractNum w:abstractNumId="11" w15:restartNumberingAfterBreak="0">
    <w:nsid w:val="1E3E54B7"/>
    <w:multiLevelType w:val="multilevel"/>
    <w:tmpl w:val="953CA1B2"/>
    <w:styleLink w:val="HeadingList"/>
    <w:lvl w:ilvl="0">
      <w:start w:val="1"/>
      <w:numFmt w:val="decimal"/>
      <w:lvlText w:val="%1"/>
      <w:lvlJc w:val="left"/>
      <w:pPr>
        <w:ind w:left="363" w:hanging="363"/>
      </w:pPr>
      <w:rPr>
        <w:rFonts w:asciiTheme="majorHAnsi" w:hAnsiTheme="majorHAnsi" w:hint="default"/>
      </w:rPr>
    </w:lvl>
    <w:lvl w:ilvl="1">
      <w:start w:val="1"/>
      <w:numFmt w:val="decimal"/>
      <w:lvlText w:val="%1.%2"/>
      <w:lvlJc w:val="left"/>
      <w:pPr>
        <w:ind w:left="544" w:hanging="54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6" w:hanging="726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07" w:hanging="907"/>
      </w:pPr>
      <w:rPr>
        <w:rFonts w:hint="default"/>
      </w:rPr>
    </w:lvl>
    <w:lvl w:ilvl="4">
      <w:start w:val="1"/>
      <w:numFmt w:val="none"/>
      <w:lvlText w:val=""/>
      <w:lvlJc w:val="left"/>
      <w:pPr>
        <w:ind w:left="3402" w:hanging="3402"/>
      </w:pPr>
      <w:rPr>
        <w:rFonts w:hint="default"/>
      </w:rPr>
    </w:lvl>
    <w:lvl w:ilvl="5">
      <w:start w:val="1"/>
      <w:numFmt w:val="none"/>
      <w:lvlText w:val=""/>
      <w:lvlJc w:val="left"/>
      <w:pPr>
        <w:ind w:left="3515" w:hanging="3402"/>
      </w:pPr>
      <w:rPr>
        <w:rFonts w:hint="default"/>
      </w:rPr>
    </w:lvl>
    <w:lvl w:ilvl="6">
      <w:start w:val="1"/>
      <w:numFmt w:val="none"/>
      <w:lvlText w:val=""/>
      <w:lvlJc w:val="left"/>
      <w:pPr>
        <w:ind w:left="3629" w:hanging="3402"/>
      </w:pPr>
      <w:rPr>
        <w:rFonts w:hint="default"/>
      </w:rPr>
    </w:lvl>
    <w:lvl w:ilvl="7">
      <w:start w:val="1"/>
      <w:numFmt w:val="none"/>
      <w:lvlText w:val=""/>
      <w:lvlJc w:val="left"/>
      <w:pPr>
        <w:ind w:left="3742" w:hanging="3402"/>
      </w:pPr>
      <w:rPr>
        <w:rFonts w:hint="default"/>
      </w:rPr>
    </w:lvl>
    <w:lvl w:ilvl="8">
      <w:start w:val="1"/>
      <w:numFmt w:val="none"/>
      <w:lvlText w:val=""/>
      <w:lvlJc w:val="left"/>
      <w:pPr>
        <w:ind w:left="3856" w:hanging="3402"/>
      </w:pPr>
      <w:rPr>
        <w:rFonts w:hint="default"/>
      </w:rPr>
    </w:lvl>
  </w:abstractNum>
  <w:abstractNum w:abstractNumId="12" w15:restartNumberingAfterBreak="0">
    <w:nsid w:val="20173F22"/>
    <w:multiLevelType w:val="multilevel"/>
    <w:tmpl w:val="87C657A2"/>
    <w:styleLink w:val="ListLineList"/>
    <w:lvl w:ilvl="0">
      <w:numFmt w:val="bullet"/>
      <w:pStyle w:val="ListLine"/>
      <w:lvlText w:val="-"/>
      <w:lvlJc w:val="left"/>
      <w:pPr>
        <w:ind w:left="284" w:hanging="284"/>
      </w:pPr>
      <w:rPr>
        <w:rFonts w:ascii="Arial" w:hAnsi="Arial" w:hint="default"/>
      </w:rPr>
    </w:lvl>
    <w:lvl w:ilvl="1">
      <w:numFmt w:val="bullet"/>
      <w:lvlText w:val="-"/>
      <w:lvlJc w:val="left"/>
      <w:pPr>
        <w:ind w:left="567" w:hanging="283"/>
      </w:pPr>
      <w:rPr>
        <w:rFonts w:ascii="Arial" w:hAnsi="Arial" w:hint="default"/>
      </w:rPr>
    </w:lvl>
    <w:lvl w:ilvl="2">
      <w:numFmt w:val="bullet"/>
      <w:lvlText w:val="-"/>
      <w:lvlJc w:val="left"/>
      <w:pPr>
        <w:ind w:left="851" w:hanging="284"/>
      </w:pPr>
      <w:rPr>
        <w:rFonts w:ascii="Arial" w:hAnsi="Arial" w:hint="default"/>
      </w:rPr>
    </w:lvl>
    <w:lvl w:ilvl="3">
      <w:numFmt w:val="bullet"/>
      <w:lvlText w:val="-"/>
      <w:lvlJc w:val="left"/>
      <w:pPr>
        <w:ind w:left="1134" w:hanging="283"/>
      </w:pPr>
      <w:rPr>
        <w:rFonts w:ascii="Arial" w:hAnsi="Arial" w:hint="default"/>
      </w:rPr>
    </w:lvl>
    <w:lvl w:ilvl="4">
      <w:start w:val="1"/>
      <w:numFmt w:val="none"/>
      <w:lvlText w:val=""/>
      <w:lvlJc w:val="left"/>
      <w:pPr>
        <w:ind w:left="3402" w:hanging="3402"/>
      </w:pPr>
      <w:rPr>
        <w:rFonts w:hint="default"/>
      </w:rPr>
    </w:lvl>
    <w:lvl w:ilvl="5">
      <w:start w:val="1"/>
      <w:numFmt w:val="none"/>
      <w:lvlText w:val=""/>
      <w:lvlJc w:val="left"/>
      <w:pPr>
        <w:ind w:left="3515" w:hanging="3402"/>
      </w:pPr>
      <w:rPr>
        <w:rFonts w:hint="default"/>
      </w:rPr>
    </w:lvl>
    <w:lvl w:ilvl="6">
      <w:start w:val="1"/>
      <w:numFmt w:val="none"/>
      <w:lvlText w:val=""/>
      <w:lvlJc w:val="left"/>
      <w:pPr>
        <w:ind w:left="3629" w:hanging="3402"/>
      </w:pPr>
      <w:rPr>
        <w:rFonts w:hint="default"/>
      </w:rPr>
    </w:lvl>
    <w:lvl w:ilvl="7">
      <w:start w:val="1"/>
      <w:numFmt w:val="none"/>
      <w:lvlText w:val=""/>
      <w:lvlJc w:val="left"/>
      <w:pPr>
        <w:ind w:left="3742" w:hanging="3402"/>
      </w:pPr>
      <w:rPr>
        <w:rFonts w:hint="default"/>
      </w:rPr>
    </w:lvl>
    <w:lvl w:ilvl="8">
      <w:start w:val="1"/>
      <w:numFmt w:val="none"/>
      <w:lvlText w:val=""/>
      <w:lvlJc w:val="left"/>
      <w:pPr>
        <w:ind w:left="3856" w:hanging="3402"/>
      </w:pPr>
      <w:rPr>
        <w:rFonts w:hint="default"/>
      </w:rPr>
    </w:lvl>
  </w:abstractNum>
  <w:abstractNum w:abstractNumId="13" w15:restartNumberingAfterBreak="0">
    <w:nsid w:val="2AB47336"/>
    <w:multiLevelType w:val="multilevel"/>
    <w:tmpl w:val="C2606BDC"/>
    <w:styleLink w:val="ListNumericList"/>
    <w:lvl w:ilvl="0">
      <w:start w:val="1"/>
      <w:numFmt w:val="decimal"/>
      <w:pStyle w:val="ListNumeric"/>
      <w:lvlText w:val="%1."/>
      <w:lvlJc w:val="left"/>
      <w:pPr>
        <w:ind w:left="284" w:hanging="284"/>
      </w:pPr>
      <w:rPr>
        <w:rFonts w:asciiTheme="minorHAnsi" w:hAnsiTheme="minorHAnsi" w:hint="default"/>
      </w:rPr>
    </w:lvl>
    <w:lvl w:ilvl="1">
      <w:start w:val="1"/>
      <w:numFmt w:val="decimal"/>
      <w:lvlText w:val="%1.%2."/>
      <w:lvlJc w:val="left"/>
      <w:pPr>
        <w:ind w:left="567" w:hanging="283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51" w:hanging="28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34" w:hanging="283"/>
      </w:pPr>
      <w:rPr>
        <w:rFonts w:hint="default"/>
      </w:rPr>
    </w:lvl>
    <w:lvl w:ilvl="4">
      <w:start w:val="1"/>
      <w:numFmt w:val="none"/>
      <w:lvlText w:val=""/>
      <w:lvlJc w:val="left"/>
      <w:pPr>
        <w:ind w:left="3402" w:hanging="3402"/>
      </w:pPr>
      <w:rPr>
        <w:rFonts w:hint="default"/>
      </w:rPr>
    </w:lvl>
    <w:lvl w:ilvl="5">
      <w:start w:val="1"/>
      <w:numFmt w:val="none"/>
      <w:lvlText w:val=""/>
      <w:lvlJc w:val="left"/>
      <w:pPr>
        <w:ind w:left="3515" w:hanging="3402"/>
      </w:pPr>
      <w:rPr>
        <w:rFonts w:hint="default"/>
      </w:rPr>
    </w:lvl>
    <w:lvl w:ilvl="6">
      <w:start w:val="1"/>
      <w:numFmt w:val="none"/>
      <w:lvlText w:val=""/>
      <w:lvlJc w:val="left"/>
      <w:pPr>
        <w:ind w:left="3629" w:hanging="3402"/>
      </w:pPr>
      <w:rPr>
        <w:rFonts w:hint="default"/>
      </w:rPr>
    </w:lvl>
    <w:lvl w:ilvl="7">
      <w:start w:val="1"/>
      <w:numFmt w:val="none"/>
      <w:lvlText w:val=""/>
      <w:lvlJc w:val="left"/>
      <w:pPr>
        <w:ind w:left="3742" w:hanging="3402"/>
      </w:pPr>
      <w:rPr>
        <w:rFonts w:hint="default"/>
      </w:rPr>
    </w:lvl>
    <w:lvl w:ilvl="8">
      <w:start w:val="1"/>
      <w:numFmt w:val="none"/>
      <w:lvlText w:val=""/>
      <w:lvlJc w:val="left"/>
      <w:pPr>
        <w:ind w:left="3856" w:hanging="3402"/>
      </w:pPr>
      <w:rPr>
        <w:rFonts w:hint="default"/>
      </w:rPr>
    </w:lvl>
  </w:abstractNum>
  <w:abstractNum w:abstractNumId="14" w15:restartNumberingAfterBreak="0">
    <w:nsid w:val="3618656C"/>
    <w:multiLevelType w:val="multilevel"/>
    <w:tmpl w:val="3B7683D0"/>
    <w:styleLink w:val="ListBulletList"/>
    <w:lvl w:ilvl="0">
      <w:start w:val="1"/>
      <w:numFmt w:val="bullet"/>
      <w:pStyle w:val="ListBullet"/>
      <w:lvlText w:val="●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●"/>
      <w:lvlJc w:val="left"/>
      <w:pPr>
        <w:ind w:left="567" w:hanging="283"/>
      </w:pPr>
      <w:rPr>
        <w:rFonts w:ascii="Arial" w:hAnsi="Arial" w:hint="default"/>
      </w:rPr>
    </w:lvl>
    <w:lvl w:ilvl="2">
      <w:start w:val="1"/>
      <w:numFmt w:val="bullet"/>
      <w:lvlText w:val="●"/>
      <w:lvlJc w:val="left"/>
      <w:pPr>
        <w:ind w:left="851" w:hanging="284"/>
      </w:pPr>
      <w:rPr>
        <w:rFonts w:ascii="Arial" w:hAnsi="Arial" w:hint="default"/>
      </w:rPr>
    </w:lvl>
    <w:lvl w:ilvl="3">
      <w:start w:val="1"/>
      <w:numFmt w:val="bullet"/>
      <w:lvlText w:val="●"/>
      <w:lvlJc w:val="left"/>
      <w:pPr>
        <w:ind w:left="1134" w:hanging="283"/>
      </w:pPr>
      <w:rPr>
        <w:rFonts w:ascii="Arial" w:hAnsi="Arial" w:hint="default"/>
      </w:rPr>
    </w:lvl>
    <w:lvl w:ilvl="4">
      <w:start w:val="1"/>
      <w:numFmt w:val="none"/>
      <w:lvlText w:val=""/>
      <w:lvlJc w:val="left"/>
      <w:pPr>
        <w:ind w:left="3402" w:hanging="3402"/>
      </w:pPr>
      <w:rPr>
        <w:rFonts w:hint="default"/>
      </w:rPr>
    </w:lvl>
    <w:lvl w:ilvl="5">
      <w:start w:val="1"/>
      <w:numFmt w:val="none"/>
      <w:lvlText w:val=""/>
      <w:lvlJc w:val="left"/>
      <w:pPr>
        <w:ind w:left="3515" w:hanging="3402"/>
      </w:pPr>
      <w:rPr>
        <w:rFonts w:hint="default"/>
      </w:rPr>
    </w:lvl>
    <w:lvl w:ilvl="6">
      <w:start w:val="1"/>
      <w:numFmt w:val="none"/>
      <w:lvlText w:val=""/>
      <w:lvlJc w:val="left"/>
      <w:pPr>
        <w:ind w:left="3629" w:hanging="3402"/>
      </w:pPr>
      <w:rPr>
        <w:rFonts w:hint="default"/>
      </w:rPr>
    </w:lvl>
    <w:lvl w:ilvl="7">
      <w:start w:val="1"/>
      <w:numFmt w:val="none"/>
      <w:lvlText w:val=""/>
      <w:lvlJc w:val="left"/>
      <w:pPr>
        <w:ind w:left="3742" w:hanging="3402"/>
      </w:pPr>
      <w:rPr>
        <w:rFonts w:hint="default"/>
      </w:rPr>
    </w:lvl>
    <w:lvl w:ilvl="8">
      <w:start w:val="1"/>
      <w:numFmt w:val="none"/>
      <w:lvlText w:val=""/>
      <w:lvlJc w:val="left"/>
      <w:pPr>
        <w:ind w:left="3856" w:hanging="3402"/>
      </w:pPr>
      <w:rPr>
        <w:rFonts w:hint="default"/>
      </w:rPr>
    </w:lvl>
  </w:abstractNum>
  <w:abstractNum w:abstractNumId="15" w15:restartNumberingAfterBreak="0">
    <w:nsid w:val="496B532B"/>
    <w:multiLevelType w:val="multilevel"/>
    <w:tmpl w:val="8C5894EA"/>
    <w:styleLink w:val="ListAlphabeticList"/>
    <w:lvl w:ilvl="0">
      <w:start w:val="1"/>
      <w:numFmt w:val="lowerLetter"/>
      <w:pStyle w:val="ListAlphabetic"/>
      <w:lvlText w:val="%1)"/>
      <w:lvlJc w:val="left"/>
      <w:pPr>
        <w:ind w:left="284" w:hanging="284"/>
      </w:pPr>
      <w:rPr>
        <w:rFonts w:asciiTheme="minorHAnsi" w:hAnsiTheme="minorHAnsi" w:hint="default"/>
      </w:rPr>
    </w:lvl>
    <w:lvl w:ilvl="1">
      <w:start w:val="1"/>
      <w:numFmt w:val="lowerLetter"/>
      <w:lvlText w:val="%2)"/>
      <w:lvlJc w:val="left"/>
      <w:pPr>
        <w:ind w:left="567" w:hanging="283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851" w:hanging="284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134" w:hanging="283"/>
      </w:pPr>
      <w:rPr>
        <w:rFonts w:hint="default"/>
      </w:rPr>
    </w:lvl>
    <w:lvl w:ilvl="4">
      <w:start w:val="1"/>
      <w:numFmt w:val="none"/>
      <w:lvlText w:val=""/>
      <w:lvlJc w:val="left"/>
      <w:pPr>
        <w:ind w:left="3402" w:hanging="3402"/>
      </w:pPr>
      <w:rPr>
        <w:rFonts w:hint="default"/>
      </w:rPr>
    </w:lvl>
    <w:lvl w:ilvl="5">
      <w:start w:val="1"/>
      <w:numFmt w:val="none"/>
      <w:lvlText w:val=""/>
      <w:lvlJc w:val="left"/>
      <w:pPr>
        <w:ind w:left="3515" w:hanging="3402"/>
      </w:pPr>
      <w:rPr>
        <w:rFonts w:hint="default"/>
      </w:rPr>
    </w:lvl>
    <w:lvl w:ilvl="6">
      <w:start w:val="1"/>
      <w:numFmt w:val="none"/>
      <w:lvlText w:val=""/>
      <w:lvlJc w:val="left"/>
      <w:pPr>
        <w:ind w:left="3629" w:hanging="3402"/>
      </w:pPr>
      <w:rPr>
        <w:rFonts w:hint="default"/>
      </w:rPr>
    </w:lvl>
    <w:lvl w:ilvl="7">
      <w:start w:val="1"/>
      <w:numFmt w:val="none"/>
      <w:lvlText w:val=""/>
      <w:lvlJc w:val="left"/>
      <w:pPr>
        <w:ind w:left="3742" w:hanging="3402"/>
      </w:pPr>
      <w:rPr>
        <w:rFonts w:hint="default"/>
      </w:rPr>
    </w:lvl>
    <w:lvl w:ilvl="8">
      <w:start w:val="1"/>
      <w:numFmt w:val="none"/>
      <w:lvlText w:val=""/>
      <w:lvlJc w:val="left"/>
      <w:pPr>
        <w:ind w:left="3856" w:hanging="3402"/>
      </w:pPr>
      <w:rPr>
        <w:rFonts w:hint="default"/>
      </w:rPr>
    </w:lvl>
  </w:abstractNum>
  <w:abstractNum w:abstractNumId="16" w15:restartNumberingAfterBreak="0">
    <w:nsid w:val="49D524CC"/>
    <w:multiLevelType w:val="multilevel"/>
    <w:tmpl w:val="953CA1B2"/>
    <w:numStyleLink w:val="HeadingList"/>
  </w:abstractNum>
  <w:num w:numId="1">
    <w:abstractNumId w:val="11"/>
  </w:num>
  <w:num w:numId="2">
    <w:abstractNumId w:val="16"/>
    <w:lvlOverride w:ilvl="0">
      <w:lvl w:ilvl="0">
        <w:start w:val="1"/>
        <w:numFmt w:val="decimal"/>
        <w:lvlText w:val="%1"/>
        <w:lvlJc w:val="left"/>
        <w:pPr>
          <w:ind w:left="363" w:hanging="363"/>
        </w:pPr>
        <w:rPr>
          <w:rFonts w:ascii="Arial" w:hAnsi="Arial" w:cs="Arial" w:hint="default"/>
        </w:rPr>
      </w:lvl>
    </w:lvlOverride>
  </w:num>
  <w:num w:numId="3">
    <w:abstractNumId w:val="10"/>
  </w:num>
  <w:num w:numId="4">
    <w:abstractNumId w:val="15"/>
  </w:num>
  <w:num w:numId="5">
    <w:abstractNumId w:val="14"/>
  </w:num>
  <w:num w:numId="6">
    <w:abstractNumId w:val="12"/>
  </w:num>
  <w:num w:numId="7">
    <w:abstractNumId w:val="13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9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648"/>
    <w:rsid w:val="000451C6"/>
    <w:rsid w:val="00104A7D"/>
    <w:rsid w:val="002B5D9F"/>
    <w:rsid w:val="0033233E"/>
    <w:rsid w:val="003B756D"/>
    <w:rsid w:val="00403ADB"/>
    <w:rsid w:val="004265E9"/>
    <w:rsid w:val="00454F3B"/>
    <w:rsid w:val="00457629"/>
    <w:rsid w:val="00572FD3"/>
    <w:rsid w:val="005E1EC2"/>
    <w:rsid w:val="00606C2C"/>
    <w:rsid w:val="006C197E"/>
    <w:rsid w:val="00780323"/>
    <w:rsid w:val="007F3166"/>
    <w:rsid w:val="008063A6"/>
    <w:rsid w:val="00823EEB"/>
    <w:rsid w:val="008352AA"/>
    <w:rsid w:val="0086047D"/>
    <w:rsid w:val="008720C4"/>
    <w:rsid w:val="008E0C64"/>
    <w:rsid w:val="008F52AF"/>
    <w:rsid w:val="00942D9D"/>
    <w:rsid w:val="009802B3"/>
    <w:rsid w:val="009C5E5A"/>
    <w:rsid w:val="009E3572"/>
    <w:rsid w:val="00A353F5"/>
    <w:rsid w:val="00AA7905"/>
    <w:rsid w:val="00AD0A4A"/>
    <w:rsid w:val="00AF0268"/>
    <w:rsid w:val="00B826D0"/>
    <w:rsid w:val="00B848A5"/>
    <w:rsid w:val="00BB66B6"/>
    <w:rsid w:val="00BF0A1F"/>
    <w:rsid w:val="00D33940"/>
    <w:rsid w:val="00D35648"/>
    <w:rsid w:val="00D600FD"/>
    <w:rsid w:val="00D649A8"/>
    <w:rsid w:val="00E8333D"/>
    <w:rsid w:val="00EB088A"/>
    <w:rsid w:val="00F437DF"/>
    <w:rsid w:val="00F657BF"/>
    <w:rsid w:val="00FC3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;"/>
  <w14:docId w14:val="2B6C7B52"/>
  <w15:docId w15:val="{F1DFB765-C47C-4846-91BC-744875D89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90C3F"/>
    <w:rPr>
      <w:rFonts w:ascii="Arial" w:hAnsi="Arial"/>
      <w:lang w:val="it-CH"/>
    </w:rPr>
  </w:style>
  <w:style w:type="paragraph" w:styleId="Titolo1">
    <w:name w:val="heading 1"/>
    <w:basedOn w:val="Normale"/>
    <w:next w:val="Normale"/>
    <w:link w:val="Titolo1Carattere"/>
    <w:qFormat/>
    <w:rsid w:val="006F0D42"/>
    <w:pPr>
      <w:keepNext/>
      <w:spacing w:before="240" w:after="120"/>
      <w:jc w:val="left"/>
      <w:outlineLvl w:val="0"/>
    </w:pPr>
    <w:rPr>
      <w:b/>
    </w:rPr>
  </w:style>
  <w:style w:type="paragraph" w:styleId="Titolo2">
    <w:name w:val="heading 2"/>
    <w:basedOn w:val="Titolo1"/>
    <w:next w:val="Normale"/>
    <w:link w:val="Titolo2Carattere"/>
    <w:uiPriority w:val="9"/>
    <w:unhideWhenUsed/>
    <w:qFormat/>
    <w:rsid w:val="006F0D42"/>
    <w:pPr>
      <w:numPr>
        <w:ilvl w:val="1"/>
      </w:numPr>
      <w:spacing w:before="120" w:after="60"/>
      <w:outlineLvl w:val="1"/>
    </w:pPr>
  </w:style>
  <w:style w:type="paragraph" w:styleId="Titolo3">
    <w:name w:val="heading 3"/>
    <w:basedOn w:val="Titolo1"/>
    <w:next w:val="Normale"/>
    <w:link w:val="Titolo3Carattere"/>
    <w:uiPriority w:val="9"/>
    <w:unhideWhenUsed/>
    <w:qFormat/>
    <w:rsid w:val="006F0D42"/>
    <w:pPr>
      <w:numPr>
        <w:ilvl w:val="2"/>
      </w:numPr>
      <w:spacing w:before="120" w:after="60"/>
      <w:outlineLvl w:val="2"/>
    </w:pPr>
  </w:style>
  <w:style w:type="paragraph" w:styleId="Titolo4">
    <w:name w:val="heading 4"/>
    <w:basedOn w:val="Titolo1"/>
    <w:next w:val="Normale"/>
    <w:link w:val="Titolo4Carattere"/>
    <w:uiPriority w:val="9"/>
    <w:unhideWhenUsed/>
    <w:qFormat/>
    <w:rsid w:val="006F0D42"/>
    <w:pPr>
      <w:numPr>
        <w:ilvl w:val="3"/>
      </w:numPr>
      <w:spacing w:before="120" w:after="60"/>
      <w:outlineLvl w:val="3"/>
    </w:p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rsid w:val="006F0D42"/>
    <w:pPr>
      <w:keepNext/>
      <w:keepLines/>
      <w:spacing w:before="40"/>
      <w:outlineLvl w:val="4"/>
    </w:pPr>
    <w:rPr>
      <w:rFonts w:eastAsiaTheme="majorEastAsia" w:cstheme="majorBidi"/>
      <w:b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6F0D42"/>
    <w:pPr>
      <w:keepNext/>
      <w:keepLines/>
      <w:spacing w:before="40"/>
      <w:outlineLvl w:val="5"/>
    </w:pPr>
    <w:rPr>
      <w:rFonts w:eastAsiaTheme="majorEastAsia" w:cstheme="majorBidi"/>
      <w:b/>
      <w:color w:val="243F60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6F0D42"/>
    <w:pPr>
      <w:keepNext/>
      <w:keepLines/>
      <w:spacing w:before="40"/>
      <w:outlineLvl w:val="6"/>
    </w:pPr>
    <w:rPr>
      <w:rFonts w:eastAsiaTheme="majorEastAsia" w:cstheme="majorBidi"/>
      <w:b/>
      <w:i/>
      <w:iCs/>
      <w:color w:val="243F60" w:themeColor="accent1" w:themeShade="7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6F0D42"/>
    <w:pPr>
      <w:keepNext/>
      <w:keepLines/>
      <w:spacing w:before="40"/>
      <w:outlineLvl w:val="7"/>
    </w:pPr>
    <w:rPr>
      <w:rFonts w:eastAsiaTheme="majorEastAsia" w:cstheme="majorBidi"/>
      <w:color w:val="272727" w:themeColor="text1" w:themeTint="D8"/>
      <w:szCs w:val="21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6F0D42"/>
    <w:pPr>
      <w:keepNext/>
      <w:keepLines/>
      <w:spacing w:before="40"/>
      <w:outlineLvl w:val="8"/>
    </w:pPr>
    <w:rPr>
      <w:rFonts w:eastAsiaTheme="majorEastAsia" w:cstheme="majorBidi"/>
      <w:i/>
      <w:iCs/>
      <w:color w:val="272727" w:themeColor="text1" w:themeTint="D8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ubject">
    <w:name w:val="Subject"/>
    <w:basedOn w:val="Normale"/>
    <w:next w:val="Normale"/>
    <w:link w:val="SubjectZchn"/>
    <w:rsid w:val="00C65DA0"/>
    <w:pPr>
      <w:spacing w:before="80" w:after="240"/>
    </w:pPr>
    <w:rPr>
      <w:b/>
    </w:rPr>
  </w:style>
  <w:style w:type="paragraph" w:styleId="Titolo">
    <w:name w:val="Title"/>
    <w:aliases w:val="NotYetCustomized2178"/>
    <w:basedOn w:val="Normale"/>
    <w:next w:val="Normale"/>
    <w:link w:val="TitoloCarattere"/>
    <w:uiPriority w:val="10"/>
    <w:qFormat/>
    <w:rsid w:val="00BC7BF9"/>
    <w:pPr>
      <w:jc w:val="left"/>
    </w:pPr>
    <w:rPr>
      <w:rFonts w:asciiTheme="majorHAnsi" w:hAnsiTheme="majorHAnsi"/>
      <w:b/>
      <w:sz w:val="32"/>
    </w:rPr>
  </w:style>
  <w:style w:type="character" w:customStyle="1" w:styleId="TitoloCarattere">
    <w:name w:val="Titolo Carattere"/>
    <w:aliases w:val="NotYetCustomized2178 Carattere"/>
    <w:basedOn w:val="Carpredefinitoparagrafo"/>
    <w:link w:val="Titolo"/>
    <w:uiPriority w:val="10"/>
    <w:rsid w:val="00BC7BF9"/>
    <w:rPr>
      <w:rFonts w:asciiTheme="majorHAnsi" w:hAnsiTheme="majorHAnsi"/>
      <w:b/>
      <w:sz w:val="32"/>
      <w:lang w:val="it-CH"/>
    </w:rPr>
  </w:style>
  <w:style w:type="character" w:customStyle="1" w:styleId="Titolo1Carattere">
    <w:name w:val="Titolo 1 Carattere"/>
    <w:basedOn w:val="Carpredefinitoparagrafo"/>
    <w:link w:val="Titolo1"/>
    <w:rsid w:val="006F0D42"/>
    <w:rPr>
      <w:rFonts w:ascii="Arial" w:hAnsi="Arial"/>
      <w:b/>
      <w:lang w:val="it-CH"/>
    </w:rPr>
  </w:style>
  <w:style w:type="paragraph" w:styleId="Sottotitolo">
    <w:name w:val="Subtitle"/>
    <w:aliases w:val="NotYetCustomized3335"/>
    <w:basedOn w:val="Normale"/>
    <w:next w:val="Normale"/>
    <w:link w:val="SottotitoloCarattere"/>
    <w:uiPriority w:val="11"/>
    <w:qFormat/>
    <w:rsid w:val="00BC7BF9"/>
    <w:pPr>
      <w:spacing w:after="200"/>
      <w:jc w:val="left"/>
    </w:pPr>
    <w:rPr>
      <w:rFonts w:asciiTheme="majorHAnsi" w:hAnsiTheme="majorHAnsi"/>
      <w:b/>
    </w:rPr>
  </w:style>
  <w:style w:type="character" w:customStyle="1" w:styleId="SottotitoloCarattere">
    <w:name w:val="Sottotitolo Carattere"/>
    <w:aliases w:val="NotYetCustomized3335 Carattere"/>
    <w:basedOn w:val="Carpredefinitoparagrafo"/>
    <w:link w:val="Sottotitolo"/>
    <w:uiPriority w:val="11"/>
    <w:rsid w:val="00BC7BF9"/>
    <w:rPr>
      <w:rFonts w:asciiTheme="majorHAnsi" w:hAnsiTheme="majorHAnsi"/>
      <w:b/>
      <w:sz w:val="24"/>
      <w:lang w:val="it-CH"/>
    </w:rPr>
  </w:style>
  <w:style w:type="character" w:customStyle="1" w:styleId="Titolo2Carattere">
    <w:name w:val="Titolo 2 Carattere"/>
    <w:basedOn w:val="Carpredefinitoparagrafo"/>
    <w:link w:val="Titolo2"/>
    <w:uiPriority w:val="9"/>
    <w:rsid w:val="006F0D42"/>
    <w:rPr>
      <w:rFonts w:ascii="Arial" w:hAnsi="Arial"/>
      <w:b/>
      <w:lang w:val="it-CH"/>
    </w:rPr>
  </w:style>
  <w:style w:type="character" w:customStyle="1" w:styleId="Titolo3Carattere">
    <w:name w:val="Titolo 3 Carattere"/>
    <w:basedOn w:val="Carpredefinitoparagrafo"/>
    <w:link w:val="Titolo3"/>
    <w:uiPriority w:val="9"/>
    <w:rsid w:val="006F0D42"/>
    <w:rPr>
      <w:rFonts w:ascii="Arial" w:hAnsi="Arial"/>
      <w:b/>
      <w:lang w:val="it-CH"/>
    </w:rPr>
  </w:style>
  <w:style w:type="character" w:customStyle="1" w:styleId="Titolo4Carattere">
    <w:name w:val="Titolo 4 Carattere"/>
    <w:basedOn w:val="Carpredefinitoparagrafo"/>
    <w:link w:val="Titolo4"/>
    <w:uiPriority w:val="9"/>
    <w:rsid w:val="006F0D42"/>
    <w:rPr>
      <w:rFonts w:ascii="Arial" w:hAnsi="Arial"/>
      <w:b/>
      <w:lang w:val="it-CH"/>
    </w:rPr>
  </w:style>
  <w:style w:type="paragraph" w:customStyle="1" w:styleId="ListAlphabetic">
    <w:name w:val="ListAlphabetic"/>
    <w:basedOn w:val="Normale"/>
    <w:rsid w:val="008C0661"/>
    <w:pPr>
      <w:numPr>
        <w:numId w:val="4"/>
      </w:numPr>
      <w:contextualSpacing/>
    </w:pPr>
  </w:style>
  <w:style w:type="paragraph" w:styleId="Paragrafoelenco">
    <w:name w:val="List Paragraph"/>
    <w:basedOn w:val="Normale"/>
    <w:uiPriority w:val="34"/>
    <w:rsid w:val="004D7849"/>
    <w:pPr>
      <w:ind w:left="720"/>
      <w:contextualSpacing/>
    </w:pPr>
  </w:style>
  <w:style w:type="paragraph" w:customStyle="1" w:styleId="ListNumeric">
    <w:name w:val="ListNumeric"/>
    <w:basedOn w:val="Normale"/>
    <w:rsid w:val="008C0661"/>
    <w:pPr>
      <w:numPr>
        <w:numId w:val="7"/>
      </w:numPr>
      <w:contextualSpacing/>
    </w:pPr>
  </w:style>
  <w:style w:type="paragraph" w:customStyle="1" w:styleId="ListLine">
    <w:name w:val="ListLine"/>
    <w:basedOn w:val="Normale"/>
    <w:rsid w:val="008C0661"/>
    <w:pPr>
      <w:numPr>
        <w:numId w:val="6"/>
      </w:numPr>
      <w:contextualSpacing/>
    </w:pPr>
  </w:style>
  <w:style w:type="paragraph" w:customStyle="1" w:styleId="ListBullet">
    <w:name w:val="ListBullet"/>
    <w:basedOn w:val="Normale"/>
    <w:rsid w:val="008C0661"/>
    <w:pPr>
      <w:numPr>
        <w:numId w:val="5"/>
      </w:numPr>
      <w:contextualSpacing/>
    </w:pPr>
  </w:style>
  <w:style w:type="paragraph" w:customStyle="1" w:styleId="Transmission">
    <w:name w:val="Transmission"/>
    <w:aliases w:val="NotYetCustomized1228"/>
    <w:basedOn w:val="Nessunaspaziatura"/>
    <w:link w:val="TransmissionZchn"/>
    <w:rsid w:val="00944FBC"/>
    <w:pPr>
      <w:spacing w:after="120"/>
    </w:pPr>
    <w:rPr>
      <w:b/>
    </w:rPr>
  </w:style>
  <w:style w:type="paragraph" w:customStyle="1" w:styleId="EnclosuresBox">
    <w:name w:val="EnclosuresBox"/>
    <w:basedOn w:val="Nessunaspaziatura"/>
    <w:rsid w:val="003C60F0"/>
    <w:pPr>
      <w:tabs>
        <w:tab w:val="left" w:pos="284"/>
      </w:tabs>
    </w:pPr>
    <w:rPr>
      <w:rFonts w:ascii="Arial" w:hAnsi="Arial"/>
    </w:rPr>
  </w:style>
  <w:style w:type="paragraph" w:styleId="Sommario1">
    <w:name w:val="toc 1"/>
    <w:aliases w:val="NotYetCustomized8649"/>
    <w:basedOn w:val="Normale"/>
    <w:next w:val="Normale"/>
    <w:autoRedefine/>
    <w:uiPriority w:val="39"/>
    <w:unhideWhenUsed/>
    <w:rsid w:val="002B40AC"/>
    <w:pPr>
      <w:tabs>
        <w:tab w:val="left" w:pos="567"/>
        <w:tab w:val="right" w:leader="dot" w:pos="9072"/>
      </w:tabs>
      <w:spacing w:before="240" w:after="120"/>
      <w:ind w:left="567" w:right="567" w:hanging="567"/>
      <w:jc w:val="left"/>
    </w:pPr>
    <w:rPr>
      <w:b/>
    </w:rPr>
  </w:style>
  <w:style w:type="paragraph" w:styleId="Sommario2">
    <w:name w:val="toc 2"/>
    <w:aliases w:val="NotYetCustomized3819"/>
    <w:basedOn w:val="Sommario1"/>
    <w:next w:val="Normale"/>
    <w:autoRedefine/>
    <w:uiPriority w:val="39"/>
    <w:unhideWhenUsed/>
    <w:rsid w:val="00442590"/>
    <w:pPr>
      <w:spacing w:before="0" w:after="80"/>
    </w:pPr>
    <w:rPr>
      <w:b w:val="0"/>
    </w:rPr>
  </w:style>
  <w:style w:type="paragraph" w:styleId="Sommario3">
    <w:name w:val="toc 3"/>
    <w:aliases w:val="NotYetCustomized1834"/>
    <w:basedOn w:val="Sommario2"/>
    <w:next w:val="Normale"/>
    <w:autoRedefine/>
    <w:uiPriority w:val="39"/>
    <w:unhideWhenUsed/>
    <w:rsid w:val="001E2AC6"/>
    <w:pPr>
      <w:spacing w:after="40"/>
    </w:p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6F0D42"/>
    <w:rPr>
      <w:rFonts w:ascii="Arial" w:eastAsiaTheme="majorEastAsia" w:hAnsi="Arial" w:cstheme="majorBidi"/>
      <w:b/>
      <w:color w:val="365F91" w:themeColor="accent1" w:themeShade="BF"/>
      <w:lang w:val="it-CH"/>
    </w:rPr>
  </w:style>
  <w:style w:type="paragraph" w:customStyle="1" w:styleId="DraftText">
    <w:name w:val="DraftText"/>
    <w:rsid w:val="00B33B5E"/>
    <w:pPr>
      <w:widowControl w:val="0"/>
      <w:suppressAutoHyphens/>
      <w:spacing w:line="216" w:lineRule="auto"/>
      <w:jc w:val="center"/>
    </w:pPr>
    <w:rPr>
      <w:rFonts w:ascii="Arial" w:hAnsi="Arial"/>
      <w:b/>
      <w:smallCaps/>
      <w:color w:val="E6E6E6"/>
      <w:sz w:val="300"/>
    </w:rPr>
  </w:style>
  <w:style w:type="paragraph" w:styleId="Titolosommario">
    <w:name w:val="TOC Heading"/>
    <w:aliases w:val="NotYetCustomized7842"/>
    <w:basedOn w:val="Titolo"/>
    <w:next w:val="Normale"/>
    <w:uiPriority w:val="39"/>
    <w:unhideWhenUsed/>
    <w:rsid w:val="003A6C79"/>
  </w:style>
  <w:style w:type="paragraph" w:customStyle="1" w:styleId="InvisibleLine">
    <w:name w:val="InvisibleLine"/>
    <w:basedOn w:val="Nessunaspaziatura"/>
    <w:rsid w:val="00B47829"/>
    <w:pPr>
      <w:spacing w:line="14" w:lineRule="auto"/>
    </w:pPr>
    <w:rPr>
      <w:sz w:val="2"/>
    </w:rPr>
  </w:style>
  <w:style w:type="paragraph" w:styleId="Pidipagina">
    <w:name w:val="footer"/>
    <w:aliases w:val="NotYetCustomized8954"/>
    <w:basedOn w:val="Intestazione"/>
    <w:link w:val="PidipaginaCarattere"/>
    <w:uiPriority w:val="99"/>
    <w:unhideWhenUsed/>
    <w:rsid w:val="009E32DC"/>
  </w:style>
  <w:style w:type="character" w:customStyle="1" w:styleId="PidipaginaCarattere">
    <w:name w:val="Piè di pagina Carattere"/>
    <w:aliases w:val="NotYetCustomized8954 Carattere"/>
    <w:basedOn w:val="Carpredefinitoparagrafo"/>
    <w:link w:val="Pidipagina"/>
    <w:uiPriority w:val="99"/>
    <w:rsid w:val="00D713F1"/>
    <w:rPr>
      <w:sz w:val="20"/>
    </w:rPr>
  </w:style>
  <w:style w:type="paragraph" w:styleId="Testonotaapidipagina">
    <w:name w:val="footnote text"/>
    <w:aliases w:val="NotYetCustomized2879"/>
    <w:basedOn w:val="Nessunaspaziatura"/>
    <w:link w:val="TestonotaapidipaginaCarattere"/>
    <w:uiPriority w:val="99"/>
    <w:unhideWhenUsed/>
    <w:rsid w:val="009E32DC"/>
    <w:pPr>
      <w:spacing w:after="60"/>
    </w:pPr>
    <w:rPr>
      <w:szCs w:val="20"/>
    </w:rPr>
  </w:style>
  <w:style w:type="character" w:customStyle="1" w:styleId="TestonotaapidipaginaCarattere">
    <w:name w:val="Testo nota a piè di pagina Carattere"/>
    <w:aliases w:val="NotYetCustomized2879 Carattere"/>
    <w:basedOn w:val="Carpredefinitoparagrafo"/>
    <w:link w:val="Testonotaapidipagina"/>
    <w:uiPriority w:val="99"/>
    <w:rsid w:val="00F44995"/>
    <w:rPr>
      <w:sz w:val="20"/>
      <w:szCs w:val="20"/>
    </w:rPr>
  </w:style>
  <w:style w:type="character" w:styleId="Enfasicorsivo">
    <w:name w:val="Emphasis"/>
    <w:aliases w:val="NotYetCustomized0913"/>
    <w:basedOn w:val="Carpredefinitoparagrafo"/>
    <w:uiPriority w:val="20"/>
    <w:rsid w:val="000C5980"/>
    <w:rPr>
      <w:b/>
      <w:i w:val="0"/>
      <w:iCs/>
      <w:color w:val="4F81BD" w:themeColor="accent1"/>
    </w:rPr>
  </w:style>
  <w:style w:type="character" w:styleId="Enfasidelicata">
    <w:name w:val="Subtle Emphasis"/>
    <w:basedOn w:val="Carpredefinitoparagrafo"/>
    <w:uiPriority w:val="19"/>
    <w:rsid w:val="0005642B"/>
    <w:rPr>
      <w:i/>
      <w:iCs/>
      <w:color w:val="404040" w:themeColor="text1" w:themeTint="BF"/>
    </w:rPr>
  </w:style>
  <w:style w:type="character" w:styleId="Enfasiintensa">
    <w:name w:val="Intense Emphasis"/>
    <w:basedOn w:val="Carpredefinitoparagrafo"/>
    <w:uiPriority w:val="21"/>
    <w:rsid w:val="0005642B"/>
    <w:rPr>
      <w:i/>
      <w:iCs/>
      <w:color w:val="4F81BD" w:themeColor="accent1"/>
    </w:rPr>
  </w:style>
  <w:style w:type="paragraph" w:styleId="Intestazione">
    <w:name w:val="header"/>
    <w:aliases w:val="NotYetCustomized2561"/>
    <w:basedOn w:val="Nessunaspaziatura"/>
    <w:link w:val="IntestazioneCarattere"/>
    <w:uiPriority w:val="99"/>
    <w:unhideWhenUsed/>
    <w:rsid w:val="00940F45"/>
    <w:pPr>
      <w:tabs>
        <w:tab w:val="center" w:pos="4536"/>
        <w:tab w:val="right" w:pos="9072"/>
      </w:tabs>
    </w:pPr>
  </w:style>
  <w:style w:type="character" w:customStyle="1" w:styleId="IntestazioneCarattere">
    <w:name w:val="Intestazione Carattere"/>
    <w:aliases w:val="NotYetCustomized2561 Carattere"/>
    <w:basedOn w:val="Carpredefinitoparagrafo"/>
    <w:link w:val="Intestazione"/>
    <w:uiPriority w:val="99"/>
    <w:rsid w:val="00EE3591"/>
    <w:rPr>
      <w:sz w:val="20"/>
    </w:rPr>
  </w:style>
  <w:style w:type="paragraph" w:styleId="Formuladiapertura">
    <w:name w:val="Salutation"/>
    <w:aliases w:val="NotYetCustomized3018"/>
    <w:basedOn w:val="Normale"/>
    <w:next w:val="Normale"/>
    <w:link w:val="FormuladiaperturaCarattere"/>
    <w:uiPriority w:val="99"/>
    <w:unhideWhenUsed/>
    <w:rsid w:val="002E7316"/>
    <w:pPr>
      <w:jc w:val="left"/>
    </w:pPr>
  </w:style>
  <w:style w:type="character" w:customStyle="1" w:styleId="FormuladiaperturaCarattere">
    <w:name w:val="Formula di apertura Carattere"/>
    <w:aliases w:val="NotYetCustomized3018 Carattere"/>
    <w:basedOn w:val="Carpredefinitoparagrafo"/>
    <w:link w:val="Formuladiapertura"/>
    <w:uiPriority w:val="99"/>
    <w:rsid w:val="002E7316"/>
    <w:rPr>
      <w:rFonts w:ascii="Arial" w:hAnsi="Arial"/>
      <w:sz w:val="24"/>
      <w:lang w:val="it-CH"/>
    </w:rPr>
  </w:style>
  <w:style w:type="character" w:styleId="Enfasigrassetto">
    <w:name w:val="Strong"/>
    <w:aliases w:val="NotYetCustomized1427"/>
    <w:basedOn w:val="Carpredefinitoparagrafo"/>
    <w:uiPriority w:val="22"/>
    <w:rsid w:val="00940F45"/>
    <w:rPr>
      <w:b/>
      <w:bCs/>
    </w:rPr>
  </w:style>
  <w:style w:type="paragraph" w:styleId="Formuladichiusura">
    <w:name w:val="Closing"/>
    <w:aliases w:val="NotYetCustomized2787"/>
    <w:basedOn w:val="Normale"/>
    <w:link w:val="FormuladichiusuraCarattere"/>
    <w:uiPriority w:val="99"/>
    <w:unhideWhenUsed/>
    <w:rsid w:val="00337DF1"/>
    <w:pPr>
      <w:jc w:val="left"/>
    </w:pPr>
  </w:style>
  <w:style w:type="character" w:customStyle="1" w:styleId="FormuladichiusuraCarattere">
    <w:name w:val="Formula di chiusura Carattere"/>
    <w:aliases w:val="NotYetCustomized2787 Carattere"/>
    <w:basedOn w:val="Carpredefinitoparagrafo"/>
    <w:link w:val="Formuladichiusura"/>
    <w:uiPriority w:val="99"/>
    <w:rsid w:val="00337DF1"/>
    <w:rPr>
      <w:rFonts w:ascii="Arial" w:hAnsi="Arial"/>
      <w:sz w:val="24"/>
      <w:lang w:val="it-CH"/>
    </w:rPr>
  </w:style>
  <w:style w:type="paragraph" w:styleId="Nessunaspaziatura">
    <w:name w:val="No Spacing"/>
    <w:link w:val="NessunaspaziaturaCarattere"/>
    <w:uiPriority w:val="1"/>
    <w:rsid w:val="00B33B5E"/>
    <w:pPr>
      <w:suppressAutoHyphens/>
    </w:pPr>
  </w:style>
  <w:style w:type="character" w:styleId="Numeropagina">
    <w:name w:val="page number"/>
    <w:basedOn w:val="Carpredefinitoparagrafo"/>
    <w:uiPriority w:val="99"/>
    <w:unhideWhenUsed/>
    <w:rsid w:val="00940F45"/>
  </w:style>
  <w:style w:type="paragraph" w:styleId="Firma">
    <w:name w:val="Signature"/>
    <w:aliases w:val="NotYetCustomized3210"/>
    <w:basedOn w:val="Normale"/>
    <w:link w:val="FirmaCarattere"/>
    <w:uiPriority w:val="99"/>
    <w:unhideWhenUsed/>
    <w:rsid w:val="00FD1909"/>
  </w:style>
  <w:style w:type="character" w:customStyle="1" w:styleId="FirmaCarattere">
    <w:name w:val="Firma Carattere"/>
    <w:aliases w:val="NotYetCustomized3210 Carattere"/>
    <w:basedOn w:val="Carpredefinitoparagrafo"/>
    <w:link w:val="Firma"/>
    <w:uiPriority w:val="99"/>
    <w:rsid w:val="001E2AC6"/>
    <w:rPr>
      <w:sz w:val="20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B33B5E"/>
  </w:style>
  <w:style w:type="character" w:styleId="Rimandonotaapidipagina">
    <w:name w:val="footnote reference"/>
    <w:basedOn w:val="Carpredefinitoparagrafo"/>
    <w:uiPriority w:val="99"/>
    <w:unhideWhenUsed/>
    <w:rsid w:val="00F811E1"/>
    <w:rPr>
      <w:vertAlign w:val="superscript"/>
    </w:rPr>
  </w:style>
  <w:style w:type="paragraph" w:styleId="Sommario4">
    <w:name w:val="toc 4"/>
    <w:aliases w:val="NotYetCustomized5839"/>
    <w:basedOn w:val="Sommario3"/>
    <w:next w:val="Normale"/>
    <w:autoRedefine/>
    <w:uiPriority w:val="39"/>
    <w:unhideWhenUsed/>
    <w:rsid w:val="00C31BC2"/>
  </w:style>
  <w:style w:type="character" w:customStyle="1" w:styleId="TransmissionZchn">
    <w:name w:val="Transmission Zchn"/>
    <w:aliases w:val="NotYetCustomized1228 Zchn"/>
    <w:basedOn w:val="NessunaspaziaturaCarattere"/>
    <w:link w:val="Transmission"/>
    <w:rsid w:val="00FF52DF"/>
    <w:rPr>
      <w:b/>
      <w:sz w:val="20"/>
    </w:rPr>
  </w:style>
  <w:style w:type="character" w:customStyle="1" w:styleId="SubjectZchn">
    <w:name w:val="Subject Zchn"/>
    <w:basedOn w:val="Carpredefinitoparagrafo"/>
    <w:link w:val="Subject"/>
    <w:rsid w:val="00C65DA0"/>
    <w:rPr>
      <w:rFonts w:ascii="Arial" w:hAnsi="Arial"/>
      <w:b/>
      <w:sz w:val="24"/>
      <w:lang w:val="it-CH"/>
    </w:rPr>
  </w:style>
  <w:style w:type="numbering" w:customStyle="1" w:styleId="ListAlphabeticList">
    <w:name w:val="ListAlphabeticList"/>
    <w:uiPriority w:val="99"/>
    <w:rsid w:val="0040086C"/>
    <w:pPr>
      <w:numPr>
        <w:numId w:val="4"/>
      </w:numPr>
    </w:pPr>
  </w:style>
  <w:style w:type="numbering" w:customStyle="1" w:styleId="ListNumericList">
    <w:name w:val="ListNumericList"/>
    <w:uiPriority w:val="99"/>
    <w:rsid w:val="0040086C"/>
    <w:pPr>
      <w:numPr>
        <w:numId w:val="7"/>
      </w:numPr>
    </w:pPr>
  </w:style>
  <w:style w:type="numbering" w:customStyle="1" w:styleId="ListLineList">
    <w:name w:val="ListLineList"/>
    <w:uiPriority w:val="99"/>
    <w:rsid w:val="0040086C"/>
    <w:pPr>
      <w:numPr>
        <w:numId w:val="6"/>
      </w:numPr>
    </w:pPr>
  </w:style>
  <w:style w:type="numbering" w:customStyle="1" w:styleId="ListBulletList">
    <w:name w:val="ListBulletList"/>
    <w:uiPriority w:val="99"/>
    <w:rsid w:val="0040086C"/>
    <w:pPr>
      <w:numPr>
        <w:numId w:val="5"/>
      </w:numPr>
    </w:pPr>
  </w:style>
  <w:style w:type="numbering" w:customStyle="1" w:styleId="HeadingList">
    <w:name w:val="HeadingList"/>
    <w:uiPriority w:val="99"/>
    <w:rsid w:val="00EC214A"/>
    <w:pPr>
      <w:numPr>
        <w:numId w:val="1"/>
      </w:numPr>
    </w:pPr>
  </w:style>
  <w:style w:type="paragraph" w:customStyle="1" w:styleId="NormalNoSpacing">
    <w:name w:val="NormalNoSpacing"/>
    <w:basedOn w:val="Normale"/>
    <w:rsid w:val="00AC222A"/>
  </w:style>
  <w:style w:type="paragraph" w:customStyle="1" w:styleId="Sender">
    <w:name w:val="Sender"/>
    <w:basedOn w:val="Normale"/>
    <w:rsid w:val="00B33B5E"/>
    <w:pPr>
      <w:spacing w:line="204" w:lineRule="auto"/>
      <w:jc w:val="right"/>
    </w:pPr>
    <w:rPr>
      <w:rFonts w:ascii="Gill Alt One MT Light" w:hAnsi="Gill Alt One MT Light"/>
      <w:sz w:val="16"/>
    </w:rPr>
  </w:style>
  <w:style w:type="paragraph" w:customStyle="1" w:styleId="Level">
    <w:name w:val="Level"/>
    <w:basedOn w:val="Sender"/>
    <w:rsid w:val="00A1759A"/>
    <w:pPr>
      <w:spacing w:line="192" w:lineRule="auto"/>
      <w:contextualSpacing/>
      <w:jc w:val="left"/>
    </w:pPr>
    <w:rPr>
      <w:rFonts w:ascii="Gill Sans MT Pro Light" w:hAnsi="Gill Sans MT Pro Light"/>
      <w:sz w:val="23"/>
    </w:rPr>
  </w:style>
  <w:style w:type="paragraph" w:customStyle="1" w:styleId="Unit">
    <w:name w:val="Unit"/>
    <w:basedOn w:val="Level"/>
    <w:rsid w:val="0020397A"/>
    <w:pPr>
      <w:spacing w:after="40" w:line="240" w:lineRule="exact"/>
    </w:pPr>
    <w:rPr>
      <w:rFonts w:ascii="Gill Sans Display MT Pro BdCn" w:hAnsi="Gill Sans Display MT Pro BdCn"/>
      <w:sz w:val="24"/>
    </w:rPr>
  </w:style>
  <w:style w:type="paragraph" w:customStyle="1" w:styleId="SenderPerson">
    <w:name w:val="SenderPerson"/>
    <w:basedOn w:val="Sender"/>
    <w:rsid w:val="00914AA5"/>
    <w:pPr>
      <w:spacing w:before="200" w:after="100"/>
    </w:pPr>
  </w:style>
  <w:style w:type="paragraph" w:customStyle="1" w:styleId="Recipient">
    <w:name w:val="Recipient"/>
    <w:basedOn w:val="Normale"/>
    <w:link w:val="RecipientZchn"/>
    <w:rsid w:val="006E0CF7"/>
    <w:pPr>
      <w:spacing w:after="240" w:line="240" w:lineRule="exact"/>
      <w:contextualSpacing/>
      <w:jc w:val="left"/>
    </w:pPr>
  </w:style>
  <w:style w:type="paragraph" w:customStyle="1" w:styleId="Prefix">
    <w:name w:val="Prefix"/>
    <w:basedOn w:val="Recipient"/>
    <w:link w:val="PrefixZchn"/>
    <w:rsid w:val="00DC1DC5"/>
    <w:pPr>
      <w:spacing w:after="0"/>
    </w:pPr>
    <w:rPr>
      <w:rFonts w:ascii="Gill Sans MT Pro Light" w:hAnsi="Gill Sans MT Pro Light"/>
      <w:sz w:val="16"/>
    </w:rPr>
  </w:style>
  <w:style w:type="paragraph" w:styleId="Data">
    <w:name w:val="Date"/>
    <w:aliases w:val="Content"/>
    <w:basedOn w:val="Normale"/>
    <w:next w:val="Normale"/>
    <w:link w:val="DataCarattere"/>
    <w:uiPriority w:val="99"/>
    <w:unhideWhenUsed/>
    <w:rsid w:val="004233BD"/>
    <w:pPr>
      <w:jc w:val="left"/>
    </w:pPr>
  </w:style>
  <w:style w:type="character" w:customStyle="1" w:styleId="DataCarattere">
    <w:name w:val="Data Carattere"/>
    <w:aliases w:val="Content Carattere"/>
    <w:basedOn w:val="Carpredefinitoparagrafo"/>
    <w:link w:val="Data"/>
    <w:uiPriority w:val="99"/>
    <w:rsid w:val="004233BD"/>
    <w:rPr>
      <w:rFonts w:ascii="Arial" w:hAnsi="Arial"/>
      <w:sz w:val="24"/>
      <w:lang w:val="it-CH"/>
    </w:rPr>
  </w:style>
  <w:style w:type="character" w:customStyle="1" w:styleId="RecipientZchn">
    <w:name w:val="Recipient Zchn"/>
    <w:basedOn w:val="Carpredefinitoparagrafo"/>
    <w:link w:val="Recipient"/>
    <w:rsid w:val="006E0CF7"/>
    <w:rPr>
      <w:rFonts w:ascii="Arial" w:hAnsi="Arial"/>
      <w:sz w:val="24"/>
      <w:lang w:val="it-CH"/>
    </w:rPr>
  </w:style>
  <w:style w:type="character" w:customStyle="1" w:styleId="PrefixZchn">
    <w:name w:val="Prefix Zchn"/>
    <w:basedOn w:val="RecipientZchn"/>
    <w:link w:val="Prefix"/>
    <w:rsid w:val="00AC2026"/>
    <w:rPr>
      <w:rFonts w:ascii="Gill Sans MT Pro Light" w:hAnsi="Gill Sans MT Pro Light"/>
      <w:sz w:val="16"/>
      <w:lang w:val="it-CH"/>
    </w:rPr>
  </w:style>
  <w:style w:type="paragraph" w:customStyle="1" w:styleId="ShortText">
    <w:name w:val="ShortText"/>
    <w:basedOn w:val="Normale"/>
    <w:link w:val="ShortTextZchn"/>
    <w:rsid w:val="002B3430"/>
    <w:pPr>
      <w:tabs>
        <w:tab w:val="left" w:pos="284"/>
      </w:tabs>
      <w:spacing w:after="240"/>
      <w:ind w:left="425" w:hanging="425"/>
      <w:jc w:val="left"/>
    </w:pPr>
    <w:rPr>
      <w:rFonts w:ascii="Gill Sans MT Pro Light" w:hAnsi="Gill Sans MT Pro Light"/>
      <w:sz w:val="16"/>
    </w:rPr>
  </w:style>
  <w:style w:type="character" w:customStyle="1" w:styleId="ShortTextZchn">
    <w:name w:val="ShortText Zchn"/>
    <w:basedOn w:val="Carpredefinitoparagrafo"/>
    <w:link w:val="ShortText"/>
    <w:rsid w:val="002B3430"/>
    <w:rPr>
      <w:rFonts w:ascii="Gill Sans MT Pro Light" w:hAnsi="Gill Sans MT Pro Light"/>
      <w:sz w:val="16"/>
      <w:lang w:val="it-CH"/>
    </w:rPr>
  </w:style>
  <w:style w:type="paragraph" w:customStyle="1" w:styleId="SubjectMemo">
    <w:name w:val="SubjectMemo"/>
    <w:basedOn w:val="Subject"/>
    <w:rsid w:val="007D4BE3"/>
    <w:pPr>
      <w:spacing w:before="964"/>
    </w:pPr>
  </w:style>
  <w:style w:type="paragraph" w:customStyle="1" w:styleId="HeaderDecisione">
    <w:name w:val="HeaderDecisione"/>
    <w:basedOn w:val="Level"/>
    <w:rsid w:val="00796AED"/>
    <w:pPr>
      <w:spacing w:line="240" w:lineRule="auto"/>
    </w:pPr>
    <w:rPr>
      <w:rFonts w:ascii="Gill Alt One MT Light" w:hAnsi="Gill Alt One MT Light"/>
      <w:sz w:val="16"/>
    </w:rPr>
  </w:style>
  <w:style w:type="paragraph" w:customStyle="1" w:styleId="SenderDecisione">
    <w:name w:val="SenderDecisione"/>
    <w:basedOn w:val="HeaderDecisione"/>
    <w:rsid w:val="00796AED"/>
    <w:pPr>
      <w:contextualSpacing w:val="0"/>
    </w:pPr>
    <w:rPr>
      <w:rFonts w:ascii="Gill Sans MT Pro Light" w:hAnsi="Gill Sans MT Pro Light"/>
    </w:rPr>
  </w:style>
  <w:style w:type="paragraph" w:customStyle="1" w:styleId="SubjectDecisione">
    <w:name w:val="SubjectDecisione"/>
    <w:basedOn w:val="Unit"/>
    <w:rsid w:val="006871EF"/>
    <w:pPr>
      <w:spacing w:after="720" w:line="240" w:lineRule="auto"/>
      <w:contextualSpacing w:val="0"/>
    </w:pPr>
    <w:rPr>
      <w:sz w:val="42"/>
    </w:rPr>
  </w:style>
  <w:style w:type="paragraph" w:customStyle="1" w:styleId="EnclosuresBoxDecisione">
    <w:name w:val="EnclosuresBoxDecisione"/>
    <w:basedOn w:val="EnclosuresBox"/>
    <w:rsid w:val="00B33B5E"/>
    <w:pPr>
      <w:spacing w:before="2400"/>
    </w:pPr>
  </w:style>
  <w:style w:type="paragraph" w:customStyle="1" w:styleId="EtiketteSender">
    <w:name w:val="EtiketteSender"/>
    <w:basedOn w:val="Normale"/>
    <w:rsid w:val="00A93292"/>
    <w:pPr>
      <w:ind w:left="340"/>
      <w:jc w:val="left"/>
    </w:pPr>
    <w:rPr>
      <w:rFonts w:ascii="Gill Sans Display MT Pro BdCn" w:hAnsi="Gill Sans Display MT Pro BdCn"/>
    </w:rPr>
  </w:style>
  <w:style w:type="paragraph" w:customStyle="1" w:styleId="EtiketteRecipient">
    <w:name w:val="EtiketteRecipient"/>
    <w:basedOn w:val="EtiketteSender"/>
    <w:rsid w:val="00DF05C6"/>
    <w:rPr>
      <w:rFonts w:ascii="Arial" w:hAnsi="Arial"/>
    </w:rPr>
  </w:style>
  <w:style w:type="paragraph" w:customStyle="1" w:styleId="SenderPersonContent">
    <w:name w:val="SenderPersonContent"/>
    <w:basedOn w:val="SenderPerson"/>
    <w:rsid w:val="00B33B5E"/>
    <w:pPr>
      <w:jc w:val="left"/>
    </w:pPr>
    <w:rPr>
      <w:lang w:val="de-CH"/>
    </w:rPr>
  </w:style>
  <w:style w:type="paragraph" w:customStyle="1" w:styleId="SenderContent">
    <w:name w:val="SenderContent"/>
    <w:basedOn w:val="Sender"/>
    <w:rsid w:val="00EC0738"/>
    <w:pPr>
      <w:jc w:val="left"/>
    </w:pPr>
  </w:style>
  <w:style w:type="paragraph" w:customStyle="1" w:styleId="EnclosuresBoxDecisione1">
    <w:name w:val="EnclosuresBoxDecisione1"/>
    <w:basedOn w:val="EnclosuresBoxDecisione"/>
    <w:qFormat/>
    <w:rsid w:val="00B33B5E"/>
    <w:pPr>
      <w:ind w:left="153"/>
    </w:pPr>
    <w:rPr>
      <w:u w:val="single"/>
    </w:rPr>
  </w:style>
  <w:style w:type="paragraph" w:customStyle="1" w:styleId="EnclosuresBox1">
    <w:name w:val="EnclosuresBox1"/>
    <w:basedOn w:val="EnclosuresBox"/>
    <w:qFormat/>
    <w:rsid w:val="00BE1F4B"/>
    <w:pPr>
      <w:tabs>
        <w:tab w:val="clear" w:pos="284"/>
        <w:tab w:val="left" w:pos="437"/>
      </w:tabs>
      <w:ind w:left="153"/>
    </w:pPr>
  </w:style>
  <w:style w:type="paragraph" w:customStyle="1" w:styleId="DatumBig">
    <w:name w:val="DatumBig"/>
    <w:basedOn w:val="EnclosuresBox1"/>
    <w:qFormat/>
    <w:rsid w:val="00B33B5E"/>
    <w:rPr>
      <w:lang w:val="it-CH"/>
    </w:rPr>
  </w:style>
  <w:style w:type="paragraph" w:customStyle="1" w:styleId="SubjectRisoluzione">
    <w:name w:val="SubjectRisoluzione"/>
    <w:basedOn w:val="SubjectDecisione"/>
    <w:qFormat/>
    <w:rsid w:val="00BC7C6B"/>
    <w:pPr>
      <w:spacing w:after="240"/>
    </w:pPr>
  </w:style>
  <w:style w:type="paragraph" w:customStyle="1" w:styleId="EnclosuresBoxRisoluzione">
    <w:name w:val="EnclosuresBoxRisoluzione"/>
    <w:basedOn w:val="EnclosuresBoxDecisione"/>
    <w:qFormat/>
    <w:rsid w:val="00792E54"/>
    <w:pPr>
      <w:spacing w:before="0"/>
    </w:pPr>
  </w:style>
  <w:style w:type="paragraph" w:customStyle="1" w:styleId="ProgettoStandard">
    <w:name w:val="ProgettoStandard"/>
    <w:basedOn w:val="Normale"/>
    <w:qFormat/>
    <w:rsid w:val="00771337"/>
    <w:pPr>
      <w:jc w:val="left"/>
    </w:pPr>
  </w:style>
  <w:style w:type="paragraph" w:customStyle="1" w:styleId="StandardRisoluzionedelConsigliodiStato">
    <w:name w:val="StandardRisoluzionedelConsigliodiStato"/>
    <w:basedOn w:val="Normale"/>
    <w:qFormat/>
    <w:rsid w:val="00FA1872"/>
    <w:rPr>
      <w:sz w:val="24"/>
    </w:rPr>
  </w:style>
  <w:style w:type="paragraph" w:customStyle="1" w:styleId="DatumRisoluzionedelConsigliodiStato">
    <w:name w:val="DatumRisoluzionedelConsigliodiStato"/>
    <w:basedOn w:val="StandardRisoluzionedelConsigliodiStato"/>
    <w:qFormat/>
    <w:rsid w:val="00075E78"/>
    <w:pPr>
      <w:spacing w:before="60"/>
      <w:jc w:val="left"/>
    </w:pPr>
  </w:style>
  <w:style w:type="paragraph" w:customStyle="1" w:styleId="EnclosuresBoxRisoluzionedelConsigliodiStato">
    <w:name w:val="EnclosuresBoxRisoluzionedelConsigliodiStato"/>
    <w:basedOn w:val="EnclosuresBox"/>
    <w:qFormat/>
    <w:rsid w:val="003C60F0"/>
    <w:rPr>
      <w:sz w:val="24"/>
      <w:lang w:val="it-CH"/>
    </w:rPr>
  </w:style>
  <w:style w:type="paragraph" w:customStyle="1" w:styleId="Page">
    <w:name w:val="Page"/>
    <w:basedOn w:val="Data"/>
    <w:qFormat/>
    <w:rsid w:val="0029312B"/>
    <w:pPr>
      <w:spacing w:after="60"/>
    </w:pPr>
  </w:style>
  <w:style w:type="paragraph" w:customStyle="1" w:styleId="Information">
    <w:name w:val="Information"/>
    <w:basedOn w:val="Data"/>
    <w:qFormat/>
    <w:rsid w:val="00955039"/>
    <w:pPr>
      <w:spacing w:before="60"/>
    </w:pPr>
  </w:style>
  <w:style w:type="paragraph" w:customStyle="1" w:styleId="PageRisoluzioneConsigliodiStato">
    <w:name w:val="PageRisoluzioneConsigliodiStato"/>
    <w:basedOn w:val="Page"/>
    <w:qFormat/>
    <w:rsid w:val="00075E78"/>
    <w:rPr>
      <w:sz w:val="24"/>
    </w:rPr>
  </w:style>
  <w:style w:type="paragraph" w:customStyle="1" w:styleId="ListAlphabetic12">
    <w:name w:val="ListAlphabetic12"/>
    <w:basedOn w:val="ListAlphabetic"/>
    <w:qFormat/>
    <w:rsid w:val="0040086C"/>
    <w:pPr>
      <w:numPr>
        <w:numId w:val="3"/>
      </w:numPr>
    </w:pPr>
    <w:rPr>
      <w:sz w:val="24"/>
      <w:szCs w:val="24"/>
    </w:rPr>
  </w:style>
  <w:style w:type="paragraph" w:customStyle="1" w:styleId="ListNumeric12">
    <w:name w:val="ListNumeric12"/>
    <w:basedOn w:val="ListNumeric"/>
    <w:qFormat/>
    <w:rsid w:val="0040086C"/>
    <w:rPr>
      <w:sz w:val="24"/>
      <w:szCs w:val="24"/>
    </w:rPr>
  </w:style>
  <w:style w:type="paragraph" w:customStyle="1" w:styleId="ListBullet12">
    <w:name w:val="ListBullet12"/>
    <w:basedOn w:val="ListBullet"/>
    <w:qFormat/>
    <w:rsid w:val="0040086C"/>
    <w:rPr>
      <w:sz w:val="24"/>
      <w:szCs w:val="24"/>
    </w:rPr>
  </w:style>
  <w:style w:type="paragraph" w:customStyle="1" w:styleId="ListLine12">
    <w:name w:val="ListLine12"/>
    <w:basedOn w:val="ListLine"/>
    <w:qFormat/>
    <w:rsid w:val="0040086C"/>
    <w:rPr>
      <w:sz w:val="24"/>
      <w:szCs w:val="24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6F0D42"/>
    <w:rPr>
      <w:rFonts w:ascii="Arial" w:eastAsiaTheme="majorEastAsia" w:hAnsi="Arial" w:cstheme="majorBidi"/>
      <w:b/>
      <w:color w:val="243F60" w:themeColor="accent1" w:themeShade="7F"/>
      <w:lang w:val="it-CH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6F0D42"/>
    <w:rPr>
      <w:rFonts w:ascii="Arial" w:eastAsiaTheme="majorEastAsia" w:hAnsi="Arial" w:cstheme="majorBidi"/>
      <w:b/>
      <w:i/>
      <w:iCs/>
      <w:color w:val="243F60" w:themeColor="accent1" w:themeShade="7F"/>
      <w:lang w:val="it-CH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6F0D42"/>
    <w:rPr>
      <w:rFonts w:ascii="Arial" w:eastAsiaTheme="majorEastAsia" w:hAnsi="Arial" w:cstheme="majorBidi"/>
      <w:color w:val="272727" w:themeColor="text1" w:themeTint="D8"/>
      <w:szCs w:val="21"/>
      <w:lang w:val="it-CH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6F0D42"/>
    <w:rPr>
      <w:rFonts w:ascii="Arial" w:eastAsiaTheme="majorEastAsia" w:hAnsi="Arial" w:cstheme="majorBidi"/>
      <w:i/>
      <w:iCs/>
      <w:color w:val="272727" w:themeColor="text1" w:themeTint="D8"/>
      <w:szCs w:val="21"/>
      <w:lang w:val="it-CH"/>
    </w:rPr>
  </w:style>
  <w:style w:type="paragraph" w:customStyle="1" w:styleId="TitleSubtemplateLandscape">
    <w:name w:val="TitleSubtemplateLandscape"/>
    <w:basedOn w:val="HeaderDecisione"/>
    <w:qFormat/>
    <w:rsid w:val="00A75031"/>
    <w:rPr>
      <w:rFonts w:ascii="Gill Sans Display MT Pro BdCn" w:hAnsi="Gill Sans Display MT Pro BdCn"/>
      <w:sz w:val="18"/>
    </w:rPr>
  </w:style>
  <w:style w:type="table" w:styleId="Grigliatabella">
    <w:name w:val="Table Grid"/>
    <w:basedOn w:val="Tabellanormale"/>
    <w:uiPriority w:val="59"/>
    <w:rsid w:val="00FC3525"/>
    <w:pPr>
      <w:jc w:val="left"/>
    </w:pPr>
    <w:rPr>
      <w:rFonts w:ascii="Calibri" w:eastAsia="Calibri" w:hAnsi="Calibri" w:cs="Times New Roman"/>
      <w:sz w:val="20"/>
      <w:szCs w:val="20"/>
      <w:lang w:val="it-CH" w:eastAsia="it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826D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826D0"/>
    <w:rPr>
      <w:rFonts w:ascii="Segoe UI" w:hAnsi="Segoe UI" w:cs="Segoe UI"/>
      <w:sz w:val="18"/>
      <w:szCs w:val="18"/>
      <w:lang w:val="it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15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128124\AppData\Local\Temp\OneOffixx\generated\f4b28989-f8af-46dc-a24e-020661673a84.dotx" TargetMode="External"/></Relationships>
</file>

<file path=word/theme/theme1.xml><?xml version="1.0" encoding="utf-8"?>
<a:theme xmlns:a="http://schemas.openxmlformats.org/drawingml/2006/main" name="Tema basis colorato">
  <a:themeElements>
    <a:clrScheme name="Tema basis colorat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Tema basis colorato">
      <a:majorFont>
        <a:latin typeface="Calibri Light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OneOffixxFormattingPart xmlns:xsd="http://www.w3.org/2001/XMLSchema" xmlns:xsi="http://www.w3.org/2001/XMLSchema-instance" xmlns="http://schema.oneoffixx.com/OneOffixxFormattingPart/1">
  <Configuration>
    <DocumentFunction xmlns="">
      <!-- Parametrierung der Überschriften -->
      <!-- Parametrierung der Überschriften -->
      <Group name="Headings">
        <Definition type="Heading" level="1" style="Überschrift 1"/>
        <Definition type="Heading" level="2" style="Überschrift 2"/>
        <Definition type="Heading" level="3" style="Überschrift 3"/>
        <Definition type="Heading" level="4" style="Überschrift 4"/>
      </Group>
      <!-- Parametrierung der Tabulatoren -->
      <Group name="Indents" maxListLevels="1">
      </Group>
      <!-- Parametrierung der Listen, Aufzählungen und Nummerierungen -->
      <Group name="NumberingStyles">
        <Definition type="Numeric" tabPosition="1" style="ListNumeric12"/>
        <Definition type="Alphabetic" tabPosition="1" style="ListAlphabetic12"/>
        <Definition type="Bullet" tabPosition="1" style="ListBullet12"/>
        <Definition type="Line" tabPosition="1" style="ListLine12"/>
      </Group>
      <!-- Parametrierung der Nummerierungs-Optionen -->
      <Group name="NumberingBehaviors">
        <Definition type="Increment" style="ListNumeric12"/>
        <Definition type="Decrement"/>
        <!--
          <Definition type="RestartMain"/>
          <Definition type="RestartSub"/>
          -->
        <Definition type="ResetChapter" style="Überschrift 1"/>
        <Definition type="ResetList" style="ListNumeric12"/>
      </Group>
      <!-- Parametrierung der weiteren Formatierungs-Optionen -->
      <Group name="Styles">
        <Definition type="Standard" style="StandardRisoluzionedelConsigliodiStato"/>
        <Definition type="Bold" style=""/>
        <Definition type="Italic" style=""/>
        <Definition type="Underline" style=""/>
      </Group>
      <!-- Parametrierung der weiteren kundenspezifischen Formatierungs-Optionen -->
      <Group name="CustomStyles">
        <Category id="Headings">
          <Label lcid="1042">Überschriften</Label>
          <Definition type="Titel" style="Titel">
            <Label lcid="1042">Titel</Label>
          </Definition>
          <Definition type="Untertitel" style="Untertitel">
            <Label lcid="1042">Untertitel</Label>
          </Definition>
        </Category>
        <Category id="Various">
          <Label lcid="1042">Diverses</Label>
          <Definition type="Hervorhebung" style="Hervorhebung">
            <Label lcid="1042">Hervorhebung</Label>
          </Definition>
        </Category>
        <!--
          <Category id="Formats">
            <Label lcid="1042">div. Formatierungen</Label>
            <Definition type="Intensiv" style="Intensiv">
              <Label lcid="1042">Hervorgehoben</Label>
            </Definition>
            <Definition type="Bold" style="Fett">
              <Label lcid="1042">Fett</Label>
            </Definition>
          </Category>
          -->
      </Group>
    </DocumentFunction>
  </Configuration>
</OneOffixxFormattingPart>
</file>

<file path=customXml/item2.xml><?xml version="1.0" encoding="utf-8"?>
<OneOffixxImageDefinitionPart xmlns:xsd="http://www.w3.org/2001/XMLSchema" xmlns:xsi="http://www.w3.org/2001/XMLSchema-instance" xmlns="http://schema.oneoffixx.com/OneOffixxImageDefinitionPart/1">
  <ImageDefinitions>
    <ImageSizeDefinition>
      <Id>993988235</Id>
      <Width>0</Width>
      <Height>0</Height>
      <XPath>//Image[@id='Profile.Org.Logo']</XPath>
      <ImageHash>c45d7cd7b68e3e6ca57220766e88079c</ImageHash>
    </ImageSizeDefinition>
    <ImageSizeDefinition>
      <Id>1334982032</Id>
      <Width>0</Width>
      <Height>0</Height>
      <XPath>//Image[@id='Profile.Org.WappenSW']</XPath>
      <ImageHash>02f1c0cdac6aeac316213b2e7cb733a0</ImageHash>
    </ImageSizeDefinition>
    <ImageSizeDefinition>
      <Id>1653865409</Id>
      <Width>0</Width>
      <Height>0</Height>
      <XPath>//Image[@id='Profile.Org.WappenSW']</XPath>
      <ImageHash>02f1c0cdac6aeac316213b2e7cb733a0</ImageHash>
    </ImageSizeDefinition>
    <ImageSizeDefinition>
      <Id>41784255</Id>
      <Width>0</Width>
      <Height>0</Height>
      <XPath>//Image[@id='Profile.Org.Logo']</XPath>
      <ImageHash>c45d7cd7b68e3e6ca57220766e88079c</ImageHash>
    </ImageSizeDefinition>
  </ImageDefinitions>
</OneOffixxImageDefinitionPart>
</file>

<file path=customXml/item3.xml><?xml version="1.0" encoding="utf-8"?>
<OneOffixxExtendedBindingPart xmlns:xsd="http://www.w3.org/2001/XMLSchema" xmlns:xsi="http://www.w3.org/2001/XMLSchema-instance" xmlns="http://schema.oneoffixx.com/OneOffixxExtendedBindingPart/1">
  <ExtendedBindings/>
</OneOffixxExtendedBindingPart>
</file>

<file path=customXml/item4.xml>��< ? x m l   v e r s i o n = " 1 . 0 "   e n c o d i n g = " u t f - 1 6 " ? > < O n e O f f i x x D o c u m e n t P a r t   x m l n s : x s d = " h t t p : / / w w w . w 3 . o r g / 2 0 0 1 / X M L S c h e m a "   x m l n s : x s i = " h t t p : / / w w w . w 3 . o r g / 2 0 0 1 / X M L S c h e m a - i n s t a n c e "   i d = " 6 f c 2 a 8 3 a - 7 4 f b - 4 b 9 f - 8 c 0 7 - d f 0 f d c a c b 6 c 3 "   t I d = " a 3 6 2 a 5 d 4 - 9 5 8 9 - 4 1 b f - a 4 e 6 - 4 f 8 7 c 4 e 4 1 2 3 9 "   i n t e r n a l T I d = " 9 0 6 4 c c 7 f - 3 1 6 d - 4 6 b 1 - a 4 a c - 7 4 8 6 0 c 3 f 8 a 5 b "   m t I d = " 2 7 5 a f 3 2 e - b c 4 0 - 4 5 c 2 - 8 5 b 7 - a f b 1 c 0 3 8 2 6 5 3 "   r e v i s i o n = " 0 "   c r e a t e d m a j o r v e r s i o n = " 0 "   c r e a t e d m i n o r v e r s i o n = " 0 "   c r e a t e d = " 2 0 2 3 - 1 1 - 0 7 T 1 3 : 0 3 : 4 1 . 1 7 5 6 0 3 8 Z "   m o d i f i e d m a j o r v e r s i o n = " 0 "   m o d i f i e d m i n o r v e r s i o n = " 0 "   m o d i f i e d = " 0 0 0 1 - 0 1 - 0 1 T 0 0 : 0 0 : 0 0 "   p r o f i l e = " 5 9 5 8 5 8 a 3 - 7 2 4 4 - 4 0 c 7 - b d b 3 - b c 5 b 5 5 b f f 6 f d "   m o d e = " S a v e d D o c u m e n t "   c o l o r m o d e = " C o l o r "   l c i d = " 2 0 6 4 "   x m l n s = " h t t p : / / s c h e m a . o n e o f f i x x . c o m / O n e O f f i x x D o c u m e n t P a r t / 1 " >  
     < C o n t e n t >  
         < D a t a M o d e l   x m l n s = " " >  
             < P r o f i l e >  
                 < T e x t   i d = " P r o f i l e . I d "   l a b e l = " P r o f i l e . I d " > < ! [ C D A T A [ 5 9 5 8 5 8 a 3 - 7 2 4 4 - 4 0 c 7 - b d b 3 - b c 5 b 5 5 b f f 6 f d ] ] > < / T e x t >  
                 < T e x t   i d = " P r o f i l e . O r g a n i z a t i o n U n i t I d "   l a b e l = " P r o f i l e . O r g a n i z a t i o n U n i t I d " > < ! [ C D A T A [ 9 d a a d 4 f f - 6 1 3 7 - 4 d d c - a 8 d 4 - 7 b 3 0 4 6 4 e 8 6 4 a ] ] > < / T e x t >  
                 < T e x t   i d = " P r o f i l e . O r g . E m a i l "   l a b e l = " P r o f i l e . O r g . E m a i l " > < ! [ C D A T A [ s g c @ t i . c h ] ] > < / T e x t >  
                 < T e x t   i d = " P r o f i l e . O r g . F a x "   l a b e l = " P r o f i l e . O r g . F a x " > < ! [ C D A T A [ + 4 1   9 1   8 1 4   4 4   0 6 ] ] > < / T e x t >  
                 < T e x t   i d = " P r o f i l e . O r g . I n f o . S u p p 1 "   l a b e l = " P r o f i l e . O r g . I n f o . S u p p 1 " > < ! [ C D A T A [   ] ] > < / T e x t >  
                 < T e x t   i d = " P r o f i l e . O r g . I n f o . S u p p 2 "   l a b e l = " P r o f i l e . O r g . I n f o . S u p p 2 " > < ! [ C D A T A [   ] ] > < / T e x t >  
                 < T e x t   i d = " P r o f i l e . O r g . L e v e l 1 "   l a b e l = " P r o f i l e . O r g . L e v e l 1 " > < ! [ C D A T A [ R e p u b b l i c a   e   C a n t o n e  
 T i c i n o ] ] > < / T e x t >  
                 < T e x t   i d = " P r o f i l e . O r g . L e v e l 2 "   l a b e l = " P r o f i l e . O r g . L e v e l 2 " > < ! [ C D A T A [   ] ] > < / T e x t >  
                 < T e x t   i d = " P r o f i l e . O r g . L e v e l 3 "   l a b e l = " P r o f i l e . O r g . L e v e l 3 " > < ! [ C D A T A [   ] ] > < / T e x t >  
                 < T e x t   i d = " P r o f i l e . O r g . L e v e l 4 "   l a b e l = " P r o f i l e . O r g . L e v e l 4 " > < ! [ C D A T A [   ] ] > < / T e x t >  
                 < T e x t   i d = " P r o f i l e . O r g . L e v e l 5 "   l a b e l = " P r o f i l e . O r g . L e v e l 5 " > < ! [ C D A T A [   ] ] > < / T e x t >  
                 < T e x t   i d = " P r o f i l e . O r g . L e v e l 6 "   l a b e l = " P r o f i l e . O r g . L e v e l 6 " > < ! [ C D A T A [ G r a n   C o n s i g l i o ] ] > < / T e x t >  
                 < T e x t   i d = " P r o f i l e . O r g . P h o n e "   l a b e l = " P r o f i l e . O r g . P h o n e " > < ! [ C D A T A [ + 4 1   9 1   8 1 4   4 3   2 6 / 2 7 ] ] > < / T e x t >  
                 < T e x t   i d = " P r o f i l e . O r g . P o s t a l . C i t y "   l a b e l = " P r o f i l e . O r g . P o s t a l . C i t y " > < ! [ C D A T A [ B e l l i n z o n a ] ] > < / T e x t >  
                 < T e x t   i d = " P r o f i l e . O r g . P o s t a l . P B o x "   l a b e l = " P r o f i l e . O r g . P o s t a l . P B o x " > < ! [ C D A T A [   ] ] > < / T e x t >  
                 < T e x t   i d = " P r o f i l e . O r g . P o s t a l . P C i t y "   l a b e l = " P r o f i l e . O r g . P o s t a l . P C i t y " > < ! [ C D A T A [   ] ] > < / T e x t >  
                 < T e x t   i d = " P r o f i l e . O r g . P o s t a l . P l a c e "   l a b e l = " P r o f i l e . O r g . P o s t a l . P l a c e " > < ! [ C D A T A [   ] ] > < / T e x t >  
                 < T e x t   i d = " P r o f i l e . O r g . P o s t a l . P Z i p "   l a b e l = " P r o f i l e . O r g . P o s t a l . P Z i p " > < ! [ C D A T A [   ] ] > < / T e x t >  
                 < T e x t   i d = " P r o f i l e . O r g . P o s t a l . S t r e e t "   l a b e l = " P r o f i l e . O r g . P o s t a l . S t r e e t " > < ! [ C D A T A [ P i a z z a   G o v e r n o   6 ] ] > < / T e x t >  
                 < T e x t   i d = " P r o f i l e . O r g . P o s t a l . Z i p "   l a b e l = " P r o f i l e . O r g . P o s t a l . Z i p " > < ! [ C D A T A [ 6 5 0 1 ] ] > < / T e x t >  
                 < T e x t   i d = " P r o f i l e . O r g . W e b "   l a b e l = " P r o f i l e . O r g . W e b " > < ! [ C D A T A [   ] ] > < / T e x t >  
                 < T e x t   i d = " P r o f i l e . U s e r . A l i a s "   l a b e l = " P r o f i l e . U s e r . A l i a s " > < ! [ C D A T A [   ] ] > < / T e x t >  
                 < T e x t   i d = " P r o f i l e . U s e r . E m a i l "   l a b e l = " P r o f i l e . U s e r . E m a i l " > < ! [ C D A T A [ l u c a . v e n t u r i @ t i . c h ] ] > < / T e x t >  
                 < T e x t   i d = " P r o f i l e . U s e r . F i r s t N a m e "   l a b e l = " P r o f i l e . U s e r . F i r s t N a m e " > < ! [ C D A T A [ L u c a ] ] > < / T e x t >  
                 < T e x t   i d = " P r o f i l e . U s e r . F u n c t i o n "   l a b e l = " P r o f i l e . U s e r . F u n c t i o n " > < ! [ C D A T A [ S G C ] ] > < / T e x t >  
                 < T e x t   i d = " P r o f i l e . U s e r . L a s t N a m e "   l a b e l = " P r o f i l e . U s e r . L a s t N a m e " > < ! [ C D A T A [ V e n t u r i ] ] > < / T e x t >  
                 < T e x t   i d = " P r o f i l e . U s e r . M o b i l e "   l a b e l = " P r o f i l e . U s e r . M o b i l e " > < ! [ C D A T A [   ] ] > < / T e x t >  
                 < T e x t   i d = " P r o f i l e . U s e r . P h o n e "   l a b e l = " P r o f i l e . U s e r . P h o n e " > < ! [ C D A T A [ + 4 1 9 1 8 1 4 4 3 2 6 ] ] > < / T e x t >  
                 < T e x t   i d = " P r o f i l e . U s e r . S a l u t a t i o n "   l a b e l = " P r o f i l e . U s e r . S a l u t a t i o n " > < ! [ C D A T A [   ] ] > < / T e x t >  
                 < T e x t   i d = " P r o f i l e . U s e r . T i t l e "   l a b e l = " P r o f i l e . U s e r . T i t l e " > < ! [ C D A T A [   ] ] > < / T e x t >  
             < / P r o f i l e >  
             < A u t h o r >  
                 < T e x t   i d = " A u t h o r . U s e r . A l i a s "   l a b e l = " A u t h o r . U s e r . A l i a s " > < ! [ C D A T A [   ] ] > < / T e x t >  
                 < T e x t   i d = " A u t h o r . U s e r . E m a i l "   l a b e l = " A u t h o r . U s e r . E m a i l " > < ! [ C D A T A [ l u c a . v e n t u r i @ t i . c h ] ] > < / T e x t >  
                 < T e x t   i d = " A u t h o r . U s e r . F i r s t N a m e "   l a b e l = " A u t h o r . U s e r . F i r s t N a m e " > < ! [ C D A T A [ L u c a ] ] > < / T e x t >  
                 < T e x t   i d = " A u t h o r . U s e r . F u n c t i o n "   l a b e l = " A u t h o r . U s e r . F u n c t i o n " > < ! [ C D A T A [ S G C ] ] > < / T e x t >  
                 < T e x t   i d = " A u t h o r . U s e r . L a s t N a m e "   l a b e l = " A u t h o r . U s e r . L a s t N a m e " > < ! [ C D A T A [ V e n t u r i ] ] > < / T e x t >  
                 < T e x t   i d = " A u t h o r . U s e r . M o b i l e "   l a b e l = " A u t h o r . U s e r . M o b i l e " > < ! [ C D A T A [   ] ] > < / T e x t >  
                 < T e x t   i d = " A u t h o r . U s e r . P h o n e "   l a b e l = " A u t h o r . U s e r . P h o n e " > < ! [ C D A T A [ + 4 1 9 1 8 1 4 4 3 2 6 ] ] > < / T e x t >  
                 < T e x t   i d = " A u t h o r . U s e r . S a l u t a t i o n "   l a b e l = " A u t h o r . U s e r . S a l u t a t i o n " > < ! [ C D A T A [   ] ] > < / T e x t >  
                 < T e x t   i d = " A u t h o r . U s e r . T i t l e "   l a b e l = " A u t h o r . U s e r . T i t l e " > < ! [ C D A T A [   ] ] > < / T e x t >  
             < / A u t h o r >  
             < S i g n e r _ 0 >  
                 < T e x t   i d = " S i g n e r _ 0 . I d "   l a b e l = " S i g n e r _ 0 . I d " > < ! [ C D A T A [ 6 8 0 1 a d 3 e - 7 c c d - 4 d d 4 - a b e 3 - 5 8 7 f 4 7 3 6 f 2 b 7 ] ] > < / T e x t >  
                 < T e x t   i d = " S i g n e r _ 0 . O r g a n i z a t i o n U n i t I d "   l a b e l = " S i g n e r _ 0 . O r g a n i z a t i o n U n i t I d " > < ! [ C D A T A [ d c 7 9 3 f c 0 - 4 0 a 3 - 4 a a b - b 1 d e - 7 7 b 2 d f c 5 8 3 c 2 ] ] > < / T e x t >  
                 < T e x t   i d = " S i g n e r _ 0 . O r g . E m a i l "   l a b e l = " S i g n e r _ 0 . O r g . E m a i l " > < ! [ C D A T A [ s g c @ t i . c h ] ] > < / T e x t >  
                 < T e x t   i d = " S i g n e r _ 0 . O r g . F a x "   l a b e l = " S i g n e r _ 0 . O r g . F a x " > < ! [ C D A T A [ + 4 1   9 1   8 1 4   4 4   0 6 ] ] > < / T e x t >  
                 < T e x t   i d = " S i g n e r _ 0 . O r g . I n f o . S u p p 1 "   l a b e l = " S i g n e r _ 0 . O r g . I n f o . S u p p 1 " > < ! [ C D A T A [   ] ] > < / T e x t >  
                 < T e x t   i d = " S i g n e r _ 0 . O r g . I n f o . S u p p 2 "   l a b e l = " S i g n e r _ 0 . O r g . I n f o . S u p p 2 " > < ! [ C D A T A [   ] ] > < / T e x t >  
                 < T e x t   i d = " S i g n e r _ 0 . O r g . L e v e l 1 "   l a b e l = " S i g n e r _ 0 . O r g . L e v e l 1 " > < ! [ C D A T A [ R e p u b b l i c a   e   C a n t o n e  
 T i c i n o ] ] > < / T e x t >  
                 < T e x t   i d = " S i g n e r _ 0 . O r g . L e v e l 2 "   l a b e l = " S i g n e r _ 0 . O r g . L e v e l 2 " > < ! [ C D A T A [   ] ] > < / T e x t >  
                 < T e x t   i d = " S i g n e r _ 0 . O r g . L e v e l 3 "   l a b e l = " S i g n e r _ 0 . O r g . L e v e l 3 " > < ! [ C D A T A [   ] ] > < / T e x t >  
                 < T e x t   i d = " S i g n e r _ 0 . O r g . L e v e l 4 "   l a b e l = " S i g n e r _ 0 . O r g . L e v e l 4 " > < ! [ C D A T A [   ] ] > < / T e x t >  
                 < T e x t   i d = " S i g n e r _ 0 . O r g . L e v e l 5 "   l a b e l = " S i g n e r _ 0 . O r g . L e v e l 5 " > < ! [ C D A T A [   ] ] > < / T e x t >  
                 < T e x t   i d = " S i g n e r _ 0 . O r g . L e v e l 6 "   l a b e l = " S i g n e r _ 0 . O r g . L e v e l 6 " > < ! [ C D A T A [ S e r v i z i   d e l   G r a n   C o n s i g l i o ] ] > < / T e x t >  
                 < T e x t   i d = " S i g n e r _ 0 . O r g . P h o n e "   l a b e l = " S i g n e r _ 0 . O r g . P h o n e " > < ! [ C D A T A [ + 4 1   9 1   8 1 4   4 3   2 6 / 2 7 ] ] > < / T e x t >  
                 < T e x t   i d = " S i g n e r _ 0 . O r g . P o s t a l . C i t y "   l a b e l = " S i g n e r _ 0 . O r g . P o s t a l . C i t y " > < ! [ C D A T A [ B e l l i n z o n a ] ] > < / T e x t >  
                 < T e x t   i d = " S i g n e r _ 0 . O r g . P o s t a l . P B o x "   l a b e l = " S i g n e r _ 0 . O r g . P o s t a l . P B o x " > < ! [ C D A T A [   ] ] > < / T e x t >  
                 < T e x t   i d = " S i g n e r _ 0 . O r g . P o s t a l . P C i t y "   l a b e l = " S i g n e r _ 0 . O r g . P o s t a l . P C i t y " > < ! [ C D A T A [   ] ] > < / T e x t >  
                 < T e x t   i d = " S i g n e r _ 0 . O r g . P o s t a l . P l a c e "   l a b e l = " S i g n e r _ 0 . O r g . P o s t a l . P l a c e " > < ! [ C D A T A [   ] ] > < / T e x t >  
                 < T e x t   i d = " S i g n e r _ 0 . O r g . P o s t a l . P Z i p "   l a b e l = " S i g n e r _ 0 . O r g . P o s t a l . P Z i p " > < ! [ C D A T A [   ] ] > < / T e x t >  
                 < T e x t   i d = " S i g n e r _ 0 . O r g . P o s t a l . S t r e e t "   l a b e l = " S i g n e r _ 0 . O r g . P o s t a l . S t r e e t " > < ! [ C D A T A [ P i a z z a   G o v e r n o   6 ] ] > < / T e x t >  
                 < T e x t   i d = " S i g n e r _ 0 . O r g . P o s t a l . Z i p "   l a b e l = " S i g n e r _ 0 . O r g . P o s t a l . Z i p " > < ! [ C D A T A [ 6 5 0 1 ] ] > < / T e x t >  
                 < T e x t   i d = " S i g n e r _ 0 . O r g . W e b "   l a b e l = " S i g n e r _ 0 . O r g . W e b " > < ! [ C D A T A [   ] ] > < / T e x t >  
                 < T e x t   i d = " S i g n e r _ 0 . U s e r . A l i a s "   l a b e l = " S i g n e r _ 0 . U s e r . A l i a s " > < ! [ C D A T A [   ] ] > < / T e x t >  
                 < T e x t   i d = " S i g n e r _ 0 . U s e r . E m a i l "   l a b e l = " S i g n e r _ 0 . U s e r . E m a i l " > < ! [ C D A T A [ l u c a . v e n t u r i @ t i . c h ] ] > < / T e x t >  
                 < T e x t   i d = " S i g n e r _ 0 . U s e r . F i r s t N a m e "   l a b e l = " S i g n e r _ 0 . U s e r . F i r s t N a m e " > < ! [ C D A T A [ L u c a ] ] > < / T e x t >  
                 < T e x t   i d = " S i g n e r _ 0 . U s e r . F u n c t i o n "   l a b e l = " S i g n e r _ 0 . U s e r . F u n c t i o n " > < ! [ C D A T A [ S G C ] ] > < / T e x t >  
                 < T e x t   i d = " S i g n e r _ 0 . U s e r . L a s t N a m e "   l a b e l = " S i g n e r _ 0 . U s e r . L a s t N a m e " > < ! [ C D A T A [ V e n t u r i ] ] > < / T e x t >  
                 < T e x t   i d = " S i g n e r _ 0 . U s e r . M o b i l e "   l a b e l = " S i g n e r _ 0 . U s e r . M o b i l e " > < ! [ C D A T A [   ] ] > < / T e x t >  
                 < T e x t   i d = " S i g n e r _ 0 . U s e r . P h o n e "   l a b e l = " S i g n e r _ 0 . U s e r . P h o n e " > < ! [ C D A T A [ + 4 1 9 1 8 1 4 4 3 2 6 ] ] > < / T e x t >  
                 < T e x t   i d = " S i g n e r _ 0 . U s e r . S a l u t a t i o n "   l a b e l = " S i g n e r _ 0 . U s e r . S a l u t a t i o n " > < ! [ C D A T A [   ] ] > < / T e x t >  
                 < T e x t   i d = " S i g n e r _ 0 . U s e r . T i t l e "   l a b e l = " S i g n e r _ 0 . U s e r . T i t l e " > < ! [ C D A T A [   ] ] > < / T e x t >  
             < / S i g n e r _ 0 >  
             < S i g n e r _ 1 >  
                 < T e x t   i d = " S i g n e r _ 1 . I d "   l a b e l = " S i g n e r _ 1 . I d " > < ! [ C D A T A [ 0 0 0 0 0 0 0 0 - 0 0 0 0 - 0 0 0 0 - 0 0 0 0 - 0 0 0 0 0 0 0 0 0 0 0 0 ] ] > < / T e x t >  
                 < T e x t   i d = " S i g n e r _ 1 . O r g a n i z a t i o n U n i t I d "   l a b e l = " S i g n e r _ 1 . O r g a n i z a t i o n U n i t I d " > < ! [ C D A T A [   ] ] > < / T e x t >  
                 < T e x t   i d = " S i g n e r _ 1 . O r g . E m a i l "   l a b e l = " S i g n e r _ 1 . O r g . E m a i l " > < ! [ C D A T A [   ] ] > < / T e x t >  
                 < T e x t   i d = " S i g n e r _ 1 . O r g . F a x "   l a b e l = " S i g n e r _ 1 . O r g . F a x " > < ! [ C D A T A [   ] ] > < / T e x t >  
                 < T e x t   i d = " S i g n e r _ 1 . O r g . I n f o . S u p p 1 "   l a b e l = " S i g n e r _ 1 . O r g . I n f o . S u p p 1 " > < ! [ C D A T A [   ] ] > < / T e x t >  
                 < T e x t   i d = " S i g n e r _ 1 . O r g . I n f o . S u p p 2 "   l a b e l = " S i g n e r _ 1 . O r g . I n f o . S u p p 2 " > < ! [ C D A T A [   ] ] > < / T e x t >  
                 < T e x t   i d = " S i g n e r _ 1 . O r g . L e v e l 1 "   l a b e l = " S i g n e r _ 1 . O r g . L e v e l 1 " > < ! [ C D A T A [   ] ] > < / T e x t >  
                 < T e x t   i d = " S i g n e r _ 1 . O r g . L e v e l 2 "   l a b e l = " S i g n e r _ 1 . O r g . L e v e l 2 " > < ! [ C D A T A [   ] ] > < / T e x t >  
                 < T e x t   i d = " S i g n e r _ 1 . O r g . L e v e l 3 "   l a b e l = " S i g n e r _ 1 . O r g . L e v e l 3 " > < ! [ C D A T A [   ] ] > < / T e x t >  
                 < T e x t   i d = " S i g n e r _ 1 . O r g . L e v e l 4 "   l a b e l = " S i g n e r _ 1 . O r g . L e v e l 4 " > < ! [ C D A T A [   ] ] > < / T e x t >  
                 < T e x t   i d = " S i g n e r _ 1 . O r g . L e v e l 5 "   l a b e l = " S i g n e r _ 1 . O r g . L e v e l 5 " > < ! [ C D A T A [   ] ] > < / T e x t >  
                 < T e x t   i d = " S i g n e r _ 1 . O r g . L e v e l 6 "   l a b e l = " S i g n e r _ 1 . O r g . L e v e l 6 " > < ! [ C D A T A [   ] ] > < / T e x t >  
                 < T e x t   i d = " S i g n e r _ 1 . O r g . P h o n e "   l a b e l = " S i g n e r _ 1 . O r g . P h o n e " > < ! [ C D A T A [   ] ] > < / T e x t >  
                 < T e x t   i d = " S i g n e r _ 1 . O r g . P o s t a l . C i t y "   l a b e l = " S i g n e r _ 1 . O r g . P o s t a l . C i t y " > < ! [ C D A T A [   ] ] > < / T e x t >  
                 < T e x t   i d = " S i g n e r _ 1 . O r g . P o s t a l . P B o x "   l a b e l = " S i g n e r _ 1 . O r g . P o s t a l . P B o x " > < ! [ C D A T A [   ] ] > < / T e x t >  
                 < T e x t   i d = " S i g n e r _ 1 . O r g . P o s t a l . P C i t y "   l a b e l = " S i g n e r _ 1 . O r g . P o s t a l . P C i t y " > < ! [ C D A T A [   ] ] > < / T e x t >  
                 < T e x t   i d = " S i g n e r _ 1 . O r g . P o s t a l . P l a c e "   l a b e l = " S i g n e r _ 1 . O r g . P o s t a l . P l a c e " > < ! [ C D A T A [   ] ] > < / T e x t >  
                 < T e x t   i d = " S i g n e r _ 1 . O r g . P o s t a l . P Z i p "   l a b e l = " S i g n e r _ 1 . O r g . P o s t a l . P Z i p " > < ! [ C D A T A [   ] ] > < / T e x t >  
                 < T e x t   i d = " S i g n e r _ 1 . O r g . P o s t a l . S t r e e t "   l a b e l = " S i g n e r _ 1 . O r g . P o s t a l . S t r e e t " > < ! [ C D A T A [   ] ] > < / T e x t >  
                 < T e x t   i d = " S i g n e r _ 1 . O r g . P o s t a l . Z i p "   l a b e l = " S i g n e r _ 1 . O r g . P o s t a l . Z i p " > < ! [ C D A T A [   ] ] > < / T e x t >  
                 < T e x t   i d = " S i g n e r _ 1 . O r g . W e b "   l a b e l = " S i g n e r _ 1 . O r g . W e b " > < ! [ C D A T A [   ] ] > < / T e x t >  
                 < T e x t   i d = " S i g n e r _ 1 . U s e r . A l i a s "   l a b e l = " S i g n e r _ 1 . U s e r . A l i a s " > < ! [ C D A T A [   ] ] > < / T e x t >  
                 < T e x t   i d = " S i g n e r _ 1 . U s e r . E m a i l "   l a b e l = " S i g n e r _ 1 . U s e r . E m a i l " > < ! [ C D A T A [   ] ] > < / T e x t >  
                 < T e x t   i d = " S i g n e r _ 1 . U s e r . F i r s t N a m e "   l a b e l = " S i g n e r _ 1 . U s e r . F i r s t N a m e " > < ! [ C D A T A [   ] ] > < / T e x t >  
                 < T e x t   i d = " S i g n e r _ 1 . U s e r . F u n c t i o n "   l a b e l = " S i g n e r _ 1 . U s e r . F u n c t i o n " > < ! [ C D A T A [   ] ] > < / T e x t >  
                 < T e x t   i d = " S i g n e r _ 1 . U s e r . L a s t N a m e "   l a b e l = " S i g n e r _ 1 . U s e r . L a s t N a m e " > < ! [ C D A T A [   ] ] > < / T e x t >  
                 < T e x t   i d = " S i g n e r _ 1 . U s e r . M o b i l e "   l a b e l = " S i g n e r _ 1 . U s e r . M o b i l e " > < ! [ C D A T A [   ] ] > < / T e x t >  
                 < T e x t   i d = " S i g n e r _ 1 . U s e r . P h o n e "   l a b e l = " S i g n e r _ 1 . U s e r . P h o n e " > < ! [ C D A T A [   ] ] > < / T e x t >  
                 < T e x t   i d = " S i g n e r _ 1 . U s e r . S a l u t a t i o n "   l a b e l = " S i g n e r _ 1 . U s e r . S a l u t a t i o n " > < ! [ C D A T A [   ] ] > < / T e x t >  
                 < T e x t   i d = " S i g n e r _ 1 . U s e r . T i t l e "   l a b e l = " S i g n e r _ 1 . U s e r . T i t l e " > < ! [ C D A T A [   ] ] > < / T e x t >  
             < / S i g n e r _ 1 >  
             < P a r a m e t e r   w i n d o w w i d t h = " 7 5 0 "   w i n d o w h e i g h t = " 4 5 0 " >  
                 < T e x t   i d = " S p e c i a l . C h e c k b o x G r o u p V i e w L i s t "   l a b e l = " S p e c i a l . C h e c k b o x G r o u p V i e w L i s t "   v i s i b l e = " F a l s e " > < ! [ C D A T A [   ] ] > < / T e x t >  
                 < T e x t   i d = " S p e c i a l . C h e c k b o x G r o u p V i e w B o x "   l a b e l = " S p e c i a l . C h e c k b o x G r o u p V i e w B o x "   v i s i b l e = " F a l s e " > < ! [ C D A T A [   ] ] > < / T e x t >  
                 < T e x t   i d = " S p e c i a l . C h e c k b o x G r o u p V i e w T e x t "   l a b e l = " S p e c i a l . C h e c k b o x G r o u p V i e w T e x t "   v i s i b l e = " F a l s e " > < ! [ C D A T A [   ] ] > < / T e x t >  
                 < T e x t   i d = " S p e c i a l . C h e c k b o x G r o u p V i e w B o x A n d T e x t "   l a b e l = " S p e c i a l . C h e c k b o x G r o u p V i e w B o x A n d T e x t "   v i s i b l e = " F a l s e " > < ! [ C D A T A [   ] ] > < / T e x t >  
                 < T e x t   i d = " D o c P a r a m . H i d d e n . T e m p l a t e I d " > < ! [ C D A T A [ a 3 6 2 a 5 d 4 - 9 5 8 9 - 4 1 b f - a 4 e 6 - 4 f 8 7 c 4 e 4 1 2 3 9 ] ] > < / T e x t >  
                 < D a t e T i m e   i d = " D o c P a r a m . D a t e "   l i d = " i t a l i a n o   ( I t a l i a ) "   f o r m a t = " d   M M M M   y y y y "   c a l e n d a r = " G r e g o r " > 2 0 2 3 - 1 1 - 0 6 T 0 0 : 0 0 : 0 0 Z < / D a t e T i m e >  
                 < T e x t   i d = " D o c P a r a m . N u m b e r " > < ! [ C D A T A [   ] ] > < / T e x t >  
                 < T e x t   i d = " D o c P a r a m . D o c u m e n t o " > < ! [ C D A T A [ R a p p o r t o   d i   m a g g i o r a n z a ] ] > < / T e x t >  
                 < T e x t   i d = " D o c P a r a m . A g g i u n t a D o c "   t o o l t i p = " ( e s .   b i s ,   a g g i u n t i v o ,   a g g i u n t i v o   b i s ,   1 ,   2   e c c . ) " > < ! [ C D A T A [   ] ] > < / T e x t >  
                 < T e x t   i d = " D o c P a r a m . D i p a r t i m e n t i " > < ! [ C D A T A [ G r a n   C o n s i g l i o ] ] > < / T e x t >  
                 < T e x t   i d = " D o c P a r a m . A l t r i D i p a r t i m e n t i " > < ! [ C D A T A [   ] ] > < / T e x t >  
             < / P a r a m e t e r >  
             < S c r i p t i n g >  
                 < T e x t   i d = " C u s t o m E l e m e n t s . S u b T e m p l a t e . L a n d s c a p e . H e a d e r . O r g I n f o s "   l a b e l = " C u s t o m E l e m e n t s . S u b T e m p l a t e . L a n d s c a p e . H e a d e r . O r g I n f o s " > < ! [ C D A T A [ G r a n   C o n s i g l i o ] ] > < / T e x t >  
                 < T e x t   i d = " C u s t o m E l e m e n t s . S u b T e m p l a t e . L a n d s c a p e . H e a d e r . T i t o l o "   l a b e l = " C u s t o m E l e m e n t s . S u b T e m p l a t e . L a n d s c a p e . H e a d e r . T i t o l o " > < ! [ C D A T A [ R a p p o r t o   d i   m a g g i o r a n z a   d e l   0 6   n o v e m b r e   2 0 2 3 ] ] > < / T e x t >  
                 < T e x t   i d = " C u s t o m E l e m e n t s . T e x t s . D r a f t "   l a b e l = " C u s t o m E l e m e n t s . T e x t s . D r a f t " > < ! [ C D A T A [ B o z z a ] ] > < / T e x t >  
                 < T e x t   i d = " C u s t o m E l e m e n t s . F i e l d s . D i p a r t i m e n t i "   l a b e l = " C u s t o m E l e m e n t s . F i e l d s . D i p a r t i m e n t i " > < ! [ C D A T A [ G r a n   C o n s i g l i o ] ] > < / T e x t >  
                 < T e x t   i d = " C u s t o m E l e m e n t s . F i e l d s . T i t o l o 1 "   l a b e l = " C u s t o m E l e m e n t s . F i e l d s . T i t o l o 1 " > < ! [ C D A T A [ R a p p o r t o   d i   m a g g i o r a n z a ] ] > < / T e x t >  
                 < T e x t   i d = " C u s t o m E l e m e n t s . F i e l d s . T i t o l o 2 "   l a b e l = " C u s t o m E l e m e n t s . F i e l d s . T i t o l o 2 " > < ! [ C D A T A [ R a p p o r t o   d i   m a g g i o r a n z a   d e l   6   n o v e m b r e   2 0 2 3 ] ] > < / T e x t >  
             < / S c r i p t i n g >  
         < / D a t a M o d e l >  
     < / C o n t e n t >  
     < T e m p l a t e T r e e   C r e a t i o n M o d e = " P u b l i s h e d "   P i p e l i n e V e r s i o n = " V 2 " >  
         < T e m p l a t e   t I d = " a 3 6 2 a 5 d 4 - 9 5 8 9 - 4 1 b f - a 4 e 6 - 4 f 8 7 c 4 e 4 1 2 3 9 "   i n t e r n a l T I d = " 9 0 6 4 c c 7 f - 3 1 6 d - 4 6 b 1 - a 4 a c - 7 4 8 6 0 c 3 f 8 a 5 b " >  
             < B a s e d O n >  
                 < T e m p l a t e   t I d = " 8 0 c 9 8 4 9 b - 2 5 3 a - 4 5 a 8 - 9 5 6 a - 0 1 6 9 2 1 d 4 0 f f d "   i n t e r n a l T I d = " 2 a 3 7 0 8 2 4 - 6 4 a 3 - 4 f 2 e - 9 e 5 3 - 7 7 6 e 0 8 1 d 0 b 6 1 " >  
                     < B a s e d O n >  
                         < T e m p l a t e   t I d = " e 7 b 4 5 b 5 9 - 4 4 b d - 4 7 b f - 9 6 f d - 9 4 4 e b d a f f 6 a c "   i n t e r n a l T I d = " e 7 b 4 5 b 5 9 - 4 4 b d - 4 7 b f - 9 6 f d - 9 4 4 e b d a f f 6 a c " / >  
                     < / B a s e d O n >  
                 < / T e m p l a t e >  
             < / B a s e d O n >  
         < / T e m p l a t e >  
     < / T e m p l a t e T r e e >  
 < / O n e O f f i x x D o c u m e n t P a r t > 
</file>

<file path=customXml/itemProps1.xml><?xml version="1.0" encoding="utf-8"?>
<ds:datastoreItem xmlns:ds="http://schemas.openxmlformats.org/officeDocument/2006/customXml" ds:itemID="{B70D5709-6B2B-48B1-B8EA-B9337419F768}">
  <ds:schemaRefs>
    <ds:schemaRef ds:uri="http://www.w3.org/2001/XMLSchema"/>
    <ds:schemaRef ds:uri="http://schema.oneoffixx.com/OneOffixxFormattingPart/1"/>
    <ds:schemaRef ds:uri=""/>
  </ds:schemaRefs>
</ds:datastoreItem>
</file>

<file path=customXml/itemProps2.xml><?xml version="1.0" encoding="utf-8"?>
<ds:datastoreItem xmlns:ds="http://schemas.openxmlformats.org/officeDocument/2006/customXml" ds:itemID="{EB3AA025-4069-4308-BCEA-4C02AEB29CE8}">
  <ds:schemaRefs>
    <ds:schemaRef ds:uri="http://www.w3.org/2001/XMLSchema"/>
    <ds:schemaRef ds:uri="http://schema.oneoffixx.com/OneOffixxImageDefinitionPart/1"/>
  </ds:schemaRefs>
</ds:datastoreItem>
</file>

<file path=customXml/itemProps3.xml><?xml version="1.0" encoding="utf-8"?>
<ds:datastoreItem xmlns:ds="http://schemas.openxmlformats.org/officeDocument/2006/customXml" ds:itemID="{BBD33451-786F-4893-8EC7-C0681C5735DE}">
  <ds:schemaRefs>
    <ds:schemaRef ds:uri="http://www.w3.org/2001/XMLSchema"/>
    <ds:schemaRef ds:uri="http://schema.oneoffixx.com/OneOffixxExtendedBindingPart/1"/>
  </ds:schemaRefs>
</ds:datastoreItem>
</file>

<file path=customXml/itemProps4.xml><?xml version="1.0" encoding="utf-8"?>
<ds:datastoreItem xmlns:ds="http://schemas.openxmlformats.org/officeDocument/2006/customXml" ds:itemID="{7D1E17A3-D309-4B4F-890B-183C69829EB8}">
  <ds:schemaRefs>
    <ds:schemaRef ds:uri="http://www.w3.org/2001/XMLSchema"/>
    <ds:schemaRef ds:uri="http://schema.oneoffixx.com/OneOffixxDocumentPart/1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f4b28989-f8af-46dc-a24e-020661673a84.dotx</Template>
  <TotalTime>25</TotalTime>
  <Pages>3</Pages>
  <Words>1254</Words>
  <Characters>6965</Characters>
  <Application>Microsoft Office Word</Application>
  <DocSecurity>0</DocSecurity>
  <Lines>232</Lines>
  <Paragraphs>146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Venturi Luca / T128124</dc:creator>
  <cp:lastModifiedBy>Venturi Luca</cp:lastModifiedBy>
  <cp:revision>28</cp:revision>
  <cp:lastPrinted>2023-11-07T14:56:00Z</cp:lastPrinted>
  <dcterms:created xsi:type="dcterms:W3CDTF">2023-11-07T13:03:00Z</dcterms:created>
  <dcterms:modified xsi:type="dcterms:W3CDTF">2023-11-07T15:29:00Z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OTrackRevision">
    <vt:bool>false</vt:bool>
  </property>
</Properties>
</file>