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D1F" w:rsidRPr="00271D1F" w:rsidRDefault="00271D1F" w:rsidP="00271D1F">
      <w:pPr>
        <w:autoSpaceDE w:val="0"/>
        <w:autoSpaceDN w:val="0"/>
        <w:adjustRightInd w:val="0"/>
        <w:rPr>
          <w:rFonts w:asciiTheme="minorHAnsi" w:hAnsiTheme="minorHAnsi" w:cstheme="minorHAnsi"/>
          <w:b/>
          <w:bCs/>
          <w:sz w:val="28"/>
          <w:szCs w:val="28"/>
        </w:rPr>
      </w:pPr>
      <w:r w:rsidRPr="00271D1F">
        <w:rPr>
          <w:rFonts w:asciiTheme="minorHAnsi" w:hAnsiTheme="minorHAnsi" w:cstheme="minorHAnsi"/>
          <w:b/>
          <w:bCs/>
          <w:sz w:val="28"/>
          <w:szCs w:val="28"/>
        </w:rPr>
        <w:t>della Commissione gestione e finanze</w:t>
      </w:r>
    </w:p>
    <w:p w:rsidR="00271D1F" w:rsidRPr="00271D1F" w:rsidRDefault="00271D1F" w:rsidP="00271D1F">
      <w:pPr>
        <w:rPr>
          <w:rFonts w:asciiTheme="minorHAnsi" w:hAnsiTheme="minorHAnsi" w:cstheme="minorHAnsi"/>
          <w:b/>
          <w:bCs/>
          <w:sz w:val="28"/>
          <w:szCs w:val="28"/>
        </w:rPr>
      </w:pPr>
      <w:r w:rsidRPr="00271D1F">
        <w:rPr>
          <w:rFonts w:asciiTheme="minorHAnsi" w:hAnsiTheme="minorHAnsi" w:cstheme="minorHAnsi"/>
          <w:b/>
          <w:bCs/>
          <w:sz w:val="28"/>
          <w:szCs w:val="28"/>
        </w:rPr>
        <w:t>sulle</w:t>
      </w:r>
      <w:r>
        <w:rPr>
          <w:rFonts w:asciiTheme="minorHAnsi" w:hAnsiTheme="minorHAnsi" w:cstheme="minorHAnsi"/>
          <w:b/>
          <w:bCs/>
          <w:sz w:val="28"/>
          <w:szCs w:val="28"/>
        </w:rPr>
        <w:t xml:space="preserve"> iniziative parlamentari</w:t>
      </w:r>
    </w:p>
    <w:p w:rsidR="00271D1F" w:rsidRPr="00271D1F" w:rsidRDefault="00271D1F" w:rsidP="00271D1F">
      <w:pPr>
        <w:numPr>
          <w:ilvl w:val="0"/>
          <w:numId w:val="19"/>
        </w:numPr>
        <w:tabs>
          <w:tab w:val="left" w:pos="227"/>
          <w:tab w:val="left" w:pos="3856"/>
          <w:tab w:val="left" w:pos="5127"/>
          <w:tab w:val="left" w:pos="6054"/>
        </w:tabs>
        <w:suppressAutoHyphens/>
        <w:spacing w:before="120"/>
        <w:ind w:left="307" w:hanging="284"/>
        <w:rPr>
          <w:rFonts w:asciiTheme="minorHAnsi" w:hAnsiTheme="minorHAnsi" w:cstheme="minorHAnsi"/>
          <w:b/>
          <w:bCs/>
          <w:sz w:val="28"/>
          <w:szCs w:val="28"/>
        </w:rPr>
      </w:pPr>
      <w:r>
        <w:rPr>
          <w:rFonts w:asciiTheme="minorHAnsi" w:hAnsiTheme="minorHAnsi" w:cstheme="minorHAnsi"/>
          <w:b/>
          <w:bCs/>
          <w:sz w:val="28"/>
          <w:szCs w:val="28"/>
        </w:rPr>
        <w:tab/>
      </w:r>
      <w:r w:rsidRPr="00271D1F">
        <w:rPr>
          <w:rFonts w:asciiTheme="minorHAnsi" w:hAnsiTheme="minorHAnsi" w:cstheme="minorHAnsi"/>
          <w:b/>
          <w:bCs/>
          <w:sz w:val="28"/>
          <w:szCs w:val="28"/>
        </w:rPr>
        <w:t>19 ottobre 2020 presentata nella forma elaborata da Matteo Pronzini e cofirmatarie per MPS-Indipendenti “Modifica della Legge tributaria [art. 13 e 309e] (Aboliamo la tassazione forfettaria: un abuso fatto legge)”</w:t>
      </w:r>
    </w:p>
    <w:p w:rsidR="00271D1F" w:rsidRPr="00271D1F" w:rsidRDefault="00271D1F" w:rsidP="00271D1F">
      <w:pPr>
        <w:numPr>
          <w:ilvl w:val="0"/>
          <w:numId w:val="19"/>
        </w:numPr>
        <w:tabs>
          <w:tab w:val="left" w:pos="227"/>
          <w:tab w:val="left" w:pos="3856"/>
          <w:tab w:val="left" w:pos="5127"/>
          <w:tab w:val="left" w:pos="6054"/>
        </w:tabs>
        <w:suppressAutoHyphens/>
        <w:spacing w:before="120"/>
        <w:ind w:left="307" w:hanging="284"/>
        <w:rPr>
          <w:rFonts w:asciiTheme="minorHAnsi" w:hAnsiTheme="minorHAnsi" w:cstheme="minorHAnsi"/>
          <w:b/>
          <w:bCs/>
          <w:sz w:val="28"/>
          <w:szCs w:val="28"/>
        </w:rPr>
      </w:pPr>
      <w:r>
        <w:rPr>
          <w:rFonts w:asciiTheme="minorHAnsi" w:hAnsiTheme="minorHAnsi" w:cstheme="minorHAnsi"/>
          <w:b/>
          <w:bCs/>
          <w:sz w:val="28"/>
          <w:szCs w:val="28"/>
        </w:rPr>
        <w:t xml:space="preserve"> </w:t>
      </w:r>
      <w:r w:rsidRPr="00271D1F">
        <w:rPr>
          <w:rFonts w:asciiTheme="minorHAnsi" w:hAnsiTheme="minorHAnsi" w:cstheme="minorHAnsi"/>
          <w:b/>
          <w:bCs/>
          <w:sz w:val="28"/>
          <w:szCs w:val="28"/>
        </w:rPr>
        <w:t>22 maggio 2023 presentata nella forma elaborata da Giuseppe Sergi e Matteo Pronzini per MPS-Indipendenti “Modifica dell’art. 13 cpv. 3 della Legge tributaria (imposizione globale secondo il dispendio)”</w:t>
      </w:r>
    </w:p>
    <w:p w:rsidR="00271D1F" w:rsidRDefault="00271D1F" w:rsidP="00271D1F">
      <w:pPr>
        <w:rPr>
          <w:rFonts w:asciiTheme="minorHAnsi" w:hAnsiTheme="minorHAnsi" w:cstheme="minorHAnsi"/>
        </w:rPr>
      </w:pPr>
    </w:p>
    <w:p w:rsidR="00271D1F" w:rsidRPr="00271D1F" w:rsidRDefault="00271D1F" w:rsidP="00271D1F">
      <w:pPr>
        <w:rPr>
          <w:rFonts w:asciiTheme="minorHAnsi" w:hAnsiTheme="minorHAnsi" w:cstheme="minorHAnsi"/>
        </w:rPr>
      </w:pPr>
    </w:p>
    <w:sdt>
      <w:sdtPr>
        <w:rPr>
          <w:rFonts w:ascii="Arial" w:hAnsi="Arial"/>
          <w:b w:val="0"/>
          <w:sz w:val="22"/>
          <w:lang w:val="it-IT"/>
        </w:rPr>
        <w:id w:val="618031123"/>
        <w:docPartObj>
          <w:docPartGallery w:val="Table of Contents"/>
          <w:docPartUnique/>
        </w:docPartObj>
      </w:sdtPr>
      <w:sdtEndPr>
        <w:rPr>
          <w:bCs/>
        </w:rPr>
      </w:sdtEndPr>
      <w:sdtContent>
        <w:p w:rsidR="00F86ADB" w:rsidRPr="00F86ADB" w:rsidRDefault="00F86ADB">
          <w:pPr>
            <w:pStyle w:val="Titolosommario"/>
            <w:rPr>
              <w:sz w:val="16"/>
              <w:szCs w:val="16"/>
            </w:rPr>
          </w:pPr>
        </w:p>
        <w:p w:rsidR="00F86ADB" w:rsidRPr="0093557D" w:rsidRDefault="00F86ADB">
          <w:pPr>
            <w:pStyle w:val="Sommario1"/>
            <w:rPr>
              <w:rFonts w:asciiTheme="minorHAnsi" w:eastAsiaTheme="minorEastAsia" w:hAnsiTheme="minorHAnsi"/>
              <w:b w:val="0"/>
              <w:noProof/>
              <w:sz w:val="24"/>
              <w:szCs w:val="24"/>
              <w:lang w:eastAsia="it-CH"/>
            </w:rPr>
          </w:pPr>
          <w:r>
            <w:fldChar w:fldCharType="begin"/>
          </w:r>
          <w:r>
            <w:instrText xml:space="preserve"> TOC \o "1-3" \h \z \u </w:instrText>
          </w:r>
          <w:r>
            <w:fldChar w:fldCharType="separate"/>
          </w:r>
          <w:hyperlink w:anchor="_Toc150327386" w:history="1">
            <w:r w:rsidRPr="0093557D">
              <w:rPr>
                <w:rStyle w:val="Collegamentoipertestuale"/>
                <w:rFonts w:eastAsia="Calibri" w:cs="Times New Roman"/>
                <w:b w:val="0"/>
                <w:caps/>
                <w:noProof/>
                <w:sz w:val="24"/>
                <w:szCs w:val="24"/>
                <w:lang w:val="it-IT" w:eastAsia="it-IT"/>
              </w:rPr>
              <w:t>1.</w:t>
            </w:r>
            <w:r w:rsidRPr="0093557D">
              <w:rPr>
                <w:rFonts w:asciiTheme="minorHAnsi" w:eastAsiaTheme="minorEastAsia" w:hAnsiTheme="minorHAnsi"/>
                <w:b w:val="0"/>
                <w:noProof/>
                <w:sz w:val="24"/>
                <w:szCs w:val="24"/>
                <w:lang w:eastAsia="it-CH"/>
              </w:rPr>
              <w:tab/>
            </w:r>
            <w:r w:rsidRPr="0093557D">
              <w:rPr>
                <w:rStyle w:val="Collegamentoipertestuale"/>
                <w:rFonts w:eastAsia="Calibri" w:cs="Times New Roman"/>
                <w:b w:val="0"/>
                <w:caps/>
                <w:noProof/>
                <w:sz w:val="24"/>
                <w:szCs w:val="24"/>
                <w:lang w:val="it-IT" w:eastAsia="it-IT"/>
              </w:rPr>
              <w:t>le iniziative parlamentari elaborate N. 593 e N. 738</w:t>
            </w:r>
            <w:r w:rsidRPr="0093557D">
              <w:rPr>
                <w:b w:val="0"/>
                <w:noProof/>
                <w:webHidden/>
                <w:sz w:val="24"/>
                <w:szCs w:val="24"/>
              </w:rPr>
              <w:tab/>
            </w:r>
            <w:r w:rsidRPr="0093557D">
              <w:rPr>
                <w:b w:val="0"/>
                <w:noProof/>
                <w:webHidden/>
                <w:sz w:val="24"/>
                <w:szCs w:val="24"/>
              </w:rPr>
              <w:fldChar w:fldCharType="begin"/>
            </w:r>
            <w:r w:rsidRPr="0093557D">
              <w:rPr>
                <w:b w:val="0"/>
                <w:noProof/>
                <w:webHidden/>
                <w:sz w:val="24"/>
                <w:szCs w:val="24"/>
              </w:rPr>
              <w:instrText xml:space="preserve"> PAGEREF _Toc150327386 \h </w:instrText>
            </w:r>
            <w:r w:rsidRPr="0093557D">
              <w:rPr>
                <w:b w:val="0"/>
                <w:noProof/>
                <w:webHidden/>
                <w:sz w:val="24"/>
                <w:szCs w:val="24"/>
              </w:rPr>
            </w:r>
            <w:r w:rsidRPr="0093557D">
              <w:rPr>
                <w:b w:val="0"/>
                <w:noProof/>
                <w:webHidden/>
                <w:sz w:val="24"/>
                <w:szCs w:val="24"/>
              </w:rPr>
              <w:fldChar w:fldCharType="separate"/>
            </w:r>
            <w:r w:rsidR="0093557D">
              <w:rPr>
                <w:b w:val="0"/>
                <w:noProof/>
                <w:webHidden/>
                <w:sz w:val="24"/>
                <w:szCs w:val="24"/>
              </w:rPr>
              <w:t>1</w:t>
            </w:r>
            <w:r w:rsidRPr="0093557D">
              <w:rPr>
                <w:b w:val="0"/>
                <w:noProof/>
                <w:webHidden/>
                <w:sz w:val="24"/>
                <w:szCs w:val="24"/>
              </w:rPr>
              <w:fldChar w:fldCharType="end"/>
            </w:r>
          </w:hyperlink>
        </w:p>
        <w:p w:rsidR="00F86ADB" w:rsidRPr="0093557D" w:rsidRDefault="005F21DF">
          <w:pPr>
            <w:pStyle w:val="Sommario1"/>
            <w:rPr>
              <w:rFonts w:asciiTheme="minorHAnsi" w:eastAsiaTheme="minorEastAsia" w:hAnsiTheme="minorHAnsi"/>
              <w:b w:val="0"/>
              <w:noProof/>
              <w:sz w:val="24"/>
              <w:szCs w:val="24"/>
              <w:lang w:eastAsia="it-CH"/>
            </w:rPr>
          </w:pPr>
          <w:hyperlink w:anchor="_Toc150327387" w:history="1">
            <w:r w:rsidR="00F86ADB" w:rsidRPr="0093557D">
              <w:rPr>
                <w:rStyle w:val="Collegamentoipertestuale"/>
                <w:rFonts w:eastAsia="Calibri" w:cs="Times New Roman"/>
                <w:b w:val="0"/>
                <w:caps/>
                <w:noProof/>
                <w:sz w:val="24"/>
                <w:szCs w:val="24"/>
                <w:lang w:val="it-IT" w:eastAsia="it-IT"/>
              </w:rPr>
              <w:t>2.</w:t>
            </w:r>
            <w:r w:rsidR="00F86ADB" w:rsidRPr="0093557D">
              <w:rPr>
                <w:rFonts w:asciiTheme="minorHAnsi" w:eastAsiaTheme="minorEastAsia" w:hAnsiTheme="minorHAnsi"/>
                <w:b w:val="0"/>
                <w:noProof/>
                <w:sz w:val="24"/>
                <w:szCs w:val="24"/>
                <w:lang w:eastAsia="it-CH"/>
              </w:rPr>
              <w:tab/>
            </w:r>
            <w:r w:rsidR="00F86ADB" w:rsidRPr="0093557D">
              <w:rPr>
                <w:rStyle w:val="Collegamentoipertestuale"/>
                <w:rFonts w:eastAsia="Calibri" w:cs="Times New Roman"/>
                <w:b w:val="0"/>
                <w:caps/>
                <w:noProof/>
                <w:sz w:val="24"/>
                <w:szCs w:val="24"/>
                <w:lang w:val="it-IT" w:eastAsia="it-IT"/>
              </w:rPr>
              <w:t>motivazioni delle due iniziative</w:t>
            </w:r>
            <w:r w:rsidR="00F86ADB" w:rsidRPr="0093557D">
              <w:rPr>
                <w:b w:val="0"/>
                <w:noProof/>
                <w:webHidden/>
                <w:sz w:val="24"/>
                <w:szCs w:val="24"/>
              </w:rPr>
              <w:tab/>
            </w:r>
            <w:r w:rsidR="00F86ADB" w:rsidRPr="0093557D">
              <w:rPr>
                <w:b w:val="0"/>
                <w:noProof/>
                <w:webHidden/>
                <w:sz w:val="24"/>
                <w:szCs w:val="24"/>
              </w:rPr>
              <w:fldChar w:fldCharType="begin"/>
            </w:r>
            <w:r w:rsidR="00F86ADB" w:rsidRPr="0093557D">
              <w:rPr>
                <w:b w:val="0"/>
                <w:noProof/>
                <w:webHidden/>
                <w:sz w:val="24"/>
                <w:szCs w:val="24"/>
              </w:rPr>
              <w:instrText xml:space="preserve"> PAGEREF _Toc150327387 \h </w:instrText>
            </w:r>
            <w:r w:rsidR="00F86ADB" w:rsidRPr="0093557D">
              <w:rPr>
                <w:b w:val="0"/>
                <w:noProof/>
                <w:webHidden/>
                <w:sz w:val="24"/>
                <w:szCs w:val="24"/>
              </w:rPr>
            </w:r>
            <w:r w:rsidR="00F86ADB" w:rsidRPr="0093557D">
              <w:rPr>
                <w:b w:val="0"/>
                <w:noProof/>
                <w:webHidden/>
                <w:sz w:val="24"/>
                <w:szCs w:val="24"/>
              </w:rPr>
              <w:fldChar w:fldCharType="separate"/>
            </w:r>
            <w:r w:rsidR="0093557D">
              <w:rPr>
                <w:b w:val="0"/>
                <w:noProof/>
                <w:webHidden/>
                <w:sz w:val="24"/>
                <w:szCs w:val="24"/>
              </w:rPr>
              <w:t>1</w:t>
            </w:r>
            <w:r w:rsidR="00F86ADB" w:rsidRPr="0093557D">
              <w:rPr>
                <w:b w:val="0"/>
                <w:noProof/>
                <w:webHidden/>
                <w:sz w:val="24"/>
                <w:szCs w:val="24"/>
              </w:rPr>
              <w:fldChar w:fldCharType="end"/>
            </w:r>
          </w:hyperlink>
        </w:p>
        <w:p w:rsidR="00F86ADB" w:rsidRPr="0093557D" w:rsidRDefault="005F21DF">
          <w:pPr>
            <w:pStyle w:val="Sommario1"/>
            <w:rPr>
              <w:rFonts w:asciiTheme="minorHAnsi" w:eastAsiaTheme="minorEastAsia" w:hAnsiTheme="minorHAnsi"/>
              <w:b w:val="0"/>
              <w:noProof/>
              <w:sz w:val="24"/>
              <w:szCs w:val="24"/>
              <w:lang w:eastAsia="it-CH"/>
            </w:rPr>
          </w:pPr>
          <w:hyperlink w:anchor="_Toc150327388" w:history="1">
            <w:r w:rsidR="00F86ADB" w:rsidRPr="0093557D">
              <w:rPr>
                <w:rStyle w:val="Collegamentoipertestuale"/>
                <w:rFonts w:eastAsia="Calibri" w:cs="Times New Roman"/>
                <w:b w:val="0"/>
                <w:caps/>
                <w:noProof/>
                <w:sz w:val="24"/>
                <w:szCs w:val="24"/>
                <w:lang w:val="it-IT" w:eastAsia="it-IT"/>
              </w:rPr>
              <w:t>3.</w:t>
            </w:r>
            <w:r w:rsidR="00F86ADB" w:rsidRPr="0093557D">
              <w:rPr>
                <w:rFonts w:asciiTheme="minorHAnsi" w:eastAsiaTheme="minorEastAsia" w:hAnsiTheme="minorHAnsi"/>
                <w:b w:val="0"/>
                <w:noProof/>
                <w:sz w:val="24"/>
                <w:szCs w:val="24"/>
                <w:lang w:eastAsia="it-CH"/>
              </w:rPr>
              <w:tab/>
            </w:r>
            <w:r w:rsidR="00F86ADB" w:rsidRPr="0093557D">
              <w:rPr>
                <w:rStyle w:val="Collegamentoipertestuale"/>
                <w:rFonts w:eastAsia="Calibri" w:cs="Times New Roman"/>
                <w:b w:val="0"/>
                <w:caps/>
                <w:noProof/>
                <w:sz w:val="24"/>
                <w:szCs w:val="24"/>
                <w:lang w:val="it-IT" w:eastAsia="it-IT"/>
              </w:rPr>
              <w:t>L’imposizione sul dispendio</w:t>
            </w:r>
            <w:r w:rsidR="00F86ADB" w:rsidRPr="0093557D">
              <w:rPr>
                <w:b w:val="0"/>
                <w:noProof/>
                <w:webHidden/>
                <w:sz w:val="24"/>
                <w:szCs w:val="24"/>
              </w:rPr>
              <w:tab/>
            </w:r>
            <w:r w:rsidR="00F86ADB" w:rsidRPr="0093557D">
              <w:rPr>
                <w:b w:val="0"/>
                <w:noProof/>
                <w:webHidden/>
                <w:sz w:val="24"/>
                <w:szCs w:val="24"/>
              </w:rPr>
              <w:fldChar w:fldCharType="begin"/>
            </w:r>
            <w:r w:rsidR="00F86ADB" w:rsidRPr="0093557D">
              <w:rPr>
                <w:b w:val="0"/>
                <w:noProof/>
                <w:webHidden/>
                <w:sz w:val="24"/>
                <w:szCs w:val="24"/>
              </w:rPr>
              <w:instrText xml:space="preserve"> PAGEREF _Toc150327388 \h </w:instrText>
            </w:r>
            <w:r w:rsidR="00F86ADB" w:rsidRPr="0093557D">
              <w:rPr>
                <w:b w:val="0"/>
                <w:noProof/>
                <w:webHidden/>
                <w:sz w:val="24"/>
                <w:szCs w:val="24"/>
              </w:rPr>
            </w:r>
            <w:r w:rsidR="00F86ADB" w:rsidRPr="0093557D">
              <w:rPr>
                <w:b w:val="0"/>
                <w:noProof/>
                <w:webHidden/>
                <w:sz w:val="24"/>
                <w:szCs w:val="24"/>
              </w:rPr>
              <w:fldChar w:fldCharType="separate"/>
            </w:r>
            <w:r w:rsidR="0093557D">
              <w:rPr>
                <w:b w:val="0"/>
                <w:noProof/>
                <w:webHidden/>
                <w:sz w:val="24"/>
                <w:szCs w:val="24"/>
              </w:rPr>
              <w:t>2</w:t>
            </w:r>
            <w:r w:rsidR="00F86ADB" w:rsidRPr="0093557D">
              <w:rPr>
                <w:b w:val="0"/>
                <w:noProof/>
                <w:webHidden/>
                <w:sz w:val="24"/>
                <w:szCs w:val="24"/>
              </w:rPr>
              <w:fldChar w:fldCharType="end"/>
            </w:r>
          </w:hyperlink>
        </w:p>
        <w:p w:rsidR="00F86ADB" w:rsidRPr="0093557D" w:rsidRDefault="005F21DF">
          <w:pPr>
            <w:pStyle w:val="Sommario1"/>
            <w:rPr>
              <w:rFonts w:asciiTheme="minorHAnsi" w:eastAsiaTheme="minorEastAsia" w:hAnsiTheme="minorHAnsi"/>
              <w:b w:val="0"/>
              <w:noProof/>
              <w:sz w:val="24"/>
              <w:szCs w:val="24"/>
              <w:lang w:eastAsia="it-CH"/>
            </w:rPr>
          </w:pPr>
          <w:hyperlink w:anchor="_Toc150327389" w:history="1">
            <w:r w:rsidR="00F86ADB" w:rsidRPr="0093557D">
              <w:rPr>
                <w:rStyle w:val="Collegamentoipertestuale"/>
                <w:rFonts w:eastAsia="Calibri" w:cs="Times New Roman"/>
                <w:b w:val="0"/>
                <w:caps/>
                <w:noProof/>
                <w:sz w:val="24"/>
                <w:szCs w:val="24"/>
                <w:lang w:val="it-IT" w:eastAsia="it-IT"/>
              </w:rPr>
              <w:t>4.</w:t>
            </w:r>
            <w:r w:rsidR="00F86ADB" w:rsidRPr="0093557D">
              <w:rPr>
                <w:rFonts w:asciiTheme="minorHAnsi" w:eastAsiaTheme="minorEastAsia" w:hAnsiTheme="minorHAnsi"/>
                <w:b w:val="0"/>
                <w:noProof/>
                <w:sz w:val="24"/>
                <w:szCs w:val="24"/>
                <w:lang w:eastAsia="it-CH"/>
              </w:rPr>
              <w:tab/>
            </w:r>
            <w:r w:rsidR="00F86ADB" w:rsidRPr="0093557D">
              <w:rPr>
                <w:rStyle w:val="Collegamentoipertestuale"/>
                <w:rFonts w:eastAsia="Calibri" w:cs="Times New Roman"/>
                <w:b w:val="0"/>
                <w:caps/>
                <w:noProof/>
                <w:sz w:val="24"/>
                <w:szCs w:val="24"/>
                <w:lang w:val="it-IT" w:eastAsia="it-IT"/>
              </w:rPr>
              <w:t>Lavori commissionali</w:t>
            </w:r>
            <w:r w:rsidR="00F86ADB" w:rsidRPr="0093557D">
              <w:rPr>
                <w:b w:val="0"/>
                <w:noProof/>
                <w:webHidden/>
                <w:sz w:val="24"/>
                <w:szCs w:val="24"/>
              </w:rPr>
              <w:tab/>
            </w:r>
            <w:r w:rsidR="00F86ADB" w:rsidRPr="0093557D">
              <w:rPr>
                <w:b w:val="0"/>
                <w:noProof/>
                <w:webHidden/>
                <w:sz w:val="24"/>
                <w:szCs w:val="24"/>
              </w:rPr>
              <w:fldChar w:fldCharType="begin"/>
            </w:r>
            <w:r w:rsidR="00F86ADB" w:rsidRPr="0093557D">
              <w:rPr>
                <w:b w:val="0"/>
                <w:noProof/>
                <w:webHidden/>
                <w:sz w:val="24"/>
                <w:szCs w:val="24"/>
              </w:rPr>
              <w:instrText xml:space="preserve"> PAGEREF _Toc150327389 \h </w:instrText>
            </w:r>
            <w:r w:rsidR="00F86ADB" w:rsidRPr="0093557D">
              <w:rPr>
                <w:b w:val="0"/>
                <w:noProof/>
                <w:webHidden/>
                <w:sz w:val="24"/>
                <w:szCs w:val="24"/>
              </w:rPr>
            </w:r>
            <w:r w:rsidR="00F86ADB" w:rsidRPr="0093557D">
              <w:rPr>
                <w:b w:val="0"/>
                <w:noProof/>
                <w:webHidden/>
                <w:sz w:val="24"/>
                <w:szCs w:val="24"/>
              </w:rPr>
              <w:fldChar w:fldCharType="separate"/>
            </w:r>
            <w:r w:rsidR="0093557D">
              <w:rPr>
                <w:b w:val="0"/>
                <w:noProof/>
                <w:webHidden/>
                <w:sz w:val="24"/>
                <w:szCs w:val="24"/>
              </w:rPr>
              <w:t>4</w:t>
            </w:r>
            <w:r w:rsidR="00F86ADB" w:rsidRPr="0093557D">
              <w:rPr>
                <w:b w:val="0"/>
                <w:noProof/>
                <w:webHidden/>
                <w:sz w:val="24"/>
                <w:szCs w:val="24"/>
              </w:rPr>
              <w:fldChar w:fldCharType="end"/>
            </w:r>
          </w:hyperlink>
        </w:p>
        <w:p w:rsidR="00F86ADB" w:rsidRPr="0093557D" w:rsidRDefault="005F21DF">
          <w:pPr>
            <w:pStyle w:val="Sommario1"/>
            <w:rPr>
              <w:rFonts w:asciiTheme="minorHAnsi" w:eastAsiaTheme="minorEastAsia" w:hAnsiTheme="minorHAnsi"/>
              <w:b w:val="0"/>
              <w:noProof/>
              <w:sz w:val="24"/>
              <w:szCs w:val="24"/>
              <w:lang w:eastAsia="it-CH"/>
            </w:rPr>
          </w:pPr>
          <w:hyperlink w:anchor="_Toc150327390" w:history="1">
            <w:r w:rsidR="00F86ADB" w:rsidRPr="0093557D">
              <w:rPr>
                <w:rStyle w:val="Collegamentoipertestuale"/>
                <w:rFonts w:eastAsia="Calibri" w:cs="Times New Roman"/>
                <w:b w:val="0"/>
                <w:caps/>
                <w:noProof/>
                <w:sz w:val="24"/>
                <w:szCs w:val="24"/>
                <w:lang w:val="it-IT" w:eastAsia="it-IT"/>
              </w:rPr>
              <w:t>5.</w:t>
            </w:r>
            <w:r w:rsidR="00F86ADB" w:rsidRPr="0093557D">
              <w:rPr>
                <w:rFonts w:asciiTheme="minorHAnsi" w:eastAsiaTheme="minorEastAsia" w:hAnsiTheme="minorHAnsi"/>
                <w:b w:val="0"/>
                <w:noProof/>
                <w:sz w:val="24"/>
                <w:szCs w:val="24"/>
                <w:lang w:eastAsia="it-CH"/>
              </w:rPr>
              <w:tab/>
            </w:r>
            <w:r w:rsidR="00F86ADB" w:rsidRPr="0093557D">
              <w:rPr>
                <w:rStyle w:val="Collegamentoipertestuale"/>
                <w:rFonts w:eastAsia="Calibri" w:cs="Times New Roman"/>
                <w:b w:val="0"/>
                <w:caps/>
                <w:noProof/>
                <w:sz w:val="24"/>
                <w:szCs w:val="24"/>
                <w:lang w:val="it-IT" w:eastAsia="it-IT"/>
              </w:rPr>
              <w:t>CONCLUSIONI DEL RAPPORTO</w:t>
            </w:r>
            <w:r w:rsidR="00F86ADB" w:rsidRPr="0093557D">
              <w:rPr>
                <w:b w:val="0"/>
                <w:noProof/>
                <w:webHidden/>
                <w:sz w:val="24"/>
                <w:szCs w:val="24"/>
              </w:rPr>
              <w:tab/>
            </w:r>
            <w:r w:rsidR="00F86ADB" w:rsidRPr="0093557D">
              <w:rPr>
                <w:b w:val="0"/>
                <w:noProof/>
                <w:webHidden/>
                <w:sz w:val="24"/>
                <w:szCs w:val="24"/>
              </w:rPr>
              <w:fldChar w:fldCharType="begin"/>
            </w:r>
            <w:r w:rsidR="00F86ADB" w:rsidRPr="0093557D">
              <w:rPr>
                <w:b w:val="0"/>
                <w:noProof/>
                <w:webHidden/>
                <w:sz w:val="24"/>
                <w:szCs w:val="24"/>
              </w:rPr>
              <w:instrText xml:space="preserve"> PAGEREF _Toc150327390 \h </w:instrText>
            </w:r>
            <w:r w:rsidR="00F86ADB" w:rsidRPr="0093557D">
              <w:rPr>
                <w:b w:val="0"/>
                <w:noProof/>
                <w:webHidden/>
                <w:sz w:val="24"/>
                <w:szCs w:val="24"/>
              </w:rPr>
            </w:r>
            <w:r w:rsidR="00F86ADB" w:rsidRPr="0093557D">
              <w:rPr>
                <w:b w:val="0"/>
                <w:noProof/>
                <w:webHidden/>
                <w:sz w:val="24"/>
                <w:szCs w:val="24"/>
              </w:rPr>
              <w:fldChar w:fldCharType="separate"/>
            </w:r>
            <w:r w:rsidR="0093557D">
              <w:rPr>
                <w:b w:val="0"/>
                <w:noProof/>
                <w:webHidden/>
                <w:sz w:val="24"/>
                <w:szCs w:val="24"/>
              </w:rPr>
              <w:t>5</w:t>
            </w:r>
            <w:r w:rsidR="00F86ADB" w:rsidRPr="0093557D">
              <w:rPr>
                <w:b w:val="0"/>
                <w:noProof/>
                <w:webHidden/>
                <w:sz w:val="24"/>
                <w:szCs w:val="24"/>
              </w:rPr>
              <w:fldChar w:fldCharType="end"/>
            </w:r>
          </w:hyperlink>
        </w:p>
        <w:p w:rsidR="00F86ADB" w:rsidRDefault="00F86ADB">
          <w:pPr>
            <w:rPr>
              <w:b/>
              <w:bCs/>
              <w:lang w:val="it-IT"/>
            </w:rPr>
          </w:pPr>
          <w:r>
            <w:rPr>
              <w:b/>
              <w:bCs/>
              <w:lang w:val="it-IT"/>
            </w:rPr>
            <w:fldChar w:fldCharType="end"/>
          </w:r>
        </w:p>
        <w:p w:rsidR="00F86ADB" w:rsidRDefault="005F21DF"/>
      </w:sdtContent>
    </w:sdt>
    <w:p w:rsidR="00271D1F" w:rsidRPr="00271D1F" w:rsidRDefault="00271D1F" w:rsidP="00271D1F">
      <w:pPr>
        <w:pStyle w:val="Titolo1"/>
        <w:tabs>
          <w:tab w:val="left" w:pos="0"/>
          <w:tab w:val="left" w:pos="567"/>
        </w:tabs>
        <w:spacing w:before="0"/>
        <w:jc w:val="both"/>
        <w:rPr>
          <w:rFonts w:eastAsia="Calibri" w:cs="Times New Roman"/>
          <w:caps/>
          <w:sz w:val="24"/>
          <w:szCs w:val="24"/>
          <w:lang w:val="it-IT" w:eastAsia="it-IT"/>
        </w:rPr>
      </w:pPr>
      <w:bookmarkStart w:id="0" w:name="_Toc150327386"/>
      <w:r w:rsidRPr="00271D1F">
        <w:rPr>
          <w:rFonts w:eastAsia="Calibri" w:cs="Times New Roman"/>
          <w:caps/>
          <w:sz w:val="24"/>
          <w:szCs w:val="24"/>
          <w:lang w:val="it-IT" w:eastAsia="it-IT"/>
        </w:rPr>
        <w:t>1.</w:t>
      </w:r>
      <w:r w:rsidRPr="00271D1F">
        <w:rPr>
          <w:rFonts w:eastAsia="Calibri" w:cs="Times New Roman"/>
          <w:caps/>
          <w:sz w:val="24"/>
          <w:szCs w:val="24"/>
          <w:lang w:val="it-IT" w:eastAsia="it-IT"/>
        </w:rPr>
        <w:tab/>
        <w:t>le iniziative parlamentari elaborate N. 593 e N. 738</w:t>
      </w:r>
      <w:bookmarkEnd w:id="0"/>
    </w:p>
    <w:p w:rsidR="00271D1F" w:rsidRPr="00271D1F" w:rsidRDefault="00271D1F" w:rsidP="00271D1F">
      <w:pPr>
        <w:rPr>
          <w:rFonts w:asciiTheme="minorHAnsi" w:hAnsiTheme="minorHAnsi" w:cstheme="minorHAnsi"/>
          <w:sz w:val="24"/>
          <w:szCs w:val="24"/>
        </w:rPr>
      </w:pPr>
      <w:r w:rsidRPr="00271D1F">
        <w:rPr>
          <w:rFonts w:asciiTheme="minorHAnsi" w:hAnsiTheme="minorHAnsi" w:cstheme="minorHAnsi"/>
          <w:sz w:val="24"/>
          <w:szCs w:val="24"/>
        </w:rPr>
        <w:t>L’iniziativa parlamentare elaborata IE593 depositata il 19 ottobre 2020 da Matteo Pronzini per MPS-POP-Indipendenti chiede lo stralcio dell’art. 13 della Legge tributaria del 21 giugno 1994 (LT) che regge nel Canton Ticino l’imposizione sul dispendio ai sensi dell’art. 6 LAID</w:t>
      </w:r>
      <w:r w:rsidRPr="00271D1F">
        <w:rPr>
          <w:rFonts w:asciiTheme="minorHAnsi" w:hAnsiTheme="minorHAnsi" w:cstheme="minorHAnsi"/>
          <w:sz w:val="24"/>
          <w:szCs w:val="24"/>
          <w:vertAlign w:val="superscript"/>
        </w:rPr>
        <w:footnoteReference w:id="1"/>
      </w:r>
      <w:r w:rsidRPr="00271D1F">
        <w:rPr>
          <w:rFonts w:asciiTheme="minorHAnsi" w:hAnsiTheme="minorHAnsi" w:cstheme="minorHAnsi"/>
          <w:sz w:val="24"/>
          <w:szCs w:val="24"/>
        </w:rPr>
        <w:t>.</w:t>
      </w:r>
    </w:p>
    <w:p w:rsidR="00271D1F" w:rsidRPr="00271D1F" w:rsidRDefault="00271D1F" w:rsidP="00271D1F">
      <w:pPr>
        <w:rPr>
          <w:rFonts w:asciiTheme="minorHAnsi" w:hAnsiTheme="minorHAnsi" w:cstheme="minorHAnsi"/>
          <w:sz w:val="24"/>
          <w:szCs w:val="24"/>
        </w:rPr>
      </w:pPr>
    </w:p>
    <w:p w:rsidR="00271D1F" w:rsidRPr="00271D1F" w:rsidRDefault="00271D1F" w:rsidP="00271D1F">
      <w:pPr>
        <w:rPr>
          <w:rFonts w:asciiTheme="minorHAnsi" w:hAnsiTheme="minorHAnsi" w:cstheme="minorHAnsi"/>
          <w:sz w:val="24"/>
          <w:szCs w:val="24"/>
        </w:rPr>
      </w:pPr>
      <w:r w:rsidRPr="00271D1F">
        <w:rPr>
          <w:rFonts w:asciiTheme="minorHAnsi" w:hAnsiTheme="minorHAnsi" w:cstheme="minorHAnsi"/>
          <w:sz w:val="24"/>
          <w:szCs w:val="24"/>
        </w:rPr>
        <w:t>L’iniziativa parlamentare elaborata IE738 depositata il 22 maggio 2023 Giuseppe Sergi e Matteo Pronzini per MPS-Indipendenti propone di raddoppiare l’importo minimo di imposta sul dispendio ai sensi dell’art. 13 LT da CHF 400’000 a CHF 800'000.</w:t>
      </w:r>
    </w:p>
    <w:p w:rsidR="00271D1F" w:rsidRDefault="00271D1F" w:rsidP="00271D1F">
      <w:pPr>
        <w:rPr>
          <w:rFonts w:asciiTheme="minorHAnsi" w:hAnsiTheme="minorHAnsi" w:cstheme="minorHAnsi"/>
          <w:sz w:val="24"/>
          <w:szCs w:val="24"/>
        </w:rPr>
      </w:pPr>
    </w:p>
    <w:p w:rsidR="00271D1F" w:rsidRDefault="00271D1F" w:rsidP="00271D1F">
      <w:pPr>
        <w:rPr>
          <w:rFonts w:asciiTheme="minorHAnsi" w:hAnsiTheme="minorHAnsi" w:cstheme="minorHAnsi"/>
          <w:sz w:val="24"/>
          <w:szCs w:val="24"/>
        </w:rPr>
      </w:pPr>
    </w:p>
    <w:p w:rsidR="00271D1F" w:rsidRPr="00271D1F" w:rsidRDefault="00271D1F" w:rsidP="00271D1F">
      <w:pPr>
        <w:rPr>
          <w:rFonts w:asciiTheme="minorHAnsi" w:hAnsiTheme="minorHAnsi" w:cstheme="minorHAnsi"/>
          <w:sz w:val="24"/>
          <w:szCs w:val="24"/>
        </w:rPr>
      </w:pPr>
    </w:p>
    <w:p w:rsidR="00271D1F" w:rsidRPr="00271D1F" w:rsidRDefault="00271D1F" w:rsidP="00271D1F">
      <w:pPr>
        <w:pStyle w:val="Titolo1"/>
        <w:tabs>
          <w:tab w:val="left" w:pos="0"/>
          <w:tab w:val="left" w:pos="567"/>
        </w:tabs>
        <w:spacing w:before="0"/>
        <w:jc w:val="both"/>
        <w:rPr>
          <w:rFonts w:eastAsia="Calibri" w:cs="Times New Roman"/>
          <w:caps/>
          <w:sz w:val="24"/>
          <w:szCs w:val="24"/>
          <w:lang w:val="it-IT" w:eastAsia="it-IT"/>
        </w:rPr>
      </w:pPr>
      <w:bookmarkStart w:id="1" w:name="_Toc150327387"/>
      <w:r w:rsidRPr="00271D1F">
        <w:rPr>
          <w:rFonts w:eastAsia="Calibri" w:cs="Times New Roman"/>
          <w:caps/>
          <w:sz w:val="24"/>
          <w:szCs w:val="24"/>
          <w:lang w:val="it-IT" w:eastAsia="it-IT"/>
        </w:rPr>
        <w:t>2.</w:t>
      </w:r>
      <w:r w:rsidRPr="00271D1F">
        <w:rPr>
          <w:rFonts w:eastAsia="Calibri" w:cs="Times New Roman"/>
          <w:caps/>
          <w:sz w:val="24"/>
          <w:szCs w:val="24"/>
          <w:lang w:val="it-IT" w:eastAsia="it-IT"/>
        </w:rPr>
        <w:tab/>
        <w:t>motivazioni delle due iniziative</w:t>
      </w:r>
      <w:bookmarkEnd w:id="1"/>
    </w:p>
    <w:p w:rsidR="00271D1F" w:rsidRPr="00271D1F" w:rsidRDefault="00271D1F" w:rsidP="00271D1F">
      <w:pPr>
        <w:rPr>
          <w:rFonts w:asciiTheme="minorHAnsi" w:hAnsiTheme="minorHAnsi" w:cstheme="minorHAnsi"/>
          <w:sz w:val="24"/>
          <w:szCs w:val="24"/>
        </w:rPr>
      </w:pPr>
      <w:r w:rsidRPr="00271D1F">
        <w:rPr>
          <w:rFonts w:asciiTheme="minorHAnsi" w:hAnsiTheme="minorHAnsi" w:cstheme="minorHAnsi"/>
          <w:sz w:val="24"/>
          <w:szCs w:val="24"/>
        </w:rPr>
        <w:t xml:space="preserve">L’obiettivo degli </w:t>
      </w:r>
      <w:proofErr w:type="spellStart"/>
      <w:r w:rsidRPr="00271D1F">
        <w:rPr>
          <w:rFonts w:asciiTheme="minorHAnsi" w:hAnsiTheme="minorHAnsi" w:cstheme="minorHAnsi"/>
          <w:sz w:val="24"/>
          <w:szCs w:val="24"/>
        </w:rPr>
        <w:t>iniziativisti</w:t>
      </w:r>
      <w:proofErr w:type="spellEnd"/>
      <w:r w:rsidRPr="00271D1F">
        <w:rPr>
          <w:rFonts w:asciiTheme="minorHAnsi" w:hAnsiTheme="minorHAnsi" w:cstheme="minorHAnsi"/>
          <w:sz w:val="24"/>
          <w:szCs w:val="24"/>
        </w:rPr>
        <w:t xml:space="preserve"> consiste nel riformare l’attuale sistema fiscale del Cantone Ticino. Entrambe le iniziative si concentrano sull’art. 13 cpv. 3 LT, con l’obiettivo di abolire </w:t>
      </w:r>
      <w:r w:rsidRPr="00271D1F">
        <w:rPr>
          <w:rFonts w:asciiTheme="minorHAnsi" w:hAnsiTheme="minorHAnsi" w:cstheme="minorHAnsi"/>
          <w:sz w:val="24"/>
          <w:szCs w:val="24"/>
        </w:rPr>
        <w:lastRenderedPageBreak/>
        <w:t>(IE593) rispettivamente aumentare (IE738) l’imposizione globale secondo il dispendio. Questa metodologia di tassazione è favorevole a persone fisiche abbienti di nazionalità straniera che scelgono di trasferirsi in Ticino, offrendo loro un regime fiscale più leggero rispetto a quello che normalmente sarebbe applicato in regime di imposizione ordinaria.</w:t>
      </w:r>
    </w:p>
    <w:p w:rsidR="00271D1F" w:rsidRPr="00271D1F" w:rsidRDefault="00271D1F" w:rsidP="00271D1F">
      <w:pPr>
        <w:rPr>
          <w:rFonts w:asciiTheme="minorHAnsi" w:hAnsiTheme="minorHAnsi" w:cstheme="minorHAnsi"/>
          <w:sz w:val="24"/>
          <w:szCs w:val="24"/>
        </w:rPr>
      </w:pPr>
    </w:p>
    <w:p w:rsidR="00271D1F" w:rsidRPr="00271D1F" w:rsidRDefault="00271D1F" w:rsidP="00271D1F">
      <w:pPr>
        <w:rPr>
          <w:rFonts w:asciiTheme="minorHAnsi" w:hAnsiTheme="minorHAnsi" w:cstheme="minorHAnsi"/>
          <w:sz w:val="24"/>
          <w:szCs w:val="24"/>
        </w:rPr>
      </w:pPr>
      <w:r w:rsidRPr="00271D1F">
        <w:rPr>
          <w:rFonts w:asciiTheme="minorHAnsi" w:hAnsiTheme="minorHAnsi" w:cstheme="minorHAnsi"/>
          <w:sz w:val="24"/>
          <w:szCs w:val="24"/>
        </w:rPr>
        <w:t xml:space="preserve">Gli </w:t>
      </w:r>
      <w:proofErr w:type="spellStart"/>
      <w:r w:rsidRPr="00271D1F">
        <w:rPr>
          <w:rFonts w:asciiTheme="minorHAnsi" w:hAnsiTheme="minorHAnsi" w:cstheme="minorHAnsi"/>
          <w:sz w:val="24"/>
          <w:szCs w:val="24"/>
        </w:rPr>
        <w:t>iniziativisti</w:t>
      </w:r>
      <w:proofErr w:type="spellEnd"/>
      <w:r w:rsidRPr="00271D1F">
        <w:rPr>
          <w:rFonts w:asciiTheme="minorHAnsi" w:hAnsiTheme="minorHAnsi" w:cstheme="minorHAnsi"/>
          <w:sz w:val="24"/>
          <w:szCs w:val="24"/>
        </w:rPr>
        <w:t xml:space="preserve"> criticano il fatto che i beneficiari di questa tassazione, spesso chiamati “globalisti”, siano da una parte in grado di godere di tutti i vantaggi offerti dal sistema ticinese, tra cui l’accesso a servizi pubblici di alta qualità, un ambiente sicuro e stabile e un’elevata qualità della vita. D’altra parte, questi individui finiscono tuttavia per pagare meno imposte rispetto a quanto sarebbe il caso in applicazione di un regime di tassazione ordinaria. Secondo gli </w:t>
      </w:r>
      <w:proofErr w:type="spellStart"/>
      <w:r w:rsidRPr="00271D1F">
        <w:rPr>
          <w:rFonts w:asciiTheme="minorHAnsi" w:hAnsiTheme="minorHAnsi" w:cstheme="minorHAnsi"/>
          <w:sz w:val="24"/>
          <w:szCs w:val="24"/>
        </w:rPr>
        <w:t>iniziativisti</w:t>
      </w:r>
      <w:proofErr w:type="spellEnd"/>
      <w:r w:rsidRPr="00271D1F">
        <w:rPr>
          <w:rFonts w:asciiTheme="minorHAnsi" w:hAnsiTheme="minorHAnsi" w:cstheme="minorHAnsi"/>
          <w:sz w:val="24"/>
          <w:szCs w:val="24"/>
        </w:rPr>
        <w:t>, ciò comporta una perdita significativa di entrate fiscali per la Confederazione e i Cantoni, che potrebbero essere utilizzate per finanziare servizi pubblici essenziali come l’istruzione, la sanità e l’infrastruttura.</w:t>
      </w:r>
    </w:p>
    <w:p w:rsidR="00271D1F" w:rsidRPr="00271D1F" w:rsidRDefault="00271D1F" w:rsidP="00271D1F">
      <w:pPr>
        <w:rPr>
          <w:rFonts w:asciiTheme="minorHAnsi" w:hAnsiTheme="minorHAnsi" w:cstheme="minorHAnsi"/>
          <w:sz w:val="24"/>
          <w:szCs w:val="24"/>
        </w:rPr>
      </w:pPr>
    </w:p>
    <w:p w:rsidR="00271D1F" w:rsidRPr="00271D1F" w:rsidRDefault="00271D1F" w:rsidP="00271D1F">
      <w:pPr>
        <w:rPr>
          <w:rFonts w:asciiTheme="minorHAnsi" w:hAnsiTheme="minorHAnsi" w:cstheme="minorHAnsi"/>
          <w:sz w:val="24"/>
          <w:szCs w:val="24"/>
        </w:rPr>
      </w:pPr>
      <w:r w:rsidRPr="00271D1F">
        <w:rPr>
          <w:rFonts w:asciiTheme="minorHAnsi" w:hAnsiTheme="minorHAnsi" w:cstheme="minorHAnsi"/>
          <w:sz w:val="24"/>
          <w:szCs w:val="24"/>
        </w:rPr>
        <w:t>L’iniziativa IE593 propone pertanto di abolire tale regime fiscale per i residenti fiscali ticinesi, rispettivamente l’iniziativa IE738 propone di raddoppiare l’importo minimo di reddito imponibile in applicazione del regime di imposizione sul dispendio da CHF 400’000 a CHF 800’000. Questo cambiamento rappresenterebbe un aumento significativo dell’onere fiscale per gli attuali globalisti, portando a un aumento delle entrate fiscali per la Confederazione e i Cantoni. Inoltre, nel caso di un mantenimento del regime di imposizione sul dispendio l’iniziativa IE738 suggerisce di adeguare l’importo dell’imposta all’indice nazionale dei prezzi al consumo. Questo adeguamento garantirebbe che l’importo dell’imposta rimanga in linea con l’andamento generale dell’economia e dell’inflazione, evitando che l’imposta diventi meno onerosa nel tempo a causa dell’inflazione.</w:t>
      </w:r>
    </w:p>
    <w:p w:rsidR="00271D1F" w:rsidRPr="00271D1F" w:rsidRDefault="00271D1F" w:rsidP="00271D1F">
      <w:pPr>
        <w:rPr>
          <w:rFonts w:asciiTheme="minorHAnsi" w:hAnsiTheme="minorHAnsi" w:cstheme="minorHAnsi"/>
          <w:sz w:val="24"/>
          <w:szCs w:val="24"/>
        </w:rPr>
      </w:pPr>
    </w:p>
    <w:p w:rsidR="00271D1F" w:rsidRDefault="00271D1F" w:rsidP="00271D1F">
      <w:pPr>
        <w:rPr>
          <w:rFonts w:asciiTheme="minorHAnsi" w:hAnsiTheme="minorHAnsi" w:cstheme="minorHAnsi"/>
          <w:sz w:val="24"/>
          <w:szCs w:val="24"/>
        </w:rPr>
      </w:pPr>
      <w:r w:rsidRPr="00271D1F">
        <w:rPr>
          <w:rFonts w:asciiTheme="minorHAnsi" w:hAnsiTheme="minorHAnsi" w:cstheme="minorHAnsi"/>
          <w:sz w:val="24"/>
          <w:szCs w:val="24"/>
        </w:rPr>
        <w:t xml:space="preserve">In sintesi, a giudizio dei firmatari le due iniziative cercano di garantire una maggiore equità fiscale, assicurando che coloro che beneficiano maggiormente delle risorse e dei servizi offerti dal Cantone Ticino contribuiscano in modo più significativo alle entrate fiscali. Questo potrebbe portare a una maggiore disponibilità di fondi per i servizi pubblici e potrebbe contribuire a ridurre il carico fiscale per i residenti a reddito medio e basso. Inoltre, secondo gli </w:t>
      </w:r>
      <w:proofErr w:type="spellStart"/>
      <w:r w:rsidRPr="00271D1F">
        <w:rPr>
          <w:rFonts w:asciiTheme="minorHAnsi" w:hAnsiTheme="minorHAnsi" w:cstheme="minorHAnsi"/>
          <w:sz w:val="24"/>
          <w:szCs w:val="24"/>
        </w:rPr>
        <w:t>iniziativisti</w:t>
      </w:r>
      <w:proofErr w:type="spellEnd"/>
      <w:r w:rsidRPr="00271D1F">
        <w:rPr>
          <w:rFonts w:asciiTheme="minorHAnsi" w:hAnsiTheme="minorHAnsi" w:cstheme="minorHAnsi"/>
          <w:sz w:val="24"/>
          <w:szCs w:val="24"/>
        </w:rPr>
        <w:t xml:space="preserve"> ciò potrebbe contribuire a creare un ambiente più equo e giusto, in cui tutti contribuiscono in modo equo al finanziamento dei servizi pubblici.</w:t>
      </w:r>
    </w:p>
    <w:p w:rsidR="00271D1F" w:rsidRPr="00271D1F" w:rsidRDefault="00271D1F" w:rsidP="00271D1F">
      <w:pPr>
        <w:rPr>
          <w:rFonts w:asciiTheme="minorHAnsi" w:hAnsiTheme="minorHAnsi" w:cstheme="minorHAnsi"/>
          <w:sz w:val="24"/>
          <w:szCs w:val="24"/>
        </w:rPr>
      </w:pPr>
    </w:p>
    <w:p w:rsidR="00271D1F" w:rsidRDefault="00271D1F" w:rsidP="00271D1F">
      <w:pPr>
        <w:rPr>
          <w:rFonts w:asciiTheme="minorHAnsi" w:hAnsiTheme="minorHAnsi" w:cstheme="minorHAnsi"/>
          <w:sz w:val="24"/>
          <w:szCs w:val="24"/>
        </w:rPr>
      </w:pPr>
    </w:p>
    <w:p w:rsidR="00271D1F" w:rsidRPr="00271D1F" w:rsidRDefault="00271D1F" w:rsidP="00271D1F">
      <w:pPr>
        <w:rPr>
          <w:rFonts w:asciiTheme="minorHAnsi" w:hAnsiTheme="minorHAnsi" w:cstheme="minorHAnsi"/>
          <w:sz w:val="24"/>
          <w:szCs w:val="24"/>
        </w:rPr>
      </w:pPr>
    </w:p>
    <w:p w:rsidR="00271D1F" w:rsidRPr="00271D1F" w:rsidRDefault="00271D1F" w:rsidP="00271D1F">
      <w:pPr>
        <w:pStyle w:val="Titolo1"/>
        <w:tabs>
          <w:tab w:val="left" w:pos="567"/>
        </w:tabs>
        <w:spacing w:before="0"/>
        <w:ind w:left="567" w:hanging="567"/>
        <w:jc w:val="both"/>
        <w:rPr>
          <w:rFonts w:eastAsia="Calibri" w:cs="Times New Roman"/>
          <w:caps/>
          <w:sz w:val="24"/>
          <w:szCs w:val="24"/>
          <w:lang w:val="it-IT" w:eastAsia="it-IT"/>
        </w:rPr>
      </w:pPr>
      <w:bookmarkStart w:id="2" w:name="_Toc150327388"/>
      <w:r w:rsidRPr="00271D1F">
        <w:rPr>
          <w:rFonts w:eastAsia="Calibri" w:cs="Times New Roman"/>
          <w:caps/>
          <w:sz w:val="24"/>
          <w:szCs w:val="24"/>
          <w:lang w:val="it-IT" w:eastAsia="it-IT"/>
        </w:rPr>
        <w:t>3.</w:t>
      </w:r>
      <w:r w:rsidRPr="00271D1F">
        <w:rPr>
          <w:rFonts w:eastAsia="Calibri" w:cs="Times New Roman"/>
          <w:caps/>
          <w:sz w:val="24"/>
          <w:szCs w:val="24"/>
          <w:lang w:val="it-IT" w:eastAsia="it-IT"/>
        </w:rPr>
        <w:tab/>
        <w:t>L’imposizione sul dispendio</w:t>
      </w:r>
      <w:bookmarkEnd w:id="2"/>
    </w:p>
    <w:p w:rsidR="00271D1F" w:rsidRPr="00271D1F" w:rsidRDefault="00271D1F" w:rsidP="00271D1F">
      <w:pPr>
        <w:rPr>
          <w:rFonts w:asciiTheme="minorHAnsi" w:hAnsiTheme="minorHAnsi" w:cstheme="minorHAnsi"/>
          <w:sz w:val="24"/>
          <w:szCs w:val="24"/>
        </w:rPr>
      </w:pPr>
      <w:r w:rsidRPr="00271D1F">
        <w:rPr>
          <w:rFonts w:asciiTheme="minorHAnsi" w:hAnsiTheme="minorHAnsi" w:cstheme="minorHAnsi"/>
          <w:sz w:val="24"/>
          <w:szCs w:val="24"/>
        </w:rPr>
        <w:t>L’imposizione secondo il dispendio è un particolare istituto giuridico svizzero che consente ai cittadini stranieri che prendono domicilio o dimora fiscale in Svizzera di essere tassati sulla base del loro tenore di vita (c.d. dispendio) anziché dei redditi effettivi. Da un punto di vista della sistematica fiscale, questo approccio resta coerente con i generali principi di imposizione del reddito delle persone fisiche – tant’è vero che i “globalisti” sono sottoposti alle stesse aliquote fiscali, per un determinato reddito imponibile, di chi è tassato in via ordinaria – ma semplifica la determinazione della base imponibile, che viene accertata in via induttiva sulla base del confronto di vari parametri (cd. calcolo di controllo) dove il dispendio del contribuente è l’elemento decisivo.</w:t>
      </w:r>
      <w:r w:rsidRPr="00271D1F">
        <w:rPr>
          <w:rFonts w:asciiTheme="minorHAnsi" w:hAnsiTheme="minorHAnsi" w:cstheme="minorHAnsi"/>
          <w:sz w:val="24"/>
          <w:szCs w:val="24"/>
          <w:vertAlign w:val="superscript"/>
        </w:rPr>
        <w:footnoteReference w:id="2"/>
      </w:r>
    </w:p>
    <w:p w:rsidR="00271D1F" w:rsidRDefault="00271D1F" w:rsidP="00271D1F">
      <w:pPr>
        <w:rPr>
          <w:rFonts w:asciiTheme="minorHAnsi" w:hAnsiTheme="minorHAnsi" w:cstheme="minorHAnsi"/>
          <w:sz w:val="24"/>
          <w:szCs w:val="24"/>
        </w:rPr>
      </w:pPr>
    </w:p>
    <w:p w:rsidR="00271D1F" w:rsidRPr="00271D1F" w:rsidRDefault="00271D1F" w:rsidP="00271D1F">
      <w:pPr>
        <w:rPr>
          <w:rFonts w:asciiTheme="minorHAnsi" w:hAnsiTheme="minorHAnsi" w:cstheme="minorHAnsi"/>
          <w:sz w:val="24"/>
          <w:szCs w:val="24"/>
        </w:rPr>
      </w:pPr>
      <w:r w:rsidRPr="00271D1F">
        <w:rPr>
          <w:rFonts w:asciiTheme="minorHAnsi" w:hAnsiTheme="minorHAnsi" w:cstheme="minorHAnsi"/>
          <w:sz w:val="24"/>
          <w:szCs w:val="24"/>
        </w:rPr>
        <w:t>Questo regime fiscale richiede che i contribuenti soddisfino tre requisiti:</w:t>
      </w:r>
    </w:p>
    <w:p w:rsidR="00271D1F" w:rsidRPr="00271D1F" w:rsidRDefault="00271D1F" w:rsidP="00271D1F">
      <w:pPr>
        <w:numPr>
          <w:ilvl w:val="0"/>
          <w:numId w:val="18"/>
        </w:numPr>
        <w:spacing w:before="120"/>
        <w:ind w:left="284" w:hanging="284"/>
        <w:rPr>
          <w:rFonts w:asciiTheme="minorHAnsi" w:hAnsiTheme="minorHAnsi" w:cstheme="minorHAnsi"/>
          <w:sz w:val="24"/>
          <w:szCs w:val="24"/>
        </w:rPr>
      </w:pPr>
      <w:r w:rsidRPr="00271D1F">
        <w:rPr>
          <w:rFonts w:asciiTheme="minorHAnsi" w:hAnsiTheme="minorHAnsi" w:cstheme="minorHAnsi"/>
          <w:sz w:val="24"/>
          <w:szCs w:val="24"/>
        </w:rPr>
        <w:t>non avere la cittadinanza svizzera;</w:t>
      </w:r>
    </w:p>
    <w:p w:rsidR="00271D1F" w:rsidRPr="00271D1F" w:rsidRDefault="00271D1F" w:rsidP="00271D1F">
      <w:pPr>
        <w:numPr>
          <w:ilvl w:val="0"/>
          <w:numId w:val="18"/>
        </w:numPr>
        <w:spacing w:before="120"/>
        <w:ind w:left="284" w:hanging="284"/>
        <w:rPr>
          <w:rFonts w:asciiTheme="minorHAnsi" w:hAnsiTheme="minorHAnsi" w:cstheme="minorHAnsi"/>
          <w:sz w:val="24"/>
          <w:szCs w:val="24"/>
        </w:rPr>
      </w:pPr>
      <w:r w:rsidRPr="00271D1F">
        <w:rPr>
          <w:rFonts w:asciiTheme="minorHAnsi" w:hAnsiTheme="minorHAnsi" w:cstheme="minorHAnsi"/>
          <w:sz w:val="24"/>
          <w:szCs w:val="24"/>
        </w:rPr>
        <w:t>arrivare in Svizzera per la prima volta o dopo un’assenza di dieci anni;</w:t>
      </w:r>
    </w:p>
    <w:p w:rsidR="00271D1F" w:rsidRPr="00271D1F" w:rsidRDefault="00271D1F" w:rsidP="00271D1F">
      <w:pPr>
        <w:numPr>
          <w:ilvl w:val="0"/>
          <w:numId w:val="18"/>
        </w:numPr>
        <w:spacing w:before="120"/>
        <w:ind w:left="284" w:hanging="284"/>
        <w:rPr>
          <w:rFonts w:asciiTheme="minorHAnsi" w:hAnsiTheme="minorHAnsi" w:cstheme="minorHAnsi"/>
          <w:sz w:val="24"/>
          <w:szCs w:val="24"/>
        </w:rPr>
      </w:pPr>
      <w:r w:rsidRPr="00271D1F">
        <w:rPr>
          <w:rFonts w:asciiTheme="minorHAnsi" w:hAnsiTheme="minorHAnsi" w:cstheme="minorHAnsi"/>
          <w:sz w:val="24"/>
          <w:szCs w:val="24"/>
        </w:rPr>
        <w:t>rinunciare a svolgere un’attività lucrativa in Svizzera.</w:t>
      </w:r>
    </w:p>
    <w:p w:rsidR="00271D1F" w:rsidRPr="00271D1F" w:rsidRDefault="00271D1F" w:rsidP="00271D1F">
      <w:pPr>
        <w:rPr>
          <w:rFonts w:asciiTheme="minorHAnsi" w:hAnsiTheme="minorHAnsi" w:cstheme="minorHAnsi"/>
          <w:sz w:val="24"/>
          <w:szCs w:val="24"/>
        </w:rPr>
      </w:pPr>
    </w:p>
    <w:p w:rsidR="00271D1F" w:rsidRPr="00271D1F" w:rsidRDefault="00271D1F" w:rsidP="00271D1F">
      <w:pPr>
        <w:rPr>
          <w:rFonts w:asciiTheme="minorHAnsi" w:hAnsiTheme="minorHAnsi" w:cstheme="minorHAnsi"/>
          <w:sz w:val="24"/>
          <w:szCs w:val="24"/>
        </w:rPr>
      </w:pPr>
      <w:r w:rsidRPr="00271D1F">
        <w:rPr>
          <w:rFonts w:asciiTheme="minorHAnsi" w:hAnsiTheme="minorHAnsi" w:cstheme="minorHAnsi"/>
          <w:sz w:val="24"/>
          <w:szCs w:val="24"/>
        </w:rPr>
        <w:t>Se queste condizioni sono soddisfatte, la base imponibile è determinata dalle spese effettive di vita del contribuente a livello mondiale. Per l’imposta federale diretta, giusta l’art. 14 cpv. 3 LIFD</w:t>
      </w:r>
      <w:r w:rsidRPr="00271D1F">
        <w:rPr>
          <w:rFonts w:asciiTheme="minorHAnsi" w:hAnsiTheme="minorHAnsi" w:cstheme="minorHAnsi"/>
          <w:sz w:val="24"/>
          <w:szCs w:val="24"/>
          <w:vertAlign w:val="superscript"/>
        </w:rPr>
        <w:footnoteReference w:id="3"/>
      </w:r>
      <w:r w:rsidRPr="00271D1F">
        <w:rPr>
          <w:rFonts w:asciiTheme="minorHAnsi" w:hAnsiTheme="minorHAnsi" w:cstheme="minorHAnsi"/>
          <w:sz w:val="24"/>
          <w:szCs w:val="24"/>
        </w:rPr>
        <w:t xml:space="preserve"> la base imponibile deve corrispondere almeno al valore più elevato tra sette volte il costo annuale dell’affitto di un appartamento affittato oppure i redditi da fonte svizzera più quelli da fonte estera per i quali il contribuente chiede di invocare i benefici dei trattati contro le doppie imposizioni. Tuttavia, ai fini federali la base minima di calcolo non può essere inferiore a 421’700 franchi. </w:t>
      </w:r>
    </w:p>
    <w:p w:rsidR="00271D1F" w:rsidRPr="00271D1F" w:rsidRDefault="00271D1F" w:rsidP="00271D1F">
      <w:pPr>
        <w:rPr>
          <w:rFonts w:asciiTheme="minorHAnsi" w:hAnsiTheme="minorHAnsi" w:cstheme="minorHAnsi"/>
          <w:sz w:val="24"/>
          <w:szCs w:val="24"/>
        </w:rPr>
      </w:pPr>
    </w:p>
    <w:p w:rsidR="00271D1F" w:rsidRPr="00271D1F" w:rsidRDefault="00271D1F" w:rsidP="00271D1F">
      <w:pPr>
        <w:rPr>
          <w:rFonts w:asciiTheme="minorHAnsi" w:hAnsiTheme="minorHAnsi" w:cstheme="minorHAnsi"/>
          <w:sz w:val="24"/>
          <w:szCs w:val="24"/>
        </w:rPr>
      </w:pPr>
      <w:r w:rsidRPr="00271D1F">
        <w:rPr>
          <w:rFonts w:asciiTheme="minorHAnsi" w:hAnsiTheme="minorHAnsi" w:cstheme="minorHAnsi"/>
          <w:sz w:val="24"/>
          <w:szCs w:val="24"/>
        </w:rPr>
        <w:t xml:space="preserve">L’art. 6 LAID permette ai Cantoni – tuttavia non li obbliga – a concedere ai propri contribuenti persone fisiche che soddisfino le suddette tre condizioni di pagare un’imposta calcolata sul dispendio. La legge federale di armonizzazione prevede la determinazione della base imponibile come </w:t>
      </w:r>
      <w:r w:rsidRPr="00271D1F">
        <w:rPr>
          <w:rFonts w:asciiTheme="minorHAnsi" w:hAnsiTheme="minorHAnsi" w:cstheme="minorHAnsi"/>
          <w:i/>
          <w:iCs/>
          <w:sz w:val="24"/>
          <w:szCs w:val="24"/>
        </w:rPr>
        <w:t xml:space="preserve">inter alia </w:t>
      </w:r>
      <w:r w:rsidRPr="00271D1F">
        <w:rPr>
          <w:rFonts w:asciiTheme="minorHAnsi" w:hAnsiTheme="minorHAnsi" w:cstheme="minorHAnsi"/>
          <w:sz w:val="24"/>
          <w:szCs w:val="24"/>
        </w:rPr>
        <w:t>il settuplo della pigione annua o del valore locativo. Il Cantone Ticino si avvale della facoltà di offrire un’imposizione basata sul dispendio con l’art. 13 LT, prevedendo che il reddito minimo imponibile sia di CHF 400'000, similmente alla soglia iniziale prevista dalla LIFD. Si osservi che – come già accaduto ai fini dell’imposta federale diretta – anche la soglia ticinese tenderà ad aumentare automaticamente nel quadro delle misure compensatrici della progressione a freddo, vale a dire gli adeguamenti dei valori assoluti monetari delle soglie e scaglioni contemplati dalla LT a valle di un’evoluzione dell’indice dei prezzi per mantenere gli stessi effetti voluti dal Legislatore in relazione alla capacità contributiva.</w:t>
      </w:r>
    </w:p>
    <w:p w:rsidR="00271D1F" w:rsidRPr="00271D1F" w:rsidRDefault="00271D1F" w:rsidP="00271D1F">
      <w:pPr>
        <w:rPr>
          <w:rFonts w:asciiTheme="minorHAnsi" w:hAnsiTheme="minorHAnsi" w:cstheme="minorHAnsi"/>
          <w:sz w:val="24"/>
          <w:szCs w:val="24"/>
        </w:rPr>
      </w:pPr>
    </w:p>
    <w:p w:rsidR="00271D1F" w:rsidRPr="00271D1F" w:rsidRDefault="00271D1F" w:rsidP="00271D1F">
      <w:pPr>
        <w:rPr>
          <w:rFonts w:asciiTheme="minorHAnsi" w:hAnsiTheme="minorHAnsi" w:cstheme="minorHAnsi"/>
          <w:sz w:val="24"/>
          <w:szCs w:val="24"/>
        </w:rPr>
      </w:pPr>
      <w:r w:rsidRPr="00271D1F">
        <w:rPr>
          <w:rFonts w:asciiTheme="minorHAnsi" w:hAnsiTheme="minorHAnsi" w:cstheme="minorHAnsi"/>
          <w:sz w:val="24"/>
          <w:szCs w:val="24"/>
        </w:rPr>
        <w:t>Va osservato che questo regime è stato inasprito sul piano federale e cantonale nel corso dell’ultimo decennio. Il 29 giugno 2011, il Consiglio federale ha sottoposto al Parlamento federale un messaggio concernente la legge federale sull’imposizione secondo il dispendio (FF 2011 5433). Il 28 settembre 2012 le Camere federali hanno adottato la legge federale sull’imposizione secondo il dispendio (FF 2012 7295) che modifica le relative disposizioni della LIFD e della LAID. Il termine di referendum è scaduto inutilizzato il 17 gennaio 2013 e la modifica della LIFD è entrata in vigore il 1° gennaio 2016.</w:t>
      </w:r>
      <w:r w:rsidRPr="00271D1F">
        <w:rPr>
          <w:rFonts w:asciiTheme="minorHAnsi" w:hAnsiTheme="minorHAnsi" w:cstheme="minorHAnsi"/>
          <w:sz w:val="24"/>
          <w:szCs w:val="24"/>
          <w:vertAlign w:val="superscript"/>
        </w:rPr>
        <w:footnoteReference w:id="4"/>
      </w:r>
      <w:r w:rsidRPr="00271D1F">
        <w:rPr>
          <w:rFonts w:asciiTheme="minorHAnsi" w:hAnsiTheme="minorHAnsi" w:cstheme="minorHAnsi"/>
          <w:sz w:val="24"/>
          <w:szCs w:val="24"/>
        </w:rPr>
        <w:t xml:space="preserve"> Ai fini dell’applicazione del regime in Ticino, le due principali modifiche hanno riguardato l’aumento della soglia minima di reddito forfettariamente imponibile pari a CHF 400'000 e l’introduzione esplicita di un’imposta sulla sostanza anche per i contribuenti imposti secondo il dispendio. A tal riguardo, il messaggio 7120 del 23 settembre 2015</w:t>
      </w:r>
      <w:r w:rsidRPr="00271D1F">
        <w:rPr>
          <w:rFonts w:asciiTheme="minorHAnsi" w:hAnsiTheme="minorHAnsi" w:cstheme="minorHAnsi"/>
          <w:sz w:val="24"/>
          <w:szCs w:val="24"/>
          <w:vertAlign w:val="superscript"/>
        </w:rPr>
        <w:footnoteReference w:id="5"/>
      </w:r>
      <w:r w:rsidRPr="00271D1F">
        <w:rPr>
          <w:rFonts w:asciiTheme="minorHAnsi" w:hAnsiTheme="minorHAnsi" w:cstheme="minorHAnsi"/>
          <w:sz w:val="24"/>
          <w:szCs w:val="24"/>
        </w:rPr>
        <w:t xml:space="preserve"> è stato evaso positivamente il 2 novembre 2015 con una sostanziale adesione da parte dell’allora Commissione tributaria e poi del plenum </w:t>
      </w:r>
      <w:proofErr w:type="spellStart"/>
      <w:r w:rsidRPr="00271D1F">
        <w:rPr>
          <w:rFonts w:asciiTheme="minorHAnsi" w:hAnsiTheme="minorHAnsi" w:cstheme="minorHAnsi"/>
          <w:sz w:val="24"/>
          <w:szCs w:val="24"/>
        </w:rPr>
        <w:t>granconsigliare</w:t>
      </w:r>
      <w:proofErr w:type="spellEnd"/>
      <w:r w:rsidRPr="00271D1F">
        <w:rPr>
          <w:rFonts w:asciiTheme="minorHAnsi" w:hAnsiTheme="minorHAnsi" w:cstheme="minorHAnsi"/>
          <w:sz w:val="24"/>
          <w:szCs w:val="24"/>
        </w:rPr>
        <w:t>.</w:t>
      </w:r>
    </w:p>
    <w:p w:rsidR="00271D1F" w:rsidRPr="00271D1F" w:rsidRDefault="00271D1F" w:rsidP="00271D1F">
      <w:pPr>
        <w:rPr>
          <w:rFonts w:asciiTheme="minorHAnsi" w:hAnsiTheme="minorHAnsi" w:cstheme="minorHAnsi"/>
          <w:sz w:val="24"/>
          <w:szCs w:val="24"/>
        </w:rPr>
      </w:pPr>
    </w:p>
    <w:p w:rsidR="00271D1F" w:rsidRPr="00271D1F" w:rsidRDefault="00271D1F" w:rsidP="00271D1F">
      <w:pPr>
        <w:rPr>
          <w:rFonts w:asciiTheme="minorHAnsi" w:hAnsiTheme="minorHAnsi" w:cstheme="minorHAnsi"/>
          <w:sz w:val="24"/>
          <w:szCs w:val="24"/>
        </w:rPr>
      </w:pPr>
      <w:r w:rsidRPr="00271D1F">
        <w:rPr>
          <w:rFonts w:asciiTheme="minorHAnsi" w:hAnsiTheme="minorHAnsi" w:cstheme="minorHAnsi"/>
          <w:sz w:val="24"/>
          <w:szCs w:val="24"/>
        </w:rPr>
        <w:t xml:space="preserve">Come si è visto, il tenore dell’art. 6 LAID è potestativo. Non tutti i Cantoni svizzeri offrono pertanto questo regime fiscale. A titolo di esempio, nel 2009 il Cantone di Zurigo l’ha abolito </w:t>
      </w:r>
      <w:r w:rsidRPr="00271D1F">
        <w:rPr>
          <w:rFonts w:asciiTheme="minorHAnsi" w:hAnsiTheme="minorHAnsi" w:cstheme="minorHAnsi"/>
          <w:sz w:val="24"/>
          <w:szCs w:val="24"/>
        </w:rPr>
        <w:lastRenderedPageBreak/>
        <w:t xml:space="preserve">in votazione popolare con effetto a partire da gennaio 20101. I Cantoni di Sciaffusa, Appenzello Esterno, Basilea Campagna e Basilea Città hanno seguito l’esempio di Zurigo. Altri Cantoni, segnatamente </w:t>
      </w:r>
      <w:proofErr w:type="spellStart"/>
      <w:r w:rsidRPr="00271D1F">
        <w:rPr>
          <w:rFonts w:asciiTheme="minorHAnsi" w:hAnsiTheme="minorHAnsi" w:cstheme="minorHAnsi"/>
          <w:sz w:val="24"/>
          <w:szCs w:val="24"/>
        </w:rPr>
        <w:t>Turgovia</w:t>
      </w:r>
      <w:proofErr w:type="spellEnd"/>
      <w:r w:rsidRPr="00271D1F">
        <w:rPr>
          <w:rFonts w:asciiTheme="minorHAnsi" w:hAnsiTheme="minorHAnsi" w:cstheme="minorHAnsi"/>
          <w:sz w:val="24"/>
          <w:szCs w:val="24"/>
        </w:rPr>
        <w:t>, San Gallo, Lucerna, Berna e lo stesso Ticino hanno deciso di mantenere l’imposizione secondo il dispendio, ma hanno inasprito le regole.</w:t>
      </w:r>
      <w:r w:rsidRPr="00271D1F">
        <w:rPr>
          <w:rFonts w:asciiTheme="minorHAnsi" w:hAnsiTheme="minorHAnsi" w:cstheme="minorHAnsi"/>
          <w:sz w:val="24"/>
          <w:szCs w:val="24"/>
          <w:vertAlign w:val="superscript"/>
        </w:rPr>
        <w:footnoteReference w:id="6"/>
      </w:r>
    </w:p>
    <w:p w:rsidR="00271D1F" w:rsidRPr="00271D1F" w:rsidRDefault="00271D1F" w:rsidP="00271D1F">
      <w:pPr>
        <w:rPr>
          <w:rFonts w:asciiTheme="minorHAnsi" w:hAnsiTheme="minorHAnsi" w:cstheme="minorHAnsi"/>
          <w:sz w:val="24"/>
          <w:szCs w:val="24"/>
        </w:rPr>
      </w:pPr>
    </w:p>
    <w:p w:rsidR="00271D1F" w:rsidRPr="00271D1F" w:rsidRDefault="00271D1F" w:rsidP="00271D1F">
      <w:pPr>
        <w:rPr>
          <w:rFonts w:asciiTheme="minorHAnsi" w:hAnsiTheme="minorHAnsi" w:cstheme="minorHAnsi"/>
          <w:sz w:val="24"/>
          <w:szCs w:val="24"/>
        </w:rPr>
      </w:pPr>
      <w:r w:rsidRPr="00271D1F">
        <w:rPr>
          <w:rFonts w:asciiTheme="minorHAnsi" w:hAnsiTheme="minorHAnsi" w:cstheme="minorHAnsi"/>
          <w:sz w:val="24"/>
          <w:szCs w:val="24"/>
        </w:rPr>
        <w:t xml:space="preserve">Le pressioni provenienti da una parte dello spettro politico tese alla completa abolizione dell’imposizione secondo il dispendio si sono pure manifestate nell’iniziativa popolare federale del 19 ottobre 2012 “Basta ai privilegi fiscali </w:t>
      </w:r>
      <w:proofErr w:type="gramStart"/>
      <w:r w:rsidRPr="00271D1F">
        <w:rPr>
          <w:rFonts w:asciiTheme="minorHAnsi" w:hAnsiTheme="minorHAnsi" w:cstheme="minorHAnsi"/>
          <w:sz w:val="24"/>
          <w:szCs w:val="24"/>
        </w:rPr>
        <w:t>del milionari</w:t>
      </w:r>
      <w:proofErr w:type="gramEnd"/>
      <w:r w:rsidRPr="00271D1F">
        <w:rPr>
          <w:rFonts w:asciiTheme="minorHAnsi" w:hAnsiTheme="minorHAnsi" w:cstheme="minorHAnsi"/>
          <w:sz w:val="24"/>
          <w:szCs w:val="24"/>
        </w:rPr>
        <w:t xml:space="preserve"> (Abolizione dell’imposizione forfettaria)”. L’oggetto è stato respinto dalle cittadine e dai cittadini svizzeri in votazione popolare il 30 novembre 2014, con il 59.2% di voti contrari e un solo Cantone favorevole.</w:t>
      </w:r>
      <w:r w:rsidRPr="00271D1F">
        <w:rPr>
          <w:rFonts w:asciiTheme="minorHAnsi" w:hAnsiTheme="minorHAnsi" w:cstheme="minorHAnsi"/>
          <w:sz w:val="24"/>
          <w:szCs w:val="24"/>
          <w:vertAlign w:val="superscript"/>
        </w:rPr>
        <w:footnoteReference w:id="7"/>
      </w:r>
      <w:r w:rsidRPr="00271D1F">
        <w:rPr>
          <w:rFonts w:asciiTheme="minorHAnsi" w:hAnsiTheme="minorHAnsi" w:cstheme="minorHAnsi"/>
          <w:sz w:val="24"/>
          <w:szCs w:val="24"/>
        </w:rPr>
        <w:t xml:space="preserve"> Ancor più marcato fu il volere delle cittadine e dei cittadini ticinesi, che respinsero la proposta con il 68.0% dei voti.</w:t>
      </w:r>
      <w:r w:rsidRPr="00271D1F">
        <w:rPr>
          <w:rFonts w:asciiTheme="minorHAnsi" w:hAnsiTheme="minorHAnsi" w:cstheme="minorHAnsi"/>
          <w:sz w:val="24"/>
          <w:szCs w:val="24"/>
          <w:vertAlign w:val="superscript"/>
        </w:rPr>
        <w:footnoteReference w:id="8"/>
      </w:r>
    </w:p>
    <w:p w:rsidR="00271D1F" w:rsidRDefault="00271D1F" w:rsidP="00271D1F">
      <w:pPr>
        <w:rPr>
          <w:rFonts w:asciiTheme="minorHAnsi" w:hAnsiTheme="minorHAnsi" w:cstheme="minorHAnsi"/>
          <w:sz w:val="24"/>
          <w:szCs w:val="24"/>
        </w:rPr>
      </w:pPr>
    </w:p>
    <w:p w:rsidR="00271D1F" w:rsidRDefault="00271D1F" w:rsidP="00271D1F">
      <w:pPr>
        <w:rPr>
          <w:rFonts w:asciiTheme="minorHAnsi" w:hAnsiTheme="minorHAnsi" w:cstheme="minorHAnsi"/>
          <w:sz w:val="24"/>
          <w:szCs w:val="24"/>
        </w:rPr>
      </w:pPr>
    </w:p>
    <w:p w:rsidR="00271D1F" w:rsidRDefault="00271D1F" w:rsidP="00271D1F">
      <w:pPr>
        <w:rPr>
          <w:rFonts w:asciiTheme="minorHAnsi" w:hAnsiTheme="minorHAnsi" w:cstheme="minorHAnsi"/>
          <w:sz w:val="24"/>
          <w:szCs w:val="24"/>
        </w:rPr>
      </w:pPr>
    </w:p>
    <w:p w:rsidR="00271D1F" w:rsidRPr="00271D1F" w:rsidRDefault="00271D1F" w:rsidP="00271D1F">
      <w:pPr>
        <w:keepNext/>
        <w:tabs>
          <w:tab w:val="left" w:pos="0"/>
        </w:tabs>
        <w:spacing w:after="120"/>
        <w:outlineLvl w:val="0"/>
        <w:rPr>
          <w:rFonts w:eastAsia="Calibri" w:cs="Times New Roman"/>
          <w:b/>
          <w:caps/>
          <w:sz w:val="24"/>
          <w:szCs w:val="24"/>
          <w:lang w:val="it-IT" w:eastAsia="it-IT"/>
        </w:rPr>
      </w:pPr>
      <w:bookmarkStart w:id="3" w:name="_Toc150327389"/>
      <w:r w:rsidRPr="00271D1F">
        <w:rPr>
          <w:rFonts w:eastAsia="Calibri" w:cs="Times New Roman"/>
          <w:b/>
          <w:caps/>
          <w:sz w:val="24"/>
          <w:szCs w:val="24"/>
          <w:lang w:val="it-IT" w:eastAsia="it-IT"/>
        </w:rPr>
        <w:t>4.</w:t>
      </w:r>
      <w:r w:rsidRPr="00271D1F">
        <w:rPr>
          <w:rFonts w:eastAsia="Calibri" w:cs="Times New Roman"/>
          <w:b/>
          <w:caps/>
          <w:sz w:val="24"/>
          <w:szCs w:val="24"/>
          <w:lang w:val="it-IT" w:eastAsia="it-IT"/>
        </w:rPr>
        <w:tab/>
        <w:t>Lavori commissionali</w:t>
      </w:r>
      <w:bookmarkEnd w:id="3"/>
    </w:p>
    <w:p w:rsidR="00271D1F" w:rsidRPr="00271D1F" w:rsidRDefault="00271D1F" w:rsidP="00271D1F">
      <w:pPr>
        <w:rPr>
          <w:rFonts w:asciiTheme="minorHAnsi" w:hAnsiTheme="minorHAnsi" w:cstheme="minorHAnsi"/>
          <w:sz w:val="24"/>
          <w:szCs w:val="24"/>
        </w:rPr>
      </w:pPr>
      <w:r w:rsidRPr="00271D1F">
        <w:rPr>
          <w:rFonts w:asciiTheme="minorHAnsi" w:hAnsiTheme="minorHAnsi" w:cstheme="minorHAnsi"/>
          <w:sz w:val="24"/>
          <w:szCs w:val="24"/>
        </w:rPr>
        <w:t>Una volta discusse le particolarità del regime di imposizione basata sul dispendio e analizzati i dettagli della cronistoria dell’ultimo decennio, la Commissione gestione e finanze è giunta senza particolari dubbi alla conclusione di consigliare di non dare seguito alle due iniziative parlamentari elaborate in analisi.</w:t>
      </w:r>
    </w:p>
    <w:p w:rsidR="00271D1F" w:rsidRPr="00271D1F" w:rsidRDefault="00271D1F" w:rsidP="00271D1F">
      <w:pPr>
        <w:rPr>
          <w:rFonts w:asciiTheme="minorHAnsi" w:hAnsiTheme="minorHAnsi" w:cstheme="minorHAnsi"/>
          <w:sz w:val="24"/>
          <w:szCs w:val="24"/>
        </w:rPr>
      </w:pPr>
    </w:p>
    <w:p w:rsidR="00271D1F" w:rsidRPr="00271D1F" w:rsidRDefault="00271D1F" w:rsidP="00271D1F">
      <w:pPr>
        <w:rPr>
          <w:rFonts w:asciiTheme="minorHAnsi" w:hAnsiTheme="minorHAnsi" w:cstheme="minorHAnsi"/>
          <w:sz w:val="24"/>
          <w:szCs w:val="24"/>
        </w:rPr>
      </w:pPr>
      <w:r w:rsidRPr="00271D1F">
        <w:rPr>
          <w:rFonts w:asciiTheme="minorHAnsi" w:hAnsiTheme="minorHAnsi" w:cstheme="minorHAnsi"/>
          <w:sz w:val="24"/>
          <w:szCs w:val="24"/>
        </w:rPr>
        <w:t>Da una parte, l’IE593 depositata il 19 ottobre 2020 che propone l’abolizione integrale del regime di imposizione forfettaria si scontra contro il volere espresso dal sovrano cantonale meno di sei anni prima del deposito e meno di dieci anni orsono con percentuali che non possono lasciare dubbi all’interpretazione.</w:t>
      </w:r>
    </w:p>
    <w:p w:rsidR="00271D1F" w:rsidRPr="00271D1F" w:rsidRDefault="00271D1F" w:rsidP="00271D1F">
      <w:pPr>
        <w:rPr>
          <w:rFonts w:asciiTheme="minorHAnsi" w:hAnsiTheme="minorHAnsi" w:cstheme="minorHAnsi"/>
          <w:sz w:val="24"/>
          <w:szCs w:val="24"/>
        </w:rPr>
      </w:pPr>
    </w:p>
    <w:p w:rsidR="00271D1F" w:rsidRPr="00271D1F" w:rsidRDefault="00271D1F" w:rsidP="00271D1F">
      <w:pPr>
        <w:rPr>
          <w:rFonts w:asciiTheme="minorHAnsi" w:hAnsiTheme="minorHAnsi" w:cstheme="minorHAnsi"/>
          <w:sz w:val="24"/>
          <w:szCs w:val="24"/>
        </w:rPr>
      </w:pPr>
      <w:r w:rsidRPr="00271D1F">
        <w:rPr>
          <w:rFonts w:asciiTheme="minorHAnsi" w:hAnsiTheme="minorHAnsi" w:cstheme="minorHAnsi"/>
          <w:sz w:val="24"/>
          <w:szCs w:val="24"/>
        </w:rPr>
        <w:t>D’altra parte, lo stesso risultato marcato espresso dal sovrano nel 2014 richiede una certa cautela anche nell’affrontare l’IE738 depositata il 22 maggio 2023, che propone un drastico inasprimento del regime forfettario attraverso l’aumento della soglia di reddito imponibile minimo. Poiché un inasprimento vi è già stato a decorrere dal 2016 a valle dell’approvazione, il 2 novembre 2011, del messaggio 7120 da parte del Gran Consiglio, in un’ottica di attenzione verso la certezza del diritto nonché di politica fiscale favorevole verso i grandi contribuenti non si comprende perché modificare in tempi tanto brevi le condizioni impositive. Si osservi peraltro che i globalisti già presenti sul territorio cantonale al momento dell’entrata in vigore delle norme inasprite, vale a dire dal 2016, dal 2021 incluso non godono più del regime transitorio che ha permesso loro di beneficiare ancora per cinque anni del regime secondo la precedente prassi e i precedenti parametri a loro più favorevoli. Pertanto, nei confronti degli storici grandi contribuenti persone fisiche imposte secondo il dispendio in Ticino, già dal 2021 via vi è stato un sensibile inasprimento delle condizioni impositive.</w:t>
      </w:r>
    </w:p>
    <w:p w:rsidR="00271D1F" w:rsidRPr="00271D1F" w:rsidRDefault="00271D1F" w:rsidP="00271D1F">
      <w:pPr>
        <w:rPr>
          <w:rFonts w:asciiTheme="minorHAnsi" w:hAnsiTheme="minorHAnsi" w:cstheme="minorHAnsi"/>
          <w:sz w:val="24"/>
          <w:szCs w:val="24"/>
        </w:rPr>
      </w:pPr>
    </w:p>
    <w:p w:rsidR="00271D1F" w:rsidRPr="00271D1F" w:rsidRDefault="00271D1F" w:rsidP="00271D1F">
      <w:pPr>
        <w:rPr>
          <w:rFonts w:asciiTheme="minorHAnsi" w:hAnsiTheme="minorHAnsi" w:cstheme="minorHAnsi"/>
          <w:sz w:val="24"/>
          <w:szCs w:val="24"/>
        </w:rPr>
      </w:pPr>
      <w:r w:rsidRPr="00271D1F">
        <w:rPr>
          <w:rFonts w:asciiTheme="minorHAnsi" w:hAnsiTheme="minorHAnsi" w:cstheme="minorHAnsi"/>
          <w:sz w:val="24"/>
          <w:szCs w:val="24"/>
        </w:rPr>
        <w:t>Alla luce di quanto precede, non si sono ritenuti necessari approfondimenti circa l’impatto finanziario delle due iniziative.</w:t>
      </w:r>
    </w:p>
    <w:p w:rsidR="00271D1F" w:rsidRPr="00271D1F" w:rsidRDefault="00271D1F" w:rsidP="00271D1F">
      <w:pPr>
        <w:rPr>
          <w:rFonts w:asciiTheme="minorHAnsi" w:hAnsiTheme="minorHAnsi" w:cstheme="minorHAnsi"/>
          <w:sz w:val="24"/>
          <w:szCs w:val="24"/>
        </w:rPr>
      </w:pPr>
    </w:p>
    <w:p w:rsidR="00271D1F" w:rsidRPr="00271D1F" w:rsidRDefault="00271D1F" w:rsidP="00271D1F">
      <w:pPr>
        <w:keepNext/>
        <w:tabs>
          <w:tab w:val="left" w:pos="0"/>
        </w:tabs>
        <w:spacing w:after="120"/>
        <w:outlineLvl w:val="0"/>
        <w:rPr>
          <w:rFonts w:eastAsia="Calibri" w:cs="Times New Roman"/>
          <w:b/>
          <w:caps/>
          <w:sz w:val="24"/>
          <w:szCs w:val="24"/>
          <w:lang w:val="it-IT" w:eastAsia="it-IT"/>
        </w:rPr>
      </w:pPr>
      <w:bookmarkStart w:id="4" w:name="_Toc150327390"/>
      <w:r>
        <w:rPr>
          <w:rFonts w:eastAsia="Calibri" w:cs="Times New Roman"/>
          <w:b/>
          <w:caps/>
          <w:sz w:val="24"/>
          <w:szCs w:val="24"/>
          <w:lang w:val="it-IT" w:eastAsia="it-IT"/>
        </w:rPr>
        <w:lastRenderedPageBreak/>
        <w:t>5</w:t>
      </w:r>
      <w:r w:rsidRPr="00271D1F">
        <w:rPr>
          <w:rFonts w:eastAsia="Calibri" w:cs="Times New Roman"/>
          <w:b/>
          <w:caps/>
          <w:sz w:val="24"/>
          <w:szCs w:val="24"/>
          <w:lang w:val="it-IT" w:eastAsia="it-IT"/>
        </w:rPr>
        <w:t>.</w:t>
      </w:r>
      <w:r w:rsidRPr="00271D1F">
        <w:rPr>
          <w:rFonts w:eastAsia="Calibri" w:cs="Times New Roman"/>
          <w:b/>
          <w:caps/>
          <w:sz w:val="24"/>
          <w:szCs w:val="24"/>
          <w:lang w:val="it-IT" w:eastAsia="it-IT"/>
        </w:rPr>
        <w:tab/>
        <w:t>CONCLUSIONI DEL RAPPORTO</w:t>
      </w:r>
      <w:bookmarkEnd w:id="4"/>
    </w:p>
    <w:p w:rsidR="00271D1F" w:rsidRPr="00271D1F" w:rsidRDefault="00271D1F" w:rsidP="00271D1F">
      <w:pPr>
        <w:ind w:right="-1"/>
        <w:rPr>
          <w:rFonts w:asciiTheme="minorHAnsi" w:hAnsiTheme="minorHAnsi" w:cstheme="minorHAnsi"/>
          <w:sz w:val="24"/>
          <w:szCs w:val="24"/>
        </w:rPr>
      </w:pPr>
      <w:r w:rsidRPr="00271D1F">
        <w:rPr>
          <w:rFonts w:asciiTheme="minorHAnsi" w:hAnsiTheme="minorHAnsi" w:cstheme="minorHAnsi"/>
          <w:sz w:val="24"/>
          <w:szCs w:val="24"/>
        </w:rPr>
        <w:t>La Commissione gestione e finanze invita pertanto il Parlamento a non dare seguito al</w:t>
      </w:r>
      <w:r>
        <w:rPr>
          <w:rFonts w:asciiTheme="minorHAnsi" w:hAnsiTheme="minorHAnsi" w:cstheme="minorHAnsi"/>
          <w:sz w:val="24"/>
          <w:szCs w:val="24"/>
        </w:rPr>
        <w:t xml:space="preserve">l’iniziativa elaborata n. </w:t>
      </w:r>
      <w:r w:rsidRPr="00271D1F">
        <w:rPr>
          <w:rFonts w:asciiTheme="minorHAnsi" w:hAnsiTheme="minorHAnsi" w:cstheme="minorHAnsi"/>
          <w:sz w:val="24"/>
          <w:szCs w:val="24"/>
        </w:rPr>
        <w:t>593 del 19 ottobre 2020, tantomeno al</w:t>
      </w:r>
      <w:r>
        <w:rPr>
          <w:rFonts w:asciiTheme="minorHAnsi" w:hAnsiTheme="minorHAnsi" w:cstheme="minorHAnsi"/>
          <w:sz w:val="24"/>
          <w:szCs w:val="24"/>
        </w:rPr>
        <w:t xml:space="preserve">l’iniziativa elaborata n. </w:t>
      </w:r>
      <w:r w:rsidRPr="00271D1F">
        <w:rPr>
          <w:rFonts w:asciiTheme="minorHAnsi" w:hAnsiTheme="minorHAnsi" w:cstheme="minorHAnsi"/>
          <w:sz w:val="24"/>
          <w:szCs w:val="24"/>
        </w:rPr>
        <w:t>738 del 22 maggio 2023.</w:t>
      </w:r>
    </w:p>
    <w:p w:rsidR="00271D1F" w:rsidRPr="00271D1F" w:rsidRDefault="00271D1F" w:rsidP="00271D1F">
      <w:pPr>
        <w:ind w:right="-1"/>
        <w:rPr>
          <w:rFonts w:asciiTheme="minorHAnsi" w:hAnsiTheme="minorHAnsi" w:cstheme="minorHAnsi"/>
          <w:sz w:val="24"/>
          <w:szCs w:val="24"/>
        </w:rPr>
      </w:pPr>
    </w:p>
    <w:p w:rsidR="00271D1F" w:rsidRPr="00271D1F" w:rsidRDefault="00271D1F" w:rsidP="00271D1F">
      <w:pPr>
        <w:ind w:right="-1"/>
        <w:rPr>
          <w:rFonts w:asciiTheme="minorHAnsi" w:hAnsiTheme="minorHAnsi" w:cstheme="minorHAnsi"/>
          <w:sz w:val="24"/>
          <w:szCs w:val="24"/>
        </w:rPr>
      </w:pPr>
    </w:p>
    <w:p w:rsidR="00271D1F" w:rsidRPr="00271D1F" w:rsidRDefault="00271D1F" w:rsidP="00271D1F">
      <w:pPr>
        <w:spacing w:after="120"/>
        <w:rPr>
          <w:rFonts w:asciiTheme="minorHAnsi" w:hAnsiTheme="minorHAnsi" w:cstheme="minorHAnsi"/>
          <w:sz w:val="24"/>
          <w:szCs w:val="24"/>
        </w:rPr>
      </w:pPr>
      <w:r w:rsidRPr="00271D1F">
        <w:rPr>
          <w:rFonts w:asciiTheme="minorHAnsi" w:hAnsiTheme="minorHAnsi" w:cstheme="minorHAnsi"/>
          <w:sz w:val="24"/>
          <w:szCs w:val="24"/>
        </w:rPr>
        <w:t>Per la Commissione gestione e finanze:</w:t>
      </w:r>
    </w:p>
    <w:p w:rsidR="00271D1F" w:rsidRDefault="00271D1F" w:rsidP="00271D1F">
      <w:pPr>
        <w:ind w:right="-1"/>
        <w:rPr>
          <w:rFonts w:asciiTheme="minorHAnsi" w:hAnsiTheme="minorHAnsi" w:cstheme="minorHAnsi"/>
          <w:sz w:val="24"/>
          <w:szCs w:val="24"/>
        </w:rPr>
      </w:pPr>
      <w:r w:rsidRPr="00271D1F">
        <w:rPr>
          <w:rFonts w:asciiTheme="minorHAnsi" w:hAnsiTheme="minorHAnsi" w:cstheme="minorHAnsi"/>
          <w:sz w:val="24"/>
          <w:szCs w:val="24"/>
        </w:rPr>
        <w:t>Paolo Pamini, relatore</w:t>
      </w:r>
    </w:p>
    <w:p w:rsidR="00271D1F" w:rsidRDefault="00271D1F" w:rsidP="00271D1F">
      <w:pPr>
        <w:ind w:right="-1"/>
        <w:rPr>
          <w:rFonts w:asciiTheme="minorHAnsi" w:hAnsiTheme="minorHAnsi" w:cstheme="minorHAnsi"/>
          <w:sz w:val="24"/>
          <w:szCs w:val="24"/>
        </w:rPr>
      </w:pPr>
      <w:r>
        <w:rPr>
          <w:rFonts w:asciiTheme="minorHAnsi" w:hAnsiTheme="minorHAnsi" w:cstheme="minorHAnsi"/>
          <w:sz w:val="24"/>
          <w:szCs w:val="24"/>
        </w:rPr>
        <w:t xml:space="preserve">Agustoni - Balli - Bignasca - Caprara - </w:t>
      </w:r>
    </w:p>
    <w:p w:rsidR="00271D1F" w:rsidRDefault="00271D1F" w:rsidP="00271D1F">
      <w:pPr>
        <w:ind w:right="-1"/>
        <w:rPr>
          <w:rFonts w:asciiTheme="minorHAnsi" w:hAnsiTheme="minorHAnsi" w:cstheme="minorHAnsi"/>
          <w:sz w:val="24"/>
          <w:szCs w:val="24"/>
        </w:rPr>
      </w:pPr>
      <w:r>
        <w:rPr>
          <w:rFonts w:asciiTheme="minorHAnsi" w:hAnsiTheme="minorHAnsi" w:cstheme="minorHAnsi"/>
          <w:sz w:val="24"/>
          <w:szCs w:val="24"/>
        </w:rPr>
        <w:t xml:space="preserve">Dadò </w:t>
      </w:r>
      <w:r w:rsidR="00E01B2B">
        <w:rPr>
          <w:rFonts w:asciiTheme="minorHAnsi" w:hAnsiTheme="minorHAnsi" w:cstheme="minorHAnsi"/>
          <w:sz w:val="24"/>
          <w:szCs w:val="24"/>
        </w:rPr>
        <w:t>-</w:t>
      </w:r>
      <w:bookmarkStart w:id="5" w:name="_GoBack"/>
      <w:bookmarkEnd w:id="5"/>
      <w:r>
        <w:rPr>
          <w:rFonts w:asciiTheme="minorHAnsi" w:hAnsiTheme="minorHAnsi" w:cstheme="minorHAnsi"/>
          <w:sz w:val="24"/>
          <w:szCs w:val="24"/>
        </w:rPr>
        <w:t xml:space="preserve"> </w:t>
      </w:r>
      <w:r w:rsidR="00E01B2B">
        <w:rPr>
          <w:rFonts w:asciiTheme="minorHAnsi" w:hAnsiTheme="minorHAnsi" w:cstheme="minorHAnsi"/>
          <w:sz w:val="24"/>
          <w:szCs w:val="24"/>
        </w:rPr>
        <w:t xml:space="preserve">Fonio - </w:t>
      </w:r>
      <w:r>
        <w:rPr>
          <w:rFonts w:asciiTheme="minorHAnsi" w:hAnsiTheme="minorHAnsi" w:cstheme="minorHAnsi"/>
          <w:sz w:val="24"/>
          <w:szCs w:val="24"/>
        </w:rPr>
        <w:t xml:space="preserve">Galeazzi - Gianella Alessandra - </w:t>
      </w:r>
    </w:p>
    <w:p w:rsidR="00271D1F" w:rsidRPr="00271D1F" w:rsidRDefault="00271D1F" w:rsidP="00271D1F">
      <w:pPr>
        <w:ind w:right="-1"/>
        <w:rPr>
          <w:rFonts w:asciiTheme="minorHAnsi" w:hAnsiTheme="minorHAnsi" w:cstheme="minorHAnsi"/>
          <w:sz w:val="24"/>
          <w:szCs w:val="24"/>
        </w:rPr>
      </w:pPr>
      <w:r>
        <w:rPr>
          <w:rFonts w:asciiTheme="minorHAnsi" w:hAnsiTheme="minorHAnsi" w:cstheme="minorHAnsi"/>
          <w:sz w:val="24"/>
          <w:szCs w:val="24"/>
        </w:rPr>
        <w:t>Guerra - Pamini - Passalia - Pini</w:t>
      </w:r>
    </w:p>
    <w:p w:rsidR="00D649A8" w:rsidRPr="00271D1F" w:rsidRDefault="00D649A8" w:rsidP="00D33940">
      <w:pPr>
        <w:pStyle w:val="StandardRisoluzionedelConsigliodiStato"/>
        <w:ind w:right="-1"/>
      </w:pPr>
    </w:p>
    <w:p w:rsidR="00D649A8" w:rsidRPr="00271D1F" w:rsidRDefault="00D649A8" w:rsidP="00D33940">
      <w:pPr>
        <w:pStyle w:val="StandardRisoluzionedelConsigliodiStato"/>
        <w:ind w:right="-1"/>
      </w:pPr>
    </w:p>
    <w:sectPr w:rsidR="00D649A8" w:rsidRPr="00271D1F"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D1F" w:rsidRDefault="00271D1F" w:rsidP="00F657BF">
      <w:r>
        <w:separator/>
      </w:r>
    </w:p>
  </w:endnote>
  <w:endnote w:type="continuationSeparator" w:id="0">
    <w:p w:rsidR="00271D1F" w:rsidRDefault="00271D1F"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Alt One MT Light">
    <w:altName w:val="Calibri"/>
    <w:panose1 w:val="020B0302020104020203"/>
    <w:charset w:val="00"/>
    <w:family w:val="swiss"/>
    <w:pitch w:val="variable"/>
    <w:sig w:usb0="00000003" w:usb1="00000000" w:usb2="00000000" w:usb3="00000000" w:csb0="00000001" w:csb1="00000000"/>
  </w:font>
  <w:font w:name="Gill Sans MT Pro Light">
    <w:altName w:val="Calibri"/>
    <w:panose1 w:val="020B0302020104020203"/>
    <w:charset w:val="00"/>
    <w:family w:val="swiss"/>
    <w:pitch w:val="variable"/>
    <w:sig w:usb0="A00000AF" w:usb1="4000205A" w:usb2="00000000" w:usb3="00000000" w:csb0="00000093" w:csb1="00000000"/>
  </w:font>
  <w:font w:name="Gill Sans Display MT Pro BdCn">
    <w:altName w:val="Calibri"/>
    <w:panose1 w:val="020B0806020104020203"/>
    <w:charset w:val="00"/>
    <w:family w:val="swiss"/>
    <w:pitch w:val="variable"/>
    <w:sig w:usb0="A00000EF" w:usb1="5000205A" w:usb2="00000000" w:usb3="00000000" w:csb0="00000093" w:csb1="00000000"/>
  </w:font>
  <w:font w:name="Segoe UI">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5F21D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5F21DF" w:rsidP="00912E34">
          <w:pPr>
            <w:tabs>
              <w:tab w:val="center" w:pos="2382"/>
            </w:tabs>
          </w:pPr>
        </w:p>
      </w:tc>
      <w:tc>
        <w:tcPr>
          <w:tcW w:w="721" w:type="dxa"/>
        </w:tcPr>
        <w:p w:rsidR="00912E34" w:rsidRPr="003D1008" w:rsidRDefault="00642B92"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642B92"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5F21DF"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5F21DF">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D1F" w:rsidRDefault="00271D1F" w:rsidP="00F657BF">
      <w:r>
        <w:separator/>
      </w:r>
    </w:p>
  </w:footnote>
  <w:footnote w:type="continuationSeparator" w:id="0">
    <w:p w:rsidR="00271D1F" w:rsidRDefault="00271D1F" w:rsidP="00F657BF">
      <w:r>
        <w:continuationSeparator/>
      </w:r>
    </w:p>
  </w:footnote>
  <w:footnote w:id="1">
    <w:p w:rsidR="00271D1F" w:rsidRPr="00271D1F" w:rsidRDefault="00271D1F" w:rsidP="00271D1F">
      <w:pPr>
        <w:pStyle w:val="Testonotaapidipagina"/>
        <w:rPr>
          <w:sz w:val="18"/>
          <w:szCs w:val="18"/>
          <w:lang w:val="it-CH"/>
        </w:rPr>
      </w:pPr>
      <w:r>
        <w:rPr>
          <w:rStyle w:val="Rimandonotaapidipagina"/>
        </w:rPr>
        <w:footnoteRef/>
      </w:r>
      <w:r w:rsidRPr="00681457">
        <w:rPr>
          <w:lang w:val="it-CH"/>
        </w:rPr>
        <w:t xml:space="preserve"> </w:t>
      </w:r>
      <w:hyperlink r:id="rId1" w:anchor="art_6" w:history="1">
        <w:r w:rsidRPr="00271D1F">
          <w:rPr>
            <w:rStyle w:val="Collegamentoipertestuale"/>
            <w:sz w:val="18"/>
            <w:szCs w:val="18"/>
            <w:lang w:val="it-CH"/>
          </w:rPr>
          <w:t>https://www.fedlex.admin.ch/eli/cc/1991/1256_1256_1256/it#art_6</w:t>
        </w:r>
      </w:hyperlink>
      <w:r w:rsidRPr="00271D1F">
        <w:rPr>
          <w:sz w:val="18"/>
          <w:szCs w:val="18"/>
          <w:lang w:val="it-CH"/>
        </w:rPr>
        <w:t xml:space="preserve"> </w:t>
      </w:r>
    </w:p>
  </w:footnote>
  <w:footnote w:id="2">
    <w:p w:rsidR="00271D1F" w:rsidRPr="00271D1F" w:rsidRDefault="00271D1F" w:rsidP="00271D1F">
      <w:pPr>
        <w:pStyle w:val="Testonotaapidipagina"/>
        <w:rPr>
          <w:sz w:val="18"/>
          <w:szCs w:val="18"/>
          <w:lang w:val="it-CH"/>
        </w:rPr>
      </w:pPr>
      <w:r w:rsidRPr="00271D1F">
        <w:rPr>
          <w:rStyle w:val="Rimandonotaapidipagina"/>
          <w:sz w:val="18"/>
          <w:szCs w:val="18"/>
        </w:rPr>
        <w:footnoteRef/>
      </w:r>
      <w:r w:rsidRPr="00271D1F">
        <w:rPr>
          <w:sz w:val="18"/>
          <w:szCs w:val="18"/>
          <w:lang w:val="it-CH"/>
        </w:rPr>
        <w:t xml:space="preserve"> Dipartimento federale delle finanze (DFF), 8 agosto 2022, sito web </w:t>
      </w:r>
      <w:r w:rsidR="005F21DF">
        <w:fldChar w:fldCharType="begin"/>
      </w:r>
      <w:r w:rsidR="005F21DF" w:rsidRPr="00E01B2B">
        <w:rPr>
          <w:lang w:val="it-CH"/>
        </w:rPr>
        <w:instrText xml:space="preserve"> HYPERLINK "https://www.efd.admin.ch/efd/it/home/imposte/imposizione-nazionale/imposizione-secondo-il-dispendio.html" </w:instrText>
      </w:r>
      <w:r w:rsidR="005F21DF">
        <w:fldChar w:fldCharType="separate"/>
      </w:r>
      <w:r w:rsidRPr="00271D1F">
        <w:rPr>
          <w:rStyle w:val="Collegamentoipertestuale"/>
          <w:sz w:val="18"/>
          <w:szCs w:val="18"/>
          <w:lang w:val="it-CH"/>
        </w:rPr>
        <w:t>https://www.efd.admin.ch/efd/it/home/imposte/imposizione-nazionale/imposizione-secondo-il-dispendio.html</w:t>
      </w:r>
      <w:r w:rsidR="005F21DF">
        <w:rPr>
          <w:rStyle w:val="Collegamentoipertestuale"/>
          <w:sz w:val="18"/>
          <w:szCs w:val="18"/>
          <w:lang w:val="it-CH"/>
        </w:rPr>
        <w:fldChar w:fldCharType="end"/>
      </w:r>
      <w:r w:rsidRPr="00271D1F">
        <w:rPr>
          <w:sz w:val="18"/>
          <w:szCs w:val="18"/>
          <w:lang w:val="it-CH"/>
        </w:rPr>
        <w:t xml:space="preserve"> consultato il 5 novembre 2023.</w:t>
      </w:r>
    </w:p>
  </w:footnote>
  <w:footnote w:id="3">
    <w:p w:rsidR="00271D1F" w:rsidRPr="000D1DEA" w:rsidRDefault="00271D1F" w:rsidP="00271D1F">
      <w:pPr>
        <w:pStyle w:val="Testonotaapidipagina"/>
        <w:rPr>
          <w:lang w:val="it-CH"/>
        </w:rPr>
      </w:pPr>
      <w:r w:rsidRPr="00271D1F">
        <w:rPr>
          <w:rStyle w:val="Rimandonotaapidipagina"/>
          <w:sz w:val="18"/>
          <w:szCs w:val="18"/>
        </w:rPr>
        <w:footnoteRef/>
      </w:r>
      <w:r w:rsidRPr="00271D1F">
        <w:rPr>
          <w:sz w:val="18"/>
          <w:szCs w:val="18"/>
          <w:lang w:val="it-CH"/>
        </w:rPr>
        <w:t xml:space="preserve"> </w:t>
      </w:r>
      <w:r w:rsidR="005F21DF">
        <w:fldChar w:fldCharType="begin"/>
      </w:r>
      <w:r w:rsidR="005F21DF" w:rsidRPr="00E01B2B">
        <w:rPr>
          <w:lang w:val="it-CH"/>
        </w:rPr>
        <w:instrText xml:space="preserve"> HYPERLINK "https://www.fedlex.admin.ch/eli/cc/1991/1184_1184_1184/it" \l "art_14" </w:instrText>
      </w:r>
      <w:r w:rsidR="005F21DF">
        <w:fldChar w:fldCharType="separate"/>
      </w:r>
      <w:r w:rsidRPr="00271D1F">
        <w:rPr>
          <w:rStyle w:val="Collegamentoipertestuale"/>
          <w:sz w:val="18"/>
          <w:szCs w:val="18"/>
          <w:lang w:val="it-CH"/>
        </w:rPr>
        <w:t>https://www.fedlex.admin.ch/eli/cc/1991/1184_1184_1184/it#art_14</w:t>
      </w:r>
      <w:r w:rsidR="005F21DF">
        <w:rPr>
          <w:rStyle w:val="Collegamentoipertestuale"/>
          <w:sz w:val="18"/>
          <w:szCs w:val="18"/>
          <w:lang w:val="it-CH"/>
        </w:rPr>
        <w:fldChar w:fldCharType="end"/>
      </w:r>
      <w:r>
        <w:rPr>
          <w:lang w:val="it-CH"/>
        </w:rPr>
        <w:t xml:space="preserve"> </w:t>
      </w:r>
    </w:p>
  </w:footnote>
  <w:footnote w:id="4">
    <w:p w:rsidR="00271D1F" w:rsidRPr="00271D1F" w:rsidRDefault="00271D1F" w:rsidP="00271D1F">
      <w:pPr>
        <w:pStyle w:val="Testonotaapidipagina"/>
        <w:rPr>
          <w:sz w:val="18"/>
          <w:szCs w:val="18"/>
          <w:lang w:val="it-CH"/>
        </w:rPr>
      </w:pPr>
      <w:r w:rsidRPr="00271D1F">
        <w:rPr>
          <w:rStyle w:val="Rimandonotaapidipagina"/>
          <w:sz w:val="18"/>
          <w:szCs w:val="18"/>
        </w:rPr>
        <w:footnoteRef/>
      </w:r>
      <w:r w:rsidRPr="00271D1F">
        <w:rPr>
          <w:sz w:val="18"/>
          <w:szCs w:val="18"/>
          <w:lang w:val="it-CH"/>
        </w:rPr>
        <w:t xml:space="preserve"> Circolare 44 AFC, </w:t>
      </w:r>
      <w:r w:rsidR="005F21DF">
        <w:fldChar w:fldCharType="begin"/>
      </w:r>
      <w:r w:rsidR="005F21DF" w:rsidRPr="00E01B2B">
        <w:rPr>
          <w:lang w:val="it-CH"/>
        </w:rPr>
        <w:instrText xml:space="preserve"> HYPERLINK "https://www.estv.admin.ch/estv/it/home/imposta-federale-diretta/informazioni-specifiche-ifd/circolari.html" </w:instrText>
      </w:r>
      <w:r w:rsidR="005F21DF">
        <w:fldChar w:fldCharType="separate"/>
      </w:r>
      <w:r w:rsidRPr="00271D1F">
        <w:rPr>
          <w:rStyle w:val="Collegamentoipertestuale"/>
          <w:sz w:val="18"/>
          <w:szCs w:val="18"/>
          <w:lang w:val="it-CH"/>
        </w:rPr>
        <w:t>https://www.estv.admin.ch/estv/it/home/imposta-federale-diretta/informazioni-specifiche-ifd/circolari.html</w:t>
      </w:r>
      <w:r w:rsidR="005F21DF">
        <w:rPr>
          <w:rStyle w:val="Collegamentoipertestuale"/>
          <w:sz w:val="18"/>
          <w:szCs w:val="18"/>
          <w:lang w:val="it-CH"/>
        </w:rPr>
        <w:fldChar w:fldCharType="end"/>
      </w:r>
      <w:r w:rsidRPr="00271D1F">
        <w:rPr>
          <w:sz w:val="18"/>
          <w:szCs w:val="18"/>
          <w:lang w:val="it-CH"/>
        </w:rPr>
        <w:t xml:space="preserve"> </w:t>
      </w:r>
    </w:p>
  </w:footnote>
  <w:footnote w:id="5">
    <w:p w:rsidR="00271D1F" w:rsidRPr="00271D1F" w:rsidRDefault="00271D1F" w:rsidP="00271D1F">
      <w:pPr>
        <w:pStyle w:val="Testonotaapidipagina"/>
        <w:rPr>
          <w:sz w:val="18"/>
          <w:szCs w:val="18"/>
          <w:lang w:val="it-CH"/>
        </w:rPr>
      </w:pPr>
      <w:r w:rsidRPr="00271D1F">
        <w:rPr>
          <w:rStyle w:val="Rimandonotaapidipagina"/>
          <w:sz w:val="18"/>
          <w:szCs w:val="18"/>
        </w:rPr>
        <w:footnoteRef/>
      </w:r>
      <w:r w:rsidRPr="00271D1F">
        <w:rPr>
          <w:sz w:val="18"/>
          <w:szCs w:val="18"/>
          <w:lang w:val="it-CH"/>
        </w:rPr>
        <w:t xml:space="preserve"> </w:t>
      </w:r>
      <w:r w:rsidR="005F21DF">
        <w:fldChar w:fldCharType="begin"/>
      </w:r>
      <w:r w:rsidR="005F21DF" w:rsidRPr="00E01B2B">
        <w:rPr>
          <w:lang w:val="it-CH"/>
        </w:rPr>
        <w:instrText xml:space="preserve"> HYPERLINK "https://www4.ti.ch/index.php?id=83064&amp;r=1&amp;user_gcparlamento_pi8%5battid%5d=88073&amp;user_gcparlamento_pi8%5btatid%5d=100" </w:instrText>
      </w:r>
      <w:r w:rsidR="005F21DF">
        <w:fldChar w:fldCharType="separate"/>
      </w:r>
      <w:r w:rsidRPr="00271D1F">
        <w:rPr>
          <w:rStyle w:val="Collegamentoipertestuale"/>
          <w:sz w:val="18"/>
          <w:szCs w:val="18"/>
          <w:lang w:val="it-CH"/>
        </w:rPr>
        <w:t>https://www4.ti.ch/index.php?id=83064&amp;r=1&amp;user_gcparlamento_pi8[attid]=88073&amp;user_gcparlamento_pi8[tatid]=100</w:t>
      </w:r>
      <w:r w:rsidR="005F21DF">
        <w:rPr>
          <w:rStyle w:val="Collegamentoipertestuale"/>
          <w:sz w:val="18"/>
          <w:szCs w:val="18"/>
          <w:lang w:val="it-CH"/>
        </w:rPr>
        <w:fldChar w:fldCharType="end"/>
      </w:r>
      <w:r w:rsidRPr="00271D1F">
        <w:rPr>
          <w:sz w:val="18"/>
          <w:szCs w:val="18"/>
          <w:lang w:val="it-CH"/>
        </w:rPr>
        <w:t xml:space="preserve"> </w:t>
      </w:r>
    </w:p>
  </w:footnote>
  <w:footnote w:id="6">
    <w:p w:rsidR="00271D1F" w:rsidRPr="00271D1F" w:rsidRDefault="00271D1F" w:rsidP="00271D1F">
      <w:pPr>
        <w:pStyle w:val="Testonotaapidipagina"/>
        <w:rPr>
          <w:sz w:val="18"/>
          <w:szCs w:val="18"/>
          <w:lang w:val="en-US"/>
        </w:rPr>
      </w:pPr>
      <w:r w:rsidRPr="00271D1F">
        <w:rPr>
          <w:rStyle w:val="Rimandonotaapidipagina"/>
          <w:sz w:val="18"/>
          <w:szCs w:val="18"/>
        </w:rPr>
        <w:footnoteRef/>
      </w:r>
      <w:r w:rsidRPr="00271D1F">
        <w:rPr>
          <w:sz w:val="18"/>
          <w:szCs w:val="18"/>
          <w:lang w:val="en-US"/>
        </w:rPr>
        <w:t xml:space="preserve"> DFF (2022), cit. supra.</w:t>
      </w:r>
    </w:p>
  </w:footnote>
  <w:footnote w:id="7">
    <w:p w:rsidR="00271D1F" w:rsidRPr="00271D1F" w:rsidRDefault="00271D1F" w:rsidP="00271D1F">
      <w:pPr>
        <w:pStyle w:val="Testonotaapidipagina"/>
        <w:rPr>
          <w:sz w:val="18"/>
          <w:szCs w:val="18"/>
          <w:lang w:val="it-CH"/>
        </w:rPr>
      </w:pPr>
      <w:r w:rsidRPr="00271D1F">
        <w:rPr>
          <w:rStyle w:val="Rimandonotaapidipagina"/>
          <w:sz w:val="18"/>
          <w:szCs w:val="18"/>
        </w:rPr>
        <w:footnoteRef/>
      </w:r>
      <w:r w:rsidRPr="00271D1F">
        <w:rPr>
          <w:sz w:val="18"/>
          <w:szCs w:val="18"/>
          <w:lang w:val="it-CH"/>
        </w:rPr>
        <w:t xml:space="preserve"> </w:t>
      </w:r>
      <w:r w:rsidR="005F21DF">
        <w:fldChar w:fldCharType="begin"/>
      </w:r>
      <w:r w:rsidR="005F21DF" w:rsidRPr="00E01B2B">
        <w:rPr>
          <w:lang w:val="it-CH"/>
        </w:rPr>
        <w:instrText xml:space="preserve"> HYPERLINK "https://www.bk.admin.ch/ch/i/pore/va/20141130/index.html" </w:instrText>
      </w:r>
      <w:r w:rsidR="005F21DF">
        <w:fldChar w:fldCharType="separate"/>
      </w:r>
      <w:r w:rsidRPr="00271D1F">
        <w:rPr>
          <w:rStyle w:val="Collegamentoipertestuale"/>
          <w:sz w:val="18"/>
          <w:szCs w:val="18"/>
          <w:lang w:val="it-CH"/>
        </w:rPr>
        <w:t>https://www.bk.admin.ch/ch/i/pore/va/20141130/index.html</w:t>
      </w:r>
      <w:r w:rsidR="005F21DF">
        <w:rPr>
          <w:rStyle w:val="Collegamentoipertestuale"/>
          <w:sz w:val="18"/>
          <w:szCs w:val="18"/>
          <w:lang w:val="it-CH"/>
        </w:rPr>
        <w:fldChar w:fldCharType="end"/>
      </w:r>
      <w:r w:rsidRPr="00271D1F">
        <w:rPr>
          <w:sz w:val="18"/>
          <w:szCs w:val="18"/>
          <w:lang w:val="it-CH"/>
        </w:rPr>
        <w:t xml:space="preserve"> </w:t>
      </w:r>
    </w:p>
  </w:footnote>
  <w:footnote w:id="8">
    <w:p w:rsidR="00271D1F" w:rsidRPr="00297914" w:rsidRDefault="00271D1F" w:rsidP="00271D1F">
      <w:pPr>
        <w:pStyle w:val="Testonotaapidipagina"/>
        <w:rPr>
          <w:lang w:val="it-CH"/>
        </w:rPr>
      </w:pPr>
      <w:r w:rsidRPr="00271D1F">
        <w:rPr>
          <w:rStyle w:val="Rimandonotaapidipagina"/>
          <w:sz w:val="18"/>
          <w:szCs w:val="18"/>
        </w:rPr>
        <w:footnoteRef/>
      </w:r>
      <w:r w:rsidRPr="00271D1F">
        <w:rPr>
          <w:sz w:val="18"/>
          <w:szCs w:val="18"/>
          <w:lang w:val="it-CH"/>
        </w:rPr>
        <w:t xml:space="preserve"> </w:t>
      </w:r>
      <w:r w:rsidR="005F21DF">
        <w:fldChar w:fldCharType="begin"/>
      </w:r>
      <w:r w:rsidR="005F21DF" w:rsidRPr="00E01B2B">
        <w:rPr>
          <w:lang w:val="it-CH"/>
        </w:rPr>
        <w:instrText xml:space="preserve"> HYPERLINK "https://www.bk.admin.ch/ch/i/pore/va/20141130/can587.html" </w:instrText>
      </w:r>
      <w:r w:rsidR="005F21DF">
        <w:fldChar w:fldCharType="separate"/>
      </w:r>
      <w:r w:rsidRPr="00271D1F">
        <w:rPr>
          <w:rStyle w:val="Collegamentoipertestuale"/>
          <w:sz w:val="18"/>
          <w:szCs w:val="18"/>
          <w:lang w:val="it-CH"/>
        </w:rPr>
        <w:t>https://www.bk.admin.ch/ch/i/pore/va/20141130/can587.html</w:t>
      </w:r>
      <w:r w:rsidR="005F21DF">
        <w:rPr>
          <w:rStyle w:val="Collegamentoipertestuale"/>
          <w:sz w:val="18"/>
          <w:szCs w:val="18"/>
          <w:lang w:val="it-CH"/>
        </w:rPr>
        <w:fldChar w:fldCharType="end"/>
      </w:r>
      <w:r w:rsidRPr="00297914">
        <w:rPr>
          <w:lang w:val="it-C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5F21D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095EAE6F-53E2-4C1A-A3A0-BEEC41CE814F}"/>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DC0FC0" w:rsidP="00A532F6">
              <w:pPr>
                <w:pStyle w:val="Page"/>
                <w:rPr>
                  <w:rFonts w:ascii="Gill Alt One MT Light" w:hAnsi="Gill Alt One MT Light"/>
                  <w:sz w:val="16"/>
                  <w:szCs w:val="16"/>
                </w:rPr>
              </w:pPr>
              <w:r>
                <w:rPr>
                  <w:rFonts w:ascii="Gill Alt One MT Light" w:hAnsi="Gill Alt One MT Light"/>
                  <w:sz w:val="16"/>
                  <w:szCs w:val="16"/>
                </w:rPr>
                <w:t>Dipartimento delle finanze e dell’economia</w:t>
              </w:r>
            </w:p>
          </w:tc>
        </w:sdtContent>
      </w:sdt>
      <w:tc>
        <w:tcPr>
          <w:tcW w:w="1710" w:type="dxa"/>
          <w:tcBorders>
            <w:bottom w:val="single" w:sz="4" w:space="0" w:color="auto"/>
          </w:tcBorders>
          <w:vAlign w:val="bottom"/>
        </w:tcPr>
        <w:p w:rsidR="005012EC" w:rsidRPr="004204CB" w:rsidRDefault="00642B92"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977CF0">
            <w:rPr>
              <w:noProof/>
              <w:sz w:val="24"/>
            </w:rPr>
            <w:t>4</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977CF0">
            <w:rPr>
              <w:noProof/>
              <w:sz w:val="24"/>
            </w:rPr>
            <w:t>5</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095EAE6F-53E2-4C1A-A3A0-BEEC41CE814F}"/>
          <w:text w:multiLine="1"/>
        </w:sdtPr>
        <w:sdtEndPr/>
        <w:sdtContent>
          <w:tc>
            <w:tcPr>
              <w:tcW w:w="8383" w:type="dxa"/>
              <w:tcBorders>
                <w:left w:val="single" w:sz="4" w:space="0" w:color="auto"/>
              </w:tcBorders>
              <w:tcMar>
                <w:top w:w="0" w:type="dxa"/>
                <w:left w:w="142" w:type="dxa"/>
              </w:tcMar>
            </w:tcPr>
            <w:p w:rsidR="005012EC" w:rsidRPr="00271D1F" w:rsidRDefault="00DC0FC0"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di maggioranza del 7 novembre 2023</w:t>
              </w:r>
            </w:p>
          </w:tc>
        </w:sdtContent>
      </w:sdt>
      <w:tc>
        <w:tcPr>
          <w:tcW w:w="1710" w:type="dxa"/>
          <w:tcBorders>
            <w:top w:val="single" w:sz="4" w:space="0" w:color="auto"/>
          </w:tcBorders>
        </w:tcPr>
        <w:p w:rsidR="005012EC" w:rsidRPr="00271D1F" w:rsidRDefault="005F21DF" w:rsidP="00662409">
          <w:pPr>
            <w:pStyle w:val="InvisibleLine"/>
            <w:rPr>
              <w:lang w:val="it-CH"/>
            </w:rPr>
          </w:pPr>
        </w:p>
      </w:tc>
    </w:tr>
  </w:tbl>
  <w:p w:rsidR="00F657BF" w:rsidRPr="00980362" w:rsidRDefault="00642B92"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095EAE6F-53E2-4C1A-A3A0-BEEC41CE814F}"/>
                            <w:text w:multiLine="1"/>
                          </w:sdtPr>
                          <w:sdtEndPr/>
                          <w:sdtContent>
                            <w:p w:rsidR="008065E8" w:rsidRPr="00411371" w:rsidRDefault="00642B92"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D5A8CFDB-9A18-4E8A-ACE0-92C3B8E3AB18}"/>
                      <w:text w:multiLine="1"/>
                    </w:sdtPr>
                    <w:sdtEndPr/>
                    <w:sdtContent>
                      <w:p w:rsidR="008065E8" w:rsidRPr="00411371" w:rsidRDefault="00642B92"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5F21DF" w:rsidP="00D07D6E">
          <w:pPr>
            <w:pStyle w:val="InvisibleLine"/>
            <w:ind w:left="150"/>
            <w:rPr>
              <w:sz w:val="16"/>
            </w:rPr>
          </w:pPr>
        </w:p>
      </w:tc>
      <w:tc>
        <w:tcPr>
          <w:tcW w:w="373" w:type="pct"/>
          <w:tcBorders>
            <w:top w:val="nil"/>
            <w:bottom w:val="single" w:sz="4" w:space="0" w:color="auto"/>
          </w:tcBorders>
          <w:vAlign w:val="bottom"/>
        </w:tcPr>
        <w:p w:rsidR="00662409" w:rsidRPr="003108C0" w:rsidRDefault="005F21DF" w:rsidP="00D07D6E">
          <w:pPr>
            <w:pStyle w:val="Level"/>
            <w:ind w:left="150"/>
            <w:rPr>
              <w:sz w:val="16"/>
            </w:rPr>
          </w:pPr>
        </w:p>
      </w:tc>
      <w:tc>
        <w:tcPr>
          <w:tcW w:w="209" w:type="pct"/>
          <w:tcBorders>
            <w:top w:val="nil"/>
            <w:bottom w:val="single" w:sz="4" w:space="0" w:color="auto"/>
          </w:tcBorders>
        </w:tcPr>
        <w:p w:rsidR="00662409" w:rsidRDefault="00642B92"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368780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642B92"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044B95">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044B95">
            <w:rPr>
              <w:rFonts w:asciiTheme="minorHAnsi" w:hAnsiTheme="minorHAnsi" w:cstheme="minorHAnsi"/>
              <w:noProof/>
              <w:sz w:val="24"/>
            </w:rPr>
            <w:t>5</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095EAE6F-53E2-4C1A-A3A0-BEEC41CE814F}"/>
          <w:text w:multiLine="1"/>
        </w:sdtPr>
        <w:sdtEndPr/>
        <w:sdtContent>
          <w:tc>
            <w:tcPr>
              <w:tcW w:w="5000" w:type="pct"/>
              <w:gridSpan w:val="6"/>
              <w:tcBorders>
                <w:left w:val="nil"/>
                <w:right w:val="nil"/>
              </w:tcBorders>
              <w:noWrap/>
              <w:tcMar>
                <w:top w:w="0" w:type="dxa"/>
              </w:tcMar>
              <w:vAlign w:val="bottom"/>
            </w:tcPr>
            <w:p w:rsidR="00662409" w:rsidRPr="008C03B5" w:rsidRDefault="00DC0FC0"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 di maggioranza</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642B92"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5F21DF"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642B92"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5F21DF"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642B92"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5F21DF"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5F21DF"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095EAE6F-53E2-4C1A-A3A0-BEEC41CE814F}"/>
              <w:text w:multiLine="1"/>
            </w:sdtPr>
            <w:sdtEndPr/>
            <w:sdtContent>
              <w:r w:rsidR="00642B92" w:rsidRPr="00BE22A2">
                <w:rPr>
                  <w:rFonts w:cstheme="minorHAnsi"/>
                  <w:b/>
                  <w:sz w:val="24"/>
                  <w:szCs w:val="24"/>
                </w:rPr>
                <w:t xml:space="preserve"> </w:t>
              </w:r>
            </w:sdtContent>
          </w:sdt>
        </w:p>
      </w:tc>
      <w:sdt>
        <w:sdtPr>
          <w:rPr>
            <w:sz w:val="24"/>
          </w:rPr>
          <w:alias w:val="DocParam.Date"/>
          <w:id w:val="-464426178"/>
          <w:dataBinding w:xpath="//DateTime[@id='DocParam.Date']" w:storeItemID="{095EAE6F-53E2-4C1A-A3A0-BEEC41CE814F}"/>
          <w:date w:fullDate="2023-11-07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DC0FC0" w:rsidP="00A532F6">
              <w:pPr>
                <w:pStyle w:val="Data"/>
              </w:pPr>
              <w:r>
                <w:rPr>
                  <w:sz w:val="24"/>
                </w:rPr>
                <w:t>7 novembre 2023</w:t>
              </w:r>
            </w:p>
          </w:tc>
        </w:sdtContent>
      </w:sdt>
      <w:tc>
        <w:tcPr>
          <w:tcW w:w="3218" w:type="pct"/>
          <w:gridSpan w:val="4"/>
          <w:tcBorders>
            <w:top w:val="nil"/>
            <w:left w:val="nil"/>
            <w:bottom w:val="nil"/>
            <w:right w:val="nil"/>
          </w:tcBorders>
        </w:tcPr>
        <w:p w:rsidR="008C03B5" w:rsidRPr="00BE22A2" w:rsidRDefault="005F21DF"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095EAE6F-53E2-4C1A-A3A0-BEEC41CE814F}"/>
              <w:text w:multiLine="1"/>
            </w:sdtPr>
            <w:sdtEndPr/>
            <w:sdtContent>
              <w:r w:rsidR="00DC0FC0">
                <w:rPr>
                  <w:smallCaps/>
                  <w:sz w:val="23"/>
                  <w:szCs w:val="23"/>
                </w:rPr>
                <w:t>Dipartimento delle finanze e dell’economia</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5F21DF" w:rsidP="00D07D6E">
          <w:pPr>
            <w:pStyle w:val="Level"/>
            <w:ind w:left="150"/>
            <w:rPr>
              <w:rFonts w:ascii="Gill Alt One MT Light" w:hAnsi="Gill Alt One MT Light"/>
              <w:sz w:val="16"/>
              <w:szCs w:val="16"/>
            </w:rPr>
          </w:pPr>
        </w:p>
      </w:tc>
    </w:tr>
  </w:tbl>
  <w:p w:rsidR="00F657BF" w:rsidRPr="00DA2879" w:rsidRDefault="00642B92"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1398578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095EAE6F-53E2-4C1A-A3A0-BEEC41CE814F}"/>
                            <w:text w:multiLine="1"/>
                          </w:sdtPr>
                          <w:sdtEndPr/>
                          <w:sdtContent>
                            <w:p w:rsidR="00E93620" w:rsidRPr="00411371" w:rsidRDefault="00642B92"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D5A8CFDB-9A18-4E8A-ACE0-92C3B8E3AB18}"/>
                      <w:text w:multiLine="1"/>
                    </w:sdtPr>
                    <w:sdtEndPr/>
                    <w:sdtContent>
                      <w:p w:rsidR="00E93620" w:rsidRPr="00411371" w:rsidRDefault="00642B92"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3B4D279C"/>
    <w:multiLevelType w:val="hybridMultilevel"/>
    <w:tmpl w:val="70307C7A"/>
    <w:lvl w:ilvl="0" w:tplc="08100005">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6"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9D524CC"/>
    <w:multiLevelType w:val="multilevel"/>
    <w:tmpl w:val="953CA1B2"/>
    <w:numStyleLink w:val="HeadingList"/>
  </w:abstractNum>
  <w:abstractNum w:abstractNumId="18" w15:restartNumberingAfterBreak="0">
    <w:nsid w:val="6B8E6B68"/>
    <w:multiLevelType w:val="hybridMultilevel"/>
    <w:tmpl w:val="6C94CB3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1"/>
  </w:num>
  <w:num w:numId="2">
    <w:abstractNumId w:val="17"/>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16"/>
  </w:num>
  <w:num w:numId="5">
    <w:abstractNumId w:val="14"/>
  </w:num>
  <w:num w:numId="6">
    <w:abstractNumId w:val="12"/>
  </w:num>
  <w:num w:numId="7">
    <w:abstractNumId w:val="1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8"/>
  </w:num>
  <w:num w:numId="19">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D1F"/>
    <w:rsid w:val="00044B95"/>
    <w:rsid w:val="000D2A0F"/>
    <w:rsid w:val="000D6F2C"/>
    <w:rsid w:val="00271D1F"/>
    <w:rsid w:val="002B5D9F"/>
    <w:rsid w:val="00306D61"/>
    <w:rsid w:val="00335B1E"/>
    <w:rsid w:val="003957F4"/>
    <w:rsid w:val="003B756D"/>
    <w:rsid w:val="00403ADB"/>
    <w:rsid w:val="00572FD3"/>
    <w:rsid w:val="005F21DF"/>
    <w:rsid w:val="00642B92"/>
    <w:rsid w:val="007847F2"/>
    <w:rsid w:val="00796A08"/>
    <w:rsid w:val="008720C4"/>
    <w:rsid w:val="008E28C3"/>
    <w:rsid w:val="008F52AF"/>
    <w:rsid w:val="0093557D"/>
    <w:rsid w:val="00943FFA"/>
    <w:rsid w:val="00950BA0"/>
    <w:rsid w:val="00977CF0"/>
    <w:rsid w:val="009C5E5A"/>
    <w:rsid w:val="00AF0268"/>
    <w:rsid w:val="00BF0A1F"/>
    <w:rsid w:val="00D33940"/>
    <w:rsid w:val="00D600FD"/>
    <w:rsid w:val="00D649A8"/>
    <w:rsid w:val="00DC0FC0"/>
    <w:rsid w:val="00E01B2B"/>
    <w:rsid w:val="00EB088A"/>
    <w:rsid w:val="00F657BF"/>
    <w:rsid w:val="00F86ADB"/>
    <w:rsid w:val="00FD25E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8B722E"/>
  <w15:docId w15:val="{E0C7A990-47D5-47C7-9AF5-41783CA20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qFormat/>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character" w:styleId="Collegamentoipertestuale">
    <w:name w:val="Hyperlink"/>
    <w:basedOn w:val="Carpredefinitoparagrafo"/>
    <w:uiPriority w:val="99"/>
    <w:unhideWhenUsed/>
    <w:rsid w:val="00271D1F"/>
    <w:rPr>
      <w:color w:val="0000FF" w:themeColor="hyperlink"/>
      <w:u w:val="single"/>
    </w:rPr>
  </w:style>
  <w:style w:type="paragraph" w:styleId="Testofumetto">
    <w:name w:val="Balloon Text"/>
    <w:basedOn w:val="Normale"/>
    <w:link w:val="TestofumettoCarattere"/>
    <w:uiPriority w:val="99"/>
    <w:semiHidden/>
    <w:unhideWhenUsed/>
    <w:rsid w:val="000D2A0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D2A0F"/>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fedlex.admin.ch/eli/cc/1991/1256_1256_1256/i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1150b101-bf4b-4605-b585-b4889a020e0e.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ExtendedBindingPart xmlns:xsd="http://www.w3.org/2001/XMLSchema" xmlns:xsi="http://www.w3.org/2001/XMLSchema-instance" xmlns="http://schema.oneoffixx.com/OneOffixxExtendedBindingPart/1">
  <ExtendedBindings/>
</OneOffixxExtendedBindingPart>
</file>

<file path=customXml/item2.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368780332</Id>
      <Width>0</Width>
      <Height>0</Height>
      <XPath>//Image[@id='Profile.Org.WappenSW']</XPath>
      <ImageHash>02f1c0cdac6aeac316213b2e7cb733a0</ImageHash>
    </ImageSizeDefinition>
    <ImageSizeDefinition>
      <Id>1398578217</Id>
      <Width>0</Width>
      <Height>0</Height>
      <XPath>//Image[@id='Profile.Org.Logo']</XPath>
      <ImageHash>c45d7cd7b68e3e6ca57220766e88079c</ImageHash>
    </ImageSizeDefinition>
  </ImageDefinitions>
</OneOffixxImageDefinition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4.xml>��< ? x m l   v e r s i o n = " 1 . 0 "   e n c o d i n g = " u t f - 1 6 " ? > < O n e O f f i x x D o c u m e n t P a r t   x m l n s : x s d = " h t t p : / / w w w . w 3 . o r g / 2 0 0 1 / X M L S c h e m a "   x m l n s : x s i = " h t t p : / / w w w . w 3 . o r g / 2 0 0 1 / X M L S c h e m a - i n s t a n c e "   i d = " e f 5 7 d 2 b a - 4 1 1 7 - 4 1 b d - a 0 2 9 - a e f a c 7 8 1 f 0 e 6 "   t I d = " a 3 6 2 a 5 d 4 - 9 5 8 9 - 4 1 b f - a 4 e 6 - 4 f 8 7 c 4 e 4 1 2 3 9 "   i n t e r n a l T I d = " 9 0 6 4 c c 7 f - 3 1 6 d - 4 6 b 1 - a 4 a c - 7 4 8 6 0 c 3 f 8 a 5 b "   m t I d = " 2 7 5 a f 3 2 e - b c 4 0 - 4 5 c 2 - 8 5 b 7 - a f b 1 c 0 3 8 2 6 5 3 "   r e v i s i o n = " 0 "   c r e a t e d m a j o r v e r s i o n = " 0 "   c r e a t e d m i n o r v e r s i o n = " 0 "   c r e a t e d = " 2 0 2 3 - 1 1 - 0 8 T 0 7 : 4 8 : 1 5 . 9 0 7 2 3 9 2 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 2 0 2 3 - 1 1 - 0 7 T 0 0 : 0 0 : 0 0 Z < / D a t e T i m e >  
                 < T e x t   i d = " D o c P a r a m . N u m b e r " > < ! [ C D A T A [   ] ] > < / T e x t >  
                 < T e x t   i d = " D o c P a r a m . D o c u m e n t o " > < ! [ C D A T A [ R a p p o r t o   d i   m a g g i o r a n z a ] ] > < / T e x t >  
                 < T e x t   i d = " D o c P a r a m . A g g i u n t a D o c "   t o o l t i p = " ( e s .   b i s ,   a g g i u n t i v o ,   a g g i u n t i v o   b i s ,   1 ,   2   e c c . ) " > < ! [ C D A T A [   ] ] > < / T e x t >  
                 < T e x t   i d = " D o c P a r a m . D i p a r t i m e n t i " > < ! [ C D A T A [ D i p a r t i m e n t o   d e l l e   f i n a n z e   e   d e l l  e c o n o m i a ] ] > < / T e x t >  
                 < T e x t   i d = " D o c P a r a m . A l t r i D i p a r t i m e n t i " > < ! [ C D A T A [   ] ] > < / T e x t >  
             < / P a r a m e t e r >  
             < S c r i p t i n g >  
                 < T e x t   i d = " C u s t o m E l e m e n t s . S u b T e m p l a t e . L a n d s c a p e . H e a d e r . O r g I n f o s "   l a b e l = " C u s t o m E l e m e n t s . S u b T e m p l a t e . L a n d s c a p e . H e a d e r . O r g I n f o s " > < ! [ C D A T A [ D i p a r t i m e n t o   d e l l e   f i n a n z e   e   d e l l  e c o n o m i a ] ] > < / T e x t >  
                 < T e x t   i d = " C u s t o m E l e m e n t s . S u b T e m p l a t e . L a n d s c a p e . H e a d e r . T i t o l o "   l a b e l = " C u s t o m E l e m e n t s . S u b T e m p l a t e . L a n d s c a p e . H e a d e r . T i t o l o " > < ! [ C D A T A [ R a p p o r t o   d i   m a g g i o r a n z a   d e l   0 7   n o v e m b r e   2 0 2 3 ] ] > < / T e x t >  
                 < T e x t   i d = " C u s t o m E l e m e n t s . T e x t s . D r a f t "   l a b e l = " C u s t o m E l e m e n t s . T e x t s . D r a f t " > < ! [ C D A T A [ B o z z a ] ] > < / T e x t >  
                 < T e x t   i d = " C u s t o m E l e m e n t s . F i e l d s . D i p a r t i m e n t i "   l a b e l = " C u s t o m E l e m e n t s . F i e l d s . D i p a r t i m e n t i " > < ! [ C D A T A [ D i p a r t i m e n t o   d e l l e   f i n a n z e   e   d e l l  e c o n o m i a ] ] > < / T e x t >  
                 < T e x t   i d = " C u s t o m E l e m e n t s . F i e l d s . T i t o l o 1 "   l a b e l = " C u s t o m E l e m e n t s . F i e l d s . T i t o l o 1 " > < ! [ C D A T A [ R a p p o r t o   d i   m a g g i o r a n z a ] ] > < / T e x t >  
                 < T e x t   i d = " C u s t o m E l e m e n t s . F i e l d s . T i t o l o 2 "   l a b e l = " C u s t o m E l e m e n t s . F i e l d s . T i t o l o 2 " > < ! [ C D A T A [ R a p p o r t o   d i   m a g g i o r a n z a   d e l   7   n o v e m b r e   2 0 2 3 ] ] > < / 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2.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03C28A72-F65B-4678-97B4-28D522FFF89E}">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095EAE6F-53E2-4C1A-A3A0-BEEC41CE814F}">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1150b101-bf4b-4605-b585-b4889a020e0e.dotx</Template>
  <TotalTime>33</TotalTime>
  <Pages>5</Pages>
  <Words>1757</Words>
  <Characters>10015</Characters>
  <Application>Microsoft Office Word</Application>
  <DocSecurity>0</DocSecurity>
  <Lines>83</Lines>
  <Paragraphs>23</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18</cp:revision>
  <cp:lastPrinted>2023-11-08T08:17:00Z</cp:lastPrinted>
  <dcterms:created xsi:type="dcterms:W3CDTF">2023-11-08T07:48:00Z</dcterms:created>
  <dcterms:modified xsi:type="dcterms:W3CDTF">2023-11-14T06:49:00Z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