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14" w:rsidRDefault="00257E14" w:rsidP="00257E14">
      <w:pPr>
        <w:suppressAutoHyphens/>
        <w:spacing w:after="120"/>
        <w:contextualSpacing/>
        <w:rPr>
          <w:rFonts w:cs="Arial"/>
          <w:b/>
          <w:sz w:val="28"/>
          <w:szCs w:val="28"/>
        </w:rPr>
      </w:pPr>
      <w:r w:rsidRPr="00257E14">
        <w:rPr>
          <w:rFonts w:cs="Arial"/>
          <w:b/>
          <w:sz w:val="28"/>
          <w:szCs w:val="28"/>
        </w:rPr>
        <w:t xml:space="preserve">della Commissione Costituzione e leggi </w:t>
      </w:r>
    </w:p>
    <w:p w:rsidR="00257E14" w:rsidRPr="00257E14" w:rsidRDefault="00257E14" w:rsidP="00257E14">
      <w:pPr>
        <w:suppressAutoHyphens/>
        <w:spacing w:after="120"/>
        <w:contextualSpacing/>
        <w:rPr>
          <w:rFonts w:cs="Arial"/>
          <w:b/>
          <w:sz w:val="28"/>
          <w:szCs w:val="28"/>
        </w:rPr>
      </w:pPr>
      <w:r w:rsidRPr="00257E14">
        <w:rPr>
          <w:rFonts w:cs="Arial"/>
          <w:b/>
          <w:sz w:val="28"/>
          <w:szCs w:val="28"/>
        </w:rPr>
        <w:t xml:space="preserve">sulla petizione </w:t>
      </w:r>
      <w:r>
        <w:rPr>
          <w:rFonts w:cs="Arial"/>
          <w:b/>
          <w:sz w:val="28"/>
          <w:szCs w:val="28"/>
        </w:rPr>
        <w:t xml:space="preserve">9 febbraio 2023 </w:t>
      </w:r>
      <w:r w:rsidRPr="00257E14">
        <w:rPr>
          <w:rFonts w:cs="Arial"/>
          <w:b/>
          <w:sz w:val="28"/>
          <w:szCs w:val="28"/>
        </w:rPr>
        <w:t xml:space="preserve">presentata da </w:t>
      </w:r>
      <w:proofErr w:type="spellStart"/>
      <w:r w:rsidRPr="00257E14">
        <w:rPr>
          <w:rFonts w:cs="Arial"/>
          <w:b/>
          <w:sz w:val="28"/>
          <w:szCs w:val="28"/>
        </w:rPr>
        <w:t>Pe</w:t>
      </w:r>
      <w:r>
        <w:rPr>
          <w:rFonts w:cs="Arial"/>
          <w:b/>
          <w:sz w:val="28"/>
          <w:szCs w:val="28"/>
        </w:rPr>
        <w:t>jman</w:t>
      </w:r>
      <w:proofErr w:type="spellEnd"/>
      <w:r>
        <w:rPr>
          <w:rFonts w:cs="Arial"/>
          <w:b/>
          <w:sz w:val="28"/>
          <w:szCs w:val="28"/>
        </w:rPr>
        <w:t xml:space="preserve"> Nasser (primo firmatario) “Donne vita libertà”</w:t>
      </w:r>
    </w:p>
    <w:p w:rsidR="00257E14" w:rsidRDefault="00257E14" w:rsidP="00257E14">
      <w:pPr>
        <w:widowControl w:val="0"/>
        <w:suppressAutoHyphens/>
        <w:contextualSpacing/>
        <w:rPr>
          <w:rFonts w:eastAsiaTheme="minorEastAsia" w:cs="Arial"/>
          <w:b/>
          <w:sz w:val="24"/>
          <w:szCs w:val="24"/>
          <w:lang w:val="it-IT" w:eastAsia="it-IT"/>
        </w:rPr>
      </w:pPr>
    </w:p>
    <w:p w:rsidR="00257E14" w:rsidRDefault="00257E14" w:rsidP="00257E14">
      <w:pPr>
        <w:widowControl w:val="0"/>
        <w:suppressAutoHyphens/>
        <w:contextualSpacing/>
        <w:rPr>
          <w:rFonts w:eastAsiaTheme="minorEastAsia" w:cs="Arial"/>
          <w:b/>
          <w:sz w:val="24"/>
          <w:szCs w:val="24"/>
          <w:lang w:val="it-IT" w:eastAsia="it-IT"/>
        </w:rPr>
      </w:pPr>
    </w:p>
    <w:p w:rsidR="00257E14" w:rsidRPr="00257E14" w:rsidRDefault="00257E14" w:rsidP="00257E14">
      <w:pPr>
        <w:widowControl w:val="0"/>
        <w:suppressAutoHyphens/>
        <w:contextualSpacing/>
        <w:rPr>
          <w:rFonts w:eastAsiaTheme="minorEastAsia" w:cs="Arial"/>
          <w:b/>
          <w:sz w:val="24"/>
          <w:szCs w:val="24"/>
          <w:lang w:val="it-IT" w:eastAsia="it-IT"/>
        </w:rPr>
      </w:pPr>
    </w:p>
    <w:p w:rsidR="00257E14" w:rsidRPr="00257E14" w:rsidRDefault="00257E14" w:rsidP="00257E14">
      <w:pPr>
        <w:pStyle w:val="Titolo1"/>
        <w:tabs>
          <w:tab w:val="left" w:pos="567"/>
        </w:tabs>
        <w:spacing w:before="0"/>
        <w:ind w:left="567" w:hanging="567"/>
        <w:jc w:val="both"/>
        <w:rPr>
          <w:rFonts w:eastAsiaTheme="minorEastAsia"/>
          <w:bCs/>
          <w:sz w:val="24"/>
          <w:szCs w:val="24"/>
          <w:lang w:val="it-IT" w:eastAsia="it-IT"/>
        </w:rPr>
      </w:pPr>
      <w:r w:rsidRPr="00257E14">
        <w:rPr>
          <w:rFonts w:eastAsia="Calibri" w:cs="Times New Roman"/>
          <w:caps/>
          <w:sz w:val="24"/>
          <w:szCs w:val="24"/>
          <w:lang w:val="it-IT" w:eastAsia="it-IT"/>
        </w:rPr>
        <w:t>INTRODUZIONE</w:t>
      </w:r>
      <w:bookmarkStart w:id="0" w:name="_GoBack"/>
      <w:bookmarkEnd w:id="0"/>
    </w:p>
    <w:p w:rsidR="00257E14" w:rsidRPr="00257E14" w:rsidRDefault="00257E14" w:rsidP="00257E14">
      <w:pPr>
        <w:widowControl w:val="0"/>
        <w:suppressAutoHyphens/>
        <w:contextualSpacing/>
        <w:rPr>
          <w:rFonts w:eastAsiaTheme="minorEastAsia"/>
          <w:sz w:val="24"/>
          <w:szCs w:val="24"/>
          <w:lang w:val="it-IT" w:eastAsia="it-IT"/>
        </w:rPr>
      </w:pPr>
      <w:r w:rsidRPr="00257E14">
        <w:rPr>
          <w:rFonts w:eastAsiaTheme="minorEastAsia"/>
          <w:sz w:val="24"/>
          <w:szCs w:val="24"/>
          <w:lang w:val="it-IT" w:eastAsia="it-IT"/>
        </w:rPr>
        <w:t xml:space="preserve">La petizione in oggetto è stata consegnata il 9 febbraio 2023 ai servizi del Gran Consiglio dal signor </w:t>
      </w:r>
      <w:proofErr w:type="spellStart"/>
      <w:r w:rsidRPr="00257E14">
        <w:rPr>
          <w:rFonts w:eastAsiaTheme="minorEastAsia"/>
          <w:sz w:val="24"/>
          <w:szCs w:val="24"/>
          <w:lang w:val="it-IT" w:eastAsia="it-IT"/>
        </w:rPr>
        <w:t>Pejman</w:t>
      </w:r>
      <w:proofErr w:type="spellEnd"/>
      <w:r w:rsidRPr="00257E14">
        <w:rPr>
          <w:rFonts w:eastAsiaTheme="minorEastAsia"/>
          <w:sz w:val="24"/>
          <w:szCs w:val="24"/>
          <w:lang w:val="it-IT" w:eastAsia="it-IT"/>
        </w:rPr>
        <w:t xml:space="preserve"> Nasser (primo firmatario). La petizione è stata sottoscritta da 2751 cittadini e cittadine.</w:t>
      </w:r>
    </w:p>
    <w:p w:rsidR="00257E14" w:rsidRPr="00257E14" w:rsidRDefault="00257E14" w:rsidP="00257E14">
      <w:pPr>
        <w:widowControl w:val="0"/>
        <w:suppressAutoHyphens/>
        <w:contextualSpacing/>
        <w:rPr>
          <w:rFonts w:eastAsiaTheme="minorEastAsia"/>
          <w:sz w:val="24"/>
          <w:szCs w:val="24"/>
          <w:lang w:val="it-IT" w:eastAsia="it-IT"/>
        </w:rPr>
      </w:pPr>
    </w:p>
    <w:p w:rsidR="00257E14" w:rsidRPr="00257E14" w:rsidRDefault="00257E14" w:rsidP="00257E14">
      <w:pPr>
        <w:widowControl w:val="0"/>
        <w:suppressAutoHyphens/>
        <w:contextualSpacing/>
        <w:rPr>
          <w:rFonts w:eastAsiaTheme="minorEastAsia"/>
          <w:sz w:val="24"/>
          <w:szCs w:val="24"/>
          <w:lang w:val="it-IT" w:eastAsia="it-IT"/>
        </w:rPr>
      </w:pPr>
      <w:r w:rsidRPr="00257E14">
        <w:rPr>
          <w:rFonts w:eastAsiaTheme="minorEastAsia"/>
          <w:sz w:val="24"/>
          <w:szCs w:val="24"/>
          <w:lang w:val="it-IT" w:eastAsia="it-IT"/>
        </w:rPr>
        <w:t>La petizione “Donne vita libertà” tocca tempi di politica internazionale e concerne circa i rapporti svizzeri con lo stato dell’Iran. Nella petizione si rivendicano i 3 seguenti punti:</w:t>
      </w:r>
    </w:p>
    <w:p w:rsidR="00257E14" w:rsidRPr="00257E14" w:rsidRDefault="00257E14" w:rsidP="00257E14">
      <w:pPr>
        <w:widowControl w:val="0"/>
        <w:numPr>
          <w:ilvl w:val="0"/>
          <w:numId w:val="19"/>
        </w:numPr>
        <w:suppressAutoHyphens/>
        <w:spacing w:before="120"/>
        <w:ind w:left="284" w:hanging="284"/>
        <w:jc w:val="left"/>
        <w:rPr>
          <w:rFonts w:eastAsiaTheme="minorEastAsia"/>
          <w:sz w:val="24"/>
          <w:szCs w:val="24"/>
          <w:lang w:val="it-IT" w:eastAsia="it-IT"/>
        </w:rPr>
      </w:pPr>
      <w:r w:rsidRPr="00257E14">
        <w:rPr>
          <w:rFonts w:eastAsiaTheme="minorEastAsia"/>
          <w:sz w:val="24"/>
          <w:szCs w:val="24"/>
          <w:lang w:val="it-IT" w:eastAsia="it-IT"/>
        </w:rPr>
        <w:t>accettare il patrocinio politico in favore dei manifestanti che sono stati ingiustamente arrestati e soprattutto in favore di quelli che sono stati condannati a morte dai tribunali illegali della Repubblica islamica dell’Iran;</w:t>
      </w:r>
    </w:p>
    <w:p w:rsidR="00257E14" w:rsidRPr="00257E14" w:rsidRDefault="00257E14" w:rsidP="00257E14">
      <w:pPr>
        <w:widowControl w:val="0"/>
        <w:numPr>
          <w:ilvl w:val="0"/>
          <w:numId w:val="19"/>
        </w:numPr>
        <w:suppressAutoHyphens/>
        <w:spacing w:before="120"/>
        <w:ind w:left="284" w:hanging="284"/>
        <w:jc w:val="left"/>
        <w:rPr>
          <w:rFonts w:eastAsiaTheme="minorEastAsia"/>
          <w:sz w:val="24"/>
          <w:szCs w:val="24"/>
          <w:lang w:val="it-IT" w:eastAsia="it-IT"/>
        </w:rPr>
      </w:pPr>
      <w:r w:rsidRPr="00257E14">
        <w:rPr>
          <w:rFonts w:eastAsiaTheme="minorEastAsia"/>
          <w:sz w:val="24"/>
          <w:szCs w:val="24"/>
          <w:lang w:val="it-IT" w:eastAsia="it-IT"/>
        </w:rPr>
        <w:t>Convocazione dell’ambasciatore iraniano a Berna presso il ministero degli Affari esteri al fine di condannare le esecuzioni e le violenze contro i manifestanti da parte del regime islamico;</w:t>
      </w:r>
    </w:p>
    <w:p w:rsidR="00257E14" w:rsidRPr="00257E14" w:rsidRDefault="00257E14" w:rsidP="00257E14">
      <w:pPr>
        <w:widowControl w:val="0"/>
        <w:numPr>
          <w:ilvl w:val="0"/>
          <w:numId w:val="19"/>
        </w:numPr>
        <w:suppressAutoHyphens/>
        <w:spacing w:before="120"/>
        <w:ind w:left="284" w:hanging="284"/>
        <w:jc w:val="left"/>
        <w:rPr>
          <w:rFonts w:eastAsiaTheme="minorEastAsia"/>
          <w:sz w:val="24"/>
          <w:szCs w:val="24"/>
          <w:lang w:val="it-IT" w:eastAsia="it-IT"/>
        </w:rPr>
      </w:pPr>
      <w:r w:rsidRPr="00257E14">
        <w:rPr>
          <w:rFonts w:eastAsiaTheme="minorEastAsia"/>
          <w:sz w:val="24"/>
          <w:szCs w:val="24"/>
          <w:lang w:val="it-IT" w:eastAsia="it-IT"/>
        </w:rPr>
        <w:t>Identificare le “guardie della rivoluzione islamica” (SEPAH PASDARAN) come un gruppo terroristico e come responsabile dell’oppressione e dell’uccisione degli iraniani.</w:t>
      </w:r>
    </w:p>
    <w:p w:rsidR="00257E14" w:rsidRPr="00257E14" w:rsidRDefault="00257E14" w:rsidP="00257E14">
      <w:pPr>
        <w:widowControl w:val="0"/>
        <w:suppressAutoHyphens/>
        <w:rPr>
          <w:rFonts w:eastAsiaTheme="minorEastAsia"/>
          <w:sz w:val="24"/>
          <w:szCs w:val="24"/>
          <w:lang w:val="it-IT" w:eastAsia="it-IT"/>
        </w:rPr>
      </w:pPr>
    </w:p>
    <w:p w:rsidR="00257E14" w:rsidRPr="00257E14" w:rsidRDefault="00257E14" w:rsidP="00257E14">
      <w:pPr>
        <w:widowControl w:val="0"/>
        <w:suppressAutoHyphens/>
        <w:rPr>
          <w:rFonts w:eastAsiaTheme="minorEastAsia"/>
          <w:sz w:val="24"/>
          <w:szCs w:val="24"/>
          <w:lang w:val="it-IT" w:eastAsia="it-IT"/>
        </w:rPr>
      </w:pPr>
      <w:r w:rsidRPr="00257E14">
        <w:rPr>
          <w:rFonts w:eastAsiaTheme="minorEastAsia"/>
          <w:sz w:val="24"/>
          <w:szCs w:val="24"/>
          <w:lang w:val="it-IT" w:eastAsia="it-IT"/>
        </w:rPr>
        <w:t>Si trattano di tre richieste puntuali che esulano dalle competenze della politica cantonale.</w:t>
      </w:r>
    </w:p>
    <w:p w:rsidR="00257E14" w:rsidRPr="00257E14" w:rsidRDefault="00257E14" w:rsidP="00257E14">
      <w:pPr>
        <w:widowControl w:val="0"/>
        <w:suppressAutoHyphens/>
        <w:rPr>
          <w:rFonts w:eastAsiaTheme="minorEastAsia"/>
          <w:sz w:val="24"/>
          <w:szCs w:val="24"/>
          <w:lang w:val="it-IT" w:eastAsia="it-IT"/>
        </w:rPr>
      </w:pPr>
      <w:r w:rsidRPr="00257E14">
        <w:rPr>
          <w:rFonts w:eastAsiaTheme="minorEastAsia"/>
          <w:sz w:val="24"/>
          <w:szCs w:val="24"/>
          <w:lang w:val="it-IT" w:eastAsia="it-IT"/>
        </w:rPr>
        <w:t>Infatti, vengono esposti tre punti sui rapporti della Svizzera con un paese in conflitto su cui Il Cantone Ticino non ha potere di decisione.</w:t>
      </w:r>
    </w:p>
    <w:p w:rsidR="00257E14" w:rsidRDefault="00257E14" w:rsidP="00257E14">
      <w:pPr>
        <w:widowControl w:val="0"/>
        <w:suppressAutoHyphens/>
        <w:rPr>
          <w:rFonts w:eastAsiaTheme="minorEastAsia"/>
          <w:sz w:val="24"/>
          <w:szCs w:val="24"/>
          <w:lang w:val="it-IT" w:eastAsia="it-IT"/>
        </w:rPr>
      </w:pPr>
    </w:p>
    <w:p w:rsidR="00257E14" w:rsidRDefault="00257E14" w:rsidP="00257E14">
      <w:pPr>
        <w:widowControl w:val="0"/>
        <w:suppressAutoHyphens/>
        <w:rPr>
          <w:rFonts w:eastAsiaTheme="minorEastAsia"/>
          <w:sz w:val="24"/>
          <w:szCs w:val="24"/>
          <w:lang w:val="it-IT" w:eastAsia="it-IT"/>
        </w:rPr>
      </w:pPr>
    </w:p>
    <w:p w:rsidR="00257E14" w:rsidRPr="00257E14" w:rsidRDefault="00257E14" w:rsidP="00257E14">
      <w:pPr>
        <w:widowControl w:val="0"/>
        <w:suppressAutoHyphens/>
        <w:rPr>
          <w:rFonts w:eastAsiaTheme="minorEastAsia"/>
          <w:sz w:val="24"/>
          <w:szCs w:val="24"/>
          <w:lang w:val="it-IT" w:eastAsia="it-IT"/>
        </w:rPr>
      </w:pPr>
    </w:p>
    <w:p w:rsidR="00257E14" w:rsidRPr="00257E14" w:rsidRDefault="00257E14" w:rsidP="00257E14">
      <w:pPr>
        <w:pStyle w:val="Titolo1"/>
        <w:tabs>
          <w:tab w:val="left" w:pos="567"/>
        </w:tabs>
        <w:spacing w:before="0"/>
        <w:ind w:left="567" w:hanging="567"/>
        <w:jc w:val="both"/>
        <w:rPr>
          <w:rFonts w:eastAsia="Calibri" w:cs="Times New Roman"/>
          <w:caps/>
          <w:sz w:val="24"/>
          <w:szCs w:val="24"/>
          <w:lang w:val="it-IT" w:eastAsia="it-IT"/>
        </w:rPr>
      </w:pPr>
      <w:r w:rsidRPr="00257E14">
        <w:rPr>
          <w:rFonts w:eastAsia="Calibri" w:cs="Times New Roman"/>
          <w:caps/>
          <w:sz w:val="24"/>
          <w:szCs w:val="24"/>
          <w:lang w:val="it-IT" w:eastAsia="it-IT"/>
        </w:rPr>
        <w:t>DISCUSSIONE SULLA PETIZIONE</w:t>
      </w:r>
    </w:p>
    <w:p w:rsidR="00257E14" w:rsidRPr="00257E14" w:rsidRDefault="00257E14" w:rsidP="00257E14">
      <w:pPr>
        <w:widowControl w:val="0"/>
        <w:suppressAutoHyphens/>
        <w:rPr>
          <w:rFonts w:eastAsiaTheme="minorEastAsia"/>
          <w:sz w:val="24"/>
          <w:szCs w:val="24"/>
          <w:lang w:val="it-IT" w:eastAsia="it-IT"/>
        </w:rPr>
      </w:pPr>
      <w:r w:rsidRPr="00257E14">
        <w:rPr>
          <w:rFonts w:eastAsiaTheme="minorEastAsia"/>
          <w:sz w:val="24"/>
          <w:szCs w:val="24"/>
          <w:lang w:val="it-IT" w:eastAsia="it-IT"/>
        </w:rPr>
        <w:t xml:space="preserve">La relatrice ha incontrato il primo firmatario per verificare con lui se intendeva mantenere la petizione. Durante l’incontro il </w:t>
      </w:r>
      <w:proofErr w:type="spellStart"/>
      <w:r w:rsidRPr="00257E14">
        <w:rPr>
          <w:rFonts w:eastAsiaTheme="minorEastAsia"/>
          <w:sz w:val="24"/>
          <w:szCs w:val="24"/>
          <w:lang w:val="it-IT" w:eastAsia="it-IT"/>
        </w:rPr>
        <w:t>petente</w:t>
      </w:r>
      <w:proofErr w:type="spellEnd"/>
      <w:r w:rsidRPr="00257E14">
        <w:rPr>
          <w:rFonts w:eastAsiaTheme="minorEastAsia"/>
          <w:sz w:val="24"/>
          <w:szCs w:val="24"/>
          <w:lang w:val="it-IT" w:eastAsia="it-IT"/>
        </w:rPr>
        <w:t xml:space="preserve"> ha confermato la sua volontà di mantenere l’atto ed è stata un’occasione per lui per esporre i motivi per cui questa petizione è stata lanciata. Il tema è collegato alle proteste popolari scoppiate </w:t>
      </w:r>
      <w:r>
        <w:rPr>
          <w:rFonts w:eastAsiaTheme="minorEastAsia"/>
          <w:sz w:val="24"/>
          <w:szCs w:val="24"/>
          <w:lang w:val="it-IT" w:eastAsia="it-IT"/>
        </w:rPr>
        <w:t>in Iran contro le A</w:t>
      </w:r>
      <w:r w:rsidRPr="00257E14">
        <w:rPr>
          <w:rFonts w:eastAsiaTheme="minorEastAsia"/>
          <w:sz w:val="24"/>
          <w:szCs w:val="24"/>
          <w:lang w:val="it-IT" w:eastAsia="it-IT"/>
        </w:rPr>
        <w:t>utorità.</w:t>
      </w:r>
    </w:p>
    <w:p w:rsidR="00257E14" w:rsidRPr="00257E14" w:rsidRDefault="00257E14" w:rsidP="00257E14">
      <w:pPr>
        <w:widowControl w:val="0"/>
        <w:suppressAutoHyphens/>
        <w:rPr>
          <w:rFonts w:eastAsiaTheme="minorEastAsia"/>
          <w:sz w:val="24"/>
          <w:szCs w:val="24"/>
          <w:lang w:val="it-IT" w:eastAsia="it-IT"/>
        </w:rPr>
      </w:pPr>
    </w:p>
    <w:p w:rsidR="00257E14" w:rsidRDefault="00257E14" w:rsidP="00257E14">
      <w:pPr>
        <w:widowControl w:val="0"/>
        <w:suppressAutoHyphens/>
        <w:rPr>
          <w:rFonts w:eastAsiaTheme="minorEastAsia" w:cs="Arial"/>
          <w:color w:val="000000"/>
          <w:sz w:val="24"/>
          <w:szCs w:val="24"/>
          <w:shd w:val="clear" w:color="auto" w:fill="FFFFFF"/>
          <w:lang w:val="it-IT" w:eastAsia="it-IT"/>
        </w:rPr>
      </w:pPr>
      <w:r w:rsidRPr="00257E14">
        <w:rPr>
          <w:rFonts w:eastAsiaTheme="minorEastAsia"/>
          <w:sz w:val="24"/>
          <w:szCs w:val="24"/>
          <w:lang w:val="it-IT" w:eastAsia="it-IT"/>
        </w:rPr>
        <w:t xml:space="preserve">Il 13 settembre 2022 </w:t>
      </w:r>
      <w:proofErr w:type="spellStart"/>
      <w:r w:rsidRPr="00257E14">
        <w:rPr>
          <w:rFonts w:eastAsiaTheme="minorEastAsia"/>
          <w:sz w:val="24"/>
          <w:szCs w:val="24"/>
          <w:lang w:val="it-IT" w:eastAsia="it-IT"/>
        </w:rPr>
        <w:t>Mahsa</w:t>
      </w:r>
      <w:proofErr w:type="spellEnd"/>
      <w:r w:rsidRPr="00257E14">
        <w:rPr>
          <w:rFonts w:eastAsiaTheme="minorEastAsia"/>
          <w:sz w:val="24"/>
          <w:szCs w:val="24"/>
          <w:lang w:val="it-IT" w:eastAsia="it-IT"/>
        </w:rPr>
        <w:t xml:space="preserve"> </w:t>
      </w:r>
      <w:proofErr w:type="spellStart"/>
      <w:r w:rsidRPr="00257E14">
        <w:rPr>
          <w:rFonts w:eastAsiaTheme="minorEastAsia"/>
          <w:sz w:val="24"/>
          <w:szCs w:val="24"/>
          <w:lang w:val="it-IT" w:eastAsia="it-IT"/>
        </w:rPr>
        <w:t>Jina</w:t>
      </w:r>
      <w:proofErr w:type="spellEnd"/>
      <w:r w:rsidRPr="00257E14">
        <w:rPr>
          <w:rFonts w:eastAsiaTheme="minorEastAsia"/>
          <w:sz w:val="24"/>
          <w:szCs w:val="24"/>
          <w:lang w:val="it-IT" w:eastAsia="it-IT"/>
        </w:rPr>
        <w:t xml:space="preserve"> </w:t>
      </w:r>
      <w:proofErr w:type="spellStart"/>
      <w:r w:rsidRPr="00257E14">
        <w:rPr>
          <w:rFonts w:eastAsiaTheme="minorEastAsia"/>
          <w:sz w:val="24"/>
          <w:szCs w:val="24"/>
          <w:lang w:val="it-IT" w:eastAsia="it-IT"/>
        </w:rPr>
        <w:t>Amini</w:t>
      </w:r>
      <w:proofErr w:type="spellEnd"/>
      <w:r w:rsidRPr="00257E14">
        <w:rPr>
          <w:rFonts w:eastAsiaTheme="minorEastAsia"/>
          <w:sz w:val="24"/>
          <w:szCs w:val="24"/>
          <w:lang w:val="it-IT" w:eastAsia="it-IT"/>
        </w:rPr>
        <w:t xml:space="preserve">, una donna curda di 22 anni in visita a Teheran, è stata arrestata dalla polizia religiosa con l’accusa di indossare il velo in modo scorretto. Poco dopo è stata ricoverata in ospedale e il 16 settembre è morta. Al suo funerale le donne si sono tolte il velo iraniano gridando “donna, vita, libertà” uno slogan del movimento di liberazione delle donne curde. È stato l’inizio di una contestazione che ne mesi successivi ha portato iraniane e iraniani in strada in tutto il paese e in molti paesi. Anche la Svizzera ha reagito con manifestazione di solidarietà. Il regime iraniano per placare le </w:t>
      </w:r>
      <w:r w:rsidRPr="00257E14">
        <w:rPr>
          <w:rFonts w:eastAsiaTheme="minorEastAsia"/>
          <w:sz w:val="24"/>
          <w:szCs w:val="24"/>
          <w:lang w:val="it-IT" w:eastAsia="it-IT"/>
        </w:rPr>
        <w:lastRenderedPageBreak/>
        <w:t xml:space="preserve">rivolte ha reagito con violenza: circa 500 persone sono state uccise e almeno 20'000 arrestate; ci sono decide di condannati a morte per il presunto coinvolgimento nelle proteste. E in 7 casi la sentenza è stata eseguita. Con l’avvicinarsi dell’anniversario della morte di </w:t>
      </w:r>
      <w:proofErr w:type="spellStart"/>
      <w:r w:rsidRPr="00257E14">
        <w:rPr>
          <w:rFonts w:eastAsiaTheme="minorEastAsia"/>
          <w:sz w:val="24"/>
          <w:szCs w:val="24"/>
          <w:lang w:val="it-IT" w:eastAsia="it-IT"/>
        </w:rPr>
        <w:t>Amini</w:t>
      </w:r>
      <w:proofErr w:type="spellEnd"/>
      <w:r w:rsidRPr="00257E14">
        <w:rPr>
          <w:rFonts w:eastAsiaTheme="minorEastAsia"/>
          <w:sz w:val="24"/>
          <w:szCs w:val="24"/>
          <w:lang w:val="it-IT" w:eastAsia="it-IT"/>
        </w:rPr>
        <w:t>, la repressione si è intensificata. Amnesty International ha denunciato “una campagna di molestie e intimidazioni” per costringere le persone a restare in silenzio in occasione dell’anniversario</w:t>
      </w:r>
      <w:r w:rsidRPr="00257E14">
        <w:rPr>
          <w:rFonts w:eastAsiaTheme="minorEastAsia"/>
          <w:b/>
          <w:bCs/>
          <w:sz w:val="24"/>
          <w:szCs w:val="24"/>
          <w:lang w:val="it-IT" w:eastAsia="it-IT"/>
        </w:rPr>
        <w:t xml:space="preserve">. </w:t>
      </w:r>
      <w:r w:rsidRPr="00257E14">
        <w:rPr>
          <w:rFonts w:eastAsiaTheme="minorEastAsia" w:cs="Arial"/>
          <w:color w:val="000000"/>
          <w:sz w:val="24"/>
          <w:szCs w:val="24"/>
          <w:shd w:val="clear" w:color="auto" w:fill="FFFFFF"/>
          <w:lang w:val="it-IT" w:eastAsia="it-IT"/>
        </w:rPr>
        <w:t xml:space="preserve">Il 28 ottobre 2023 è morta un’altra giovane: </w:t>
      </w:r>
      <w:proofErr w:type="spellStart"/>
      <w:r w:rsidRPr="00257E14">
        <w:rPr>
          <w:rFonts w:eastAsiaTheme="minorEastAsia" w:cs="Arial"/>
          <w:color w:val="000000"/>
          <w:sz w:val="24"/>
          <w:szCs w:val="24"/>
          <w:shd w:val="clear" w:color="auto" w:fill="FFFFFF"/>
          <w:lang w:val="it-IT" w:eastAsia="it-IT"/>
        </w:rPr>
        <w:t>Armita</w:t>
      </w:r>
      <w:proofErr w:type="spellEnd"/>
      <w:r w:rsidRPr="00257E14">
        <w:rPr>
          <w:rFonts w:eastAsiaTheme="minorEastAsia" w:cs="Arial"/>
          <w:color w:val="000000"/>
          <w:sz w:val="24"/>
          <w:szCs w:val="24"/>
          <w:shd w:val="clear" w:color="auto" w:fill="FFFFFF"/>
          <w:lang w:val="it-IT" w:eastAsia="it-IT"/>
        </w:rPr>
        <w:t xml:space="preserve"> </w:t>
      </w:r>
      <w:proofErr w:type="spellStart"/>
      <w:r w:rsidRPr="00257E14">
        <w:rPr>
          <w:rFonts w:eastAsiaTheme="minorEastAsia" w:cs="Arial"/>
          <w:color w:val="000000"/>
          <w:sz w:val="24"/>
          <w:szCs w:val="24"/>
          <w:shd w:val="clear" w:color="auto" w:fill="FFFFFF"/>
          <w:lang w:val="it-IT" w:eastAsia="it-IT"/>
        </w:rPr>
        <w:t>Garawand</w:t>
      </w:r>
      <w:proofErr w:type="spellEnd"/>
      <w:r w:rsidRPr="00257E14">
        <w:rPr>
          <w:rFonts w:eastAsiaTheme="minorEastAsia" w:cs="Arial"/>
          <w:color w:val="000000"/>
          <w:sz w:val="24"/>
          <w:szCs w:val="24"/>
          <w:shd w:val="clear" w:color="auto" w:fill="FFFFFF"/>
          <w:lang w:val="it-IT" w:eastAsia="it-IT"/>
        </w:rPr>
        <w:t xml:space="preserve">. Secondo le organizzazioni per la difesa dei diritti umani è stata aggredita dalla polizia religiosa in metropolitana perché non indossava il velo. A un anno di distanza vengono riprodotte le stesse circostanze della morte di </w:t>
      </w:r>
      <w:proofErr w:type="spellStart"/>
      <w:r w:rsidRPr="00257E14">
        <w:rPr>
          <w:rFonts w:eastAsiaTheme="minorEastAsia" w:cs="Arial"/>
          <w:color w:val="000000"/>
          <w:sz w:val="24"/>
          <w:szCs w:val="24"/>
          <w:shd w:val="clear" w:color="auto" w:fill="FFFFFF"/>
          <w:lang w:val="it-IT" w:eastAsia="it-IT"/>
        </w:rPr>
        <w:t>Amini</w:t>
      </w:r>
      <w:proofErr w:type="spellEnd"/>
      <w:r w:rsidRPr="00257E14">
        <w:rPr>
          <w:rFonts w:eastAsiaTheme="minorEastAsia" w:cs="Arial"/>
          <w:color w:val="000000"/>
          <w:sz w:val="24"/>
          <w:szCs w:val="24"/>
          <w:shd w:val="clear" w:color="auto" w:fill="FFFFFF"/>
          <w:lang w:val="it-IT" w:eastAsia="it-IT"/>
        </w:rPr>
        <w:t>, l’atto da dove partirono le proteste nel 2022. Le proteste per chiedere democrazia e diritti umani in Iran continuano.</w:t>
      </w:r>
    </w:p>
    <w:p w:rsidR="00257E14" w:rsidRPr="00257E14" w:rsidRDefault="00257E14" w:rsidP="00257E14">
      <w:pPr>
        <w:widowControl w:val="0"/>
        <w:suppressAutoHyphens/>
        <w:rPr>
          <w:rFonts w:eastAsiaTheme="minorEastAsia"/>
          <w:b/>
          <w:bCs/>
          <w:sz w:val="24"/>
          <w:szCs w:val="24"/>
          <w:lang w:val="it-IT" w:eastAsia="it-IT"/>
        </w:rPr>
      </w:pPr>
    </w:p>
    <w:p w:rsidR="00257E14" w:rsidRDefault="00257E14" w:rsidP="00257E14">
      <w:pPr>
        <w:widowControl w:val="0"/>
        <w:suppressAutoHyphens/>
        <w:rPr>
          <w:rFonts w:eastAsiaTheme="minorEastAsia"/>
          <w:sz w:val="24"/>
          <w:szCs w:val="24"/>
          <w:lang w:val="it-IT" w:eastAsia="it-IT"/>
        </w:rPr>
      </w:pPr>
      <w:r w:rsidRPr="00257E14">
        <w:rPr>
          <w:rFonts w:eastAsiaTheme="minorEastAsia"/>
          <w:sz w:val="24"/>
          <w:szCs w:val="24"/>
          <w:lang w:val="it-IT" w:eastAsia="it-IT"/>
        </w:rPr>
        <w:t>Tenendo conto dell’evolversi della situazione in Iran il contenuto della petizione è ancora d’attualità e non è superato dagli eventi. Con lo scoppio del conflitto tra Palestina e Israele il conflitto iraniano è, come spesso accade, passato in secondo piano. Tuttavia, il problema contenuto nella petizione rimane d’attualità.</w:t>
      </w:r>
    </w:p>
    <w:p w:rsidR="00257E14" w:rsidRPr="00257E14" w:rsidRDefault="00257E14" w:rsidP="00257E14">
      <w:pPr>
        <w:widowControl w:val="0"/>
        <w:suppressAutoHyphens/>
        <w:rPr>
          <w:rFonts w:eastAsiaTheme="minorEastAsia"/>
          <w:sz w:val="24"/>
          <w:szCs w:val="24"/>
          <w:lang w:val="it-IT" w:eastAsia="it-IT"/>
        </w:rPr>
      </w:pPr>
    </w:p>
    <w:p w:rsidR="00257E14" w:rsidRPr="00257E14" w:rsidRDefault="00257E14" w:rsidP="00257E14">
      <w:pPr>
        <w:widowControl w:val="0"/>
        <w:suppressAutoHyphens/>
        <w:rPr>
          <w:rFonts w:eastAsia="MS Mincho" w:cs="Arial"/>
          <w:b/>
          <w:bCs/>
          <w:sz w:val="24"/>
          <w:szCs w:val="24"/>
          <w:lang w:val="it-IT" w:eastAsia="it-IT"/>
        </w:rPr>
      </w:pPr>
      <w:r w:rsidRPr="00257E14">
        <w:rPr>
          <w:rFonts w:eastAsiaTheme="minorEastAsia"/>
          <w:sz w:val="24"/>
          <w:szCs w:val="24"/>
          <w:lang w:val="it-IT" w:eastAsia="it-IT"/>
        </w:rPr>
        <w:t xml:space="preserve">A seguito dell’incontro con il </w:t>
      </w:r>
      <w:proofErr w:type="spellStart"/>
      <w:r w:rsidRPr="00257E14">
        <w:rPr>
          <w:rFonts w:eastAsiaTheme="minorEastAsia"/>
          <w:sz w:val="24"/>
          <w:szCs w:val="24"/>
          <w:lang w:val="it-IT" w:eastAsia="it-IT"/>
        </w:rPr>
        <w:t>petente</w:t>
      </w:r>
      <w:proofErr w:type="spellEnd"/>
      <w:r w:rsidRPr="00257E14">
        <w:rPr>
          <w:rFonts w:eastAsiaTheme="minorEastAsia"/>
          <w:sz w:val="24"/>
          <w:szCs w:val="24"/>
          <w:lang w:val="it-IT" w:eastAsia="it-IT"/>
        </w:rPr>
        <w:t xml:space="preserve"> è stato verificato se queste tre specifiche proposte sono state già trattate a Berna sotto forma di atti parlamentari o di prese di posizione del Dipartimento federale degli affari esteri. In effetti alcuni consiglieri nazionali hanno sottoposto atti, nello specifico molteplici interpellanze, al Consiglio federale. In particolare, il Consiglio nazionale in data 27 febbraio 2023 ha adottato a maggioranza una dichiarazione “Per i diritti umani e la democrazia in Iran” presentata dalla consigliera nazionale </w:t>
      </w:r>
      <w:proofErr w:type="spellStart"/>
      <w:r w:rsidRPr="00257E14">
        <w:rPr>
          <w:rFonts w:eastAsiaTheme="minorEastAsia"/>
          <w:sz w:val="24"/>
          <w:szCs w:val="24"/>
          <w:lang w:val="it-IT" w:eastAsia="it-IT"/>
        </w:rPr>
        <w:t>friburghese</w:t>
      </w:r>
      <w:proofErr w:type="spellEnd"/>
      <w:r w:rsidRPr="00257E14">
        <w:rPr>
          <w:rFonts w:eastAsiaTheme="minorEastAsia"/>
          <w:sz w:val="24"/>
          <w:szCs w:val="24"/>
          <w:lang w:val="it-IT" w:eastAsia="it-IT"/>
        </w:rPr>
        <w:t xml:space="preserve"> </w:t>
      </w:r>
      <w:proofErr w:type="spellStart"/>
      <w:r w:rsidRPr="00257E14">
        <w:rPr>
          <w:rFonts w:eastAsiaTheme="minorEastAsia"/>
          <w:sz w:val="24"/>
          <w:szCs w:val="24"/>
          <w:lang w:val="it-IT" w:eastAsia="it-IT"/>
        </w:rPr>
        <w:t>Bulliard-Marbach</w:t>
      </w:r>
      <w:proofErr w:type="spellEnd"/>
      <w:r w:rsidRPr="00257E14">
        <w:rPr>
          <w:rFonts w:eastAsiaTheme="minorEastAsia"/>
          <w:sz w:val="24"/>
          <w:szCs w:val="24"/>
          <w:lang w:val="it-IT" w:eastAsia="it-IT"/>
        </w:rPr>
        <w:t xml:space="preserve"> Christine e il consigliere nazionale zurighese Molina Fabian. La dichiarazione era di carattere generale in segno di solidarietà con la popolazione iraniana. In generale le tre richieste contenute nella petizione in oggetto non sono state trattate a Berna né a livello</w:t>
      </w:r>
      <w:r>
        <w:rPr>
          <w:rFonts w:eastAsiaTheme="minorEastAsia"/>
          <w:sz w:val="24"/>
          <w:szCs w:val="24"/>
          <w:lang w:val="it-IT" w:eastAsia="it-IT"/>
        </w:rPr>
        <w:t xml:space="preserve"> di parlamento né a livello di G</w:t>
      </w:r>
      <w:r w:rsidRPr="00257E14">
        <w:rPr>
          <w:rFonts w:eastAsiaTheme="minorEastAsia"/>
          <w:sz w:val="24"/>
          <w:szCs w:val="24"/>
          <w:lang w:val="it-IT" w:eastAsia="it-IT"/>
        </w:rPr>
        <w:t>overno.</w:t>
      </w:r>
    </w:p>
    <w:p w:rsidR="00257E14" w:rsidRDefault="00257E14" w:rsidP="00257E14">
      <w:pPr>
        <w:widowControl w:val="0"/>
        <w:suppressAutoHyphens/>
        <w:rPr>
          <w:rFonts w:eastAsia="MS Mincho" w:cs="Arial"/>
          <w:b/>
          <w:bCs/>
          <w:sz w:val="24"/>
          <w:szCs w:val="24"/>
          <w:lang w:val="it-IT" w:eastAsia="it-IT"/>
        </w:rPr>
      </w:pPr>
    </w:p>
    <w:p w:rsidR="00257E14" w:rsidRDefault="00257E14" w:rsidP="00257E14">
      <w:pPr>
        <w:widowControl w:val="0"/>
        <w:suppressAutoHyphens/>
        <w:rPr>
          <w:rFonts w:eastAsia="MS Mincho" w:cs="Arial"/>
          <w:b/>
          <w:bCs/>
          <w:sz w:val="24"/>
          <w:szCs w:val="24"/>
          <w:lang w:val="it-IT" w:eastAsia="it-IT"/>
        </w:rPr>
      </w:pPr>
    </w:p>
    <w:p w:rsidR="00257E14" w:rsidRPr="00257E14" w:rsidRDefault="00257E14" w:rsidP="00257E14">
      <w:pPr>
        <w:widowControl w:val="0"/>
        <w:suppressAutoHyphens/>
        <w:rPr>
          <w:rFonts w:eastAsia="MS Mincho" w:cs="Arial"/>
          <w:b/>
          <w:bCs/>
          <w:sz w:val="24"/>
          <w:szCs w:val="24"/>
          <w:lang w:val="it-IT" w:eastAsia="it-IT"/>
        </w:rPr>
      </w:pPr>
    </w:p>
    <w:p w:rsidR="00257E14" w:rsidRPr="00257E14" w:rsidRDefault="00257E14" w:rsidP="00257E14">
      <w:pPr>
        <w:pStyle w:val="Titolo1"/>
        <w:tabs>
          <w:tab w:val="left" w:pos="567"/>
        </w:tabs>
        <w:spacing w:before="0"/>
        <w:ind w:left="567" w:hanging="567"/>
        <w:jc w:val="both"/>
        <w:rPr>
          <w:rFonts w:eastAsia="Calibri" w:cs="Times New Roman"/>
          <w:caps/>
          <w:sz w:val="24"/>
          <w:szCs w:val="24"/>
          <w:lang w:val="it-IT" w:eastAsia="it-IT"/>
        </w:rPr>
      </w:pPr>
      <w:r w:rsidRPr="00257E14">
        <w:rPr>
          <w:rFonts w:eastAsia="Calibri" w:cs="Times New Roman"/>
          <w:caps/>
          <w:sz w:val="24"/>
          <w:szCs w:val="24"/>
          <w:lang w:val="it-IT" w:eastAsia="it-IT"/>
        </w:rPr>
        <w:t>CONCLUSIONI</w:t>
      </w:r>
    </w:p>
    <w:p w:rsidR="00257E14" w:rsidRPr="00257E14" w:rsidRDefault="00257E14" w:rsidP="00257E14">
      <w:pPr>
        <w:widowControl w:val="0"/>
        <w:suppressAutoHyphens/>
        <w:contextualSpacing/>
        <w:rPr>
          <w:rFonts w:eastAsia="MS Mincho" w:cs="Arial"/>
          <w:sz w:val="24"/>
          <w:szCs w:val="24"/>
          <w:lang w:val="it-IT" w:eastAsia="it-IT"/>
        </w:rPr>
      </w:pPr>
      <w:r w:rsidRPr="00257E14">
        <w:rPr>
          <w:rFonts w:eastAsia="MS Mincho" w:cs="Arial"/>
          <w:sz w:val="24"/>
          <w:szCs w:val="24"/>
          <w:lang w:val="it-IT" w:eastAsia="it-IT"/>
        </w:rPr>
        <w:t>Considerato che il testo della petizione è di competenza federale, in particolare di gestione di rapporti internazionali e considerato che il tema è ancora, purtroppo, d’attualità, la scrivente Commissione propone al Gran Consiglio di rinviare la petizione alle</w:t>
      </w:r>
      <w:r>
        <w:rPr>
          <w:rFonts w:eastAsia="MS Mincho" w:cs="Arial"/>
          <w:sz w:val="24"/>
          <w:szCs w:val="24"/>
          <w:lang w:val="it-IT" w:eastAsia="it-IT"/>
        </w:rPr>
        <w:t xml:space="preserve"> A</w:t>
      </w:r>
      <w:r w:rsidRPr="00257E14">
        <w:rPr>
          <w:rFonts w:eastAsia="MS Mincho" w:cs="Arial"/>
          <w:sz w:val="24"/>
          <w:szCs w:val="24"/>
          <w:lang w:val="it-IT" w:eastAsia="it-IT"/>
        </w:rPr>
        <w:t>utorità competenti. Si rinvia dunque la petizione all’Assemblea federale come per altro è indicato nella stessa petizione.</w:t>
      </w:r>
    </w:p>
    <w:p w:rsidR="00257E14" w:rsidRPr="00257E14" w:rsidRDefault="00257E14" w:rsidP="00257E14">
      <w:pPr>
        <w:widowControl w:val="0"/>
        <w:suppressAutoHyphens/>
        <w:contextualSpacing/>
        <w:rPr>
          <w:rFonts w:eastAsiaTheme="minorEastAsia"/>
          <w:sz w:val="24"/>
          <w:szCs w:val="24"/>
          <w:lang w:val="it-IT" w:eastAsia="it-IT"/>
        </w:rPr>
      </w:pPr>
    </w:p>
    <w:p w:rsidR="00257E14" w:rsidRPr="00257E14" w:rsidRDefault="00257E14" w:rsidP="00257E14">
      <w:pPr>
        <w:suppressAutoHyphens/>
        <w:jc w:val="left"/>
        <w:rPr>
          <w:rFonts w:asciiTheme="minorHAnsi" w:eastAsiaTheme="minorEastAsia" w:hAnsiTheme="minorHAnsi"/>
          <w:sz w:val="24"/>
          <w:szCs w:val="24"/>
          <w:lang w:val="it-IT" w:eastAsia="it-IT"/>
        </w:rPr>
      </w:pPr>
    </w:p>
    <w:p w:rsidR="00257E14" w:rsidRPr="00257E14" w:rsidRDefault="00257E14" w:rsidP="00257E14">
      <w:pPr>
        <w:suppressAutoHyphens/>
        <w:spacing w:after="120"/>
        <w:jc w:val="left"/>
        <w:rPr>
          <w:rFonts w:asciiTheme="minorHAnsi" w:eastAsiaTheme="minorEastAsia" w:hAnsiTheme="minorHAnsi"/>
          <w:sz w:val="24"/>
          <w:szCs w:val="24"/>
          <w:lang w:val="it-IT" w:eastAsia="it-IT"/>
        </w:rPr>
      </w:pPr>
      <w:r w:rsidRPr="00257E14">
        <w:rPr>
          <w:rFonts w:asciiTheme="minorHAnsi" w:eastAsiaTheme="minorEastAsia" w:hAnsiTheme="minorHAnsi"/>
          <w:sz w:val="24"/>
          <w:szCs w:val="24"/>
          <w:lang w:val="it-IT" w:eastAsia="it-IT"/>
        </w:rPr>
        <w:t>Per la Commissione Costituzione e leggi:</w:t>
      </w:r>
    </w:p>
    <w:p w:rsidR="00257E14" w:rsidRPr="00257E14" w:rsidRDefault="00257E14" w:rsidP="00257E14">
      <w:pPr>
        <w:suppressAutoHyphens/>
        <w:jc w:val="left"/>
        <w:rPr>
          <w:rFonts w:asciiTheme="minorHAnsi" w:eastAsiaTheme="minorEastAsia" w:hAnsiTheme="minorHAnsi"/>
          <w:sz w:val="24"/>
          <w:szCs w:val="24"/>
          <w:lang w:val="it-IT" w:eastAsia="it-IT"/>
        </w:rPr>
      </w:pPr>
      <w:r w:rsidRPr="00257E14">
        <w:rPr>
          <w:rFonts w:asciiTheme="minorHAnsi" w:eastAsiaTheme="minorEastAsia" w:hAnsiTheme="minorHAnsi"/>
          <w:sz w:val="24"/>
          <w:szCs w:val="24"/>
          <w:lang w:val="it-IT" w:eastAsia="it-IT"/>
        </w:rPr>
        <w:t>Lisa Boscolo, relatrice</w:t>
      </w:r>
    </w:p>
    <w:p w:rsidR="00257E14" w:rsidRDefault="00257E14" w:rsidP="00257E14">
      <w:pPr>
        <w:suppressAutoHyphens/>
        <w:jc w:val="left"/>
        <w:rPr>
          <w:rFonts w:asciiTheme="minorHAnsi" w:eastAsiaTheme="minorEastAsia" w:hAnsiTheme="minorHAnsi"/>
          <w:sz w:val="24"/>
          <w:szCs w:val="24"/>
          <w:lang w:val="it-IT" w:eastAsia="it-IT"/>
        </w:rPr>
      </w:pPr>
      <w:r w:rsidRPr="00257E14">
        <w:rPr>
          <w:rFonts w:asciiTheme="minorHAnsi" w:eastAsiaTheme="minorEastAsia" w:hAnsiTheme="minorHAnsi"/>
          <w:sz w:val="24"/>
          <w:szCs w:val="24"/>
          <w:lang w:val="it-IT" w:eastAsia="it-IT"/>
        </w:rPr>
        <w:t xml:space="preserve">Caroni - Censi - Gendotti - Genini Simona </w:t>
      </w:r>
      <w:r>
        <w:rPr>
          <w:rFonts w:asciiTheme="minorHAnsi" w:eastAsiaTheme="minorEastAsia" w:hAnsiTheme="minorHAnsi"/>
          <w:sz w:val="24"/>
          <w:szCs w:val="24"/>
          <w:lang w:val="it-IT" w:eastAsia="it-IT"/>
        </w:rPr>
        <w:t>-</w:t>
      </w:r>
      <w:r w:rsidRPr="00257E14">
        <w:rPr>
          <w:rFonts w:asciiTheme="minorHAnsi" w:eastAsiaTheme="minorEastAsia" w:hAnsiTheme="minorHAnsi"/>
          <w:sz w:val="24"/>
          <w:szCs w:val="24"/>
          <w:lang w:val="it-IT" w:eastAsia="it-IT"/>
        </w:rPr>
        <w:t xml:space="preserve"> </w:t>
      </w:r>
    </w:p>
    <w:p w:rsidR="00257E14" w:rsidRDefault="00257E14" w:rsidP="00257E14">
      <w:pPr>
        <w:suppressAutoHyphens/>
        <w:jc w:val="left"/>
        <w:rPr>
          <w:rFonts w:asciiTheme="minorHAnsi" w:eastAsiaTheme="minorEastAsia" w:hAnsiTheme="minorHAnsi"/>
          <w:sz w:val="24"/>
          <w:szCs w:val="24"/>
          <w:lang w:val="it-IT" w:eastAsia="it-IT"/>
        </w:rPr>
      </w:pPr>
      <w:r w:rsidRPr="00257E14">
        <w:rPr>
          <w:rFonts w:asciiTheme="minorHAnsi" w:eastAsiaTheme="minorEastAsia" w:hAnsiTheme="minorHAnsi"/>
          <w:sz w:val="24"/>
          <w:szCs w:val="24"/>
          <w:lang w:val="it-IT" w:eastAsia="it-IT"/>
        </w:rPr>
        <w:t xml:space="preserve">Genini </w:t>
      </w:r>
      <w:r>
        <w:rPr>
          <w:rFonts w:asciiTheme="minorHAnsi" w:eastAsiaTheme="minorEastAsia" w:hAnsiTheme="minorHAnsi"/>
          <w:sz w:val="24"/>
          <w:szCs w:val="24"/>
          <w:lang w:val="it-IT" w:eastAsia="it-IT"/>
        </w:rPr>
        <w:t>Sem -</w:t>
      </w:r>
      <w:r w:rsidRPr="00257E14">
        <w:rPr>
          <w:rFonts w:asciiTheme="minorHAnsi" w:eastAsiaTheme="minorEastAsia" w:hAnsiTheme="minorHAnsi"/>
          <w:sz w:val="24"/>
          <w:szCs w:val="24"/>
          <w:lang w:val="it-IT" w:eastAsia="it-IT"/>
        </w:rPr>
        <w:t xml:space="preserve"> </w:t>
      </w:r>
      <w:r>
        <w:rPr>
          <w:rFonts w:asciiTheme="minorHAnsi" w:eastAsiaTheme="minorEastAsia" w:hAnsiTheme="minorHAnsi"/>
          <w:sz w:val="24"/>
          <w:szCs w:val="24"/>
          <w:lang w:val="it-IT" w:eastAsia="it-IT"/>
        </w:rPr>
        <w:t xml:space="preserve">Lepori - </w:t>
      </w:r>
      <w:r w:rsidRPr="00257E14">
        <w:rPr>
          <w:rFonts w:asciiTheme="minorHAnsi" w:eastAsiaTheme="minorEastAsia" w:hAnsiTheme="minorHAnsi"/>
          <w:sz w:val="24"/>
          <w:szCs w:val="24"/>
          <w:lang w:val="it-IT" w:eastAsia="it-IT"/>
        </w:rPr>
        <w:t xml:space="preserve">Ortelli </w:t>
      </w:r>
      <w:r>
        <w:rPr>
          <w:rFonts w:asciiTheme="minorHAnsi" w:eastAsiaTheme="minorEastAsia" w:hAnsiTheme="minorHAnsi"/>
          <w:sz w:val="24"/>
          <w:szCs w:val="24"/>
          <w:lang w:val="it-IT" w:eastAsia="it-IT"/>
        </w:rPr>
        <w:t xml:space="preserve">P. </w:t>
      </w:r>
      <w:r w:rsidRPr="00257E14">
        <w:rPr>
          <w:rFonts w:asciiTheme="minorHAnsi" w:eastAsiaTheme="minorEastAsia" w:hAnsiTheme="minorHAnsi"/>
          <w:sz w:val="24"/>
          <w:szCs w:val="24"/>
          <w:lang w:val="it-IT" w:eastAsia="it-IT"/>
        </w:rPr>
        <w:t xml:space="preserve">- Padlina </w:t>
      </w:r>
      <w:r>
        <w:rPr>
          <w:rFonts w:asciiTheme="minorHAnsi" w:eastAsiaTheme="minorEastAsia" w:hAnsiTheme="minorHAnsi"/>
          <w:sz w:val="24"/>
          <w:szCs w:val="24"/>
          <w:lang w:val="it-IT" w:eastAsia="it-IT"/>
        </w:rPr>
        <w:t>-</w:t>
      </w:r>
      <w:r w:rsidRPr="00257E14">
        <w:rPr>
          <w:rFonts w:asciiTheme="minorHAnsi" w:eastAsiaTheme="minorEastAsia" w:hAnsiTheme="minorHAnsi"/>
          <w:sz w:val="24"/>
          <w:szCs w:val="24"/>
          <w:lang w:val="it-IT" w:eastAsia="it-IT"/>
        </w:rPr>
        <w:t xml:space="preserve"> </w:t>
      </w:r>
    </w:p>
    <w:p w:rsidR="00257E14" w:rsidRPr="00257E14" w:rsidRDefault="00257E14" w:rsidP="00257E14">
      <w:pPr>
        <w:suppressAutoHyphens/>
        <w:jc w:val="left"/>
        <w:rPr>
          <w:rFonts w:asciiTheme="minorHAnsi" w:eastAsiaTheme="minorEastAsia" w:hAnsiTheme="minorHAnsi"/>
          <w:sz w:val="24"/>
          <w:szCs w:val="24"/>
          <w:lang w:val="it-IT" w:eastAsia="it-IT"/>
        </w:rPr>
      </w:pPr>
      <w:r w:rsidRPr="00257E14">
        <w:rPr>
          <w:rFonts w:asciiTheme="minorHAnsi" w:eastAsiaTheme="minorEastAsia" w:hAnsiTheme="minorHAnsi"/>
          <w:sz w:val="24"/>
          <w:szCs w:val="24"/>
          <w:lang w:val="it-IT" w:eastAsia="it-IT"/>
        </w:rPr>
        <w:t xml:space="preserve">Passardi </w:t>
      </w:r>
      <w:r>
        <w:rPr>
          <w:rFonts w:asciiTheme="minorHAnsi" w:eastAsiaTheme="minorEastAsia" w:hAnsiTheme="minorHAnsi"/>
          <w:sz w:val="24"/>
          <w:szCs w:val="24"/>
          <w:lang w:val="it-IT" w:eastAsia="it-IT"/>
        </w:rPr>
        <w:t>-</w:t>
      </w:r>
      <w:r w:rsidRPr="00257E14">
        <w:rPr>
          <w:rFonts w:asciiTheme="minorHAnsi" w:eastAsiaTheme="minorEastAsia" w:hAnsiTheme="minorHAnsi"/>
          <w:sz w:val="24"/>
          <w:szCs w:val="24"/>
          <w:lang w:val="it-IT" w:eastAsia="it-IT"/>
        </w:rPr>
        <w:t xml:space="preserve"> Petralli - Ponti - Terraneo - Tonini</w:t>
      </w:r>
    </w:p>
    <w:p w:rsidR="00257E14" w:rsidRPr="00257E14" w:rsidRDefault="00257E14" w:rsidP="00257E14">
      <w:pPr>
        <w:suppressAutoHyphens/>
        <w:ind w:right="-1"/>
        <w:contextualSpacing/>
        <w:jc w:val="left"/>
        <w:rPr>
          <w:rFonts w:asciiTheme="minorHAnsi" w:eastAsiaTheme="minorEastAsia" w:hAnsiTheme="minorHAnsi"/>
          <w:sz w:val="24"/>
          <w:szCs w:val="24"/>
          <w:lang w:eastAsia="it-IT"/>
        </w:rPr>
      </w:pPr>
    </w:p>
    <w:p w:rsidR="00257E14" w:rsidRPr="00257E14" w:rsidRDefault="00257E14" w:rsidP="00257E14">
      <w:pPr>
        <w:suppressAutoHyphens/>
        <w:ind w:right="-1"/>
        <w:contextualSpacing/>
        <w:jc w:val="left"/>
        <w:rPr>
          <w:rFonts w:asciiTheme="minorHAnsi" w:eastAsiaTheme="minorEastAsia" w:hAnsiTheme="minorHAnsi"/>
          <w:sz w:val="24"/>
          <w:szCs w:val="24"/>
          <w:lang w:eastAsia="it-IT"/>
        </w:rPr>
      </w:pPr>
    </w:p>
    <w:p w:rsidR="00257E14" w:rsidRPr="00257E14" w:rsidRDefault="00257E14" w:rsidP="00257E14">
      <w:pPr>
        <w:suppressAutoHyphens/>
        <w:ind w:right="-1"/>
        <w:contextualSpacing/>
        <w:jc w:val="left"/>
        <w:rPr>
          <w:rFonts w:asciiTheme="minorHAnsi" w:eastAsiaTheme="minorEastAsia" w:hAnsiTheme="minorHAnsi"/>
          <w:sz w:val="24"/>
          <w:szCs w:val="24"/>
          <w:lang w:eastAsia="it-IT"/>
        </w:rPr>
      </w:pPr>
    </w:p>
    <w:p w:rsidR="00257E14" w:rsidRPr="00257E14" w:rsidRDefault="00257E14" w:rsidP="00257E14">
      <w:pPr>
        <w:suppressAutoHyphens/>
        <w:ind w:right="-1"/>
        <w:contextualSpacing/>
        <w:jc w:val="left"/>
        <w:rPr>
          <w:rFonts w:asciiTheme="minorHAnsi" w:eastAsiaTheme="minorEastAsia" w:hAnsiTheme="minorHAnsi"/>
          <w:sz w:val="24"/>
          <w:szCs w:val="24"/>
          <w:lang w:eastAsia="it-IT"/>
        </w:rPr>
      </w:pPr>
    </w:p>
    <w:p w:rsidR="00D649A8" w:rsidRPr="00257E14" w:rsidRDefault="00D649A8" w:rsidP="00D33940">
      <w:pPr>
        <w:pStyle w:val="StandardRisoluzionedelConsigliodiStato"/>
        <w:ind w:right="-1"/>
      </w:pPr>
    </w:p>
    <w:p w:rsidR="00D649A8" w:rsidRPr="00257E14" w:rsidRDefault="00D649A8" w:rsidP="00D33940">
      <w:pPr>
        <w:pStyle w:val="StandardRisoluzionedelConsigliodiStato"/>
        <w:ind w:right="-1"/>
      </w:pPr>
    </w:p>
    <w:sectPr w:rsidR="00D649A8" w:rsidRPr="00257E14"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E14" w:rsidRDefault="00257E14" w:rsidP="00F657BF">
      <w:r>
        <w:separator/>
      </w:r>
    </w:p>
  </w:endnote>
  <w:endnote w:type="continuationSeparator" w:id="0">
    <w:p w:rsidR="00257E14" w:rsidRDefault="00257E1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8267B" w:rsidP="00912E34">
          <w:pPr>
            <w:tabs>
              <w:tab w:val="center" w:pos="2382"/>
            </w:tabs>
          </w:pPr>
        </w:p>
      </w:tc>
      <w:tc>
        <w:tcPr>
          <w:tcW w:w="721" w:type="dxa"/>
        </w:tcPr>
        <w:p w:rsidR="00912E34" w:rsidRPr="003D1008" w:rsidRDefault="00B8267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8267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8267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8267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E14" w:rsidRDefault="00257E14" w:rsidP="00F657BF">
      <w:r>
        <w:separator/>
      </w:r>
    </w:p>
  </w:footnote>
  <w:footnote w:type="continuationSeparator" w:id="0">
    <w:p w:rsidR="00257E14" w:rsidRDefault="00257E1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8267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4F393E4-D08C-4370-9991-CBF4BAAB364D}"/>
              <w:text w:multiLine="1"/>
            </w:sdtPr>
            <w:sdtEndPr/>
            <w:sdtContent>
              <w:r>
                <w:rPr>
                  <w:rFonts w:ascii="Gill Alt One MT Light" w:hAnsi="Gill Alt One MT Light"/>
                  <w:sz w:val="16"/>
                  <w:szCs w:val="16"/>
                </w:rPr>
                <w:t>Repubblica e Cantone Ticino</w:t>
              </w:r>
            </w:sdtContent>
          </w:sdt>
        </w:p>
        <w:p w:rsidR="005012EC" w:rsidRPr="00E8185F" w:rsidRDefault="00B8267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4F393E4-D08C-4370-9991-CBF4BAAB364D}"/>
              <w:text w:multiLine="1"/>
            </w:sdtPr>
            <w:sdtEndPr/>
            <w:sdtContent>
              <w:r w:rsidR="003329DD">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B8267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566E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566ED">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4F393E4-D08C-4370-9991-CBF4BAAB364D}"/>
          <w:text w:multiLine="1"/>
        </w:sdtPr>
        <w:sdtEndPr/>
        <w:sdtContent>
          <w:tc>
            <w:tcPr>
              <w:tcW w:w="8383" w:type="dxa"/>
              <w:tcBorders>
                <w:left w:val="single" w:sz="4" w:space="0" w:color="auto"/>
              </w:tcBorders>
              <w:tcMar>
                <w:top w:w="0" w:type="dxa"/>
                <w:left w:w="142" w:type="dxa"/>
              </w:tcMar>
            </w:tcPr>
            <w:p w:rsidR="005012EC" w:rsidRPr="00E8185F" w:rsidRDefault="003329DD"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28 novembre 2023</w:t>
              </w:r>
            </w:p>
          </w:tc>
        </w:sdtContent>
      </w:sdt>
      <w:tc>
        <w:tcPr>
          <w:tcW w:w="1710" w:type="dxa"/>
          <w:tcBorders>
            <w:top w:val="single" w:sz="4" w:space="0" w:color="auto"/>
          </w:tcBorders>
        </w:tcPr>
        <w:p w:rsidR="005012EC" w:rsidRPr="00E043A3" w:rsidRDefault="00B8267B" w:rsidP="00662409">
          <w:pPr>
            <w:pStyle w:val="InvisibleLine"/>
            <w:rPr>
              <w:lang w:val="de-DE"/>
            </w:rPr>
          </w:pPr>
        </w:p>
      </w:tc>
    </w:tr>
  </w:tbl>
  <w:p w:rsidR="00F657BF" w:rsidRPr="00980362" w:rsidRDefault="00B8267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4F393E4-D08C-4370-9991-CBF4BAAB364D}"/>
                            <w:text w:multiLine="1"/>
                          </w:sdtPr>
                          <w:sdtEndPr/>
                          <w:sdtContent>
                            <w:p w:rsidR="008065E8" w:rsidRPr="00411371" w:rsidRDefault="00B8267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4F393E4-D08C-4370-9991-CBF4BAAB364D}"/>
                      <w:text w:multiLine="1"/>
                    </w:sdtPr>
                    <w:sdtEndPr/>
                    <w:sdtContent>
                      <w:p w:rsidR="008065E8" w:rsidRPr="00411371" w:rsidRDefault="00B8267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8267B" w:rsidP="00932E26">
          <w:pPr>
            <w:pStyle w:val="InvisibleLine"/>
            <w:spacing w:line="240" w:lineRule="auto"/>
            <w:ind w:left="15"/>
            <w:rPr>
              <w:rFonts w:ascii="Gill Alt One MT Light" w:hAnsi="Gill Alt One MT Light"/>
              <w:sz w:val="16"/>
              <w:lang w:val="it-CH"/>
            </w:rPr>
          </w:pPr>
        </w:p>
        <w:p w:rsidR="00CD5F73" w:rsidRDefault="00B8267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8267B"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8267B" w:rsidP="00D07D6E">
          <w:pPr>
            <w:pStyle w:val="Level"/>
            <w:ind w:left="150"/>
            <w:rPr>
              <w:sz w:val="16"/>
            </w:rPr>
          </w:pPr>
        </w:p>
      </w:tc>
      <w:tc>
        <w:tcPr>
          <w:tcW w:w="209" w:type="pct"/>
          <w:tcBorders>
            <w:top w:val="nil"/>
            <w:bottom w:val="single" w:sz="4" w:space="0" w:color="auto"/>
          </w:tcBorders>
        </w:tcPr>
        <w:p w:rsidR="00662409" w:rsidRDefault="00B8267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0004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8267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7566E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7566ED">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4F393E4-D08C-4370-9991-CBF4BAAB364D}"/>
          <w:text w:multiLine="1"/>
        </w:sdtPr>
        <w:sdtEndPr/>
        <w:sdtContent>
          <w:tc>
            <w:tcPr>
              <w:tcW w:w="5000" w:type="pct"/>
              <w:gridSpan w:val="6"/>
              <w:tcBorders>
                <w:left w:val="nil"/>
                <w:right w:val="nil"/>
              </w:tcBorders>
              <w:noWrap/>
              <w:tcMar>
                <w:top w:w="0" w:type="dxa"/>
              </w:tcMar>
              <w:vAlign w:val="bottom"/>
            </w:tcPr>
            <w:p w:rsidR="00662409" w:rsidRPr="008C03B5" w:rsidRDefault="003329D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8267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8267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8267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8267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8267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8267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8267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4F393E4-D08C-4370-9991-CBF4BAAB364D}"/>
              <w:text w:multiLine="1"/>
            </w:sdtPr>
            <w:sdtEndPr/>
            <w:sdtContent>
              <w:r w:rsidRPr="00BE22A2">
                <w:rPr>
                  <w:rFonts w:cstheme="minorHAnsi"/>
                  <w:b/>
                  <w:sz w:val="24"/>
                  <w:szCs w:val="24"/>
                </w:rPr>
                <w:t xml:space="preserve"> </w:t>
              </w:r>
            </w:sdtContent>
          </w:sdt>
        </w:p>
      </w:tc>
      <w:sdt>
        <w:sdtPr>
          <w:rPr>
            <w:sz w:val="24"/>
          </w:rPr>
          <w:alias w:val="DocParam.Date"/>
          <w:id w:val="-464426178"/>
          <w:dataBinding w:xpath="//DateTime[@id='DocParam.Date']" w:storeItemID="{04F393E4-D08C-4370-9991-CBF4BAAB364D}"/>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329DD" w:rsidP="00A532F6">
              <w:pPr>
                <w:pStyle w:val="Data"/>
              </w:pPr>
              <w:r>
                <w:rPr>
                  <w:sz w:val="24"/>
                </w:rPr>
                <w:t>28 novembre 2023</w:t>
              </w:r>
            </w:p>
          </w:tc>
        </w:sdtContent>
      </w:sdt>
      <w:tc>
        <w:tcPr>
          <w:tcW w:w="3218" w:type="pct"/>
          <w:gridSpan w:val="4"/>
          <w:tcBorders>
            <w:top w:val="nil"/>
            <w:left w:val="nil"/>
            <w:bottom w:val="nil"/>
            <w:right w:val="nil"/>
          </w:tcBorders>
        </w:tcPr>
        <w:p w:rsidR="008C03B5" w:rsidRPr="00BE22A2" w:rsidRDefault="00B8267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4F393E4-D08C-4370-9991-CBF4BAAB364D}"/>
              <w:text w:multiLine="1"/>
            </w:sdtPr>
            <w:sdtEndPr/>
            <w:sdtContent>
              <w:r w:rsidR="003329DD">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8267B" w:rsidP="00D07D6E">
          <w:pPr>
            <w:pStyle w:val="Level"/>
            <w:ind w:left="150"/>
            <w:rPr>
              <w:rFonts w:ascii="Gill Alt One MT Light" w:hAnsi="Gill Alt One MT Light"/>
              <w:sz w:val="16"/>
              <w:szCs w:val="16"/>
            </w:rPr>
          </w:pPr>
        </w:p>
      </w:tc>
    </w:tr>
  </w:tbl>
  <w:p w:rsidR="00F657BF" w:rsidRPr="00DA2879" w:rsidRDefault="00B8267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769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4F393E4-D08C-4370-9991-CBF4BAAB364D}"/>
                            <w:text w:multiLine="1"/>
                          </w:sdtPr>
                          <w:sdtEndPr/>
                          <w:sdtContent>
                            <w:p w:rsidR="00E93620" w:rsidRPr="00411371" w:rsidRDefault="00B8267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4F393E4-D08C-4370-9991-CBF4BAAB364D}"/>
                      <w:text w:multiLine="1"/>
                    </w:sdtPr>
                    <w:sdtEndPr/>
                    <w:sdtContent>
                      <w:p w:rsidR="00E93620" w:rsidRPr="00411371" w:rsidRDefault="00B8267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73F42CA"/>
    <w:multiLevelType w:val="hybridMultilevel"/>
    <w:tmpl w:val="277288F8"/>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71AD3DCC"/>
    <w:multiLevelType w:val="hybridMultilevel"/>
    <w:tmpl w:val="EC0E5682"/>
    <w:lvl w:ilvl="0" w:tplc="F15845D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14"/>
    <w:rsid w:val="00257E14"/>
    <w:rsid w:val="002B5D9F"/>
    <w:rsid w:val="003329DD"/>
    <w:rsid w:val="003B756D"/>
    <w:rsid w:val="00403ADB"/>
    <w:rsid w:val="00572FD3"/>
    <w:rsid w:val="00644763"/>
    <w:rsid w:val="006F3B19"/>
    <w:rsid w:val="00755A9B"/>
    <w:rsid w:val="007566ED"/>
    <w:rsid w:val="00811464"/>
    <w:rsid w:val="008720C4"/>
    <w:rsid w:val="008F52AF"/>
    <w:rsid w:val="009443A5"/>
    <w:rsid w:val="009C5E5A"/>
    <w:rsid w:val="00AF0268"/>
    <w:rsid w:val="00B8267B"/>
    <w:rsid w:val="00BF0A1F"/>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AC52A"/>
  <w15:docId w15:val="{EFE2747F-FCBB-4443-ABE5-69D8555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6447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476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938ea42-293b-489e-81a6-c195f796a7c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1000414026</Id>
      <Width>0</Width>
      <Height>0</Height>
      <XPath>//Image[@id='Profile.Org.WappenSW']</XPath>
      <ImageHash>02f1c0cdac6aeac316213b2e7cb733a0</ImageHash>
    </ImageSizeDefinition>
    <ImageSizeDefinition>
      <Id>187696815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8 c 6 3 9 6 c - 0 5 3 9 - 4 8 c f - a 9 4 c - c 0 7 2 d 0 5 1 d 9 2 4 "   t I d = " a 3 6 2 a 5 d 4 - 9 5 8 9 - 4 1 b f - a 4 e 6 - 4 f 8 7 c 4 e 4 1 2 3 9 "   i n t e r n a l T I d = " 9 0 6 4 c c 7 f - 3 1 6 d - 4 6 b 1 - a 4 a c - 7 4 8 6 0 c 3 f 8 a 5 b "   m t I d = " 2 7 5 a f 3 2 e - b c 4 0 - 4 5 c 2 - 8 5 b 7 - a f b 1 c 0 3 8 2 6 5 3 "   r e v i s i o n = " 0 "   c r e a t e d m a j o r v e r s i o n = " 0 "   c r e a t e d m i n o r v e r s i o n = " 0 "   c r e a t e d = " 2 0 2 3 - 1 1 - 2 8 T 1 3 : 2 3 : 0 1 . 7 8 6 3 8 5 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e l   2 8 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2 8   n o v e m b r e   2 0 2 3 ] ] > < / 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F9DCF1F6-F804-479B-B20A-585130E8538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4F393E4-D08C-4370-9991-CBF4BAAB364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1938ea42-293b-489e-81a6-c195f796a7c4.dotx</Template>
  <TotalTime>9</TotalTime>
  <Pages>2</Pages>
  <Words>788</Words>
  <Characters>4321</Characters>
  <Application>Microsoft Office Word</Application>
  <DocSecurity>0</DocSecurity>
  <Lines>70</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8</cp:revision>
  <cp:lastPrinted>2023-11-28T13:31:00Z</cp:lastPrinted>
  <dcterms:created xsi:type="dcterms:W3CDTF">2023-11-28T13:23:00Z</dcterms:created>
  <dcterms:modified xsi:type="dcterms:W3CDTF">2023-11-28T13:32:00Z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