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436" w:rsidRDefault="00571436" w:rsidP="00571436">
      <w:pPr>
        <w:rPr>
          <w:b/>
          <w:sz w:val="28"/>
          <w:szCs w:val="28"/>
        </w:rPr>
      </w:pPr>
      <w:bookmarkStart w:id="0" w:name="_Toc532286235"/>
      <w:bookmarkStart w:id="1" w:name="_GoBack"/>
      <w:bookmarkEnd w:id="1"/>
      <w:r w:rsidRPr="00355CDC">
        <w:rPr>
          <w:b/>
          <w:sz w:val="28"/>
          <w:szCs w:val="28"/>
        </w:rPr>
        <w:t>della</w:t>
      </w:r>
      <w:r>
        <w:rPr>
          <w:b/>
          <w:sz w:val="28"/>
          <w:szCs w:val="28"/>
        </w:rPr>
        <w:t xml:space="preserve"> Commissione gestione e finanze </w:t>
      </w:r>
    </w:p>
    <w:p w:rsidR="00571436" w:rsidRPr="00355CDC" w:rsidRDefault="00571436" w:rsidP="00571436">
      <w:pPr>
        <w:rPr>
          <w:b/>
          <w:sz w:val="28"/>
          <w:szCs w:val="28"/>
        </w:rPr>
      </w:pPr>
      <w:r w:rsidRPr="00355CDC">
        <w:rPr>
          <w:b/>
          <w:sz w:val="28"/>
          <w:szCs w:val="28"/>
        </w:rPr>
        <w:t xml:space="preserve">sul messaggio </w:t>
      </w:r>
      <w:r>
        <w:rPr>
          <w:b/>
          <w:sz w:val="28"/>
          <w:szCs w:val="28"/>
        </w:rPr>
        <w:t>21 settembre 2022</w:t>
      </w:r>
      <w:r w:rsidRPr="00355CDC">
        <w:rPr>
          <w:b/>
          <w:sz w:val="28"/>
          <w:szCs w:val="28"/>
        </w:rPr>
        <w:t xml:space="preserve"> concernente la </w:t>
      </w:r>
      <w:r>
        <w:rPr>
          <w:b/>
          <w:sz w:val="28"/>
          <w:szCs w:val="28"/>
        </w:rPr>
        <w:t>c</w:t>
      </w:r>
      <w:r w:rsidRPr="00654254">
        <w:rPr>
          <w:b/>
          <w:sz w:val="28"/>
          <w:szCs w:val="28"/>
        </w:rPr>
        <w:t>oncessione di un credito</w:t>
      </w:r>
      <w:r>
        <w:rPr>
          <w:b/>
          <w:sz w:val="28"/>
          <w:szCs w:val="28"/>
        </w:rPr>
        <w:t xml:space="preserve"> suppletorio</w:t>
      </w:r>
      <w:r w:rsidRPr="00654254">
        <w:rPr>
          <w:b/>
          <w:sz w:val="28"/>
          <w:szCs w:val="28"/>
        </w:rPr>
        <w:t xml:space="preserve"> di CHF </w:t>
      </w:r>
      <w:r>
        <w:rPr>
          <w:b/>
          <w:sz w:val="28"/>
          <w:szCs w:val="28"/>
        </w:rPr>
        <w:t>2'526'</w:t>
      </w:r>
      <w:proofErr w:type="gramStart"/>
      <w:r>
        <w:rPr>
          <w:b/>
          <w:sz w:val="28"/>
          <w:szCs w:val="28"/>
        </w:rPr>
        <w:t>653.-</w:t>
      </w:r>
      <w:proofErr w:type="gramEnd"/>
      <w:r w:rsidRPr="00654254">
        <w:rPr>
          <w:b/>
          <w:sz w:val="28"/>
          <w:szCs w:val="28"/>
        </w:rPr>
        <w:t xml:space="preserve"> per la realizzazione </w:t>
      </w:r>
      <w:r>
        <w:rPr>
          <w:b/>
          <w:sz w:val="28"/>
          <w:szCs w:val="28"/>
        </w:rPr>
        <w:t>del nuovo Centro Cantonale P</w:t>
      </w:r>
      <w:r w:rsidRPr="00654254">
        <w:rPr>
          <w:b/>
          <w:sz w:val="28"/>
          <w:szCs w:val="28"/>
        </w:rPr>
        <w:t xml:space="preserve">olivalente a </w:t>
      </w:r>
      <w:proofErr w:type="spellStart"/>
      <w:r w:rsidRPr="00654254">
        <w:rPr>
          <w:b/>
          <w:sz w:val="28"/>
          <w:szCs w:val="28"/>
        </w:rPr>
        <w:t>Camorino</w:t>
      </w:r>
      <w:proofErr w:type="spellEnd"/>
    </w:p>
    <w:p w:rsidR="00571436" w:rsidRPr="00D236A6" w:rsidRDefault="00571436" w:rsidP="00571436">
      <w:pPr>
        <w:rPr>
          <w:szCs w:val="24"/>
        </w:rPr>
      </w:pPr>
    </w:p>
    <w:p w:rsidR="00571436" w:rsidRPr="00D236A6" w:rsidRDefault="00571436" w:rsidP="00571436">
      <w:pPr>
        <w:tabs>
          <w:tab w:val="left" w:pos="7938"/>
        </w:tabs>
        <w:rPr>
          <w:szCs w:val="24"/>
        </w:rPr>
      </w:pPr>
    </w:p>
    <w:p w:rsidR="00571436" w:rsidRPr="00D236A6" w:rsidRDefault="00571436" w:rsidP="00571436">
      <w:pPr>
        <w:tabs>
          <w:tab w:val="left" w:pos="284"/>
          <w:tab w:val="left" w:pos="426"/>
          <w:tab w:val="left" w:pos="4962"/>
        </w:tabs>
        <w:rPr>
          <w:b/>
          <w:smallCaps/>
          <w:szCs w:val="24"/>
        </w:rPr>
      </w:pPr>
    </w:p>
    <w:p w:rsidR="00571436" w:rsidRPr="00D236A6" w:rsidRDefault="00571436" w:rsidP="00571436">
      <w:pPr>
        <w:pStyle w:val="Titolo1"/>
        <w:numPr>
          <w:ilvl w:val="0"/>
          <w:numId w:val="18"/>
        </w:numPr>
        <w:tabs>
          <w:tab w:val="left" w:pos="567"/>
        </w:tabs>
        <w:spacing w:before="0"/>
        <w:ind w:left="567" w:hanging="567"/>
        <w:jc w:val="both"/>
        <w:rPr>
          <w:rFonts w:eastAsia="Calibri" w:cs="Times New Roman"/>
          <w:caps/>
          <w:szCs w:val="24"/>
          <w:lang w:val="it-IT" w:eastAsia="it-IT"/>
        </w:rPr>
      </w:pPr>
      <w:r w:rsidRPr="00D236A6">
        <w:rPr>
          <w:rFonts w:eastAsia="Calibri" w:cs="Times New Roman"/>
          <w:caps/>
          <w:szCs w:val="24"/>
          <w:lang w:val="it-IT" w:eastAsia="it-IT"/>
        </w:rPr>
        <w:t>INTRODUZIONE</w:t>
      </w:r>
    </w:p>
    <w:p w:rsidR="00571436" w:rsidRDefault="00D236A6" w:rsidP="00571436">
      <w:r>
        <w:t>Con il m</w:t>
      </w:r>
      <w:r w:rsidR="00571436">
        <w:t xml:space="preserve">essaggio governativo </w:t>
      </w:r>
      <w:r>
        <w:t xml:space="preserve">n. </w:t>
      </w:r>
      <w:r w:rsidR="00571436">
        <w:t>8191, il Consiglio di Stato richiede un credito suppletorio pari a CHF 2'562'</w:t>
      </w:r>
      <w:proofErr w:type="gramStart"/>
      <w:r w:rsidR="00571436">
        <w:t>653.--</w:t>
      </w:r>
      <w:proofErr w:type="gramEnd"/>
      <w:r w:rsidR="00571436">
        <w:t xml:space="preserve"> per la realizzazione del futuro Centro Cantonale Polivalente a </w:t>
      </w:r>
      <w:proofErr w:type="spellStart"/>
      <w:r w:rsidR="00571436">
        <w:t>Camorino</w:t>
      </w:r>
      <w:proofErr w:type="spellEnd"/>
      <w:r w:rsidR="00571436">
        <w:t>. L’aumento viene giustificato da necessarie modifiche per meglio adattare il progetto alle necessità realizzative, alle norme in materia di igiene del suolo e dell’abitato e, non da ultimo, agli importanti rincari sulla fornitura di materie prime e sui costi di costruzione, conseguenza questa da ricondurre in parte allo scoppio della guerra in Ucraina.</w:t>
      </w:r>
    </w:p>
    <w:p w:rsidR="00D236A6" w:rsidRDefault="00D236A6" w:rsidP="00571436"/>
    <w:p w:rsidR="00571436" w:rsidRDefault="00571436" w:rsidP="00571436">
      <w:r>
        <w:t>Considerata le necessità di sottoporre al Gran Consiglio questa richiesta di credito suppletorio, è da prevedere che le tempistiche di realizzazione subiranno un ritardo rispetto a quanto previsto nel messaggio governativo sopracitato.</w:t>
      </w:r>
    </w:p>
    <w:p w:rsidR="00571436" w:rsidRDefault="00571436" w:rsidP="00571436"/>
    <w:p w:rsidR="00D236A6" w:rsidRDefault="00D236A6" w:rsidP="00571436"/>
    <w:p w:rsidR="00D236A6" w:rsidRDefault="00D236A6" w:rsidP="00571436"/>
    <w:p w:rsidR="00571436" w:rsidRPr="00D236A6" w:rsidRDefault="00571436" w:rsidP="00571436">
      <w:pPr>
        <w:pStyle w:val="Titolo1"/>
        <w:numPr>
          <w:ilvl w:val="0"/>
          <w:numId w:val="18"/>
        </w:numPr>
        <w:tabs>
          <w:tab w:val="left" w:pos="567"/>
        </w:tabs>
        <w:spacing w:before="0"/>
        <w:ind w:left="567" w:hanging="567"/>
        <w:jc w:val="both"/>
        <w:rPr>
          <w:rFonts w:eastAsia="Calibri" w:cs="Times New Roman"/>
          <w:caps/>
          <w:szCs w:val="24"/>
          <w:lang w:val="it-IT" w:eastAsia="it-IT"/>
        </w:rPr>
      </w:pPr>
      <w:r w:rsidRPr="00D236A6">
        <w:rPr>
          <w:rFonts w:eastAsia="Calibri" w:cs="Times New Roman"/>
          <w:caps/>
          <w:szCs w:val="24"/>
          <w:lang w:val="it-IT" w:eastAsia="it-IT"/>
        </w:rPr>
        <w:t xml:space="preserve">NECESSITÀ A FONDAMENTO DELLA RICHIESTA </w:t>
      </w:r>
    </w:p>
    <w:p w:rsidR="00571436" w:rsidRDefault="00571436" w:rsidP="00571436">
      <w:r>
        <w:t>Da un punto di vista progettuale, le principali modifiche si rifanno alla necessità di rivisitazione e ottimizzazione delle vie d’accesso agli alloggi. Infatti queste, inizialmente previste internamente alla struttura, sono dovute essere riprogettate all’esterno dello stabile tramite la posa di ballatoi di collegamento. Questa modifica ha comportato dei conseguenti aggiornamenti anche alla struttura, alle infrastrutture e alla tecnica dell’edificio stesso.</w:t>
      </w:r>
    </w:p>
    <w:p w:rsidR="00D236A6" w:rsidRDefault="00D236A6" w:rsidP="00571436"/>
    <w:p w:rsidR="00571436" w:rsidRDefault="00571436" w:rsidP="00571436">
      <w:r>
        <w:t xml:space="preserve">Sono state cercate soluzioni alternative portando però ad una riduzione della capacità d’accoglienza del Centro, fatto che avrebbe imposto al Consiglio di Stato di dover sopperire alla futura necessità di alloggi tramite strutture satelliti, in contrasto questo con l’Azienda Integrazione Svizzera e perdendo quindi in efficacia nel concetto d’integrazione. </w:t>
      </w:r>
    </w:p>
    <w:p w:rsidR="00D236A6" w:rsidRDefault="00D236A6" w:rsidP="00571436"/>
    <w:p w:rsidR="00571436" w:rsidRDefault="00571436" w:rsidP="00571436">
      <w:r>
        <w:t xml:space="preserve">Considerati gli sviluppi degli ultimi mesi in tema di flussi migratori, appare quindi imperativo evitare la perdita di capacità d’accolta presso il Centro Cantonale Polivalente. </w:t>
      </w:r>
    </w:p>
    <w:p w:rsidR="00D236A6" w:rsidRDefault="00D236A6" w:rsidP="00571436"/>
    <w:p w:rsidR="00571436" w:rsidRDefault="00571436" w:rsidP="00571436">
      <w:r>
        <w:t xml:space="preserve">Il progetto rivisto permetterà quindi di mantenere il numero di posti letto </w:t>
      </w:r>
      <w:r w:rsidR="00D236A6">
        <w:t xml:space="preserve">inizialmente previsto, come da </w:t>
      </w:r>
      <w:proofErr w:type="spellStart"/>
      <w:r w:rsidR="00D236A6">
        <w:t>n</w:t>
      </w:r>
      <w:r>
        <w:t>essaggio</w:t>
      </w:r>
      <w:proofErr w:type="spellEnd"/>
      <w:r>
        <w:t xml:space="preserve"> governativo n. 7898.</w:t>
      </w:r>
    </w:p>
    <w:p w:rsidR="00571436" w:rsidRDefault="00571436" w:rsidP="00571436"/>
    <w:p w:rsidR="00571436" w:rsidRPr="00D236A6" w:rsidRDefault="00571436" w:rsidP="00571436">
      <w:pPr>
        <w:pStyle w:val="Titolo1"/>
        <w:numPr>
          <w:ilvl w:val="0"/>
          <w:numId w:val="18"/>
        </w:numPr>
        <w:tabs>
          <w:tab w:val="left" w:pos="567"/>
        </w:tabs>
        <w:spacing w:before="0"/>
        <w:ind w:left="567" w:hanging="567"/>
        <w:jc w:val="both"/>
        <w:rPr>
          <w:rFonts w:eastAsia="Calibri" w:cs="Times New Roman"/>
          <w:caps/>
          <w:szCs w:val="24"/>
          <w:lang w:val="it-IT" w:eastAsia="it-IT"/>
        </w:rPr>
      </w:pPr>
      <w:r w:rsidRPr="00D236A6">
        <w:rPr>
          <w:rFonts w:eastAsia="Calibri" w:cs="Times New Roman"/>
          <w:caps/>
          <w:szCs w:val="24"/>
          <w:lang w:val="it-IT" w:eastAsia="it-IT"/>
        </w:rPr>
        <w:lastRenderedPageBreak/>
        <w:t xml:space="preserve">IMPATTO FINANZIARIO </w:t>
      </w:r>
    </w:p>
    <w:p w:rsidR="00571436" w:rsidRDefault="00571436" w:rsidP="00571436">
      <w:r>
        <w:t xml:space="preserve">Oltre agli aspetti architettonici e strategici appena presentati, il Consiglio di Stato, nella sua valutazione finanziaria, ha dovuto tenere conto anche delle conseguenze indirette della guerra in Ucraina e i conseguenti rincari attraverso gli indici dei costi di costruzione, per un totale pari a </w:t>
      </w:r>
      <w:proofErr w:type="spellStart"/>
      <w:r>
        <w:t>fr</w:t>
      </w:r>
      <w:proofErr w:type="spellEnd"/>
      <w:r>
        <w:t xml:space="preserve">. 819'646.--. </w:t>
      </w:r>
    </w:p>
    <w:p w:rsidR="00571436" w:rsidRDefault="00571436" w:rsidP="00571436"/>
    <w:p w:rsidR="00571436" w:rsidRDefault="00571436" w:rsidP="00AC4603">
      <w:pPr>
        <w:spacing w:after="120"/>
      </w:pPr>
      <w:r>
        <w:t>Riassumendo, l’impatto finanziario del credito suppletorio si presenta nel seguente modo:</w:t>
      </w:r>
    </w:p>
    <w:p w:rsidR="00571436" w:rsidRPr="00E475C0" w:rsidRDefault="00571436" w:rsidP="00571436">
      <w:pPr>
        <w:rPr>
          <w:b/>
        </w:rPr>
      </w:pPr>
      <w:r w:rsidRPr="00E475C0">
        <w:rPr>
          <w:b/>
        </w:rPr>
        <w:tab/>
        <w:t>Prestazione</w:t>
      </w:r>
      <w:r w:rsidRPr="00E475C0">
        <w:rPr>
          <w:b/>
        </w:rPr>
        <w:tab/>
      </w:r>
      <w:r w:rsidRPr="00E475C0">
        <w:rPr>
          <w:b/>
        </w:rPr>
        <w:tab/>
      </w:r>
      <w:r w:rsidRPr="00E475C0">
        <w:rPr>
          <w:b/>
        </w:rPr>
        <w:tab/>
      </w:r>
      <w:r w:rsidRPr="00E475C0">
        <w:rPr>
          <w:b/>
        </w:rPr>
        <w:tab/>
      </w:r>
      <w:r w:rsidRPr="00E475C0">
        <w:rPr>
          <w:b/>
        </w:rPr>
        <w:tab/>
      </w:r>
      <w:r w:rsidRPr="00E475C0">
        <w:rPr>
          <w:b/>
        </w:rPr>
        <w:tab/>
      </w:r>
      <w:r w:rsidRPr="00E475C0">
        <w:rPr>
          <w:b/>
        </w:rPr>
        <w:tab/>
      </w:r>
      <w:r w:rsidRPr="00E475C0">
        <w:rPr>
          <w:b/>
        </w:rPr>
        <w:tab/>
      </w:r>
      <w:r w:rsidRPr="00E475C0">
        <w:rPr>
          <w:b/>
        </w:rPr>
        <w:tab/>
      </w:r>
      <w:proofErr w:type="spellStart"/>
      <w:proofErr w:type="gramStart"/>
      <w:r w:rsidRPr="00E475C0">
        <w:rPr>
          <w:b/>
        </w:rPr>
        <w:t>fr</w:t>
      </w:r>
      <w:proofErr w:type="spellEnd"/>
      <w:r w:rsidRPr="00E475C0">
        <w:rPr>
          <w:b/>
        </w:rPr>
        <w:t>.-</w:t>
      </w:r>
      <w:proofErr w:type="gramEnd"/>
    </w:p>
    <w:p w:rsidR="00571436" w:rsidRDefault="00571436" w:rsidP="00571436">
      <w:r>
        <w:tab/>
        <w:t>Nuovi ballatoi per il collegamento degli alloggi</w:t>
      </w:r>
      <w:r>
        <w:tab/>
      </w:r>
      <w:r>
        <w:tab/>
      </w:r>
      <w:r>
        <w:tab/>
      </w:r>
      <w:r>
        <w:tab/>
        <w:t>968'</w:t>
      </w:r>
      <w:proofErr w:type="gramStart"/>
      <w:r>
        <w:t>563.--</w:t>
      </w:r>
      <w:proofErr w:type="gramEnd"/>
    </w:p>
    <w:p w:rsidR="00571436" w:rsidRDefault="00571436" w:rsidP="00571436">
      <w:r>
        <w:tab/>
        <w:t xml:space="preserve">Struttura dell’edificio </w:t>
      </w:r>
      <w:r>
        <w:tab/>
      </w:r>
      <w:r>
        <w:tab/>
      </w:r>
      <w:r>
        <w:tab/>
      </w:r>
      <w:r>
        <w:tab/>
      </w:r>
      <w:r>
        <w:tab/>
      </w:r>
      <w:r>
        <w:tab/>
      </w:r>
      <w:r>
        <w:tab/>
        <w:t>536'</w:t>
      </w:r>
      <w:proofErr w:type="gramStart"/>
      <w:r>
        <w:t>528.--</w:t>
      </w:r>
      <w:proofErr w:type="gramEnd"/>
    </w:p>
    <w:p w:rsidR="00571436" w:rsidRDefault="00571436" w:rsidP="00571436">
      <w:pPr>
        <w:ind w:firstLine="709"/>
      </w:pPr>
      <w:r>
        <w:t>Tecnico dell’edificio (elettrico e RVCS)</w:t>
      </w:r>
      <w:r>
        <w:tab/>
      </w:r>
      <w:r>
        <w:tab/>
      </w:r>
      <w:r>
        <w:tab/>
      </w:r>
      <w:r>
        <w:tab/>
      </w:r>
      <w:r>
        <w:tab/>
        <w:t>480'</w:t>
      </w:r>
      <w:proofErr w:type="gramStart"/>
      <w:r>
        <w:t>621.--</w:t>
      </w:r>
      <w:proofErr w:type="gramEnd"/>
    </w:p>
    <w:p w:rsidR="00571436" w:rsidRDefault="00571436" w:rsidP="00571436">
      <w:pPr>
        <w:ind w:firstLine="709"/>
      </w:pPr>
      <w:r>
        <w:t>Rincaro sulle opere di costruzione di prefabbricati a moduli</w:t>
      </w:r>
      <w:r>
        <w:tab/>
      </w:r>
      <w:r>
        <w:tab/>
        <w:t>819'</w:t>
      </w:r>
      <w:proofErr w:type="gramStart"/>
      <w:r>
        <w:t>646.--</w:t>
      </w:r>
      <w:proofErr w:type="gramEnd"/>
      <w:r>
        <w:t xml:space="preserve"> </w:t>
      </w:r>
    </w:p>
    <w:p w:rsidR="00571436" w:rsidRPr="00E475C0" w:rsidRDefault="00571436" w:rsidP="00571436">
      <w:pPr>
        <w:tabs>
          <w:tab w:val="left" w:pos="7230"/>
          <w:tab w:val="left" w:pos="7655"/>
        </w:tabs>
        <w:ind w:firstLine="709"/>
        <w:rPr>
          <w:u w:val="single"/>
        </w:rPr>
      </w:pPr>
      <w:r w:rsidRPr="00E475C0">
        <w:rPr>
          <w:u w:val="single"/>
        </w:rPr>
        <w:t>Minor costo su altre voci di costo della situazione finanziaria</w:t>
      </w:r>
      <w:r w:rsidRPr="00E475C0">
        <w:rPr>
          <w:u w:val="single"/>
        </w:rPr>
        <w:tab/>
      </w:r>
      <w:r>
        <w:rPr>
          <w:u w:val="single"/>
        </w:rPr>
        <w:tab/>
        <w:t xml:space="preserve">- </w:t>
      </w:r>
      <w:r w:rsidRPr="00E475C0">
        <w:rPr>
          <w:u w:val="single"/>
        </w:rPr>
        <w:t>242'</w:t>
      </w:r>
      <w:proofErr w:type="gramStart"/>
      <w:r>
        <w:rPr>
          <w:u w:val="single"/>
        </w:rPr>
        <w:t>705</w:t>
      </w:r>
      <w:r w:rsidRPr="00E475C0">
        <w:rPr>
          <w:u w:val="single"/>
        </w:rPr>
        <w:t>.</w:t>
      </w:r>
      <w:r>
        <w:rPr>
          <w:u w:val="single"/>
        </w:rPr>
        <w:t>--</w:t>
      </w:r>
      <w:proofErr w:type="gramEnd"/>
    </w:p>
    <w:p w:rsidR="00571436" w:rsidRPr="00E475C0" w:rsidRDefault="00571436" w:rsidP="00571436">
      <w:pPr>
        <w:ind w:firstLine="709"/>
        <w:rPr>
          <w:b/>
        </w:rPr>
      </w:pPr>
      <w:r w:rsidRPr="00E475C0">
        <w:rPr>
          <w:b/>
        </w:rPr>
        <w:t>Totale</w:t>
      </w:r>
      <w:r w:rsidRPr="00E475C0">
        <w:rPr>
          <w:b/>
        </w:rPr>
        <w:tab/>
      </w:r>
      <w:r w:rsidRPr="00E475C0">
        <w:rPr>
          <w:b/>
        </w:rPr>
        <w:tab/>
      </w:r>
      <w:r w:rsidRPr="00E475C0">
        <w:rPr>
          <w:b/>
        </w:rPr>
        <w:tab/>
      </w:r>
      <w:r w:rsidRPr="00E475C0">
        <w:rPr>
          <w:b/>
        </w:rPr>
        <w:tab/>
      </w:r>
      <w:r w:rsidRPr="00E475C0">
        <w:rPr>
          <w:b/>
        </w:rPr>
        <w:tab/>
      </w:r>
      <w:r w:rsidRPr="00E475C0">
        <w:rPr>
          <w:b/>
        </w:rPr>
        <w:tab/>
      </w:r>
      <w:r w:rsidRPr="00E475C0">
        <w:rPr>
          <w:b/>
        </w:rPr>
        <w:tab/>
      </w:r>
      <w:r w:rsidRPr="00E475C0">
        <w:rPr>
          <w:b/>
        </w:rPr>
        <w:tab/>
      </w:r>
      <w:r w:rsidRPr="00E475C0">
        <w:rPr>
          <w:b/>
        </w:rPr>
        <w:tab/>
      </w:r>
      <w:r>
        <w:rPr>
          <w:b/>
        </w:rPr>
        <w:t xml:space="preserve">        </w:t>
      </w:r>
      <w:r w:rsidRPr="00E475C0">
        <w:rPr>
          <w:b/>
        </w:rPr>
        <w:t>2'562'</w:t>
      </w:r>
      <w:proofErr w:type="gramStart"/>
      <w:r w:rsidRPr="00E475C0">
        <w:rPr>
          <w:b/>
        </w:rPr>
        <w:t>653.--</w:t>
      </w:r>
      <w:proofErr w:type="gramEnd"/>
    </w:p>
    <w:p w:rsidR="00571436" w:rsidRDefault="00571436" w:rsidP="00571436"/>
    <w:p w:rsidR="00D236A6" w:rsidRDefault="00D236A6" w:rsidP="00571436"/>
    <w:p w:rsidR="00D236A6" w:rsidRPr="00852BA3" w:rsidRDefault="00D236A6" w:rsidP="00571436"/>
    <w:p w:rsidR="00571436" w:rsidRPr="00D236A6" w:rsidRDefault="00571436" w:rsidP="00571436">
      <w:pPr>
        <w:pStyle w:val="Titolo1"/>
        <w:numPr>
          <w:ilvl w:val="0"/>
          <w:numId w:val="18"/>
        </w:numPr>
        <w:tabs>
          <w:tab w:val="left" w:pos="567"/>
        </w:tabs>
        <w:spacing w:before="0"/>
        <w:ind w:left="567" w:hanging="567"/>
        <w:jc w:val="both"/>
        <w:rPr>
          <w:rFonts w:eastAsia="Calibri" w:cs="Times New Roman"/>
          <w:caps/>
          <w:szCs w:val="24"/>
          <w:lang w:val="it-IT" w:eastAsia="it-IT"/>
        </w:rPr>
      </w:pPr>
      <w:r w:rsidRPr="00D236A6">
        <w:rPr>
          <w:rFonts w:eastAsia="Calibri" w:cs="Times New Roman"/>
          <w:caps/>
          <w:szCs w:val="24"/>
          <w:lang w:val="it-IT" w:eastAsia="it-IT"/>
        </w:rPr>
        <w:t>APPROFONDIMENTI SVOLTI DALLA COMMISSIONE</w:t>
      </w:r>
    </w:p>
    <w:p w:rsidR="00571436" w:rsidRDefault="00571436" w:rsidP="00571436">
      <w:pPr>
        <w:rPr>
          <w:lang w:val="it-IT" w:eastAsia="it-IT"/>
        </w:rPr>
      </w:pPr>
      <w:r>
        <w:rPr>
          <w:lang w:val="it-IT" w:eastAsia="it-IT"/>
        </w:rPr>
        <w:t>Considerata l’importanza del tema in oggetto e dell’impatto sulle finanze dello Stato, la Commissione della gestione, a partire da maggio 2023, a quattro riprese, ha richiesto al Consiglio di Stato dei chiarimenti, in particolar modo per quanto attiene i motivi specifici legati all’aumento di spesa e il rispetto delle normative in vigore nell’ambito delle commesse pubbliche.</w:t>
      </w:r>
    </w:p>
    <w:p w:rsidR="00D236A6" w:rsidRDefault="00D236A6" w:rsidP="00571436">
      <w:pPr>
        <w:rPr>
          <w:lang w:val="it-IT" w:eastAsia="it-IT"/>
        </w:rPr>
      </w:pPr>
    </w:p>
    <w:p w:rsidR="00571436" w:rsidRDefault="00571436" w:rsidP="00571436">
      <w:pPr>
        <w:rPr>
          <w:lang w:val="it-IT" w:eastAsia="it-IT"/>
        </w:rPr>
      </w:pPr>
      <w:r>
        <w:rPr>
          <w:lang w:val="it-IT" w:eastAsia="it-IT"/>
        </w:rPr>
        <w:t xml:space="preserve">Con queste verifiche la scrivente commissione ha potuto appurare come l’aumento di spesa è scaturito da normative </w:t>
      </w:r>
      <w:r w:rsidRPr="00310048">
        <w:rPr>
          <w:lang w:val="it-IT" w:eastAsia="it-IT"/>
        </w:rPr>
        <w:t>cantonali e federali</w:t>
      </w:r>
      <w:r w:rsidRPr="00310048">
        <w:rPr>
          <w:rStyle w:val="Rimandonotaapidipagina"/>
          <w:lang w:val="it-IT" w:eastAsia="it-IT"/>
        </w:rPr>
        <w:footnoteReference w:id="1"/>
      </w:r>
      <w:r>
        <w:rPr>
          <w:lang w:val="it-IT" w:eastAsia="it-IT"/>
        </w:rPr>
        <w:t xml:space="preserve"> che avrebbero imposto una riduzione dei posti letto all’interno della struttura, motivo per il quale il Consiglio di Stato ha dovuto procedere con una revisione del progetto originale, da qui la richiesta di credito suppletorio. </w:t>
      </w:r>
    </w:p>
    <w:p w:rsidR="00571436" w:rsidRPr="00C873DC" w:rsidRDefault="00571436" w:rsidP="00571436">
      <w:pPr>
        <w:rPr>
          <w:lang w:val="it-IT" w:eastAsia="it-IT"/>
        </w:rPr>
      </w:pPr>
      <w:r>
        <w:rPr>
          <w:lang w:val="it-IT" w:eastAsia="it-IT"/>
        </w:rPr>
        <w:t>Per quanto attiene il rispetto delle normative rilevanti per le commesse pubbliche attribuite nel 2017, la Commissione della gestione ha potuto verificare come l’Esecutivo abbia agito nel rispetto del quadro legale di riferimento (</w:t>
      </w:r>
      <w:proofErr w:type="spellStart"/>
      <w:r>
        <w:rPr>
          <w:lang w:val="it-IT" w:eastAsia="it-IT"/>
        </w:rPr>
        <w:t>LCPubb</w:t>
      </w:r>
      <w:proofErr w:type="spellEnd"/>
      <w:r>
        <w:rPr>
          <w:lang w:val="it-IT" w:eastAsia="it-IT"/>
        </w:rPr>
        <w:t xml:space="preserve">, </w:t>
      </w:r>
      <w:proofErr w:type="spellStart"/>
      <w:r>
        <w:rPr>
          <w:lang w:val="it-IT" w:eastAsia="it-IT"/>
        </w:rPr>
        <w:t>RLCPubb</w:t>
      </w:r>
      <w:proofErr w:type="spellEnd"/>
      <w:r>
        <w:rPr>
          <w:lang w:val="it-IT" w:eastAsia="it-IT"/>
        </w:rPr>
        <w:t xml:space="preserve"> e regolamento sulla gestione finanziaria dello Stato).</w:t>
      </w:r>
    </w:p>
    <w:p w:rsidR="00571436" w:rsidRDefault="00571436" w:rsidP="00571436">
      <w:pPr>
        <w:rPr>
          <w:highlight w:val="yellow"/>
          <w:lang w:val="it-IT" w:eastAsia="it-IT"/>
        </w:rPr>
      </w:pPr>
    </w:p>
    <w:p w:rsidR="00D236A6" w:rsidRDefault="00D236A6" w:rsidP="00571436">
      <w:pPr>
        <w:rPr>
          <w:highlight w:val="yellow"/>
          <w:lang w:val="it-IT" w:eastAsia="it-IT"/>
        </w:rPr>
      </w:pPr>
    </w:p>
    <w:p w:rsidR="00D236A6" w:rsidRPr="00BF1140" w:rsidRDefault="00D236A6" w:rsidP="00571436">
      <w:pPr>
        <w:rPr>
          <w:highlight w:val="yellow"/>
          <w:lang w:val="it-IT" w:eastAsia="it-IT"/>
        </w:rPr>
      </w:pPr>
    </w:p>
    <w:p w:rsidR="00571436" w:rsidRPr="00D236A6" w:rsidRDefault="00571436" w:rsidP="00571436">
      <w:pPr>
        <w:pStyle w:val="Titolo1"/>
        <w:numPr>
          <w:ilvl w:val="0"/>
          <w:numId w:val="18"/>
        </w:numPr>
        <w:tabs>
          <w:tab w:val="left" w:pos="567"/>
        </w:tabs>
        <w:spacing w:before="0"/>
        <w:ind w:left="567" w:hanging="567"/>
        <w:jc w:val="both"/>
        <w:rPr>
          <w:rFonts w:eastAsia="Calibri" w:cs="Times New Roman"/>
          <w:caps/>
          <w:szCs w:val="24"/>
          <w:lang w:val="it-IT" w:eastAsia="it-IT"/>
        </w:rPr>
      </w:pPr>
      <w:r w:rsidRPr="00D236A6">
        <w:rPr>
          <w:rFonts w:eastAsia="Calibri" w:cs="Times New Roman"/>
          <w:caps/>
          <w:szCs w:val="24"/>
          <w:lang w:val="it-IT" w:eastAsia="it-IT"/>
        </w:rPr>
        <w:t>CONCLUSIONI DELLA COMMISSIONE</w:t>
      </w:r>
    </w:p>
    <w:p w:rsidR="00D236A6" w:rsidRDefault="00571436" w:rsidP="00571436">
      <w:pPr>
        <w:pBdr>
          <w:top w:val="nil"/>
          <w:left w:val="nil"/>
          <w:bottom w:val="nil"/>
          <w:right w:val="nil"/>
          <w:between w:val="nil"/>
        </w:pBdr>
      </w:pPr>
      <w:r>
        <w:t xml:space="preserve">La Commissione della Gestione, considerata l’attuale pressione migratoria e quindi la necessità di mantenere il numero di posti letto come da progetto originale, riconoscendo la necessità di aggiornare gli indici dei costi di costruzione e in considerazione dei chiarimenti ricevuti da parte dell’esecutivo cantonale, appoggia quanto presentato dal Consiglio di Stato. </w:t>
      </w:r>
    </w:p>
    <w:p w:rsidR="00D236A6" w:rsidRDefault="00D236A6" w:rsidP="00571436">
      <w:pPr>
        <w:pBdr>
          <w:top w:val="nil"/>
          <w:left w:val="nil"/>
          <w:bottom w:val="nil"/>
          <w:right w:val="nil"/>
          <w:between w:val="nil"/>
        </w:pBdr>
      </w:pPr>
    </w:p>
    <w:p w:rsidR="00571436" w:rsidRPr="00355CDC" w:rsidRDefault="00571436" w:rsidP="00571436">
      <w:pPr>
        <w:pBdr>
          <w:top w:val="nil"/>
          <w:left w:val="nil"/>
          <w:bottom w:val="nil"/>
          <w:right w:val="nil"/>
          <w:between w:val="nil"/>
        </w:pBdr>
      </w:pPr>
      <w:r w:rsidRPr="00056ABA">
        <w:rPr>
          <w:u w:val="single"/>
        </w:rPr>
        <w:lastRenderedPageBreak/>
        <w:t xml:space="preserve">La Commissione auspica che in futuro la Sezione della logistica applichi, se del caso, la procedura diretta con richiesta di massimo tre offerte (conformemente alle condizioni di cui agli art. 6 </w:t>
      </w:r>
      <w:proofErr w:type="spellStart"/>
      <w:r w:rsidRPr="00056ABA">
        <w:rPr>
          <w:u w:val="single"/>
        </w:rPr>
        <w:t>lett</w:t>
      </w:r>
      <w:proofErr w:type="spellEnd"/>
      <w:r w:rsidRPr="00056ABA">
        <w:rPr>
          <w:u w:val="single"/>
        </w:rPr>
        <w:t xml:space="preserve">. d e 7 cpv. 3 e 4 </w:t>
      </w:r>
      <w:proofErr w:type="spellStart"/>
      <w:r w:rsidRPr="00056ABA">
        <w:rPr>
          <w:u w:val="single"/>
        </w:rPr>
        <w:t>LCPubb</w:t>
      </w:r>
      <w:proofErr w:type="spellEnd"/>
      <w:r w:rsidRPr="00056ABA">
        <w:rPr>
          <w:u w:val="single"/>
        </w:rPr>
        <w:t>)</w:t>
      </w:r>
      <w:r>
        <w:t xml:space="preserve"> così da garantire la concorrenzialità nonché il miglior rapporto qualità prezzo della prestazione richiesta. </w:t>
      </w:r>
    </w:p>
    <w:bookmarkEnd w:id="0"/>
    <w:p w:rsidR="00571436" w:rsidRDefault="00571436" w:rsidP="00571436">
      <w:pPr>
        <w:rPr>
          <w:rFonts w:cs="Arial"/>
          <w:szCs w:val="24"/>
        </w:rPr>
      </w:pPr>
    </w:p>
    <w:p w:rsidR="00571436" w:rsidRPr="00076E70" w:rsidRDefault="00AC4603" w:rsidP="00571436">
      <w:pPr>
        <w:rPr>
          <w:rFonts w:cs="Arial"/>
          <w:szCs w:val="24"/>
        </w:rPr>
      </w:pPr>
      <w:r>
        <w:t>Sulla base delle considerazioni esposte nel presente rapporto, la Commissione invita il Gran Consiglio ad accettare il decreto legislativo annesso al messaggio governativo.</w:t>
      </w:r>
    </w:p>
    <w:p w:rsidR="00AC4603" w:rsidRDefault="00AC4603" w:rsidP="00D236A6">
      <w:pPr>
        <w:rPr>
          <w:rFonts w:cs="Arial"/>
          <w:szCs w:val="24"/>
        </w:rPr>
      </w:pPr>
    </w:p>
    <w:p w:rsidR="00D236A6" w:rsidRDefault="00D236A6" w:rsidP="00D236A6">
      <w:pPr>
        <w:rPr>
          <w:rFonts w:cs="Arial"/>
          <w:szCs w:val="24"/>
        </w:rPr>
      </w:pPr>
    </w:p>
    <w:p w:rsidR="00D236A6" w:rsidRDefault="00D236A6" w:rsidP="00D236A6">
      <w:pPr>
        <w:rPr>
          <w:rFonts w:cs="Arial"/>
          <w:szCs w:val="24"/>
        </w:rPr>
      </w:pPr>
    </w:p>
    <w:p w:rsidR="00571436" w:rsidRPr="00076E70" w:rsidRDefault="00571436" w:rsidP="00D236A6">
      <w:pPr>
        <w:spacing w:after="120"/>
        <w:rPr>
          <w:rFonts w:cs="Arial"/>
          <w:szCs w:val="24"/>
        </w:rPr>
      </w:pPr>
      <w:r w:rsidRPr="0058390B">
        <w:rPr>
          <w:rFonts w:cs="Arial"/>
          <w:szCs w:val="24"/>
        </w:rPr>
        <w:t>Per la Commissione gestione e finanze:</w:t>
      </w:r>
    </w:p>
    <w:p w:rsidR="00571436" w:rsidRPr="00B860C2" w:rsidRDefault="00571436" w:rsidP="00D236A6">
      <w:pPr>
        <w:tabs>
          <w:tab w:val="left" w:pos="284"/>
        </w:tabs>
      </w:pPr>
      <w:r>
        <w:t>Michele Guerra, relatore</w:t>
      </w:r>
    </w:p>
    <w:p w:rsidR="00D236A6" w:rsidRDefault="00D236A6" w:rsidP="00D236A6">
      <w:pPr>
        <w:pStyle w:val="StandardRisoluzionedelConsigliodiStato"/>
        <w:ind w:right="-1"/>
      </w:pPr>
      <w:r>
        <w:t xml:space="preserve">Agustoni - Bourgoin - Caprara - Dadò - </w:t>
      </w:r>
    </w:p>
    <w:p w:rsidR="00D236A6" w:rsidRDefault="00D236A6" w:rsidP="00D236A6">
      <w:pPr>
        <w:pStyle w:val="StandardRisoluzionedelConsigliodiStato"/>
        <w:ind w:right="-1"/>
      </w:pPr>
      <w:r>
        <w:t>Durisch - Ferrara - Fonio -</w:t>
      </w:r>
      <w:r w:rsidR="00AC4603">
        <w:t xml:space="preserve"> Gianella </w:t>
      </w:r>
      <w:r>
        <w:t>Alessandra -</w:t>
      </w:r>
      <w:r w:rsidR="00AC4603">
        <w:t xml:space="preserve"> </w:t>
      </w:r>
    </w:p>
    <w:p w:rsidR="00D649A8" w:rsidRDefault="00AC4603" w:rsidP="00D236A6">
      <w:pPr>
        <w:pStyle w:val="StandardRisoluzionedelConsigliodiStato"/>
        <w:ind w:right="-1"/>
      </w:pPr>
      <w:r>
        <w:t>P</w:t>
      </w:r>
      <w:r w:rsidR="00D236A6">
        <w:t>assalia - Pini - Quadranti -</w:t>
      </w:r>
      <w:r w:rsidR="002B2906">
        <w:t xml:space="preserve"> Sirica</w:t>
      </w:r>
    </w:p>
    <w:p w:rsidR="00D649A8" w:rsidRPr="00D649A8" w:rsidRDefault="00D649A8" w:rsidP="00D33940">
      <w:pPr>
        <w:pStyle w:val="StandardRisoluzionedelConsigliodiStato"/>
        <w:ind w:right="-1"/>
      </w:pPr>
    </w:p>
    <w:sectPr w:rsidR="00D649A8" w:rsidRPr="00D649A8"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436" w:rsidRDefault="00571436" w:rsidP="00F657BF">
      <w:r>
        <w:separator/>
      </w:r>
    </w:p>
  </w:endnote>
  <w:endnote w:type="continuationSeparator" w:id="0">
    <w:p w:rsidR="00571436" w:rsidRDefault="0057143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78" w:rsidRDefault="005808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C91D95" w:rsidP="00912E34">
          <w:pPr>
            <w:tabs>
              <w:tab w:val="center" w:pos="2382"/>
            </w:tabs>
          </w:pPr>
        </w:p>
      </w:tc>
      <w:tc>
        <w:tcPr>
          <w:tcW w:w="721" w:type="dxa"/>
        </w:tcPr>
        <w:p w:rsidR="00912E34" w:rsidRPr="003D1008" w:rsidRDefault="00571436"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571436"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C91D95"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C91D95">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436" w:rsidRDefault="00571436" w:rsidP="00F657BF">
      <w:r>
        <w:separator/>
      </w:r>
    </w:p>
  </w:footnote>
  <w:footnote w:type="continuationSeparator" w:id="0">
    <w:p w:rsidR="00571436" w:rsidRDefault="00571436" w:rsidP="00F657BF">
      <w:r>
        <w:continuationSeparator/>
      </w:r>
    </w:p>
  </w:footnote>
  <w:footnote w:id="1">
    <w:p w:rsidR="00D236A6" w:rsidRDefault="00571436" w:rsidP="00571436">
      <w:pPr>
        <w:pStyle w:val="Testonotaapidipagina"/>
        <w:rPr>
          <w:rFonts w:cstheme="minorHAnsi"/>
          <w:sz w:val="18"/>
          <w:szCs w:val="18"/>
          <w:lang w:val="it-CH"/>
        </w:rPr>
      </w:pPr>
      <w:r w:rsidRPr="00D236A6">
        <w:rPr>
          <w:rStyle w:val="Rimandonotaapidipagina"/>
          <w:rFonts w:cstheme="minorHAnsi"/>
          <w:sz w:val="18"/>
          <w:szCs w:val="18"/>
        </w:rPr>
        <w:footnoteRef/>
      </w:r>
      <w:r w:rsidRPr="00D236A6">
        <w:rPr>
          <w:rFonts w:cstheme="minorHAnsi"/>
          <w:sz w:val="18"/>
          <w:szCs w:val="18"/>
          <w:lang w:val="it-CH"/>
        </w:rPr>
        <w:t xml:space="preserve"> 1. Legge sugli esercizi alberghieri e sulla ristorazione e al relativo regolamento. </w:t>
      </w:r>
    </w:p>
    <w:p w:rsidR="00D236A6" w:rsidRPr="00D236A6" w:rsidRDefault="00571436" w:rsidP="00571436">
      <w:pPr>
        <w:pStyle w:val="Testonotaapidipagina"/>
        <w:rPr>
          <w:rFonts w:cstheme="minorHAnsi"/>
          <w:sz w:val="18"/>
          <w:szCs w:val="18"/>
          <w:lang w:val="it-CH"/>
        </w:rPr>
      </w:pPr>
      <w:r w:rsidRPr="00D236A6">
        <w:rPr>
          <w:rFonts w:cstheme="minorHAnsi"/>
          <w:sz w:val="18"/>
          <w:szCs w:val="18"/>
          <w:lang w:val="it-CH"/>
        </w:rPr>
        <w:t xml:space="preserve">2. Ordinanza concernente l’area abitabile netta e la relativa ripartizione in vani come pure la dotazione della cucina e dei servizi igienici. </w:t>
      </w:r>
    </w:p>
    <w:p w:rsidR="00571436" w:rsidRPr="00D236A6" w:rsidRDefault="00571436" w:rsidP="00571436">
      <w:pPr>
        <w:pStyle w:val="Testonotaapidipagina"/>
        <w:rPr>
          <w:rFonts w:cstheme="minorHAnsi"/>
          <w:sz w:val="18"/>
          <w:szCs w:val="18"/>
          <w:lang w:val="it-CH"/>
        </w:rPr>
      </w:pPr>
      <w:r w:rsidRPr="00D236A6">
        <w:rPr>
          <w:rFonts w:cstheme="minorHAnsi"/>
          <w:sz w:val="18"/>
          <w:szCs w:val="18"/>
          <w:lang w:val="it-CH"/>
        </w:rPr>
        <w:t>3.Regolamento sull’igiene del suolo e dell’abitato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78" w:rsidRDefault="0058087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C91D95"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C5CA2EA0-CB07-4CD9-B05A-231B24FE29F9}"/>
              <w:text w:multiLine="1"/>
            </w:sdtPr>
            <w:sdtEndPr/>
            <w:sdtContent>
              <w:r w:rsidR="00571436">
                <w:rPr>
                  <w:rFonts w:ascii="Gill Alt One MT Light" w:hAnsi="Gill Alt One MT Light"/>
                  <w:sz w:val="16"/>
                  <w:szCs w:val="16"/>
                </w:rPr>
                <w:t>Repubblica e Cantone Ticino</w:t>
              </w:r>
            </w:sdtContent>
          </w:sdt>
        </w:p>
        <w:p w:rsidR="005012EC" w:rsidRPr="00E8185F" w:rsidRDefault="00C91D95"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C5CA2EA0-CB07-4CD9-B05A-231B24FE29F9}"/>
              <w:text w:multiLine="1"/>
            </w:sdtPr>
            <w:sdtEndPr/>
            <w:sdtContent>
              <w:r w:rsidR="006C551D">
                <w:rPr>
                  <w:rFonts w:ascii="Gill Alt One MT Light" w:hAnsi="Gill Alt One MT Light"/>
                  <w:sz w:val="16"/>
                  <w:szCs w:val="16"/>
                </w:rPr>
                <w:t>Dipartimento delle istituzioni</w:t>
              </w:r>
              <w:r w:rsidR="006C551D">
                <w:rPr>
                  <w:rFonts w:ascii="Gill Alt One MT Light" w:hAnsi="Gill Alt One MT Light"/>
                  <w:sz w:val="16"/>
                  <w:szCs w:val="16"/>
                </w:rPr>
                <w:br/>
                <w:t>Dipartimento della sanità e della socialità; Dipartimento delle finanze e dell'economia</w:t>
              </w:r>
            </w:sdtContent>
          </w:sdt>
        </w:p>
      </w:tc>
      <w:tc>
        <w:tcPr>
          <w:tcW w:w="1710" w:type="dxa"/>
          <w:tcBorders>
            <w:bottom w:val="single" w:sz="4" w:space="0" w:color="auto"/>
          </w:tcBorders>
          <w:vAlign w:val="bottom"/>
        </w:tcPr>
        <w:p w:rsidR="005012EC" w:rsidRPr="004204CB" w:rsidRDefault="00571436" w:rsidP="00662409">
          <w:pPr>
            <w:pStyle w:val="Page"/>
            <w:jc w:val="right"/>
          </w:pPr>
          <w:r w:rsidRPr="004204CB">
            <w:fldChar w:fldCharType="begin"/>
          </w:r>
          <w:r w:rsidRPr="004204CB">
            <w:instrText xml:space="preserve"> PAGE   \* MERGEFORMAT </w:instrText>
          </w:r>
          <w:r w:rsidRPr="004204CB">
            <w:fldChar w:fldCharType="separate"/>
          </w:r>
          <w:r w:rsidR="00C90FE7">
            <w:rPr>
              <w:noProof/>
            </w:rPr>
            <w:t>2</w:t>
          </w:r>
          <w:r w:rsidRPr="004204CB">
            <w:fldChar w:fldCharType="end"/>
          </w:r>
          <w:r w:rsidRPr="004204CB">
            <w:t xml:space="preserve"> di </w:t>
          </w:r>
          <w:fldSimple w:instr=" NUMPAGES   \* MERGEFORMAT ">
            <w:r w:rsidR="00C90FE7">
              <w:rPr>
                <w:noProof/>
              </w:rPr>
              <w:t>3</w:t>
            </w:r>
          </w:fldSimple>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5CA2EA0-CB07-4CD9-B05A-231B24FE29F9}"/>
          <w:text w:multiLine="1"/>
        </w:sdtPr>
        <w:sdtEndPr/>
        <w:sdtContent>
          <w:tc>
            <w:tcPr>
              <w:tcW w:w="8383" w:type="dxa"/>
              <w:tcBorders>
                <w:left w:val="single" w:sz="4" w:space="0" w:color="auto"/>
              </w:tcBorders>
              <w:tcMar>
                <w:top w:w="0" w:type="dxa"/>
                <w:left w:w="142" w:type="dxa"/>
              </w:tcMar>
            </w:tcPr>
            <w:p w:rsidR="005012EC" w:rsidRPr="00580878" w:rsidRDefault="00580878"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8191 R del 12 dicembre 2023</w:t>
              </w:r>
            </w:p>
          </w:tc>
        </w:sdtContent>
      </w:sdt>
      <w:tc>
        <w:tcPr>
          <w:tcW w:w="1710" w:type="dxa"/>
          <w:tcBorders>
            <w:top w:val="single" w:sz="4" w:space="0" w:color="auto"/>
          </w:tcBorders>
        </w:tcPr>
        <w:p w:rsidR="005012EC" w:rsidRPr="00580878" w:rsidRDefault="00C91D95" w:rsidP="00662409">
          <w:pPr>
            <w:pStyle w:val="InvisibleLine"/>
            <w:rPr>
              <w:lang w:val="it-CH"/>
            </w:rPr>
          </w:pPr>
        </w:p>
      </w:tc>
    </w:tr>
  </w:tbl>
  <w:p w:rsidR="00F657BF" w:rsidRPr="00980362" w:rsidRDefault="00571436"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5CA2EA0-CB07-4CD9-B05A-231B24FE29F9}"/>
                            <w:text w:multiLine="1"/>
                          </w:sdtPr>
                          <w:sdtEndPr/>
                          <w:sdtContent>
                            <w:p w:rsidR="008065E8" w:rsidRPr="00411371" w:rsidRDefault="00571436"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086AC1A3-4ABD-428C-8760-1B6356DE9D1A}"/>
                      <w:text w:multiLine="1"/>
                    </w:sdtPr>
                    <w:sdtEndPr/>
                    <w:sdtContent>
                      <w:p w:rsidR="008065E8" w:rsidRPr="00411371" w:rsidRDefault="00571436"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C91D95" w:rsidP="00932E26">
          <w:pPr>
            <w:pStyle w:val="InvisibleLine"/>
            <w:spacing w:line="240" w:lineRule="auto"/>
            <w:ind w:left="15"/>
            <w:rPr>
              <w:rFonts w:ascii="Gill Alt One MT Light" w:hAnsi="Gill Alt One MT Light"/>
              <w:sz w:val="16"/>
              <w:lang w:val="it-CH"/>
            </w:rPr>
          </w:pPr>
        </w:p>
        <w:p w:rsidR="00CD5F73" w:rsidRDefault="00571436"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C91D95"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C91D95" w:rsidP="00D07D6E">
          <w:pPr>
            <w:pStyle w:val="Level"/>
            <w:ind w:left="150"/>
            <w:rPr>
              <w:sz w:val="16"/>
            </w:rPr>
          </w:pPr>
        </w:p>
      </w:tc>
      <w:tc>
        <w:tcPr>
          <w:tcW w:w="209" w:type="pct"/>
          <w:tcBorders>
            <w:top w:val="nil"/>
            <w:bottom w:val="single" w:sz="4" w:space="0" w:color="auto"/>
          </w:tcBorders>
        </w:tcPr>
        <w:p w:rsidR="00662409" w:rsidRDefault="00571436"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76389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571436"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90FE7">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90FE7">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5CA2EA0-CB07-4CD9-B05A-231B24FE29F9}"/>
          <w:text w:multiLine="1"/>
        </w:sdtPr>
        <w:sdtEndPr/>
        <w:sdtContent>
          <w:tc>
            <w:tcPr>
              <w:tcW w:w="5000" w:type="pct"/>
              <w:gridSpan w:val="6"/>
              <w:tcBorders>
                <w:left w:val="nil"/>
                <w:right w:val="nil"/>
              </w:tcBorders>
              <w:noWrap/>
              <w:tcMar>
                <w:top w:w="0" w:type="dxa"/>
              </w:tcMar>
              <w:vAlign w:val="bottom"/>
            </w:tcPr>
            <w:p w:rsidR="00662409" w:rsidRPr="008C03B5" w:rsidRDefault="00A246D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571436"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C91D95"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571436"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C91D95"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571436"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C91D95" w:rsidP="002B0F22">
          <w:pPr>
            <w:pStyle w:val="Level"/>
            <w:spacing w:before="60" w:line="240" w:lineRule="auto"/>
            <w:rPr>
              <w:rFonts w:ascii="Gill Alt One MT Light" w:hAnsi="Gill Alt One MT Light"/>
              <w:sz w:val="16"/>
            </w:rPr>
          </w:pPr>
        </w:p>
      </w:tc>
    </w:tr>
    <w:tr w:rsidR="008C03B5" w:rsidRPr="0004624C" w:rsidTr="00571436">
      <w:trPr>
        <w:trHeight w:hRule="exact" w:val="837"/>
      </w:trPr>
      <w:tc>
        <w:tcPr>
          <w:tcW w:w="670" w:type="pct"/>
          <w:tcBorders>
            <w:top w:val="nil"/>
            <w:left w:val="nil"/>
            <w:bottom w:val="single" w:sz="4" w:space="0" w:color="auto"/>
            <w:right w:val="nil"/>
          </w:tcBorders>
          <w:noWrap/>
          <w:tcMar>
            <w:top w:w="0" w:type="dxa"/>
          </w:tcMar>
        </w:tcPr>
        <w:p w:rsidR="008C03B5" w:rsidRPr="00BE22A2" w:rsidRDefault="00C91D95"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5CA2EA0-CB07-4CD9-B05A-231B24FE29F9}"/>
              <w:text w:multiLine="1"/>
            </w:sdtPr>
            <w:sdtEndPr/>
            <w:sdtContent>
              <w:r w:rsidR="00A246D5">
                <w:rPr>
                  <w:rFonts w:cstheme="minorHAnsi"/>
                  <w:b/>
                  <w:sz w:val="24"/>
                  <w:szCs w:val="24"/>
                </w:rPr>
                <w:t>8191 R</w:t>
              </w:r>
            </w:sdtContent>
          </w:sdt>
        </w:p>
      </w:tc>
      <w:sdt>
        <w:sdtPr>
          <w:alias w:val="DocParam.Date"/>
          <w:id w:val="-464426178"/>
          <w:dataBinding w:xpath="//DateTime[@id='DocParam.Date']" w:storeItemID="{C5CA2EA0-CB07-4CD9-B05A-231B24FE29F9}"/>
          <w:date w:fullDate="2023-12-12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580878" w:rsidP="00A532F6">
              <w:pPr>
                <w:pStyle w:val="Data"/>
              </w:pPr>
              <w:r>
                <w:t>12 dicembre 2023</w:t>
              </w:r>
            </w:p>
          </w:tc>
        </w:sdtContent>
      </w:sdt>
      <w:tc>
        <w:tcPr>
          <w:tcW w:w="3218" w:type="pct"/>
          <w:gridSpan w:val="4"/>
          <w:tcBorders>
            <w:top w:val="nil"/>
            <w:left w:val="nil"/>
            <w:bottom w:val="nil"/>
            <w:right w:val="nil"/>
          </w:tcBorders>
        </w:tcPr>
        <w:p w:rsidR="008C03B5" w:rsidRPr="00BE22A2" w:rsidRDefault="00C91D95" w:rsidP="00580878">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5CA2EA0-CB07-4CD9-B05A-231B24FE29F9}"/>
              <w:text w:multiLine="1"/>
            </w:sdtPr>
            <w:sdtEndPr/>
            <w:sdtContent>
              <w:r w:rsidR="006C551D">
                <w:rPr>
                  <w:smallCaps/>
                  <w:sz w:val="23"/>
                  <w:szCs w:val="23"/>
                </w:rPr>
                <w:t>Dipartimento delle istituzioni</w:t>
              </w:r>
              <w:r w:rsidR="006C551D">
                <w:rPr>
                  <w:smallCaps/>
                  <w:sz w:val="23"/>
                  <w:szCs w:val="23"/>
                </w:rPr>
                <w:br/>
                <w:t>Dipartimento della sanità e della socialità; Dipartimento delle finanze e dell'economia</w:t>
              </w:r>
            </w:sdtContent>
          </w:sdt>
        </w:p>
      </w:tc>
    </w:tr>
    <w:tr w:rsidR="00912E34" w:rsidRPr="00C63927" w:rsidTr="00571436">
      <w:trPr>
        <w:trHeight w:hRule="exact" w:val="347"/>
      </w:trPr>
      <w:tc>
        <w:tcPr>
          <w:tcW w:w="5000" w:type="pct"/>
          <w:gridSpan w:val="6"/>
          <w:tcBorders>
            <w:left w:val="nil"/>
            <w:bottom w:val="nil"/>
            <w:right w:val="nil"/>
          </w:tcBorders>
          <w:noWrap/>
          <w:tcMar>
            <w:top w:w="57" w:type="dxa"/>
            <w:left w:w="85" w:type="dxa"/>
            <w:bottom w:w="170" w:type="dxa"/>
          </w:tcMar>
        </w:tcPr>
        <w:p w:rsidR="00662409" w:rsidRPr="00C7320A" w:rsidRDefault="00C91D95" w:rsidP="00D07D6E">
          <w:pPr>
            <w:pStyle w:val="Level"/>
            <w:ind w:left="150"/>
            <w:rPr>
              <w:rFonts w:ascii="Gill Alt One MT Light" w:hAnsi="Gill Alt One MT Light"/>
              <w:sz w:val="16"/>
              <w:szCs w:val="16"/>
            </w:rPr>
          </w:pPr>
        </w:p>
      </w:tc>
    </w:tr>
  </w:tbl>
  <w:p w:rsidR="00F657BF" w:rsidRPr="00DA2879" w:rsidRDefault="00571436"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671616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5CA2EA0-CB07-4CD9-B05A-231B24FE29F9}"/>
                            <w:text w:multiLine="1"/>
                          </w:sdtPr>
                          <w:sdtEndPr/>
                          <w:sdtContent>
                            <w:p w:rsidR="00E93620" w:rsidRPr="00411371" w:rsidRDefault="00571436"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086AC1A3-4ABD-428C-8760-1B6356DE9D1A}"/>
                      <w:text w:multiLine="1"/>
                    </w:sdtPr>
                    <w:sdtEndPr/>
                    <w:sdtContent>
                      <w:p w:rsidR="00E93620" w:rsidRPr="00411371" w:rsidRDefault="00571436"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36"/>
    <w:rsid w:val="0004093B"/>
    <w:rsid w:val="002B2906"/>
    <w:rsid w:val="002B5D9F"/>
    <w:rsid w:val="003B756D"/>
    <w:rsid w:val="00403ADB"/>
    <w:rsid w:val="00477112"/>
    <w:rsid w:val="00534C36"/>
    <w:rsid w:val="005404D7"/>
    <w:rsid w:val="00571436"/>
    <w:rsid w:val="00572FD3"/>
    <w:rsid w:val="00580878"/>
    <w:rsid w:val="006C551D"/>
    <w:rsid w:val="006D037A"/>
    <w:rsid w:val="007B517E"/>
    <w:rsid w:val="008100C3"/>
    <w:rsid w:val="008720C4"/>
    <w:rsid w:val="008F52AF"/>
    <w:rsid w:val="009C5E5A"/>
    <w:rsid w:val="00A246D5"/>
    <w:rsid w:val="00A95BED"/>
    <w:rsid w:val="00AC4603"/>
    <w:rsid w:val="00AF0268"/>
    <w:rsid w:val="00B73147"/>
    <w:rsid w:val="00BA602F"/>
    <w:rsid w:val="00BF0A1F"/>
    <w:rsid w:val="00C77FC3"/>
    <w:rsid w:val="00C90FE7"/>
    <w:rsid w:val="00C91D95"/>
    <w:rsid w:val="00D236A6"/>
    <w:rsid w:val="00D33940"/>
    <w:rsid w:val="00D600FD"/>
    <w:rsid w:val="00D649A8"/>
    <w:rsid w:val="00D83DFD"/>
    <w:rsid w:val="00EB088A"/>
    <w:rsid w:val="00EC122C"/>
    <w:rsid w:val="00F657BF"/>
    <w:rsid w:val="00F827AC"/>
    <w:rsid w:val="00FA50A8"/>
    <w:rsid w:val="00FD32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7C9D4CD-CD4C-45E8-8669-CAD1AD23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436"/>
    <w:rPr>
      <w:rFonts w:ascii="Arial" w:hAnsi="Arial"/>
      <w:sz w:val="24"/>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C90F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0FE7"/>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54037\AppData\Local\Temp\OneOffixx\generated\60e548ff-b8d0-405a-a9ec-7ca696414b37.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1763898494</Id>
      <Width>0</Width>
      <Height>0</Height>
      <XPath>//Image[@id='Profile.Org.WappenSW']</XPath>
      <ImageHash>02f1c0cdac6aeac316213b2e7cb733a0</ImageHash>
    </ImageSizeDefinition>
    <ImageSizeDefinition>
      <Id>1671616939</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3 7 f 7 0 a 9 7 - 3 a 7 7 - 4 6 e 9 - 9 6 f e - d 1 c 9 8 1 8 d e f a 1 "   t I d = " a 3 6 2 a 5 d 4 - 9 5 8 9 - 4 1 b f - a 4 e 6 - 4 f 8 7 c 4 e 4 1 2 3 9 "   i n t e r n a l T I d = " 9 0 6 4 c c 7 f - 3 1 6 d - 4 6 b 1 - a 4 a c - 7 4 8 6 0 c 3 f 8 a 5 b "   m t I d = " 2 7 5 a f 3 2 e - b c 4 0 - 4 5 c 2 - 8 5 b 7 - a f b 1 c 0 3 8 2 6 5 3 "   r e v i s i o n = " 0 "   c r e a t e d m a j o r v e r s i o n = " 0 "   c r e a t e d m i n o r v e r s i o n = " 0 "   c r e a t e d = " 2 0 2 3 - 1 2 - 0 8 T 1 7 : 0 9 : 2 8 . 3 9 1 2 3 8 7 Z "   m o d i f i e d m a j o r v e r s i o n = " 0 "   m o d i f i e d m i n o r v e r s i o n = " 0 "   m o d i f i e d = " 0 0 0 1 - 0 1 - 0 1 T 0 0 : 0 0 : 0 0 "   p r o f i l e = " f 1 8 3 3 c d b - 6 0 3 6 - 4 1 8 d - a 7 7 e - 0 a c 7 a 9 a d 2 8 c 9 "   m o d e = " S a v e d D o c u m e n t "   c o l o r m o d e = " C o l o r "   l c i d = " 2 0 6 4 "   x m l n s = " h t t p : / / s c h e m a . o n e o f f i x x . c o m / O n e O f f i x x D o c u m e n t P a r t / 1 " >  
     < C o n t e n t >  
         < D a t a M o d e l   x m l n s = " " >  
             < P r o f i l e >  
                 < T e x t   i d = " P r o f i l e . I d "   l a b e l = " P r o f i l e . I d " > < ! [ C D A T A [ f 1 8 3 3 c d b - 6 0 3 6 - 4 1 8 d - a 7 7 e - 0 a c 7 a 9 a d 2 8 c 9 ] ] > < / 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t t e o . G i o t t o n i n i @ t i . c h ] ] > < / T e x t >  
                 < T e x t   i d = " P r o f i l e . U s e r . F i r s t N a m e "   l a b e l = " P r o f i l e . U s e r . F i r s t N a m e " > < ! [ C D A T A [ M a t t e o ] ] > < / T e x t >  
                 < T e x t   i d = " P r o f i l e . U s e r . F u n c t i o n "   l a b e l = " P r o f i l e . U s e r . F u n c t i o n " > < ! [ C D A T A [ S G C ] ] > < / T e x t >  
                 < T e x t   i d = " P r o f i l e . U s e r . L a s t N a m e "   l a b e l = " P r o f i l e . U s e r . L a s t N a m e " > < ! [ C D A T A [ G i o t t o n i n i ] ] > < / T e x t >  
                 < T e x t   i d = " P r o f i l e . U s e r . M o b i l e "   l a b e l = " P r o f i l e . U s e r . M o b i l e " > < ! [ C D A T A [   ] ] > < / T e x t >  
                 < T e x t   i d = " P r o f i l e . U s e r . P h o n e "   l a b e l = " P r o f i l e . U s e r . P h o n e " > < ! [ C D A T A [ + 4 1 9 1 8 1 4 4 3 6 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t t e o . G i o t t o n i n i @ t i . c h ] ] > < / T e x t >  
                 < T e x t   i d = " A u t h o r . U s e r . F i r s t N a m e "   l a b e l = " A u t h o r . U s e r . F i r s t N a m e " > < ! [ C D A T A [ M a t t e o ] ] > < / T e x t >  
                 < T e x t   i d = " A u t h o r . U s e r . F u n c t i o n "   l a b e l = " A u t h o r . U s e r . F u n c t i o n " > < ! [ C D A T A [ S G C ] ] > < / T e x t >  
                 < T e x t   i d = " A u t h o r . U s e r . L a s t N a m e "   l a b e l = " A u t h o r . U s e r . L a s t N a m e " > < ! [ C D A T A [ G i o t t o n i n i ] ] > < / T e x t >  
                 < T e x t   i d = " A u t h o r . U s e r . M o b i l e "   l a b e l = " A u t h o r . U s e r . M o b i l e " > < ! [ C D A T A [   ] ] > < / T e x t >  
                 < T e x t   i d = " A u t h o r . U s e r . P h o n e "   l a b e l = " A u t h o r . U s e r . P h o n e " > < ! [ C D A T A [ + 4 1 9 1 8 1 4 4 3 6 8 ] ] > < / T e x t >  
                 < T e x t   i d = " A u t h o r . U s e r . S a l u t a t i o n "   l a b e l = " A u t h o r . U s e r . S a l u t a t i o n " > < ! [ C D A T A [   ] ] > < / T e x t >  
                 < T e x t   i d = " A u t h o r . U s e r . T i t l e "   l a b e l = " A u t h o r . U s e r . T i t l e " > < ! [ C D A T A [   ] ] > < / T e x t >  
             < / A u t h o r >  
             < S i g n e r _ 0 >  
                 < T e x t   i d = " S i g n e r _ 0 . I d "   l a b e l = " S i g n e r _ 0 . I d " > < ! [ C D A T A [ f 1 8 3 3 c d b - 6 0 3 6 - 4 1 8 d - a 7 7 e - 0 a c 7 a 9 a d 2 8 c 9 ] ] > < / 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t t e o . G i o t t o n i n i @ t i . c h ] ] > < / T e x t >  
                 < T e x t   i d = " S i g n e r _ 0 . U s e r . F i r s t N a m e "   l a b e l = " S i g n e r _ 0 . U s e r . F i r s t N a m e " > < ! [ C D A T A [ M a t t e o ] ] > < / T e x t >  
                 < T e x t   i d = " S i g n e r _ 0 . U s e r . F u n c t i o n "   l a b e l = " S i g n e r _ 0 . U s e r . F u n c t i o n " > < ! [ C D A T A [ S G C ] ] > < / T e x t >  
                 < T e x t   i d = " S i g n e r _ 0 . U s e r . L a s t N a m e "   l a b e l = " S i g n e r _ 0 . U s e r . L a s t N a m e " > < ! [ C D A T A [ G i o t t o n i n i ] ] > < / T e x t >  
                 < T e x t   i d = " S i g n e r _ 0 . U s e r . M o b i l e "   l a b e l = " S i g n e r _ 0 . U s e r . M o b i l e " > < ! [ C D A T A [   ] ] > < / T e x t >  
                 < T e x t   i d = " S i g n e r _ 0 . U s e r . P h o n e "   l a b e l = " S i g n e r _ 0 . U s e r . P h o n e " > < ! [ C D A T A [ + 4 1 9 1 8 1 4 4 3 6 8 ] ] > < / 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R e p u b b l i c a   e   C a n t o n e   T i c i n o  
 D i p a r t i m e n t o   d e l l e   i s t i t u z i o n i  
 D i p a r t i m e n t o   d e l l a   s a n i t �   e   d e l l a   s o c i a l i t � ;   D i p a r t i m e n t o   d e l l e   f i n a n z e   e   d e l l ' e c o n o m i a ] ] > < / T e x t >  
                 < T e x t   i d = " C u s t o m E l e m e n t s . S u b T e m p l a t e . L a n d s c a p e . H e a d e r . T i t o l o "   l a b e l = " C u s t o m E l e m e n t s . S u b T e m p l a t e . L a n d s c a p e . H e a d e r . T i t o l o " > < ! [ C D A T A [ R a p p o r t o   n .   8 1 9 1   R   d e l   1 2   d i c e m b r e   2 0 2 3 ] ] > < / T e x t >  
                 < T e x t   i d = " C u s t o m E l e m e n t s . T e x t s . D r a f t "   l a b e l = " C u s t o m E l e m e n t s . T e x t s . D r a f t " > < ! [ C D A T A [ B o z z a ] ] > < / T e x t >  
                 < T e x t   i d = " C u s t o m E l e m e n t s . F i e l d s . D i p a r t i m e n t i "   l a b e l = " C u s t o m E l e m e n t s . F i e l d s . D i p a r t i m e n t i " > < ! [ C D A T A [ D i p a r t i m e n t o   d e l l e   i s t i t u z i o n i  
 D i p a r t i m e n t o   d e l l a   s a n i t �   e   d e l l a   s o c i a l i t � ;   D i p a r t i m e n t o   d e l l e   f i n a n z e   e   d e l l ' e c o n o m i a ] ] > < / T e x t >  
                 < T e x t   i d = " C u s t o m E l e m e n t s . F i e l d s . T i t o l o 1 "   l a b e l = " C u s t o m E l e m e n t s . F i e l d s . T i t o l o 1 " > < ! [ C D A T A [ R a p p o r t o ] ] > < / T e x t >  
                 < T e x t   i d = " C u s t o m E l e m e n t s . F i e l d s . T i t o l o 2 "   l a b e l = " C u s t o m E l e m e n t s . F i e l d s . T i t o l o 2 " > < ! [ C D A T A [ R a p p o r t o   n .   8 1 9 1   R   d e l   1 2   d i c e m b r e   2 0 2 3 ] ] > < / T e x t >  
                 < T e x t   i d = " C u s t o m E l e m e n t s . F i e l d s . O r g L i v e l l o 1 "   l a b e l = " C u s t o m E l e m e n t s . F i e l d s . O r g L i v e l l o 1 " > < ! [ C D A T A [ R e p u b b l i c a   e   C a n t o n e   T i c i n o ] ] > < / 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 2 0 2 3 - 1 2 - 1 2 T 0 0 : 0 0 : 0 0 Z < / D a t e T i m e >  
                 < T e x t   i d = " D o c P a r a m . N u m b e r " > < ! [ C D A T A [ 8 1 9 1   R ] ] > < / T e x t >  
                 < T e x t   i d = " D o c P a r a m . D o c u m e n t o " > < ! [ C D A T A [ R a p p o r t o ] ] > < / T e x t >  
                 < T e x t   i d = " D o c P a r a m . A g g i u n t a D o c "   t o o l t i p = " ( e s .   b i s ,   a g g i u n t i v o ,   a g g i u n t i v o   b i s ,   1 ,   2   e c c . ) " > < ! [ C D A T A [   ] ] > < / T e x t >  
                 < T e x t   i d = " D o c P a r a m . D i p a r t i m e n t i " > < ! [ C D A T A [ D i p a r t i m e n t o   d e l l e   i s t i t u z i o n i ] ] > < / T e x t >  
                 < T e x t   i d = " D o c P a r a m . A l t r i D i p a r t i m e n t i " > < ! [ C D A T A [ D i p a r t i m e n t o   d e l l a   s a n i t �   e   d e l l a   s o c i a l i t � ;   D i p a r t i m e n t o   d e l l e   f i n a n z e   e   d e l l ' e c o n o m i a ] ] > < / 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DC2A035-2B0F-4E6A-9137-1CE20ED2BF91}">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C5CA2EA0-CB07-4CD9-B05A-231B24FE29F9}">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60e548ff-b8d0-405a-a9ec-7ca696414b37.dotx</Template>
  <TotalTime>6</TotalTime>
  <Pages>3</Pages>
  <Words>775</Words>
  <Characters>4423</Characters>
  <Application>Microsoft Office Word</Application>
  <DocSecurity>0</DocSecurity>
  <Lines>36</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Giottonini Matteo / T154037</dc:creator>
  <cp:lastModifiedBy>Venturi Luca</cp:lastModifiedBy>
  <cp:revision>23</cp:revision>
  <cp:lastPrinted>2024-01-09T07:27:00Z</cp:lastPrinted>
  <dcterms:created xsi:type="dcterms:W3CDTF">2023-12-19T13:56:00Z</dcterms:created>
  <dcterms:modified xsi:type="dcterms:W3CDTF">2024-01-09T07:27:00Z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