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8C" w:rsidRPr="00925566" w:rsidRDefault="00A60F8C" w:rsidP="00A60F8C">
      <w:pPr>
        <w:ind w:right="-1"/>
        <w:rPr>
          <w:b/>
          <w:sz w:val="28"/>
          <w:szCs w:val="28"/>
          <w:lang w:val="it-IT"/>
        </w:rPr>
      </w:pPr>
      <w:bookmarkStart w:id="0" w:name="_GoBack"/>
      <w:bookmarkEnd w:id="0"/>
      <w:r w:rsidRPr="00925566">
        <w:rPr>
          <w:b/>
          <w:sz w:val="28"/>
          <w:szCs w:val="28"/>
          <w:lang w:val="it-IT"/>
        </w:rPr>
        <w:t>della Commissione sanità e sicurezza sociale</w:t>
      </w:r>
    </w:p>
    <w:p w:rsidR="00A60F8C" w:rsidRPr="00925566" w:rsidRDefault="00A60F8C" w:rsidP="00A60F8C">
      <w:pPr>
        <w:ind w:right="-1"/>
        <w:rPr>
          <w:b/>
          <w:sz w:val="28"/>
          <w:szCs w:val="28"/>
        </w:rPr>
      </w:pPr>
      <w:r w:rsidRPr="00925566">
        <w:rPr>
          <w:b/>
          <w:sz w:val="28"/>
          <w:szCs w:val="28"/>
          <w:lang w:val="it-IT"/>
        </w:rPr>
        <w:t xml:space="preserve">sulle </w:t>
      </w:r>
      <w:r w:rsidRPr="00925566">
        <w:rPr>
          <w:b/>
          <w:sz w:val="28"/>
          <w:szCs w:val="28"/>
        </w:rPr>
        <w:t>mozioni 19 settembre 2022 presentate da Ivo Durisch</w:t>
      </w:r>
      <w:r>
        <w:rPr>
          <w:b/>
          <w:sz w:val="28"/>
          <w:szCs w:val="28"/>
        </w:rPr>
        <w:t xml:space="preserve"> per il Gruppo socialista</w:t>
      </w:r>
      <w:r w:rsidRPr="00925566">
        <w:rPr>
          <w:b/>
          <w:sz w:val="28"/>
          <w:szCs w:val="28"/>
        </w:rPr>
        <w:t>:</w:t>
      </w:r>
    </w:p>
    <w:p w:rsidR="00A60F8C" w:rsidRPr="00925566" w:rsidRDefault="00657746" w:rsidP="00A60F8C">
      <w:pPr>
        <w:numPr>
          <w:ilvl w:val="0"/>
          <w:numId w:val="18"/>
        </w:numPr>
        <w:spacing w:before="80"/>
        <w:ind w:left="284" w:hanging="284"/>
        <w:rPr>
          <w:b/>
          <w:sz w:val="28"/>
          <w:szCs w:val="28"/>
        </w:rPr>
      </w:pPr>
      <w:r>
        <w:rPr>
          <w:b/>
          <w:sz w:val="28"/>
          <w:szCs w:val="28"/>
        </w:rPr>
        <w:t>“</w:t>
      </w:r>
      <w:r w:rsidR="00A60F8C" w:rsidRPr="00925566">
        <w:rPr>
          <w:b/>
          <w:sz w:val="28"/>
          <w:szCs w:val="28"/>
        </w:rPr>
        <w:t>Aumento degli importi massimi degli assegni famil</w:t>
      </w:r>
      <w:r>
        <w:rPr>
          <w:b/>
          <w:sz w:val="28"/>
          <w:szCs w:val="28"/>
        </w:rPr>
        <w:t>iari integrativi di complemento”</w:t>
      </w:r>
    </w:p>
    <w:p w:rsidR="00A60F8C" w:rsidRPr="00925566" w:rsidRDefault="00657746" w:rsidP="00A60F8C">
      <w:pPr>
        <w:numPr>
          <w:ilvl w:val="0"/>
          <w:numId w:val="18"/>
        </w:numPr>
        <w:spacing w:before="80"/>
        <w:ind w:left="284" w:hanging="284"/>
        <w:rPr>
          <w:b/>
          <w:i/>
          <w:sz w:val="28"/>
          <w:szCs w:val="28"/>
        </w:rPr>
      </w:pPr>
      <w:r>
        <w:rPr>
          <w:b/>
          <w:sz w:val="28"/>
          <w:szCs w:val="28"/>
        </w:rPr>
        <w:t>“</w:t>
      </w:r>
      <w:r w:rsidR="00A60F8C" w:rsidRPr="00925566">
        <w:rPr>
          <w:b/>
          <w:sz w:val="28"/>
          <w:szCs w:val="28"/>
        </w:rPr>
        <w:t xml:space="preserve">Adeguamento delle soglie </w:t>
      </w:r>
      <w:proofErr w:type="spellStart"/>
      <w:r w:rsidR="00A60F8C" w:rsidRPr="00925566">
        <w:rPr>
          <w:b/>
          <w:sz w:val="28"/>
          <w:szCs w:val="28"/>
        </w:rPr>
        <w:t>Laps</w:t>
      </w:r>
      <w:proofErr w:type="spellEnd"/>
      <w:r w:rsidR="00A60F8C" w:rsidRPr="00925566">
        <w:rPr>
          <w:b/>
          <w:sz w:val="28"/>
          <w:szCs w:val="28"/>
        </w:rPr>
        <w:t xml:space="preserve"> al rincaro subito dai redditi</w:t>
      </w:r>
      <w:r>
        <w:rPr>
          <w:b/>
          <w:sz w:val="28"/>
          <w:szCs w:val="28"/>
        </w:rPr>
        <w:t xml:space="preserve"> bassi e medi bassi (stima +7%)”</w:t>
      </w:r>
    </w:p>
    <w:p w:rsidR="00A60F8C" w:rsidRPr="00925566" w:rsidRDefault="00657746" w:rsidP="00A60F8C">
      <w:pPr>
        <w:numPr>
          <w:ilvl w:val="0"/>
          <w:numId w:val="18"/>
        </w:numPr>
        <w:spacing w:before="80"/>
        <w:ind w:left="284" w:hanging="284"/>
        <w:rPr>
          <w:b/>
          <w:i/>
          <w:sz w:val="28"/>
          <w:szCs w:val="28"/>
        </w:rPr>
      </w:pPr>
      <w:r>
        <w:rPr>
          <w:b/>
          <w:sz w:val="28"/>
          <w:szCs w:val="28"/>
        </w:rPr>
        <w:t>“</w:t>
      </w:r>
      <w:r w:rsidR="00A60F8C" w:rsidRPr="00925566">
        <w:rPr>
          <w:b/>
          <w:iCs/>
          <w:sz w:val="28"/>
          <w:szCs w:val="28"/>
        </w:rPr>
        <w:t>Adeguamento al carovita dei forfait globali dell'assistenza</w:t>
      </w:r>
      <w:r>
        <w:rPr>
          <w:b/>
          <w:sz w:val="28"/>
          <w:szCs w:val="28"/>
        </w:rPr>
        <w:t>”</w:t>
      </w:r>
    </w:p>
    <w:p w:rsidR="00A60F8C" w:rsidRPr="00925566" w:rsidRDefault="00657746" w:rsidP="00A60F8C">
      <w:pPr>
        <w:numPr>
          <w:ilvl w:val="0"/>
          <w:numId w:val="18"/>
        </w:numPr>
        <w:spacing w:before="80"/>
        <w:ind w:left="284" w:hanging="284"/>
        <w:rPr>
          <w:b/>
          <w:i/>
          <w:sz w:val="28"/>
          <w:szCs w:val="28"/>
        </w:rPr>
      </w:pPr>
      <w:r>
        <w:rPr>
          <w:b/>
          <w:sz w:val="28"/>
          <w:szCs w:val="28"/>
        </w:rPr>
        <w:t>“</w:t>
      </w:r>
      <w:r w:rsidR="00A60F8C" w:rsidRPr="00925566">
        <w:rPr>
          <w:b/>
          <w:sz w:val="28"/>
          <w:szCs w:val="28"/>
        </w:rPr>
        <w:t>Aumento della percent</w:t>
      </w:r>
      <w:r>
        <w:rPr>
          <w:b/>
          <w:sz w:val="28"/>
          <w:szCs w:val="28"/>
        </w:rPr>
        <w:t>uale di partecipazione ai premi”</w:t>
      </w:r>
    </w:p>
    <w:p w:rsidR="00A60F8C" w:rsidRPr="00925566" w:rsidRDefault="00A60F8C" w:rsidP="00A60F8C">
      <w:pPr>
        <w:spacing w:before="120"/>
        <w:rPr>
          <w:b/>
          <w:sz w:val="26"/>
          <w:szCs w:val="26"/>
        </w:rPr>
      </w:pPr>
      <w:r w:rsidRPr="00925566">
        <w:rPr>
          <w:b/>
          <w:sz w:val="26"/>
          <w:szCs w:val="26"/>
          <w:lang w:val="it-IT"/>
        </w:rPr>
        <w:t>(</w:t>
      </w:r>
      <w:r>
        <w:rPr>
          <w:b/>
          <w:sz w:val="26"/>
          <w:szCs w:val="26"/>
        </w:rPr>
        <w:t>v</w:t>
      </w:r>
      <w:r w:rsidRPr="00925566">
        <w:rPr>
          <w:b/>
          <w:sz w:val="26"/>
          <w:szCs w:val="26"/>
        </w:rPr>
        <w:t>. messaggio 21 dicembre 2022 n. 8217)</w:t>
      </w:r>
    </w:p>
    <w:p w:rsidR="00D649A8" w:rsidRDefault="00D649A8" w:rsidP="00D33940">
      <w:pPr>
        <w:pStyle w:val="StandardRisoluzionedelConsigliodiStato"/>
        <w:ind w:right="-1"/>
      </w:pPr>
    </w:p>
    <w:p w:rsidR="00426658" w:rsidRDefault="00426658" w:rsidP="00D33940">
      <w:pPr>
        <w:pStyle w:val="StandardRisoluzionedelConsigliodiStato"/>
        <w:ind w:right="-1"/>
      </w:pPr>
    </w:p>
    <w:p w:rsidR="00426658" w:rsidRPr="00426658" w:rsidRDefault="00426658" w:rsidP="00426658">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426658">
        <w:rPr>
          <w:rFonts w:eastAsia="Calibri" w:cs="Times New Roman"/>
          <w:caps/>
          <w:sz w:val="24"/>
          <w:szCs w:val="24"/>
          <w:lang w:val="it-IT" w:eastAsia="it-IT"/>
        </w:rPr>
        <w:t xml:space="preserve">PREMESSA </w:t>
      </w:r>
    </w:p>
    <w:p w:rsidR="00426658" w:rsidRPr="00446989" w:rsidRDefault="00426658" w:rsidP="00426658">
      <w:pPr>
        <w:pStyle w:val="StandardRisoluzionedelConsigliodiStato"/>
      </w:pPr>
      <w:r w:rsidRPr="00446989">
        <w:t>Nel corso della primavera scorsa aveva fatto molto discutere la decisione del Parlamento federale di non concedere l’adeguamento completo delle rendite AVS al rincaro - calcolato nel 2022 al 2.8% - e confermare l’adeguamento parziale per il 2023 deciso dal Consiglio federale limitato al 2.5%.</w:t>
      </w:r>
    </w:p>
    <w:p w:rsidR="00426658" w:rsidRPr="00446989" w:rsidRDefault="00426658" w:rsidP="00426658">
      <w:pPr>
        <w:pStyle w:val="StandardRisoluzionedelConsigliodiStato"/>
        <w:ind w:right="-1"/>
      </w:pPr>
    </w:p>
    <w:p w:rsidR="00426658" w:rsidRPr="00877408" w:rsidRDefault="00426658" w:rsidP="00426658">
      <w:pPr>
        <w:pStyle w:val="StandardRisoluzionedelConsigliodiStato"/>
        <w:ind w:right="-1"/>
      </w:pPr>
      <w:r w:rsidRPr="00446989">
        <w:t>In Ticino non c’è stato dibattito politico e neppure mediatico, ma la decisione del Consiglio di Stato in merito alle prestazioni sociali</w:t>
      </w:r>
      <w:r w:rsidRPr="00877408">
        <w:t xml:space="preserve"> di competenza cantonale è stata identica a quella adottata a livello nazionale, con un adeguamento al rincaro quindi solo parziale.</w:t>
      </w:r>
    </w:p>
    <w:p w:rsidR="00426658" w:rsidRPr="00877408" w:rsidRDefault="00426658" w:rsidP="00426658">
      <w:pPr>
        <w:pStyle w:val="StandardRisoluzionedelConsigliodiStato"/>
        <w:ind w:right="-1"/>
      </w:pPr>
    </w:p>
    <w:p w:rsidR="00426658" w:rsidRPr="00877408" w:rsidRDefault="00426658" w:rsidP="00426658">
      <w:pPr>
        <w:pStyle w:val="StandardRisoluzionedelConsigliodiStato"/>
        <w:ind w:right="-1"/>
      </w:pPr>
      <w:r w:rsidRPr="00877408">
        <w:t>Il Consiglio di Stato ha in questo ambito ampi margini di manovra. Non esistono meccanismi o automatismi particolari, bensì si tratta di applicare o meno una precisa volontà politica.</w:t>
      </w:r>
    </w:p>
    <w:p w:rsidR="00426658" w:rsidRPr="00877408" w:rsidRDefault="00426658" w:rsidP="00426658">
      <w:pPr>
        <w:pStyle w:val="StandardRisoluzionedelConsigliodiStato"/>
        <w:ind w:right="-1"/>
      </w:pPr>
    </w:p>
    <w:p w:rsidR="00426658" w:rsidRPr="00877408" w:rsidRDefault="00426658" w:rsidP="00426658">
      <w:pPr>
        <w:pStyle w:val="StandardRisoluzionedelConsigliodiStato"/>
        <w:ind w:right="-1"/>
        <w:rPr>
          <w:b/>
          <w:bCs/>
        </w:rPr>
      </w:pPr>
      <w:r w:rsidRPr="00877408">
        <w:rPr>
          <w:b/>
          <w:bCs/>
        </w:rPr>
        <w:t>Il nodo della questione è quindi il seguente: si ritiene opportuno adeguare integralmente al rincaro le prestazioni sociali?</w:t>
      </w:r>
    </w:p>
    <w:p w:rsidR="00426658" w:rsidRDefault="00426658" w:rsidP="00426658">
      <w:pPr>
        <w:pStyle w:val="StandardRisoluzionedelConsigliodiStato"/>
        <w:rPr>
          <w:b/>
        </w:rPr>
      </w:pPr>
    </w:p>
    <w:p w:rsidR="00426658" w:rsidRPr="00877408" w:rsidRDefault="00426658" w:rsidP="00426658">
      <w:pPr>
        <w:pStyle w:val="StandardRisoluzionedelConsigliodiStato"/>
        <w:rPr>
          <w:b/>
        </w:rPr>
      </w:pPr>
    </w:p>
    <w:p w:rsidR="00426658" w:rsidRPr="00426658" w:rsidRDefault="00426658" w:rsidP="00426658">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426658">
        <w:rPr>
          <w:rFonts w:eastAsia="Calibri" w:cs="Times New Roman"/>
          <w:caps/>
          <w:sz w:val="24"/>
          <w:szCs w:val="24"/>
          <w:lang w:val="it-IT" w:eastAsia="it-IT"/>
        </w:rPr>
        <w:t>EFFETTI DELL’INFLAZIONE SULLE PERSONE MENO ABBIENTI</w:t>
      </w:r>
    </w:p>
    <w:p w:rsidR="00426658" w:rsidRPr="00877408" w:rsidRDefault="00426658" w:rsidP="00426658">
      <w:pPr>
        <w:pStyle w:val="StandardRisoluzionedelConsigliodiStato"/>
        <w:tabs>
          <w:tab w:val="left" w:pos="567"/>
        </w:tabs>
        <w:rPr>
          <w:bCs/>
        </w:rPr>
      </w:pPr>
      <w:r w:rsidRPr="00877408">
        <w:rPr>
          <w:bCs/>
        </w:rPr>
        <w:t>Il calcolo dell</w:t>
      </w:r>
      <w:r>
        <w:rPr>
          <w:bCs/>
        </w:rPr>
        <w:t>’</w:t>
      </w:r>
      <w:r w:rsidRPr="00877408">
        <w:rPr>
          <w:bCs/>
        </w:rPr>
        <w:t>inflazione tramite l</w:t>
      </w:r>
      <w:r>
        <w:rPr>
          <w:bCs/>
        </w:rPr>
        <w:t>’</w:t>
      </w:r>
      <w:r w:rsidRPr="00877408">
        <w:rPr>
          <w:bCs/>
        </w:rPr>
        <w:t>indice dei prezzi al consumo effettuato dall</w:t>
      </w:r>
      <w:r>
        <w:rPr>
          <w:bCs/>
        </w:rPr>
        <w:t>’</w:t>
      </w:r>
      <w:r w:rsidRPr="00877408">
        <w:rPr>
          <w:bCs/>
        </w:rPr>
        <w:t xml:space="preserve">Ufficio federale di statistica (UST) è sempre stato oggetto di discussione. Basti pensare che nel paniere di riferimento non sono considerati i premi di cassa malati (aumentanti in Ticino in media di quasi il 20% in due anni!). </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r w:rsidRPr="00877408">
        <w:rPr>
          <w:bCs/>
        </w:rPr>
        <w:t>Inoltre</w:t>
      </w:r>
      <w:r>
        <w:rPr>
          <w:bCs/>
        </w:rPr>
        <w:t>,</w:t>
      </w:r>
      <w:r w:rsidRPr="00877408">
        <w:rPr>
          <w:bCs/>
        </w:rPr>
        <w:t xml:space="preserve"> il calcolo statistico tiene conto solo parzialmente della frequenza degli acquisti: un aumento di poche decine di centesimi del costo del pane influisce tutti i giorni sui costi </w:t>
      </w:r>
      <w:r w:rsidRPr="00877408">
        <w:rPr>
          <w:bCs/>
        </w:rPr>
        <w:lastRenderedPageBreak/>
        <w:t>delle economie domestiche, mentre se ad esempio il prezzo del materiale edile aumenta, ce se ne accorgerà solo al momento di una ristrutturazione o della costruzione di una casa.</w:t>
      </w:r>
    </w:p>
    <w:p w:rsidR="00426658" w:rsidRPr="00877408" w:rsidRDefault="00426658" w:rsidP="00426658">
      <w:pPr>
        <w:pStyle w:val="StandardRisoluzionedelConsigliodiStato"/>
        <w:ind w:right="-1"/>
        <w:rPr>
          <w:bCs/>
        </w:rPr>
      </w:pPr>
      <w:r w:rsidRPr="00877408">
        <w:rPr>
          <w:bCs/>
        </w:rPr>
        <w:t>Le persone con redditi più bassi spendono la maggior parte del loro reddito per l</w:t>
      </w:r>
      <w:r>
        <w:rPr>
          <w:bCs/>
        </w:rPr>
        <w:t>’</w:t>
      </w:r>
      <w:r w:rsidRPr="00877408">
        <w:rPr>
          <w:bCs/>
        </w:rPr>
        <w:t>acquisto di beni di prima necessità, concentrando in maniera maggiore le loro spese su prodotti energetici e alimentari, cioè su prodotti dei quali difficilmente si riesce a fare a meno.</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pPr>
      <w:r>
        <w:rPr>
          <w:bCs/>
        </w:rPr>
        <w:t>I</w:t>
      </w:r>
      <w:r w:rsidRPr="00877408">
        <w:rPr>
          <w:bCs/>
        </w:rPr>
        <w:t xml:space="preserve"> prezzi di molti beni di prima necessità sono aumentati negli ultimi due anni ben oltre l</w:t>
      </w:r>
      <w:r>
        <w:rPr>
          <w:bCs/>
        </w:rPr>
        <w:t>’</w:t>
      </w:r>
      <w:r w:rsidRPr="00877408">
        <w:rPr>
          <w:bCs/>
        </w:rPr>
        <w:t>indice ufficiale.</w:t>
      </w:r>
      <w:r w:rsidRPr="00877408">
        <w:t xml:space="preserve"> Secondo gli stessi dati dell</w:t>
      </w:r>
      <w:r>
        <w:t>’</w:t>
      </w:r>
      <w:r w:rsidRPr="00877408">
        <w:t>Ufficio federale di statistica (UST), l</w:t>
      </w:r>
      <w:r>
        <w:t>’</w:t>
      </w:r>
      <w:r w:rsidRPr="00877408">
        <w:t>inflazione in questo comparto è stabile da almeno due anni al 5.1%. A titolo di esempio, il prezzo dell</w:t>
      </w:r>
      <w:r>
        <w:t>’</w:t>
      </w:r>
      <w:r w:rsidRPr="00877408">
        <w:t>olio d</w:t>
      </w:r>
      <w:r>
        <w:t>’</w:t>
      </w:r>
      <w:r w:rsidRPr="00877408">
        <w:t>oliva è cresciuto di quasi il 21% tra giugno 2021 e giugno 2023. Quello del cioccolato del 7%, quello del pane poco meno del 9%, quello del latte intero di oltre il 9% e le uova del 13%.</w:t>
      </w:r>
    </w:p>
    <w:p w:rsidR="00426658" w:rsidRPr="00877408" w:rsidRDefault="00426658" w:rsidP="00426658">
      <w:pPr>
        <w:pStyle w:val="StandardRisoluzionedelConsigliodiStato"/>
        <w:ind w:right="-1"/>
      </w:pPr>
      <w:r w:rsidRPr="00877408">
        <w:t xml:space="preserve">(fonte: www.swissinfo.ch, </w:t>
      </w:r>
      <w:r w:rsidRPr="00877408">
        <w:rPr>
          <w:i/>
          <w:iCs/>
        </w:rPr>
        <w:t>Cala l</w:t>
      </w:r>
      <w:r>
        <w:rPr>
          <w:i/>
          <w:iCs/>
        </w:rPr>
        <w:t>’</w:t>
      </w:r>
      <w:r w:rsidRPr="00877408">
        <w:rPr>
          <w:i/>
          <w:iCs/>
        </w:rPr>
        <w:t>inflazione ma al supermercato i prezzi restano elevati</w:t>
      </w:r>
      <w:r w:rsidRPr="00877408">
        <w:t>, 14 luglio 2023).</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pPr>
      <w:r w:rsidRPr="00877408">
        <w:t>L</w:t>
      </w:r>
      <w:r>
        <w:t>’</w:t>
      </w:r>
      <w:r w:rsidRPr="00877408">
        <w:t>aumento del costo della vita non è quindi uguale per tutti. Il suo effetto sulle economie domestiche può essere paragonato a quello di un</w:t>
      </w:r>
      <w:r>
        <w:t>’</w:t>
      </w:r>
      <w:r w:rsidRPr="00877408">
        <w:t>imposta regressiva, perché colpisce maggiormente i ceti bassi e il ceto medio e medio-basso</w:t>
      </w:r>
      <w:r>
        <w:t>,</w:t>
      </w:r>
      <w:r w:rsidRPr="00877408">
        <w:t xml:space="preserve"> ma molto meno i nuclei famigliari benestanti o molto benestanti.</w:t>
      </w:r>
    </w:p>
    <w:p w:rsidR="00426658" w:rsidRPr="00877408" w:rsidRDefault="00426658" w:rsidP="00426658">
      <w:pPr>
        <w:pStyle w:val="StandardRisoluzionedelConsigliodiStato"/>
        <w:ind w:right="-1"/>
      </w:pPr>
    </w:p>
    <w:p w:rsidR="00426658" w:rsidRDefault="00426658" w:rsidP="00426658">
      <w:pPr>
        <w:pStyle w:val="StandardRisoluzionedelConsigliodiStato"/>
        <w:ind w:right="-1"/>
      </w:pPr>
      <w:r w:rsidRPr="00877408">
        <w:t>Per questa ragione l</w:t>
      </w:r>
      <w:r>
        <w:t>’</w:t>
      </w:r>
      <w:r w:rsidRPr="00877408">
        <w:t xml:space="preserve">inflazione è comunemente chiamata la </w:t>
      </w:r>
      <w:r w:rsidRPr="00171925">
        <w:rPr>
          <w:b/>
          <w:bCs/>
        </w:rPr>
        <w:t>tassa dei poveri</w:t>
      </w:r>
      <w:r w:rsidRPr="00877408">
        <w:t>.</w:t>
      </w:r>
    </w:p>
    <w:p w:rsidR="00426658" w:rsidRDefault="00426658" w:rsidP="00426658">
      <w:pPr>
        <w:pStyle w:val="StandardRisoluzionedelConsigliodiStato"/>
      </w:pPr>
    </w:p>
    <w:p w:rsidR="00426658" w:rsidRPr="00171925" w:rsidRDefault="00426658" w:rsidP="00426658">
      <w:pPr>
        <w:pStyle w:val="StandardRisoluzionedelConsigliodiStato"/>
      </w:pPr>
    </w:p>
    <w:p w:rsidR="00426658" w:rsidRPr="00426658" w:rsidRDefault="00426658" w:rsidP="00426658">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426658">
        <w:rPr>
          <w:rFonts w:eastAsia="Calibri" w:cs="Times New Roman"/>
          <w:caps/>
          <w:sz w:val="24"/>
          <w:szCs w:val="24"/>
          <w:lang w:val="it-IT" w:eastAsia="it-IT"/>
        </w:rPr>
        <w:t>LE MOZIONI</w:t>
      </w:r>
    </w:p>
    <w:p w:rsidR="00426658" w:rsidRPr="00426658" w:rsidRDefault="00426658" w:rsidP="00426658">
      <w:pPr>
        <w:pStyle w:val="StandardRisoluzionedelConsigliodiStato"/>
        <w:spacing w:after="240"/>
        <w:rPr>
          <w:bCs/>
          <w:iCs/>
        </w:rPr>
      </w:pPr>
      <w:r w:rsidRPr="00877408">
        <w:t>Di fronte all</w:t>
      </w:r>
      <w:r>
        <w:t>’</w:t>
      </w:r>
      <w:r w:rsidRPr="00877408">
        <w:t>inedita situazione di un</w:t>
      </w:r>
      <w:r>
        <w:t>’</w:t>
      </w:r>
      <w:r w:rsidRPr="00877408">
        <w:t xml:space="preserve">inflazione che tocca valori che non si vedevano da moltissimi anni, il capogruppo del Partito socialista Ivo Durisch ha inoltrato il 19 settembre 2022 quattro mozioni </w:t>
      </w:r>
      <w:r w:rsidRPr="00877408">
        <w:rPr>
          <w:bCs/>
          <w:iCs/>
        </w:rPr>
        <w:t xml:space="preserve">per tutelare il potere </w:t>
      </w:r>
      <w:r>
        <w:rPr>
          <w:bCs/>
          <w:iCs/>
        </w:rPr>
        <w:t>d’</w:t>
      </w:r>
      <w:r w:rsidRPr="00877408">
        <w:rPr>
          <w:bCs/>
          <w:iCs/>
        </w:rPr>
        <w:t>acquisto delle persone meno abbienti in Ticino.</w:t>
      </w:r>
    </w:p>
    <w:p w:rsidR="00426658" w:rsidRPr="00426658" w:rsidRDefault="00426658" w:rsidP="00426658">
      <w:pPr>
        <w:pStyle w:val="StandardRisoluzionedelConsigliodiStato"/>
        <w:numPr>
          <w:ilvl w:val="0"/>
          <w:numId w:val="22"/>
        </w:numPr>
        <w:spacing w:before="120" w:after="120"/>
        <w:ind w:left="284" w:hanging="284"/>
        <w:rPr>
          <w:b/>
        </w:rPr>
      </w:pPr>
      <w:r>
        <w:rPr>
          <w:b/>
        </w:rPr>
        <w:t xml:space="preserve">Mozione n. </w:t>
      </w:r>
      <w:r w:rsidRPr="00426658">
        <w:rPr>
          <w:b/>
        </w:rPr>
        <w:t>1674 “Aumento degli importi massimi degli assegni familiari integrativi di complemento”</w:t>
      </w:r>
    </w:p>
    <w:p w:rsidR="00426658" w:rsidRDefault="00426658" w:rsidP="00426658">
      <w:pPr>
        <w:pStyle w:val="StandardRisoluzionedelConsigliodiStato"/>
        <w:ind w:right="-1"/>
      </w:pPr>
      <w:r>
        <w:t xml:space="preserve">In essa </w:t>
      </w:r>
      <w:r w:rsidRPr="00877408">
        <w:t>si chiede al Consiglio di Stato di adeguare - tramite le d</w:t>
      </w:r>
      <w:r>
        <w:t>irettive di propria competenza -</w:t>
      </w:r>
      <w:r w:rsidRPr="00877408">
        <w:t xml:space="preserve"> gli importi massimi degli assegni integrativi di complemento, di cui l</w:t>
      </w:r>
      <w:r>
        <w:t>’</w:t>
      </w:r>
      <w:r w:rsidRPr="00877408">
        <w:t>art 49 della Legge sugli assegni di famiglia al carovita 2022 per i redditi bassi (stima + 7%)</w:t>
      </w:r>
      <w:r>
        <w:t>.</w:t>
      </w:r>
    </w:p>
    <w:p w:rsidR="00426658" w:rsidRPr="00877408" w:rsidRDefault="00426658" w:rsidP="00426658">
      <w:pPr>
        <w:pStyle w:val="StandardRisoluzionedelConsigliodiStato"/>
        <w:ind w:right="-1"/>
      </w:pPr>
    </w:p>
    <w:p w:rsidR="00426658" w:rsidRPr="00426658" w:rsidRDefault="00426658" w:rsidP="00426658">
      <w:pPr>
        <w:pStyle w:val="StandardRisoluzionedelConsigliodiStato"/>
        <w:numPr>
          <w:ilvl w:val="0"/>
          <w:numId w:val="22"/>
        </w:numPr>
        <w:spacing w:after="120"/>
        <w:ind w:left="284" w:hanging="284"/>
        <w:rPr>
          <w:b/>
        </w:rPr>
      </w:pPr>
      <w:r>
        <w:rPr>
          <w:b/>
        </w:rPr>
        <w:t xml:space="preserve">Mozione n. </w:t>
      </w:r>
      <w:r w:rsidRPr="00426658">
        <w:rPr>
          <w:b/>
        </w:rPr>
        <w:t xml:space="preserve">1675 “Adeguamento delle soglie </w:t>
      </w:r>
      <w:proofErr w:type="spellStart"/>
      <w:r w:rsidRPr="00426658">
        <w:rPr>
          <w:b/>
        </w:rPr>
        <w:t>Laps</w:t>
      </w:r>
      <w:proofErr w:type="spellEnd"/>
      <w:r w:rsidRPr="00426658">
        <w:rPr>
          <w:b/>
        </w:rPr>
        <w:t xml:space="preserve"> al rincaro subito dai redditi bassi e medi bassi (stima +7%)”</w:t>
      </w:r>
    </w:p>
    <w:p w:rsidR="00426658" w:rsidRPr="00877408" w:rsidRDefault="00426658" w:rsidP="00426658">
      <w:pPr>
        <w:pStyle w:val="StandardRisoluzionedelConsigliodiStato"/>
        <w:ind w:right="-1"/>
      </w:pPr>
      <w:r>
        <w:t xml:space="preserve">Con essa </w:t>
      </w:r>
      <w:r w:rsidRPr="00877408">
        <w:t>si chiede al Consiglio di Stato di aggiornare le soglie di intervento al carovita 2022 subito dai redditi bassi attraverso l</w:t>
      </w:r>
      <w:r>
        <w:t>’</w:t>
      </w:r>
      <w:r w:rsidRPr="00877408">
        <w:t>apposito Decreto esecutivo, così come previsto all</w:t>
      </w:r>
      <w:r>
        <w:t>’</w:t>
      </w:r>
      <w:r w:rsidRPr="00877408">
        <w:t>art. 10 cpv. 2 della Legge sull</w:t>
      </w:r>
      <w:r>
        <w:t>’</w:t>
      </w:r>
      <w:r w:rsidRPr="00877408">
        <w:t>armonizzazione e il coordinamento delle prestazioni sociali.</w:t>
      </w:r>
    </w:p>
    <w:p w:rsidR="00426658" w:rsidRDefault="00426658" w:rsidP="00426658">
      <w:pPr>
        <w:pStyle w:val="StandardRisoluzionedelConsigliodiStato"/>
        <w:ind w:right="-1"/>
      </w:pPr>
      <w:r w:rsidRPr="00877408">
        <w:t>Si chiede inoltre, visto l</w:t>
      </w:r>
      <w:r>
        <w:t>’</w:t>
      </w:r>
      <w:r w:rsidRPr="00877408">
        <w:t xml:space="preserve">aumento dei prezzi dei vettori energetici che ha causato un notevole aumento delle spese accessorie a inquilini e proprietari, di modificare il Regolamento della </w:t>
      </w:r>
      <w:proofErr w:type="spellStart"/>
      <w:r w:rsidRPr="00877408">
        <w:t>Laps</w:t>
      </w:r>
      <w:proofErr w:type="spellEnd"/>
      <w:r w:rsidRPr="00877408">
        <w:t xml:space="preserve"> in modo che tenga conto non di un massimo del 15% dell</w:t>
      </w:r>
      <w:r>
        <w:t>’</w:t>
      </w:r>
      <w:r w:rsidRPr="00877408">
        <w:t>affitto per le spese accessorie, ma del 20%.</w:t>
      </w:r>
    </w:p>
    <w:p w:rsidR="00426658" w:rsidRDefault="00426658" w:rsidP="00426658">
      <w:pPr>
        <w:rPr>
          <w:sz w:val="24"/>
        </w:rPr>
      </w:pPr>
      <w:r>
        <w:br w:type="page"/>
      </w:r>
    </w:p>
    <w:p w:rsidR="00426658" w:rsidRPr="00877408" w:rsidRDefault="00426658" w:rsidP="00426658">
      <w:pPr>
        <w:pStyle w:val="StandardRisoluzionedelConsigliodiStato"/>
        <w:numPr>
          <w:ilvl w:val="0"/>
          <w:numId w:val="22"/>
        </w:numPr>
        <w:spacing w:after="120"/>
        <w:ind w:left="284" w:hanging="284"/>
      </w:pPr>
      <w:r>
        <w:rPr>
          <w:b/>
        </w:rPr>
        <w:lastRenderedPageBreak/>
        <w:t xml:space="preserve">Mozione n. </w:t>
      </w:r>
      <w:r w:rsidRPr="00426658">
        <w:rPr>
          <w:b/>
        </w:rPr>
        <w:t>1678 “Adeguamento al carovita dei forfait globali dell’assistenza”</w:t>
      </w:r>
    </w:p>
    <w:p w:rsidR="00426658" w:rsidRPr="00877408" w:rsidRDefault="00426658" w:rsidP="00426658">
      <w:pPr>
        <w:pStyle w:val="StandardRisoluzionedelConsigliodiStato"/>
        <w:ind w:right="-1"/>
      </w:pPr>
      <w:r>
        <w:t xml:space="preserve">La mozione </w:t>
      </w:r>
      <w:r w:rsidRPr="00877408">
        <w:t xml:space="preserve">chiede, visto il particolare tipo di inflazione che colpisce maggiormente i redditi bassi, di adeguare il forfait globale di mantenimento </w:t>
      </w:r>
      <w:r>
        <w:t>dell’assistenza al carovita su</w:t>
      </w:r>
      <w:r w:rsidRPr="00877408">
        <w:t>bito realmente dai redditi bassi nel 2022 (stima +7%) tramite le direttive 2023.</w:t>
      </w:r>
    </w:p>
    <w:p w:rsidR="00426658" w:rsidRPr="00877408" w:rsidRDefault="00426658" w:rsidP="00426658">
      <w:pPr>
        <w:pStyle w:val="StandardRisoluzionedelConsigliodiStato"/>
        <w:ind w:right="-1"/>
      </w:pPr>
      <w:r w:rsidRPr="00877408">
        <w:t>Si chiede inoltre al Consiglio di Stato di portare questa tematica all</w:t>
      </w:r>
      <w:r>
        <w:t>’</w:t>
      </w:r>
      <w:r w:rsidRPr="00877408">
        <w:t xml:space="preserve">interno del </w:t>
      </w:r>
      <w:proofErr w:type="spellStart"/>
      <w:r w:rsidRPr="00877408">
        <w:t>gremio</w:t>
      </w:r>
      <w:proofErr w:type="spellEnd"/>
      <w:r w:rsidRPr="00877408">
        <w:t xml:space="preserve"> che accoglie i Direttori cantonali dei differenti Dipartimenti cantonali della socialità in modo che anche i forfait nazionali del COSAS vengano aggiornati al carovita per i redditi bassi 2022.</w:t>
      </w:r>
    </w:p>
    <w:p w:rsidR="00426658" w:rsidRPr="00877408" w:rsidRDefault="00426658" w:rsidP="00426658">
      <w:pPr>
        <w:pStyle w:val="StandardRisoluzionedelConsigliodiStato"/>
        <w:ind w:right="-1"/>
      </w:pPr>
    </w:p>
    <w:p w:rsidR="00426658" w:rsidRPr="00426658" w:rsidRDefault="00426658" w:rsidP="00426658">
      <w:pPr>
        <w:pStyle w:val="StandardRisoluzionedelConsigliodiStato"/>
        <w:numPr>
          <w:ilvl w:val="0"/>
          <w:numId w:val="22"/>
        </w:numPr>
        <w:spacing w:after="120"/>
        <w:ind w:left="284" w:hanging="284"/>
        <w:rPr>
          <w:b/>
        </w:rPr>
      </w:pPr>
      <w:r>
        <w:rPr>
          <w:b/>
        </w:rPr>
        <w:t xml:space="preserve">Mozione n. </w:t>
      </w:r>
      <w:r w:rsidRPr="00426658">
        <w:rPr>
          <w:b/>
        </w:rPr>
        <w:t>1679 “Aumento della percentuale di partecipazione ai premi”</w:t>
      </w:r>
    </w:p>
    <w:p w:rsidR="00426658" w:rsidRPr="00877408" w:rsidRDefault="00426658" w:rsidP="00426658">
      <w:pPr>
        <w:pStyle w:val="StandardRisoluzionedelConsigliodiStato"/>
        <w:ind w:right="-1"/>
      </w:pPr>
      <w:r w:rsidRPr="00877408">
        <w:t>Considerando l</w:t>
      </w:r>
      <w:r>
        <w:t>’</w:t>
      </w:r>
      <w:r w:rsidRPr="00877408">
        <w:t>aumento dei premi di cassa malati negli ultimi anni</w:t>
      </w:r>
      <w:r>
        <w:t>,</w:t>
      </w:r>
      <w:r w:rsidRPr="00877408">
        <w:t xml:space="preserve"> i </w:t>
      </w:r>
      <w:proofErr w:type="spellStart"/>
      <w:r w:rsidRPr="00877408">
        <w:t>mozionanti</w:t>
      </w:r>
      <w:proofErr w:type="spellEnd"/>
      <w:r w:rsidRPr="00877408">
        <w:t xml:space="preserve"> devono constatare che la parte restante a carico dei beneficiari di riduzione dei premi </w:t>
      </w:r>
      <w:proofErr w:type="spellStart"/>
      <w:r w:rsidRPr="00877408">
        <w:t>Ripam</w:t>
      </w:r>
      <w:proofErr w:type="spellEnd"/>
      <w:r w:rsidRPr="00877408">
        <w:t xml:space="preserve"> risulta sempre maggiore in termini assoluti.</w:t>
      </w:r>
      <w:r>
        <w:t xml:space="preserve"> </w:t>
      </w:r>
      <w:r w:rsidRPr="00877408">
        <w:t>Per questo motivo, si ritiene che sia necessario aumentare la percentuale di partecipazione del Cantone ai premi di cassa malati.</w:t>
      </w:r>
      <w:r>
        <w:t xml:space="preserve"> </w:t>
      </w:r>
      <w:r w:rsidRPr="00877408">
        <w:t>La percentuale di partecipazione determina il massimo riconosciuto di sussidio in base al premio medio di riferimento.</w:t>
      </w:r>
    </w:p>
    <w:p w:rsidR="00426658" w:rsidRPr="00877408" w:rsidRDefault="00426658" w:rsidP="00426658">
      <w:pPr>
        <w:pStyle w:val="StandardRisoluzionedelConsigliodiStato"/>
        <w:ind w:right="-1"/>
      </w:pPr>
      <w:r w:rsidRPr="00877408">
        <w:t xml:space="preserve">Con questa </w:t>
      </w:r>
      <w:r>
        <w:t>M</w:t>
      </w:r>
      <w:r w:rsidRPr="00877408">
        <w:t>ozione si chiede l</w:t>
      </w:r>
      <w:r>
        <w:t>’</w:t>
      </w:r>
      <w:r w:rsidRPr="00877408">
        <w:t>adeguamento del 7% della percentuale massima di partecipazione del Cantone ai premi di cassa malati.</w:t>
      </w:r>
    </w:p>
    <w:p w:rsidR="00426658" w:rsidRPr="00877408" w:rsidRDefault="00426658" w:rsidP="00426658">
      <w:pPr>
        <w:pStyle w:val="StandardRisoluzionedelConsigliodiStato"/>
        <w:ind w:right="-1"/>
      </w:pPr>
    </w:p>
    <w:p w:rsidR="00426658" w:rsidRDefault="00426658" w:rsidP="00426658">
      <w:pPr>
        <w:pStyle w:val="StandardRisoluzionedelConsigliodiStato"/>
        <w:spacing w:after="120"/>
      </w:pPr>
      <w:r w:rsidRPr="00877408">
        <w:t>La stima di un aumento del 7% è stata calcolata nella seguente maniera:</w:t>
      </w:r>
    </w:p>
    <w:p w:rsidR="00426658" w:rsidRPr="00877408" w:rsidRDefault="00426658" w:rsidP="00426658">
      <w:pPr>
        <w:pStyle w:val="StandardRisoluzionedelConsigliodiStato"/>
        <w:ind w:right="-1"/>
        <w:rPr>
          <w:i/>
          <w:iCs/>
        </w:rPr>
      </w:pPr>
      <w:r w:rsidRPr="00877408">
        <w:rPr>
          <w:i/>
          <w:iCs/>
        </w:rPr>
        <w:t>«Vediamo ora come si componeva nel 2015 la spesa mensile di una persona sola con uno stipendio lordo di 4</w:t>
      </w:r>
      <w:r>
        <w:rPr>
          <w:i/>
          <w:iCs/>
        </w:rPr>
        <w:t>’</w:t>
      </w:r>
      <w:r w:rsidRPr="00877408">
        <w:rPr>
          <w:i/>
          <w:iCs/>
        </w:rPr>
        <w:t xml:space="preserve">500 franchi. </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t>Per il 26% erano spese di trasferimento obbligatorie fra cui le imposte, gli oneri sociali e i premi di cassa malati, per il 24% erano spese di affitto ed energia, per il 7,5% erano spese alimentari e per l</w:t>
      </w:r>
      <w:r>
        <w:rPr>
          <w:i/>
          <w:iCs/>
        </w:rPr>
        <w:t>’</w:t>
      </w:r>
      <w:r w:rsidRPr="00877408">
        <w:rPr>
          <w:i/>
          <w:iCs/>
        </w:rPr>
        <w:t xml:space="preserve">8% erano spese per il trasporto privato. </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t>Aggiungendovi le spese per abbigliamento, svago, ristorazione, cultura e comunicazione, una persona sola con uno stipendio di 4</w:t>
      </w:r>
      <w:r>
        <w:rPr>
          <w:i/>
          <w:iCs/>
        </w:rPr>
        <w:t>’</w:t>
      </w:r>
      <w:r w:rsidRPr="00877408">
        <w:rPr>
          <w:i/>
          <w:iCs/>
        </w:rPr>
        <w:t xml:space="preserve">500 franchi riusciva a risparmiare ancora 120 franchi al mese. </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t>Purtroppo, non sarà così nel 2023. Se aggiorniamo le cifre, avremo il 27% di spese di trasferimento, l</w:t>
      </w:r>
      <w:r>
        <w:rPr>
          <w:i/>
          <w:iCs/>
        </w:rPr>
        <w:t>’</w:t>
      </w:r>
      <w:r w:rsidRPr="00877408">
        <w:rPr>
          <w:i/>
          <w:iCs/>
        </w:rPr>
        <w:t xml:space="preserve">8% di spese alimentari, il 28% di spese per affitto ed energia e il 10% per il trasporto privato. </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t>L</w:t>
      </w:r>
      <w:r>
        <w:rPr>
          <w:i/>
          <w:iCs/>
        </w:rPr>
        <w:t>’</w:t>
      </w:r>
      <w:r w:rsidRPr="00877408">
        <w:rPr>
          <w:i/>
          <w:iCs/>
        </w:rPr>
        <w:t xml:space="preserve">aumento complessivo sarà allora di 320 franchi al mese, pari al 7% dello stipendio lordo. </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t>Questo è il reale aumento del costo della vita per i nuclei famigliari del ceto medio e medio-basso</w:t>
      </w:r>
      <w:r w:rsidRPr="00274F1F">
        <w:rPr>
          <w:rFonts w:cs="Arial"/>
          <w:iCs/>
        </w:rPr>
        <w:t>»</w:t>
      </w:r>
      <w:r w:rsidRPr="00274F1F">
        <w:rPr>
          <w:iCs/>
        </w:rPr>
        <w:t>.</w:t>
      </w:r>
    </w:p>
    <w:p w:rsidR="00426658" w:rsidRPr="00877408" w:rsidRDefault="00426658" w:rsidP="00426658">
      <w:pPr>
        <w:pStyle w:val="StandardRisoluzionedelConsigliodiStato"/>
        <w:ind w:right="-1"/>
        <w:rPr>
          <w:i/>
          <w:iCs/>
        </w:rPr>
      </w:pPr>
    </w:p>
    <w:p w:rsidR="00426658" w:rsidRDefault="00426658" w:rsidP="00426658">
      <w:pPr>
        <w:pStyle w:val="StandardRisoluzionedelConsigliodiStato"/>
        <w:ind w:right="-1"/>
        <w:rPr>
          <w:sz w:val="18"/>
          <w:szCs w:val="18"/>
        </w:rPr>
      </w:pPr>
    </w:p>
    <w:p w:rsidR="00426658" w:rsidRPr="00426658" w:rsidRDefault="00426658" w:rsidP="00426658">
      <w:pPr>
        <w:pStyle w:val="StandardRisoluzionedelConsigliodiStato"/>
        <w:ind w:right="-1"/>
        <w:rPr>
          <w:sz w:val="22"/>
        </w:rPr>
      </w:pPr>
      <w:r w:rsidRPr="00426658">
        <w:rPr>
          <w:sz w:val="22"/>
        </w:rPr>
        <w:t xml:space="preserve">Fonte: </w:t>
      </w:r>
      <w:r w:rsidRPr="00426658">
        <w:rPr>
          <w:i/>
          <w:iCs/>
          <w:sz w:val="22"/>
        </w:rPr>
        <w:t xml:space="preserve">Pacchetto di misure federali e cantonali per alleviare le famiglie dalle conseguenze dell’inflazione tutelando il potere d’acquisto, </w:t>
      </w:r>
      <w:r w:rsidRPr="00426658">
        <w:rPr>
          <w:sz w:val="22"/>
        </w:rPr>
        <w:t>Direzione e Gruppo PS in Gran Consiglio, agosto 2022.</w:t>
      </w:r>
    </w:p>
    <w:p w:rsidR="00426658" w:rsidRDefault="00426658" w:rsidP="00426658">
      <w:pPr>
        <w:pStyle w:val="StandardRisoluzionedelConsigliodiStato"/>
        <w:ind w:right="-1"/>
      </w:pPr>
    </w:p>
    <w:p w:rsidR="00426658" w:rsidRDefault="00426658" w:rsidP="00426658">
      <w:pPr>
        <w:pStyle w:val="StandardRisoluzionedelConsigliodiStato"/>
        <w:ind w:right="-1"/>
      </w:pPr>
      <w:r>
        <w:br w:type="page"/>
      </w:r>
    </w:p>
    <w:p w:rsidR="00426658" w:rsidRPr="00426658" w:rsidRDefault="00426658" w:rsidP="00426658">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426658">
        <w:rPr>
          <w:rFonts w:eastAsia="Calibri" w:cs="Times New Roman"/>
          <w:caps/>
          <w:sz w:val="24"/>
          <w:szCs w:val="24"/>
          <w:lang w:val="it-IT" w:eastAsia="it-IT"/>
        </w:rPr>
        <w:lastRenderedPageBreak/>
        <w:t>MESSAGGIO DEL CONSIGLIO DI STATO</w:t>
      </w:r>
    </w:p>
    <w:p w:rsidR="00426658" w:rsidRPr="00877408" w:rsidRDefault="00426658" w:rsidP="00426658">
      <w:pPr>
        <w:pStyle w:val="StandardRisoluzionedelConsigliodiStato"/>
        <w:spacing w:after="120"/>
        <w:rPr>
          <w:bCs/>
        </w:rPr>
      </w:pPr>
      <w:r>
        <w:rPr>
          <w:bCs/>
        </w:rPr>
        <w:t>Il Governo, nel suo r</w:t>
      </w:r>
      <w:r w:rsidRPr="00877408">
        <w:rPr>
          <w:bCs/>
        </w:rPr>
        <w:t>apporto del 21 dicembre 2022, dapprima definisce opportunamente i propri margini di manovra giuridici:</w:t>
      </w:r>
    </w:p>
    <w:p w:rsidR="00426658" w:rsidRPr="00877408" w:rsidRDefault="00426658" w:rsidP="00737AE7">
      <w:pPr>
        <w:pStyle w:val="StandardRisoluzionedelConsigliodiStato"/>
        <w:spacing w:after="120"/>
        <w:rPr>
          <w:i/>
          <w:iCs/>
        </w:rPr>
      </w:pPr>
      <w:r w:rsidRPr="00936CCE">
        <w:rPr>
          <w:iCs/>
        </w:rPr>
        <w:t>«</w:t>
      </w:r>
      <w:r w:rsidRPr="00877408">
        <w:rPr>
          <w:i/>
          <w:iCs/>
        </w:rPr>
        <w:t xml:space="preserve">Prima di entrare in materia, si evidenzia che il Consiglio di Stato ha la facoltà di decidere se e in che misura adeguare le soglie valide per le prestazioni armonizzate </w:t>
      </w:r>
      <w:proofErr w:type="spellStart"/>
      <w:r w:rsidRPr="00877408">
        <w:rPr>
          <w:i/>
          <w:iCs/>
        </w:rPr>
        <w:t>Laps</w:t>
      </w:r>
      <w:proofErr w:type="spellEnd"/>
      <w:r w:rsidRPr="00877408">
        <w:rPr>
          <w:i/>
          <w:iCs/>
        </w:rPr>
        <w:t xml:space="preserve"> (art. 10 cpv. 2 </w:t>
      </w:r>
      <w:proofErr w:type="spellStart"/>
      <w:r w:rsidRPr="00877408">
        <w:rPr>
          <w:i/>
          <w:iCs/>
        </w:rPr>
        <w:t>Laps</w:t>
      </w:r>
      <w:proofErr w:type="spellEnd"/>
      <w:r w:rsidRPr="00877408">
        <w:rPr>
          <w:i/>
          <w:iCs/>
        </w:rPr>
        <w:t>) e gli importi massimi erogabili a titolo di assegno familiare integrativo (AFI), come definito dall</w:t>
      </w:r>
      <w:r>
        <w:rPr>
          <w:i/>
          <w:iCs/>
        </w:rPr>
        <w:t>’</w:t>
      </w:r>
      <w:r w:rsidRPr="00877408">
        <w:rPr>
          <w:i/>
          <w:iCs/>
        </w:rPr>
        <w:t>art. 49 cpv. 3 della Legge sugli assegni di famiglia (</w:t>
      </w:r>
      <w:proofErr w:type="spellStart"/>
      <w:r w:rsidRPr="00877408">
        <w:rPr>
          <w:i/>
          <w:iCs/>
        </w:rPr>
        <w:t>Laf</w:t>
      </w:r>
      <w:proofErr w:type="spellEnd"/>
      <w:r w:rsidRPr="00877408">
        <w:rPr>
          <w:i/>
          <w:iCs/>
        </w:rPr>
        <w:t xml:space="preserve">). Si ricorda che le due normative citate erano state introdotte dal 1° gennaio 2017 con il M7184 del 20 aprile 2016 sul pacchetto di misure per il riequilibrio delle finanze cantonali (cfr. cap. 5.1.5. p. 26, par. 2), affinché il Consiglio di Stato potesse </w:t>
      </w:r>
      <w:r>
        <w:rPr>
          <w:i/>
          <w:iCs/>
        </w:rPr>
        <w:t>“</w:t>
      </w:r>
      <w:r w:rsidRPr="00877408">
        <w:rPr>
          <w:i/>
          <w:iCs/>
        </w:rPr>
        <w:t>disporre di un maggior margine di manovra in termini finanziari</w:t>
      </w:r>
      <w:r>
        <w:rPr>
          <w:i/>
          <w:iCs/>
        </w:rPr>
        <w:t>”</w:t>
      </w:r>
      <w:r w:rsidRPr="00877408">
        <w:rPr>
          <w:i/>
          <w:iCs/>
        </w:rPr>
        <w:t>.</w:t>
      </w:r>
    </w:p>
    <w:p w:rsidR="00426658" w:rsidRPr="00877408" w:rsidRDefault="00426658" w:rsidP="00737AE7">
      <w:pPr>
        <w:pStyle w:val="StandardRisoluzionedelConsigliodiStato"/>
        <w:spacing w:after="120"/>
        <w:rPr>
          <w:i/>
          <w:iCs/>
        </w:rPr>
      </w:pPr>
      <w:r w:rsidRPr="00877408">
        <w:rPr>
          <w:i/>
          <w:iCs/>
        </w:rPr>
        <w:t>Gli importi massimali della spesa dell</w:t>
      </w:r>
      <w:r>
        <w:rPr>
          <w:i/>
          <w:iCs/>
        </w:rPr>
        <w:t>’</w:t>
      </w:r>
      <w:r w:rsidRPr="00877408">
        <w:rPr>
          <w:i/>
          <w:iCs/>
        </w:rPr>
        <w:t xml:space="preserve">alloggio sono invece regolati dalla </w:t>
      </w:r>
      <w:proofErr w:type="spellStart"/>
      <w:r w:rsidRPr="00877408">
        <w:rPr>
          <w:i/>
          <w:iCs/>
        </w:rPr>
        <w:t>Laps</w:t>
      </w:r>
      <w:proofErr w:type="spellEnd"/>
      <w:r w:rsidRPr="00877408">
        <w:rPr>
          <w:i/>
          <w:iCs/>
        </w:rPr>
        <w:t xml:space="preserve"> (art. 9), che vincola le prestazioni cantonali a quanto previsto dalla legislazione in ambito di PC.</w:t>
      </w:r>
    </w:p>
    <w:p w:rsidR="00426658" w:rsidRPr="00877408" w:rsidRDefault="00426658" w:rsidP="00426658">
      <w:pPr>
        <w:pStyle w:val="StandardRisoluzionedelConsigliodiStato"/>
        <w:ind w:right="-1"/>
        <w:rPr>
          <w:i/>
          <w:iCs/>
        </w:rPr>
      </w:pPr>
      <w:r w:rsidRPr="00877408">
        <w:rPr>
          <w:i/>
          <w:iCs/>
        </w:rPr>
        <w:t>Le soglie d</w:t>
      </w:r>
      <w:r>
        <w:rPr>
          <w:i/>
          <w:iCs/>
        </w:rPr>
        <w:t>’</w:t>
      </w:r>
      <w:r w:rsidRPr="00877408">
        <w:rPr>
          <w:i/>
          <w:iCs/>
        </w:rPr>
        <w:t>intervento per le prestazioni assistenziali sono invece stabilite annualmente (tramite direttiva) dal Dipartimento della socialità e della sanità, come definito dall</w:t>
      </w:r>
      <w:r>
        <w:rPr>
          <w:i/>
          <w:iCs/>
        </w:rPr>
        <w:t>’</w:t>
      </w:r>
      <w:r w:rsidRPr="00877408">
        <w:rPr>
          <w:i/>
          <w:iCs/>
        </w:rPr>
        <w:t xml:space="preserve">art. 48 </w:t>
      </w:r>
      <w:proofErr w:type="spellStart"/>
      <w:r w:rsidRPr="00877408">
        <w:rPr>
          <w:i/>
          <w:iCs/>
        </w:rPr>
        <w:t>cpv</w:t>
      </w:r>
      <w:proofErr w:type="spellEnd"/>
      <w:r w:rsidRPr="00877408">
        <w:rPr>
          <w:i/>
          <w:iCs/>
        </w:rPr>
        <w:t xml:space="preserve"> 2 </w:t>
      </w:r>
      <w:proofErr w:type="spellStart"/>
      <w:r w:rsidRPr="00877408">
        <w:rPr>
          <w:i/>
          <w:iCs/>
        </w:rPr>
        <w:t>lett</w:t>
      </w:r>
      <w:proofErr w:type="spellEnd"/>
      <w:r w:rsidRPr="00877408">
        <w:rPr>
          <w:i/>
          <w:iCs/>
        </w:rPr>
        <w:t>. a della Legge sull</w:t>
      </w:r>
      <w:r>
        <w:rPr>
          <w:i/>
          <w:iCs/>
        </w:rPr>
        <w:t>’</w:t>
      </w:r>
      <w:r w:rsidRPr="00877408">
        <w:rPr>
          <w:i/>
          <w:iCs/>
        </w:rPr>
        <w:t>assistenza sociale (Las)</w:t>
      </w:r>
      <w:r w:rsidRPr="00936CCE">
        <w:rPr>
          <w:iCs/>
        </w:rPr>
        <w:t>».</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r w:rsidRPr="00877408">
        <w:rPr>
          <w:bCs/>
        </w:rPr>
        <w:t>Dopo di che</w:t>
      </w:r>
      <w:r>
        <w:rPr>
          <w:bCs/>
        </w:rPr>
        <w:t>, il Consiglio di Stato</w:t>
      </w:r>
      <w:r w:rsidRPr="00877408">
        <w:rPr>
          <w:bCs/>
        </w:rPr>
        <w:t xml:space="preserve"> approfondisce separatamente le varie mozioni:</w:t>
      </w:r>
    </w:p>
    <w:p w:rsidR="00426658" w:rsidRPr="00877408" w:rsidRDefault="00426658" w:rsidP="00426658">
      <w:pPr>
        <w:pStyle w:val="StandardRisoluzionedelConsigliodiStato"/>
        <w:ind w:right="-1"/>
        <w:rPr>
          <w:bCs/>
        </w:rPr>
      </w:pPr>
    </w:p>
    <w:p w:rsidR="00426658" w:rsidRPr="00426658" w:rsidRDefault="00426658" w:rsidP="00426658">
      <w:pPr>
        <w:pStyle w:val="StandardRisoluzionedelConsigliodiStato"/>
        <w:numPr>
          <w:ilvl w:val="0"/>
          <w:numId w:val="22"/>
        </w:numPr>
        <w:spacing w:after="120"/>
        <w:ind w:left="284" w:hanging="284"/>
        <w:rPr>
          <w:b/>
        </w:rPr>
      </w:pPr>
      <w:r w:rsidRPr="00426658">
        <w:rPr>
          <w:b/>
        </w:rPr>
        <w:t xml:space="preserve">Mozione n. 1675 “Adeguamento delle soglie </w:t>
      </w:r>
      <w:proofErr w:type="spellStart"/>
      <w:r w:rsidRPr="00426658">
        <w:rPr>
          <w:b/>
        </w:rPr>
        <w:t>Laps</w:t>
      </w:r>
      <w:proofErr w:type="spellEnd"/>
      <w:r w:rsidRPr="00426658">
        <w:rPr>
          <w:b/>
        </w:rPr>
        <w:t xml:space="preserve"> al rincaro subito dai redditi bassi e medi bassi (stima +7%)”</w:t>
      </w:r>
    </w:p>
    <w:p w:rsidR="00426658" w:rsidRPr="00877408" w:rsidRDefault="00426658" w:rsidP="00426658">
      <w:pPr>
        <w:pStyle w:val="StandardRisoluzionedelConsigliodiStato"/>
        <w:ind w:right="-1"/>
      </w:pPr>
      <w:r w:rsidRPr="00877408">
        <w:t>Analogamente a quanto de</w:t>
      </w:r>
      <w:r>
        <w:t>ciso a livello federale per le p</w:t>
      </w:r>
      <w:r w:rsidRPr="00877408">
        <w:t xml:space="preserve">restazioni complementari AVS/AI, il Consiglio di Stato ha approvato un Decreto esecutivo nel quale ha deciso di aumentare della stessa percentuale del 2.5% anche le soglie valide per le prestazioni armonizzate </w:t>
      </w:r>
      <w:proofErr w:type="spellStart"/>
      <w:r w:rsidRPr="00877408">
        <w:t>Laps</w:t>
      </w:r>
      <w:proofErr w:type="spellEnd"/>
      <w:r w:rsidRPr="00877408">
        <w:t xml:space="preserve"> per gli anni 2023 e 2024 e di aumentare del 7.1% i limiti massimali annui riconosciuti quali spese per l</w:t>
      </w:r>
      <w:r>
        <w:t>’</w:t>
      </w:r>
      <w:r w:rsidRPr="00877408">
        <w:t>alloggio.</w:t>
      </w:r>
    </w:p>
    <w:p w:rsidR="00426658" w:rsidRPr="00877408" w:rsidRDefault="00426658" w:rsidP="00426658">
      <w:pPr>
        <w:pStyle w:val="StandardRisoluzionedelConsigliodiStato"/>
        <w:ind w:right="-1"/>
      </w:pPr>
    </w:p>
    <w:p w:rsidR="00426658" w:rsidRPr="00426658" w:rsidRDefault="00426658" w:rsidP="00426658">
      <w:pPr>
        <w:pStyle w:val="StandardRisoluzionedelConsigliodiStato"/>
        <w:numPr>
          <w:ilvl w:val="0"/>
          <w:numId w:val="22"/>
        </w:numPr>
        <w:spacing w:after="120"/>
        <w:ind w:left="284" w:hanging="284"/>
        <w:rPr>
          <w:b/>
        </w:rPr>
      </w:pPr>
      <w:r w:rsidRPr="00426658">
        <w:rPr>
          <w:b/>
        </w:rPr>
        <w:t>Mozione n. 1674 “Aumento degli importi massimi degli assegni familiari integrativi di complemento”</w:t>
      </w:r>
    </w:p>
    <w:p w:rsidR="00426658" w:rsidRPr="00936CCE" w:rsidRDefault="00426658" w:rsidP="00426658">
      <w:pPr>
        <w:pStyle w:val="StandardRisoluzionedelConsigliodiStato"/>
        <w:ind w:right="-1"/>
        <w:rPr>
          <w:iCs/>
        </w:rPr>
      </w:pPr>
      <w:r w:rsidRPr="00936CCE">
        <w:rPr>
          <w:iCs/>
        </w:rPr>
        <w:t>Allo scopo di evitare un trasferimento di costi sulle prestazioni assistenziali e di consentire che l</w:t>
      </w:r>
      <w:r>
        <w:rPr>
          <w:iCs/>
        </w:rPr>
        <w:t>’</w:t>
      </w:r>
      <w:r w:rsidRPr="00936CCE">
        <w:rPr>
          <w:iCs/>
        </w:rPr>
        <w:t xml:space="preserve">adeguamento delle soglie </w:t>
      </w:r>
      <w:proofErr w:type="spellStart"/>
      <w:r w:rsidRPr="00936CCE">
        <w:rPr>
          <w:iCs/>
        </w:rPr>
        <w:t>Laps</w:t>
      </w:r>
      <w:proofErr w:type="spellEnd"/>
      <w:r w:rsidRPr="00936CCE">
        <w:rPr>
          <w:iCs/>
        </w:rPr>
        <w:t xml:space="preserve"> vada a favore anche chi beneficia solo di AFI che raggiungono il massimale annuo, il Consiglio di Stato ha deciso di aumentare gli importi massimi erogabili a titolo di AFI, riprendendo la medesima percentuale di adeguamento delle soglie </w:t>
      </w:r>
      <w:proofErr w:type="spellStart"/>
      <w:r w:rsidRPr="00936CCE">
        <w:rPr>
          <w:iCs/>
        </w:rPr>
        <w:t>Laps</w:t>
      </w:r>
      <w:proofErr w:type="spellEnd"/>
      <w:r w:rsidRPr="00936CCE">
        <w:rPr>
          <w:iCs/>
        </w:rPr>
        <w:t xml:space="preserve"> (+ 2.5%). Gli importi massimi di AFI sono validi per il 2023 e il 2024</w:t>
      </w:r>
      <w:r>
        <w:rPr>
          <w:iCs/>
        </w:rPr>
        <w:t>.</w:t>
      </w:r>
    </w:p>
    <w:p w:rsidR="00426658" w:rsidRPr="00877408" w:rsidRDefault="00426658" w:rsidP="00426658">
      <w:pPr>
        <w:pStyle w:val="StandardRisoluzionedelConsigliodiStato"/>
        <w:ind w:right="-1"/>
      </w:pPr>
    </w:p>
    <w:p w:rsidR="00426658" w:rsidRPr="00426658" w:rsidRDefault="00426658" w:rsidP="00426658">
      <w:pPr>
        <w:pStyle w:val="StandardRisoluzionedelConsigliodiStato"/>
        <w:numPr>
          <w:ilvl w:val="0"/>
          <w:numId w:val="22"/>
        </w:numPr>
        <w:spacing w:after="120"/>
        <w:ind w:left="284" w:hanging="284"/>
        <w:rPr>
          <w:b/>
        </w:rPr>
      </w:pPr>
      <w:r w:rsidRPr="00426658">
        <w:rPr>
          <w:b/>
        </w:rPr>
        <w:t>Mozione n. 1678 “Adeguamento al carovita dei forfait globali dell’assistenza”</w:t>
      </w:r>
    </w:p>
    <w:p w:rsidR="00426658" w:rsidRPr="00877408" w:rsidRDefault="00426658" w:rsidP="00426658">
      <w:pPr>
        <w:pStyle w:val="StandardRisoluzionedelConsigliodiStato"/>
        <w:ind w:right="-1"/>
        <w:rPr>
          <w:i/>
          <w:iCs/>
        </w:rPr>
      </w:pPr>
      <w:r w:rsidRPr="00936CCE">
        <w:rPr>
          <w:rFonts w:cs="Arial"/>
          <w:iCs/>
        </w:rPr>
        <w:t>«</w:t>
      </w:r>
      <w:r w:rsidRPr="00877408">
        <w:rPr>
          <w:i/>
          <w:iCs/>
        </w:rPr>
        <w:t>Il Canton</w:t>
      </w:r>
      <w:r>
        <w:rPr>
          <w:i/>
          <w:iCs/>
        </w:rPr>
        <w:t>e</w:t>
      </w:r>
      <w:r w:rsidRPr="00877408">
        <w:rPr>
          <w:i/>
          <w:iCs/>
        </w:rPr>
        <w:t xml:space="preserve"> Ticino segue di regola le raccomandazioni che emana la Conferenza svizzera delle istituzioni dell</w:t>
      </w:r>
      <w:r>
        <w:rPr>
          <w:i/>
          <w:iCs/>
        </w:rPr>
        <w:t>’</w:t>
      </w:r>
      <w:r w:rsidRPr="00877408">
        <w:rPr>
          <w:i/>
          <w:iCs/>
        </w:rPr>
        <w:t>azione sociale (CSIAS). Nello specifico le linee guida stabiliscono che l</w:t>
      </w:r>
      <w:r>
        <w:rPr>
          <w:i/>
          <w:iCs/>
        </w:rPr>
        <w:t>’</w:t>
      </w:r>
      <w:r w:rsidRPr="00877408">
        <w:rPr>
          <w:i/>
          <w:iCs/>
        </w:rPr>
        <w:t>adeguamento al rincaro del forfait venga effettuato nella medesima misura percentuale applicata alle prestazioni complementari all</w:t>
      </w:r>
      <w:r>
        <w:rPr>
          <w:i/>
          <w:iCs/>
        </w:rPr>
        <w:t>’</w:t>
      </w:r>
      <w:r w:rsidRPr="00877408">
        <w:rPr>
          <w:i/>
          <w:iCs/>
        </w:rPr>
        <w:t>AVS/AI, al più tardi un anno dopo. Proprio nelle scorse settimane è stato confermato ai Cantoni e ai Comuni l</w:t>
      </w:r>
      <w:r>
        <w:rPr>
          <w:i/>
          <w:iCs/>
        </w:rPr>
        <w:t>’</w:t>
      </w:r>
      <w:r w:rsidRPr="00877408">
        <w:rPr>
          <w:i/>
          <w:iCs/>
        </w:rPr>
        <w:t xml:space="preserve">adeguamento al rincaro del 2.5% dei forfait di mantenimento, auspicando inoltre </w:t>
      </w:r>
      <w:r>
        <w:rPr>
          <w:i/>
          <w:iCs/>
        </w:rPr>
        <w:t>-</w:t>
      </w:r>
      <w:r w:rsidRPr="00877408">
        <w:rPr>
          <w:i/>
          <w:iCs/>
        </w:rPr>
        <w:t xml:space="preserve"> in considerazione del fatto che il rincaro è già chiarament</w:t>
      </w:r>
      <w:r>
        <w:rPr>
          <w:i/>
          <w:iCs/>
        </w:rPr>
        <w:t>e percepibile dall’estate 2022 -</w:t>
      </w:r>
      <w:r w:rsidRPr="00877408">
        <w:rPr>
          <w:i/>
          <w:iCs/>
        </w:rPr>
        <w:t xml:space="preserve"> che l</w:t>
      </w:r>
      <w:r>
        <w:rPr>
          <w:i/>
          <w:iCs/>
        </w:rPr>
        <w:t>’</w:t>
      </w:r>
      <w:r w:rsidRPr="00877408">
        <w:rPr>
          <w:i/>
          <w:iCs/>
        </w:rPr>
        <w:t>adeguamento venga introdotto già a partire dal 1° gennaio 2023.</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lastRenderedPageBreak/>
        <w:t>Analogamente a quanto stabilito per le soglie d</w:t>
      </w:r>
      <w:r>
        <w:rPr>
          <w:i/>
          <w:iCs/>
        </w:rPr>
        <w:t>’</w:t>
      </w:r>
      <w:r w:rsidRPr="00877408">
        <w:rPr>
          <w:i/>
          <w:iCs/>
        </w:rPr>
        <w:t xml:space="preserve">intervento </w:t>
      </w:r>
      <w:proofErr w:type="spellStart"/>
      <w:r w:rsidRPr="00877408">
        <w:rPr>
          <w:i/>
          <w:iCs/>
        </w:rPr>
        <w:t>Laps</w:t>
      </w:r>
      <w:proofErr w:type="spellEnd"/>
      <w:r w:rsidRPr="00877408">
        <w:rPr>
          <w:i/>
          <w:iCs/>
        </w:rPr>
        <w:t xml:space="preserve"> e gli importi massimi AFI, seguendo quanto raccomandato dalla CSIAS, è stato deciso di adeguare anche i forfait di mantenimento dell</w:t>
      </w:r>
      <w:r>
        <w:rPr>
          <w:i/>
          <w:iCs/>
        </w:rPr>
        <w:t>’</w:t>
      </w:r>
      <w:r w:rsidRPr="00877408">
        <w:rPr>
          <w:i/>
          <w:iCs/>
        </w:rPr>
        <w:t>assistenza al rincaro del 2.5%</w:t>
      </w:r>
      <w:r w:rsidRPr="00936CCE">
        <w:rPr>
          <w:rFonts w:cs="Arial"/>
          <w:iCs/>
        </w:rPr>
        <w:t>»</w:t>
      </w:r>
      <w:r w:rsidRPr="00936CCE">
        <w:rPr>
          <w:iCs/>
        </w:rPr>
        <w:t>.</w:t>
      </w:r>
      <w:r w:rsidRPr="00877408">
        <w:rPr>
          <w:i/>
          <w:iCs/>
        </w:rPr>
        <w:t xml:space="preserve"> </w:t>
      </w:r>
    </w:p>
    <w:p w:rsidR="00426658" w:rsidRPr="00877408" w:rsidRDefault="00426658" w:rsidP="00426658">
      <w:pPr>
        <w:pStyle w:val="StandardRisoluzionedelConsigliodiStato"/>
        <w:ind w:right="-1"/>
      </w:pPr>
    </w:p>
    <w:p w:rsidR="00426658" w:rsidRPr="00426658" w:rsidRDefault="00426658" w:rsidP="00426658">
      <w:pPr>
        <w:pStyle w:val="StandardRisoluzionedelConsigliodiStato"/>
        <w:numPr>
          <w:ilvl w:val="0"/>
          <w:numId w:val="22"/>
        </w:numPr>
        <w:spacing w:after="120"/>
        <w:ind w:left="284" w:hanging="284"/>
        <w:rPr>
          <w:b/>
        </w:rPr>
      </w:pPr>
      <w:r w:rsidRPr="00426658">
        <w:rPr>
          <w:b/>
        </w:rPr>
        <w:t>Mozione n. 1679 “Aumento della percentuale di partecipazione ai premi”</w:t>
      </w:r>
    </w:p>
    <w:p w:rsidR="00426658" w:rsidRPr="00877408" w:rsidRDefault="00426658" w:rsidP="00426658">
      <w:pPr>
        <w:pStyle w:val="StandardRisoluzionedelConsigliodiStato"/>
        <w:ind w:right="-1"/>
        <w:rPr>
          <w:i/>
          <w:iCs/>
        </w:rPr>
      </w:pPr>
      <w:r w:rsidRPr="00877408">
        <w:t xml:space="preserve">Il Governo ricorda come </w:t>
      </w:r>
      <w:r>
        <w:rPr>
          <w:rFonts w:cs="Arial"/>
        </w:rPr>
        <w:t>«</w:t>
      </w:r>
      <w:r w:rsidRPr="00877408">
        <w:rPr>
          <w:i/>
          <w:iCs/>
        </w:rPr>
        <w:t>l</w:t>
      </w:r>
      <w:r>
        <w:rPr>
          <w:i/>
          <w:iCs/>
        </w:rPr>
        <w:t>’</w:t>
      </w:r>
      <w:r w:rsidRPr="00877408">
        <w:rPr>
          <w:i/>
          <w:iCs/>
        </w:rPr>
        <w:t>attuale modello considera automaticamente l</w:t>
      </w:r>
      <w:r>
        <w:rPr>
          <w:i/>
          <w:iCs/>
        </w:rPr>
        <w:t>’</w:t>
      </w:r>
      <w:r w:rsidRPr="00877408">
        <w:rPr>
          <w:i/>
          <w:iCs/>
        </w:rPr>
        <w:t xml:space="preserve">aumento dei premi di cassa malati attraverso il premio medio di riferimento (PMR), un parametro </w:t>
      </w:r>
      <w:r>
        <w:rPr>
          <w:i/>
          <w:iCs/>
        </w:rPr>
        <w:t>“</w:t>
      </w:r>
      <w:r w:rsidRPr="00877408">
        <w:rPr>
          <w:i/>
          <w:iCs/>
        </w:rPr>
        <w:t>dinamico</w:t>
      </w:r>
      <w:r>
        <w:rPr>
          <w:i/>
          <w:iCs/>
        </w:rPr>
        <w:t>”</w:t>
      </w:r>
      <w:r w:rsidRPr="00877408">
        <w:rPr>
          <w:i/>
          <w:iCs/>
        </w:rPr>
        <w:t xml:space="preserve"> nella RIPAM. In altri termini il sussidio cresce in funzione dell</w:t>
      </w:r>
      <w:r>
        <w:rPr>
          <w:i/>
          <w:iCs/>
        </w:rPr>
        <w:t>’</w:t>
      </w:r>
      <w:r w:rsidRPr="00877408">
        <w:rPr>
          <w:i/>
          <w:iCs/>
        </w:rPr>
        <w:t>evoluzione dei premi, permettendo così il contenimento della spesa a carico dei beneficiari di RIPAM a fronte di un maggior contributo del Cantone</w:t>
      </w:r>
      <w:r w:rsidRPr="00E90674">
        <w:rPr>
          <w:rFonts w:cs="Arial"/>
          <w:iCs/>
        </w:rPr>
        <w:t>»</w:t>
      </w:r>
      <w:r w:rsidRPr="00E90674">
        <w:rPr>
          <w:iCs/>
        </w:rPr>
        <w:t>.</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t xml:space="preserve">Inoltre, </w:t>
      </w:r>
      <w:r>
        <w:rPr>
          <w:rFonts w:cs="Arial"/>
        </w:rPr>
        <w:t>«</w:t>
      </w:r>
      <w:r w:rsidRPr="00877408">
        <w:rPr>
          <w:i/>
          <w:iCs/>
        </w:rPr>
        <w:t>con la recente discussione parlamentare dell</w:t>
      </w:r>
      <w:r>
        <w:rPr>
          <w:i/>
          <w:iCs/>
        </w:rPr>
        <w:t>’</w:t>
      </w:r>
      <w:r w:rsidRPr="00877408">
        <w:rPr>
          <w:i/>
          <w:iCs/>
        </w:rPr>
        <w:t xml:space="preserve">iniziativa generica </w:t>
      </w:r>
      <w:r>
        <w:rPr>
          <w:i/>
          <w:iCs/>
        </w:rPr>
        <w:t>“</w:t>
      </w:r>
      <w:r w:rsidRPr="00877408">
        <w:rPr>
          <w:i/>
          <w:iCs/>
        </w:rPr>
        <w:t>Limitiamo i premi per il ceto medio e rendiamo accessibile l</w:t>
      </w:r>
      <w:r>
        <w:rPr>
          <w:i/>
          <w:iCs/>
        </w:rPr>
        <w:t>’</w:t>
      </w:r>
      <w:r w:rsidRPr="00877408">
        <w:rPr>
          <w:i/>
          <w:iCs/>
        </w:rPr>
        <w:t>aiuto agli aventi diritto!</w:t>
      </w:r>
      <w:r>
        <w:rPr>
          <w:i/>
          <w:iCs/>
        </w:rPr>
        <w:t>”</w:t>
      </w:r>
      <w:r w:rsidRPr="00877408">
        <w:rPr>
          <w:i/>
          <w:iCs/>
        </w:rPr>
        <w:t xml:space="preserve"> (IG 648), il Gran Consiglio ha </w:t>
      </w:r>
      <w:r w:rsidRPr="00E90674">
        <w:rPr>
          <w:rFonts w:cs="Arial"/>
          <w:iCs/>
        </w:rPr>
        <w:t>[…]</w:t>
      </w:r>
      <w:r>
        <w:rPr>
          <w:i/>
          <w:iCs/>
        </w:rPr>
        <w:t xml:space="preserve"> </w:t>
      </w:r>
      <w:r w:rsidRPr="00877408">
        <w:rPr>
          <w:i/>
          <w:iCs/>
        </w:rPr>
        <w:t xml:space="preserve">approvato il rapporto di maggioranza con il quale si proponeva di respingere tale iniziativa e di mantenere </w:t>
      </w:r>
      <w:r>
        <w:rPr>
          <w:i/>
          <w:iCs/>
        </w:rPr>
        <w:t>“</w:t>
      </w:r>
      <w:r w:rsidRPr="00877408">
        <w:rPr>
          <w:i/>
          <w:iCs/>
        </w:rPr>
        <w:t>la situazione normativa e di prassi attualmente in vigore</w:t>
      </w:r>
      <w:r>
        <w:rPr>
          <w:i/>
          <w:iCs/>
        </w:rPr>
        <w:t>”</w:t>
      </w:r>
      <w:r w:rsidRPr="00877408">
        <w:rPr>
          <w:i/>
          <w:iCs/>
        </w:rPr>
        <w:t>. Tra i temi in discussione c</w:t>
      </w:r>
      <w:r>
        <w:rPr>
          <w:i/>
          <w:iCs/>
        </w:rPr>
        <w:t>’</w:t>
      </w:r>
      <w:r w:rsidRPr="00877408">
        <w:rPr>
          <w:i/>
          <w:iCs/>
        </w:rPr>
        <w:t>era anche l</w:t>
      </w:r>
      <w:r>
        <w:rPr>
          <w:i/>
          <w:iCs/>
        </w:rPr>
        <w:t>’</w:t>
      </w:r>
      <w:r w:rsidRPr="00877408">
        <w:rPr>
          <w:i/>
          <w:iCs/>
        </w:rPr>
        <w:t>aumento del CCF proposto con il rapporto di minoranza</w:t>
      </w:r>
      <w:r w:rsidRPr="00E90674">
        <w:rPr>
          <w:iCs/>
        </w:rPr>
        <w:t>.</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t>Si ricorda infine che nell</w:t>
      </w:r>
      <w:r>
        <w:rPr>
          <w:i/>
          <w:iCs/>
        </w:rPr>
        <w:t>’</w:t>
      </w:r>
      <w:r w:rsidRPr="00877408">
        <w:rPr>
          <w:i/>
          <w:iCs/>
        </w:rPr>
        <w:t>ambito della riforma sociale entrata in vigore nel 2021, il CCF è già stato aumentato portandolo dal 73.5% all</w:t>
      </w:r>
      <w:r>
        <w:rPr>
          <w:i/>
          <w:iCs/>
        </w:rPr>
        <w:t>’</w:t>
      </w:r>
      <w:r w:rsidRPr="00877408">
        <w:rPr>
          <w:i/>
          <w:iCs/>
        </w:rPr>
        <w:t xml:space="preserve">attuale 76.5%. </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rPr>
          <w:i/>
          <w:iCs/>
        </w:rPr>
      </w:pPr>
      <w:r w:rsidRPr="00877408">
        <w:rPr>
          <w:i/>
          <w:iCs/>
        </w:rPr>
        <w:t xml:space="preserve">Preso atto delle considerazioni sopra esposte, il Consiglio di Stato ha deciso di aumentare le soglie </w:t>
      </w:r>
      <w:proofErr w:type="spellStart"/>
      <w:r w:rsidRPr="00877408">
        <w:rPr>
          <w:i/>
          <w:iCs/>
        </w:rPr>
        <w:t>Laps</w:t>
      </w:r>
      <w:proofErr w:type="spellEnd"/>
      <w:r w:rsidRPr="00877408">
        <w:rPr>
          <w:i/>
          <w:iCs/>
        </w:rPr>
        <w:t xml:space="preserve"> a partire dal 2023, con una ripercussione sul RDM per la RIPAM a partire dall</w:t>
      </w:r>
      <w:r>
        <w:rPr>
          <w:i/>
          <w:iCs/>
        </w:rPr>
        <w:t>’</w:t>
      </w:r>
      <w:r w:rsidRPr="00877408">
        <w:rPr>
          <w:i/>
          <w:iCs/>
        </w:rPr>
        <w:t>anno 2024</w:t>
      </w:r>
      <w:r w:rsidRPr="00E90674">
        <w:rPr>
          <w:rFonts w:cs="Arial"/>
          <w:iCs/>
        </w:rPr>
        <w:t>»</w:t>
      </w:r>
      <w:r w:rsidRPr="00877408">
        <w:rPr>
          <w:i/>
          <w:iCs/>
        </w:rPr>
        <w:t>.</w:t>
      </w:r>
    </w:p>
    <w:p w:rsidR="00426658" w:rsidRPr="00877408" w:rsidRDefault="00426658" w:rsidP="00426658">
      <w:pPr>
        <w:pStyle w:val="StandardRisoluzionedelConsigliodiStato"/>
        <w:ind w:right="-1"/>
        <w:rPr>
          <w:i/>
          <w:iCs/>
        </w:rPr>
      </w:pPr>
    </w:p>
    <w:p w:rsidR="00426658" w:rsidRPr="00877408" w:rsidRDefault="00426658" w:rsidP="00426658">
      <w:pPr>
        <w:pStyle w:val="StandardRisoluzionedelConsigliodiStato"/>
        <w:ind w:right="-1"/>
      </w:pPr>
      <w:r w:rsidRPr="00877408">
        <w:t>In base a questi elementi, il Consiglio di Stato ritiene evase le M</w:t>
      </w:r>
      <w:r>
        <w:t>ozioni n.</w:t>
      </w:r>
      <w:r w:rsidRPr="00877408">
        <w:t xml:space="preserve">1674, </w:t>
      </w:r>
      <w:r>
        <w:t xml:space="preserve">n. </w:t>
      </w:r>
      <w:r w:rsidRPr="00877408">
        <w:t xml:space="preserve">1675 e </w:t>
      </w:r>
      <w:r>
        <w:t xml:space="preserve">n. </w:t>
      </w:r>
      <w:r w:rsidRPr="00877408">
        <w:t>1678 e raccomanda di respingere la M</w:t>
      </w:r>
      <w:r>
        <w:t xml:space="preserve">ozione n. </w:t>
      </w:r>
      <w:r w:rsidRPr="00877408">
        <w:t>1679.</w:t>
      </w:r>
    </w:p>
    <w:p w:rsidR="0042665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p>
    <w:p w:rsidR="00426658" w:rsidRPr="00737AE7" w:rsidRDefault="00426658" w:rsidP="00737AE7">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737AE7">
        <w:rPr>
          <w:rFonts w:eastAsia="Calibri" w:cs="Times New Roman"/>
          <w:caps/>
          <w:sz w:val="24"/>
          <w:szCs w:val="24"/>
          <w:lang w:val="it-IT" w:eastAsia="it-IT"/>
        </w:rPr>
        <w:t xml:space="preserve">APPROFONDIMENTI COMMISSIONALI </w:t>
      </w:r>
    </w:p>
    <w:p w:rsidR="00426658" w:rsidRPr="00877408" w:rsidRDefault="00426658" w:rsidP="00426658">
      <w:pPr>
        <w:pStyle w:val="StandardRisoluzionedelConsigliodiStato"/>
        <w:spacing w:after="120"/>
        <w:rPr>
          <w:bCs/>
        </w:rPr>
      </w:pPr>
      <w:r w:rsidRPr="00877408">
        <w:rPr>
          <w:bCs/>
        </w:rPr>
        <w:t>La Commissione ha accolto positivamente quanto messo in atto dal Consiglio di Stato nel 2023 per tamponare parzialmente gli effetti dell</w:t>
      </w:r>
      <w:r>
        <w:rPr>
          <w:bCs/>
        </w:rPr>
        <w:t>’</w:t>
      </w:r>
      <w:r w:rsidRPr="00877408">
        <w:rPr>
          <w:bCs/>
        </w:rPr>
        <w:t xml:space="preserve">importante aumento del costo della vita per i beneficiari di prestazioni sociali in Ticino. </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pPr>
      <w:r w:rsidRPr="00877408">
        <w:rPr>
          <w:bCs/>
        </w:rPr>
        <w:t xml:space="preserve">Si prende tuttavia atto che </w:t>
      </w:r>
      <w:r w:rsidRPr="00877408">
        <w:t xml:space="preserve">non sono di principio previsti per il 2024 ulteriori </w:t>
      </w:r>
      <w:r w:rsidRPr="00877408">
        <w:rPr>
          <w:bCs/>
        </w:rPr>
        <w:t xml:space="preserve">adeguamenti al rincaro delle soglie </w:t>
      </w:r>
      <w:proofErr w:type="spellStart"/>
      <w:r w:rsidRPr="00877408">
        <w:rPr>
          <w:bCs/>
        </w:rPr>
        <w:t>Laps</w:t>
      </w:r>
      <w:proofErr w:type="spellEnd"/>
      <w:r w:rsidRPr="00877408">
        <w:rPr>
          <w:bCs/>
        </w:rPr>
        <w:t xml:space="preserve"> e degli </w:t>
      </w:r>
      <w:r w:rsidRPr="00877408">
        <w:t>importi massimi degli assegni familiari integrativi di complemento, avendo i Decreti esecutivi validità di due anni.</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r w:rsidRPr="00877408">
        <w:rPr>
          <w:bCs/>
        </w:rPr>
        <w:t>Nel frattempo, la Commissione ha anche preso att</w:t>
      </w:r>
      <w:r w:rsidR="00737AE7">
        <w:rPr>
          <w:bCs/>
        </w:rPr>
        <w:t>o delle proposte contenute nel m</w:t>
      </w:r>
      <w:r w:rsidRPr="00877408">
        <w:rPr>
          <w:bCs/>
        </w:rPr>
        <w:t xml:space="preserve">essaggio n. 8341 </w:t>
      </w:r>
      <w:r>
        <w:rPr>
          <w:bCs/>
        </w:rPr>
        <w:t>“</w:t>
      </w:r>
      <w:r w:rsidRPr="00877408">
        <w:rPr>
          <w:bCs/>
        </w:rPr>
        <w:t>Preventivo 2024 e primo pacchetto misure di riequilibrio finanziario</w:t>
      </w:r>
      <w:r>
        <w:rPr>
          <w:bCs/>
        </w:rPr>
        <w:t>”</w:t>
      </w:r>
      <w:r w:rsidRPr="00877408">
        <w:rPr>
          <w:bCs/>
        </w:rPr>
        <w:t xml:space="preserve"> e delle importanti misure di contenimento della spesa pubblica previste.</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r w:rsidRPr="00877408">
        <w:rPr>
          <w:bCs/>
        </w:rPr>
        <w:t>Restando nell</w:t>
      </w:r>
      <w:r>
        <w:rPr>
          <w:bCs/>
        </w:rPr>
        <w:t>’</w:t>
      </w:r>
      <w:r w:rsidRPr="00877408">
        <w:rPr>
          <w:bCs/>
        </w:rPr>
        <w:t xml:space="preserve">ambito delle prestazioni alle persone meno abbienti, si conferma che non sono previsti adeguamenti neppure parziali al rincaro per quanto riguarda le prestazioni </w:t>
      </w:r>
      <w:proofErr w:type="spellStart"/>
      <w:r w:rsidRPr="00877408">
        <w:rPr>
          <w:bCs/>
        </w:rPr>
        <w:t>Laps</w:t>
      </w:r>
      <w:proofErr w:type="spellEnd"/>
      <w:r w:rsidRPr="00877408">
        <w:rPr>
          <w:bCs/>
        </w:rPr>
        <w:t xml:space="preserve"> e assistenziali e sono addirittura previsti importanti riduzioni (per 16.5 milioni </w:t>
      </w:r>
      <w:r>
        <w:rPr>
          <w:bCs/>
        </w:rPr>
        <w:t xml:space="preserve">di </w:t>
      </w:r>
      <w:proofErr w:type="spellStart"/>
      <w:r>
        <w:rPr>
          <w:bCs/>
        </w:rPr>
        <w:t>fr</w:t>
      </w:r>
      <w:proofErr w:type="spellEnd"/>
      <w:r>
        <w:rPr>
          <w:bCs/>
        </w:rPr>
        <w:t xml:space="preserve">. </w:t>
      </w:r>
      <w:r w:rsidRPr="00877408">
        <w:rPr>
          <w:bCs/>
        </w:rPr>
        <w:t xml:space="preserve">annui) delle prestazioni di riduzione dei premi di cassa malati </w:t>
      </w:r>
      <w:proofErr w:type="spellStart"/>
      <w:r w:rsidRPr="00877408">
        <w:rPr>
          <w:bCs/>
        </w:rPr>
        <w:t>Ripam</w:t>
      </w:r>
      <w:proofErr w:type="spellEnd"/>
      <w:r w:rsidRPr="00877408">
        <w:rPr>
          <w:bCs/>
        </w:rPr>
        <w:t>.</w:t>
      </w:r>
    </w:p>
    <w:p w:rsidR="00426658" w:rsidRPr="00877408" w:rsidRDefault="00426658" w:rsidP="00426658">
      <w:pPr>
        <w:pStyle w:val="StandardRisoluzionedelConsigliodiStato"/>
        <w:ind w:right="-1"/>
        <w:rPr>
          <w:bCs/>
        </w:rPr>
      </w:pPr>
    </w:p>
    <w:p w:rsidR="00426658" w:rsidRDefault="00426658" w:rsidP="00426658">
      <w:pPr>
        <w:pStyle w:val="StandardRisoluzionedelConsigliodiStato"/>
        <w:ind w:right="-1"/>
        <w:rPr>
          <w:bCs/>
        </w:rPr>
      </w:pPr>
      <w:r w:rsidRPr="00877408">
        <w:rPr>
          <w:bCs/>
        </w:rPr>
        <w:lastRenderedPageBreak/>
        <w:t xml:space="preserve">Visto questo contesto difficile, rispetto alle richieste dei </w:t>
      </w:r>
      <w:proofErr w:type="spellStart"/>
      <w:r w:rsidRPr="00877408">
        <w:rPr>
          <w:bCs/>
        </w:rPr>
        <w:t>mozionanti</w:t>
      </w:r>
      <w:proofErr w:type="spellEnd"/>
      <w:r w:rsidRPr="00877408">
        <w:rPr>
          <w:bCs/>
        </w:rPr>
        <w:t xml:space="preserve"> di considerare aumenti dell</w:t>
      </w:r>
      <w:r>
        <w:rPr>
          <w:bCs/>
        </w:rPr>
        <w:t>’</w:t>
      </w:r>
      <w:r w:rsidRPr="00877408">
        <w:rPr>
          <w:bCs/>
        </w:rPr>
        <w:t xml:space="preserve">ordine del 7%, i lavori commissionali si sono </w:t>
      </w:r>
      <w:r>
        <w:rPr>
          <w:bCs/>
        </w:rPr>
        <w:t>limitati</w:t>
      </w:r>
      <w:r w:rsidRPr="00877408">
        <w:rPr>
          <w:bCs/>
        </w:rPr>
        <w:t xml:space="preserve"> </w:t>
      </w:r>
      <w:r>
        <w:rPr>
          <w:bCs/>
        </w:rPr>
        <w:t>a</w:t>
      </w:r>
      <w:r w:rsidRPr="00877408">
        <w:rPr>
          <w:bCs/>
        </w:rPr>
        <w:t xml:space="preserve"> trovare un </w:t>
      </w:r>
      <w:r>
        <w:rPr>
          <w:bCs/>
        </w:rPr>
        <w:t xml:space="preserve">eventuale </w:t>
      </w:r>
      <w:r w:rsidRPr="00877408">
        <w:rPr>
          <w:bCs/>
        </w:rPr>
        <w:t>compromesso parziale</w:t>
      </w:r>
      <w:r>
        <w:rPr>
          <w:bCs/>
        </w:rPr>
        <w:t xml:space="preserve"> che consideri unicamente i dati ufficiali.</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spacing w:after="120"/>
        <w:rPr>
          <w:bCs/>
        </w:rPr>
      </w:pPr>
      <w:r w:rsidRPr="00877408">
        <w:rPr>
          <w:bCs/>
        </w:rPr>
        <w:t xml:space="preserve">I lavori commissionali si sono quindi concentrati attorno al </w:t>
      </w:r>
      <w:r w:rsidRPr="00877408">
        <w:rPr>
          <w:b/>
        </w:rPr>
        <w:t>principio del</w:t>
      </w:r>
      <w:r w:rsidRPr="00877408">
        <w:rPr>
          <w:bCs/>
        </w:rPr>
        <w:t xml:space="preserve"> </w:t>
      </w:r>
      <w:r w:rsidRPr="00877408">
        <w:rPr>
          <w:b/>
        </w:rPr>
        <w:t>riconoscimento integrale del rincaro</w:t>
      </w:r>
      <w:r w:rsidRPr="00877408">
        <w:rPr>
          <w:bCs/>
        </w:rPr>
        <w:t xml:space="preserve"> calcolato tramite l</w:t>
      </w:r>
      <w:r>
        <w:rPr>
          <w:bCs/>
        </w:rPr>
        <w:t>’</w:t>
      </w:r>
      <w:r w:rsidRPr="00877408">
        <w:rPr>
          <w:bCs/>
        </w:rPr>
        <w:t xml:space="preserve">aumento dei prezzi al consumo </w:t>
      </w:r>
      <w:r>
        <w:rPr>
          <w:bCs/>
        </w:rPr>
        <w:t xml:space="preserve">calcolato </w:t>
      </w:r>
      <w:r w:rsidRPr="00877408">
        <w:rPr>
          <w:bCs/>
        </w:rPr>
        <w:t>d</w:t>
      </w:r>
      <w:r>
        <w:rPr>
          <w:bCs/>
        </w:rPr>
        <w:t>a</w:t>
      </w:r>
      <w:r w:rsidRPr="00877408">
        <w:rPr>
          <w:bCs/>
        </w:rPr>
        <w:t>ll</w:t>
      </w:r>
      <w:r>
        <w:rPr>
          <w:bCs/>
        </w:rPr>
        <w:t>’</w:t>
      </w:r>
      <w:r w:rsidRPr="00877408">
        <w:rPr>
          <w:bCs/>
        </w:rPr>
        <w:t>Ufficio federale di statistica per quanto riguarda gli importi del 2024 per le seguenti prestazioni:</w:t>
      </w:r>
    </w:p>
    <w:p w:rsidR="00426658" w:rsidRPr="00877408" w:rsidRDefault="00426658" w:rsidP="00C13FA5">
      <w:pPr>
        <w:pStyle w:val="StandardRisoluzionedelConsigliodiStato"/>
        <w:numPr>
          <w:ilvl w:val="0"/>
          <w:numId w:val="21"/>
        </w:numPr>
        <w:spacing w:before="120"/>
        <w:ind w:left="284" w:hanging="284"/>
        <w:rPr>
          <w:bCs/>
        </w:rPr>
      </w:pPr>
      <w:r w:rsidRPr="00877408">
        <w:rPr>
          <w:bCs/>
        </w:rPr>
        <w:t>Importi massimi degli assegni familiari di complemento (MO1674)</w:t>
      </w:r>
    </w:p>
    <w:p w:rsidR="00426658" w:rsidRPr="00877408" w:rsidRDefault="00426658" w:rsidP="00C13FA5">
      <w:pPr>
        <w:pStyle w:val="StandardRisoluzionedelConsigliodiStato"/>
        <w:numPr>
          <w:ilvl w:val="0"/>
          <w:numId w:val="21"/>
        </w:numPr>
        <w:spacing w:before="120"/>
        <w:ind w:left="284" w:hanging="284"/>
        <w:rPr>
          <w:bCs/>
        </w:rPr>
      </w:pPr>
      <w:r w:rsidRPr="00877408">
        <w:rPr>
          <w:bCs/>
        </w:rPr>
        <w:t>Soglie LAPS (MO1675)</w:t>
      </w:r>
    </w:p>
    <w:p w:rsidR="00426658" w:rsidRPr="00877408" w:rsidRDefault="00426658" w:rsidP="00C13FA5">
      <w:pPr>
        <w:pStyle w:val="StandardRisoluzionedelConsigliodiStato"/>
        <w:numPr>
          <w:ilvl w:val="0"/>
          <w:numId w:val="21"/>
        </w:numPr>
        <w:spacing w:before="120"/>
        <w:ind w:left="284" w:hanging="284"/>
        <w:rPr>
          <w:bCs/>
        </w:rPr>
      </w:pPr>
      <w:r w:rsidRPr="00877408">
        <w:rPr>
          <w:bCs/>
        </w:rPr>
        <w:t>Forfait globali assistenziali (MO1678)</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r w:rsidRPr="00F72E66">
        <w:rPr>
          <w:bCs/>
        </w:rPr>
        <w:t>La minoranza della</w:t>
      </w:r>
      <w:r>
        <w:rPr>
          <w:bCs/>
        </w:rPr>
        <w:t xml:space="preserve"> C</w:t>
      </w:r>
      <w:r w:rsidRPr="00877408">
        <w:rPr>
          <w:bCs/>
        </w:rPr>
        <w:t>ommissione ritiene opportuno garantire questo principio per non andare a penalizzare le persone meno abbienti.</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r w:rsidRPr="00877408">
        <w:rPr>
          <w:bCs/>
        </w:rPr>
        <w:t>Si ritengono per contro evase le richieste di agire retroattivamente per il 2023 (concretamente non fattibile in questo momento) e gli aumenti richiesti per il riconoscimento delle spese accessorie di affitto (adeguati del 7.1% nel 2023).</w:t>
      </w:r>
    </w:p>
    <w:p w:rsidR="00426658" w:rsidRPr="00877408" w:rsidRDefault="00426658" w:rsidP="00426658">
      <w:pPr>
        <w:pStyle w:val="StandardRisoluzionedelConsigliodiStato"/>
        <w:ind w:right="-1"/>
        <w:rPr>
          <w:bCs/>
        </w:rPr>
      </w:pPr>
    </w:p>
    <w:p w:rsidR="00426658" w:rsidRPr="00877408" w:rsidRDefault="00426658" w:rsidP="00426658">
      <w:pPr>
        <w:pStyle w:val="StandardRisoluzionedelConsigliodiStato"/>
        <w:ind w:right="-1"/>
        <w:rPr>
          <w:bCs/>
        </w:rPr>
      </w:pPr>
      <w:r w:rsidRPr="00877408">
        <w:rPr>
          <w:bCs/>
        </w:rPr>
        <w:t xml:space="preserve">Per quanto riguarda la MO1679 inerente alla percentuale di partecipazione dei premi di cassa malati, si sottolinea come le </w:t>
      </w:r>
      <w:r>
        <w:rPr>
          <w:bCs/>
        </w:rPr>
        <w:t>importanti</w:t>
      </w:r>
      <w:r w:rsidRPr="00877408">
        <w:rPr>
          <w:bCs/>
        </w:rPr>
        <w:t xml:space="preserve"> misure di riduzione dei parametri di calcolo del sussidio proposti nel Messaggio sul Preventivo 2024, di fatto annullerebbero gran parte dei benefici dell</w:t>
      </w:r>
      <w:r>
        <w:rPr>
          <w:bCs/>
        </w:rPr>
        <w:t>’</w:t>
      </w:r>
      <w:r w:rsidRPr="00877408">
        <w:rPr>
          <w:bCs/>
        </w:rPr>
        <w:t xml:space="preserve">aumento delle soglie </w:t>
      </w:r>
      <w:proofErr w:type="spellStart"/>
      <w:r w:rsidRPr="00877408">
        <w:rPr>
          <w:bCs/>
        </w:rPr>
        <w:t>Laps</w:t>
      </w:r>
      <w:proofErr w:type="spellEnd"/>
      <w:r w:rsidRPr="00877408">
        <w:rPr>
          <w:bCs/>
        </w:rPr>
        <w:t xml:space="preserve"> decise nel 2023 (che si manifestano in questo caso solo nel 2024).</w:t>
      </w:r>
    </w:p>
    <w:p w:rsidR="00426658" w:rsidRPr="00877408" w:rsidRDefault="00426658" w:rsidP="00426658">
      <w:pPr>
        <w:pStyle w:val="StandardRisoluzionedelConsigliodiStato"/>
        <w:ind w:right="-1"/>
        <w:rPr>
          <w:bCs/>
        </w:rPr>
      </w:pPr>
    </w:p>
    <w:p w:rsidR="00426658" w:rsidRDefault="00426658" w:rsidP="00426658">
      <w:pPr>
        <w:pStyle w:val="StandardRisoluzionedelConsigliodiStato"/>
        <w:ind w:right="-1"/>
        <w:rPr>
          <w:bCs/>
        </w:rPr>
      </w:pPr>
      <w:r w:rsidRPr="00877408">
        <w:rPr>
          <w:bCs/>
        </w:rPr>
        <w:t>Malgrado l</w:t>
      </w:r>
      <w:r>
        <w:rPr>
          <w:bCs/>
        </w:rPr>
        <w:t>’</w:t>
      </w:r>
      <w:r w:rsidRPr="00877408">
        <w:rPr>
          <w:bCs/>
        </w:rPr>
        <w:t xml:space="preserve">ennesimo </w:t>
      </w:r>
      <w:r>
        <w:rPr>
          <w:bCs/>
        </w:rPr>
        <w:t>imponente</w:t>
      </w:r>
      <w:r w:rsidRPr="00877408">
        <w:rPr>
          <w:bCs/>
        </w:rPr>
        <w:t xml:space="preserve"> aumento dei premi di cassa malati che la popolazione ticinese dovrà subire nel 2024, si ritiene che il complesso tema vada affrontato tramite la discussione in merito alle misure previste nel Messaggio </w:t>
      </w:r>
      <w:r>
        <w:rPr>
          <w:bCs/>
        </w:rPr>
        <w:t xml:space="preserve">sul </w:t>
      </w:r>
      <w:r w:rsidRPr="00877408">
        <w:rPr>
          <w:bCs/>
        </w:rPr>
        <w:t>Preventivo 2024 e tramite l</w:t>
      </w:r>
      <w:r>
        <w:rPr>
          <w:bCs/>
        </w:rPr>
        <w:t>’</w:t>
      </w:r>
      <w:r w:rsidRPr="00877408">
        <w:rPr>
          <w:bCs/>
        </w:rPr>
        <w:t xml:space="preserve">Iniziativa popolare </w:t>
      </w:r>
      <w:r>
        <w:rPr>
          <w:bCs/>
        </w:rPr>
        <w:t xml:space="preserve">n. </w:t>
      </w:r>
      <w:r w:rsidRPr="00877408">
        <w:rPr>
          <w:bCs/>
        </w:rPr>
        <w:t xml:space="preserve">154 </w:t>
      </w:r>
      <w:r>
        <w:rPr>
          <w:bCs/>
        </w:rPr>
        <w:t>“</w:t>
      </w:r>
      <w:r w:rsidRPr="00877408">
        <w:rPr>
          <w:bCs/>
        </w:rPr>
        <w:t>Esplosione premi di cassa malati: ora basta! (Iniziativa per il 10%)</w:t>
      </w:r>
      <w:r>
        <w:rPr>
          <w:bCs/>
        </w:rPr>
        <w:t>”</w:t>
      </w:r>
      <w:r w:rsidRPr="00877408">
        <w:rPr>
          <w:bCs/>
        </w:rPr>
        <w:t xml:space="preserve"> e che quindi non sia opportuno entrare in materia in questa occasione.</w:t>
      </w:r>
    </w:p>
    <w:p w:rsidR="00426658" w:rsidRPr="00877408" w:rsidRDefault="00426658" w:rsidP="00426658">
      <w:pPr>
        <w:pStyle w:val="StandardRisoluzionedelConsigliodiStato"/>
        <w:ind w:right="-1"/>
        <w:rPr>
          <w:bCs/>
        </w:rPr>
      </w:pPr>
    </w:p>
    <w:p w:rsidR="00426658" w:rsidRPr="00C13FA5" w:rsidRDefault="00426658" w:rsidP="00C13FA5">
      <w:pPr>
        <w:pStyle w:val="Titolo2"/>
        <w:numPr>
          <w:ilvl w:val="0"/>
          <w:numId w:val="0"/>
        </w:numPr>
        <w:tabs>
          <w:tab w:val="left" w:pos="567"/>
        </w:tabs>
        <w:spacing w:before="0" w:after="120"/>
        <w:jc w:val="both"/>
        <w:rPr>
          <w:rFonts w:eastAsia="Calibri" w:cs="Times New Roman"/>
          <w:sz w:val="24"/>
          <w:lang w:val="it-IT" w:eastAsia="it-IT"/>
        </w:rPr>
      </w:pPr>
      <w:r w:rsidRPr="00C13FA5">
        <w:rPr>
          <w:rFonts w:eastAsia="Calibri" w:cs="Times New Roman"/>
          <w:sz w:val="24"/>
          <w:lang w:val="it-IT" w:eastAsia="it-IT"/>
        </w:rPr>
        <w:t>Impatto finanziario:</w:t>
      </w:r>
    </w:p>
    <w:p w:rsidR="00426658" w:rsidRDefault="00C13FA5" w:rsidP="00C13FA5">
      <w:pPr>
        <w:pStyle w:val="StandardRisoluzionedelConsigliodiStato"/>
        <w:spacing w:after="120"/>
        <w:rPr>
          <w:bCs/>
        </w:rPr>
      </w:pPr>
      <w:r>
        <w:rPr>
          <w:bCs/>
        </w:rPr>
        <w:t>Nella r</w:t>
      </w:r>
      <w:r w:rsidR="00426658" w:rsidRPr="00877408">
        <w:rPr>
          <w:bCs/>
        </w:rPr>
        <w:t xml:space="preserve">isoluzione governativa </w:t>
      </w:r>
      <w:r w:rsidR="00426658">
        <w:rPr>
          <w:bCs/>
        </w:rPr>
        <w:t xml:space="preserve">n. 4901 </w:t>
      </w:r>
      <w:r w:rsidR="00426658" w:rsidRPr="00877408">
        <w:rPr>
          <w:bCs/>
        </w:rPr>
        <w:t xml:space="preserve">del 18 ottobre 2023, il Consiglio di Stato ha </w:t>
      </w:r>
      <w:r w:rsidR="00426658">
        <w:rPr>
          <w:bCs/>
        </w:rPr>
        <w:t>calcolato l’impatto delle misure proposte</w:t>
      </w:r>
      <w:r w:rsidR="00426658" w:rsidRPr="00877408">
        <w:rPr>
          <w:bCs/>
        </w:rPr>
        <w:t>:</w:t>
      </w:r>
    </w:p>
    <w:p w:rsidR="00426658" w:rsidRPr="00877408" w:rsidRDefault="00426658" w:rsidP="00426658">
      <w:pPr>
        <w:pStyle w:val="StandardRisoluzionedelConsigliodiStato"/>
        <w:ind w:right="-1"/>
        <w:rPr>
          <w:bCs/>
          <w:i/>
          <w:iCs/>
        </w:rPr>
      </w:pPr>
      <w:r w:rsidRPr="00877408">
        <w:rPr>
          <w:bCs/>
          <w:i/>
          <w:iCs/>
        </w:rPr>
        <w:t>«Considerando l</w:t>
      </w:r>
      <w:r>
        <w:rPr>
          <w:bCs/>
          <w:i/>
          <w:iCs/>
        </w:rPr>
        <w:t>’</w:t>
      </w:r>
      <w:r w:rsidRPr="00877408">
        <w:rPr>
          <w:bCs/>
          <w:i/>
          <w:iCs/>
        </w:rPr>
        <w:t>aumento del 4,8% dell</w:t>
      </w:r>
      <w:r>
        <w:rPr>
          <w:bCs/>
          <w:i/>
          <w:iCs/>
        </w:rPr>
        <w:t>’</w:t>
      </w:r>
      <w:r w:rsidRPr="00877408">
        <w:rPr>
          <w:bCs/>
          <w:i/>
          <w:iCs/>
        </w:rPr>
        <w:t>IPC registrato tra dicembre del 2021 e l</w:t>
      </w:r>
      <w:r>
        <w:rPr>
          <w:bCs/>
          <w:i/>
          <w:iCs/>
        </w:rPr>
        <w:t>’</w:t>
      </w:r>
      <w:r w:rsidRPr="00877408">
        <w:rPr>
          <w:bCs/>
          <w:i/>
          <w:iCs/>
        </w:rPr>
        <w:t>ultimo dato disponibile di agosto del 2023 e l</w:t>
      </w:r>
      <w:r>
        <w:rPr>
          <w:bCs/>
          <w:i/>
          <w:iCs/>
        </w:rPr>
        <w:t>’</w:t>
      </w:r>
      <w:r w:rsidRPr="00877408">
        <w:rPr>
          <w:bCs/>
          <w:i/>
          <w:iCs/>
        </w:rPr>
        <w:t>adeguamento dei diversi parametri al rincaro del 2,5% già deciso per il 2023 da parte del Consiglio di Stato, sarebbe necessario un adeguamento supplementare del 2,3%, pari ad un</w:t>
      </w:r>
      <w:r>
        <w:rPr>
          <w:bCs/>
          <w:i/>
          <w:iCs/>
        </w:rPr>
        <w:t>’</w:t>
      </w:r>
      <w:r w:rsidRPr="00877408">
        <w:rPr>
          <w:bCs/>
          <w:i/>
          <w:iCs/>
        </w:rPr>
        <w:t>ipotetica spesa strutturale supplementare di circa 6,4 milioni</w:t>
      </w:r>
      <w:r w:rsidRPr="00733382">
        <w:rPr>
          <w:bCs/>
          <w:iCs/>
        </w:rPr>
        <w:t>»</w:t>
      </w:r>
      <w:r w:rsidRPr="00877408">
        <w:rPr>
          <w:bCs/>
          <w:i/>
          <w:iCs/>
        </w:rPr>
        <w:t>.</w:t>
      </w:r>
    </w:p>
    <w:p w:rsidR="00426658" w:rsidRPr="00877408" w:rsidRDefault="00426658" w:rsidP="00426658">
      <w:pPr>
        <w:pStyle w:val="StandardRisoluzionedelConsigliodiStato"/>
        <w:ind w:right="-1"/>
        <w:rPr>
          <w:bCs/>
          <w:i/>
          <w:iCs/>
        </w:rPr>
      </w:pPr>
    </w:p>
    <w:p w:rsidR="00426658" w:rsidRPr="00F72E66" w:rsidRDefault="00426658" w:rsidP="00426658">
      <w:pPr>
        <w:pStyle w:val="StandardRisoluzionedelConsigliodiStato"/>
        <w:ind w:right="-1"/>
        <w:rPr>
          <w:bCs/>
        </w:rPr>
      </w:pPr>
      <w:r w:rsidRPr="00F72E66">
        <w:rPr>
          <w:bCs/>
        </w:rPr>
        <w:t>Questa cifra va aggiornata al dato definitivo dell’indice dei prezzi al consumo a dicembre 2023 che ha visto un aumento medio su base annua del +2.1%.</w:t>
      </w:r>
    </w:p>
    <w:p w:rsidR="00426658" w:rsidRPr="00F72E66" w:rsidRDefault="00426658" w:rsidP="00426658">
      <w:pPr>
        <w:pStyle w:val="StandardRisoluzionedelConsigliodiStato"/>
        <w:ind w:right="-1"/>
        <w:rPr>
          <w:bCs/>
        </w:rPr>
      </w:pPr>
    </w:p>
    <w:p w:rsidR="00426658" w:rsidRPr="00F72E66" w:rsidRDefault="00426658" w:rsidP="00426658">
      <w:pPr>
        <w:pStyle w:val="StandardRisoluzionedelConsigliodiStato"/>
        <w:ind w:right="-1"/>
        <w:rPr>
          <w:bCs/>
        </w:rPr>
      </w:pPr>
      <w:r w:rsidRPr="00F72E66">
        <w:rPr>
          <w:bCs/>
        </w:rPr>
        <w:t>Quindi in due anni l’aumento dell’indice dei prezzi al consumo è stato del 2.8% (2022) e del 2.1% (2023) per un totale stimato del + 4.9%, in linea con quanto ipotizzato dal Consiglio di Stato.</w:t>
      </w:r>
    </w:p>
    <w:p w:rsidR="00426658" w:rsidRPr="00F72E66" w:rsidRDefault="00426658" w:rsidP="00426658">
      <w:pPr>
        <w:pStyle w:val="StandardRisoluzionedelConsigliodiStato"/>
        <w:ind w:right="-1"/>
        <w:rPr>
          <w:bCs/>
        </w:rPr>
      </w:pPr>
    </w:p>
    <w:p w:rsidR="00426658" w:rsidRPr="00F72E66" w:rsidRDefault="00426658" w:rsidP="00426658">
      <w:pPr>
        <w:pStyle w:val="StandardRisoluzionedelConsigliodiStato"/>
        <w:ind w:right="-1"/>
        <w:rPr>
          <w:bCs/>
        </w:rPr>
      </w:pPr>
      <w:r w:rsidRPr="00F72E66">
        <w:rPr>
          <w:bCs/>
        </w:rPr>
        <w:lastRenderedPageBreak/>
        <w:t xml:space="preserve">Facendo i dovuti paragoni, la stima della spesa supplementare è quindi corrispondente a circa </w:t>
      </w:r>
      <w:proofErr w:type="spellStart"/>
      <w:r w:rsidRPr="00F72E66">
        <w:rPr>
          <w:bCs/>
        </w:rPr>
        <w:t>fr</w:t>
      </w:r>
      <w:proofErr w:type="spellEnd"/>
      <w:r w:rsidRPr="00F72E66">
        <w:rPr>
          <w:bCs/>
        </w:rPr>
        <w:t>. 6.7 milioni.</w:t>
      </w:r>
    </w:p>
    <w:p w:rsidR="00426658" w:rsidRDefault="00426658" w:rsidP="00426658">
      <w:pPr>
        <w:pStyle w:val="StandardRisoluzionedelConsigliodiStato"/>
        <w:ind w:right="-1"/>
        <w:rPr>
          <w:bCs/>
        </w:rPr>
      </w:pPr>
    </w:p>
    <w:p w:rsidR="00C13FA5" w:rsidRPr="00F72E66" w:rsidRDefault="00C13FA5" w:rsidP="00426658">
      <w:pPr>
        <w:pStyle w:val="StandardRisoluzionedelConsigliodiStato"/>
        <w:ind w:right="-1"/>
        <w:rPr>
          <w:bCs/>
        </w:rPr>
      </w:pPr>
    </w:p>
    <w:p w:rsidR="00426658" w:rsidRPr="00C13FA5" w:rsidRDefault="00426658" w:rsidP="00C13FA5">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C13FA5">
        <w:rPr>
          <w:rFonts w:eastAsia="Calibri" w:cs="Times New Roman"/>
          <w:caps/>
          <w:sz w:val="24"/>
          <w:szCs w:val="24"/>
          <w:lang w:val="it-IT" w:eastAsia="it-IT"/>
        </w:rPr>
        <w:t>CONCLUSIONI</w:t>
      </w:r>
    </w:p>
    <w:p w:rsidR="00426658" w:rsidRPr="00877408" w:rsidRDefault="00426658" w:rsidP="00C13FA5">
      <w:pPr>
        <w:pStyle w:val="StandardRisoluzionedelConsigliodiStato"/>
      </w:pPr>
      <w:r w:rsidRPr="00F72E66">
        <w:t xml:space="preserve">Alla luce di quanto esposto nel presente rapporto, la minoranza della Commissione ritiene opportuno - nonostante gli obiettivi di rientro finanziario in ambito di finanze pubbliche - di non incidere ulteriormente sul potere di acquisto della popolazione meno abbiente e applicare quindi il </w:t>
      </w:r>
      <w:r w:rsidRPr="00F72E66">
        <w:rPr>
          <w:b/>
          <w:bCs/>
        </w:rPr>
        <w:t xml:space="preserve">principio del riconoscimento integrale del rincaro </w:t>
      </w:r>
      <w:r w:rsidRPr="00F72E66">
        <w:t>per le principali prestazioni sociali di competenza cantonale.</w:t>
      </w:r>
    </w:p>
    <w:p w:rsidR="00426658" w:rsidRPr="00877408" w:rsidRDefault="00426658" w:rsidP="00C13FA5">
      <w:pPr>
        <w:pStyle w:val="StandardRisoluzionedelConsigliodiStato"/>
        <w:ind w:right="-1"/>
      </w:pPr>
    </w:p>
    <w:p w:rsidR="00426658" w:rsidRPr="00F72E66" w:rsidRDefault="00426658" w:rsidP="00426658">
      <w:pPr>
        <w:pStyle w:val="StandardRisoluzionedelConsigliodiStato"/>
        <w:ind w:right="-1"/>
      </w:pPr>
      <w:r w:rsidRPr="00F72E66">
        <w:t>Si invita quindi il Consiglio di Stato a:</w:t>
      </w:r>
    </w:p>
    <w:p w:rsidR="00426658" w:rsidRPr="00F72E66" w:rsidRDefault="00C13FA5" w:rsidP="00C13FA5">
      <w:pPr>
        <w:pStyle w:val="StandardRisoluzionedelConsigliodiStato"/>
        <w:numPr>
          <w:ilvl w:val="0"/>
          <w:numId w:val="23"/>
        </w:numPr>
        <w:spacing w:before="120"/>
        <w:ind w:left="284" w:hanging="284"/>
      </w:pPr>
      <w:r>
        <w:t>a</w:t>
      </w:r>
      <w:r w:rsidR="00426658" w:rsidRPr="00F72E66">
        <w:t>deguare per il 2024 le soglie d’intervento previste dalla LAPS considerando integralmente l’aumento medio annuo dell’indice dei prezzi al consumo (fonte UST), con base di calcolo la situazione al 31 dicembre 2021.</w:t>
      </w:r>
    </w:p>
    <w:p w:rsidR="00426658" w:rsidRPr="00F72E66" w:rsidRDefault="00C13FA5" w:rsidP="00C13FA5">
      <w:pPr>
        <w:pStyle w:val="StandardRisoluzionedelConsigliodiStato"/>
        <w:numPr>
          <w:ilvl w:val="0"/>
          <w:numId w:val="23"/>
        </w:numPr>
        <w:spacing w:before="120"/>
        <w:ind w:left="284" w:hanging="284"/>
      </w:pPr>
      <w:r>
        <w:t>a</w:t>
      </w:r>
      <w:r w:rsidR="00426658" w:rsidRPr="00F72E66">
        <w:t>deguare per il 2024 gli importi massimi degli assegni familiari integrativi di complemento considerando integralmente l’aumento medio annuo dell’indice dei prezzi al consumo (fonte UST), con base di calcolo la situazione al 31 dicembre 2021.</w:t>
      </w:r>
    </w:p>
    <w:p w:rsidR="00426658" w:rsidRPr="00F72E66" w:rsidRDefault="00C13FA5" w:rsidP="00C13FA5">
      <w:pPr>
        <w:pStyle w:val="StandardRisoluzionedelConsigliodiStato"/>
        <w:numPr>
          <w:ilvl w:val="0"/>
          <w:numId w:val="23"/>
        </w:numPr>
        <w:spacing w:before="120"/>
        <w:ind w:left="284" w:hanging="284"/>
      </w:pPr>
      <w:r>
        <w:t>a</w:t>
      </w:r>
      <w:r w:rsidR="00426658" w:rsidRPr="00F72E66">
        <w:t>deguare per il 2024 i forfait globali di mantenimento dell’assistenza considerando integralmente l’aumento medio annuo dell’indice dei prezzi al consumo (fonte UST), con base di calcolo la situazione al 31 dicembre 2021.</w:t>
      </w:r>
    </w:p>
    <w:p w:rsidR="00426658" w:rsidRPr="00F72E66" w:rsidRDefault="00426658" w:rsidP="00426658">
      <w:pPr>
        <w:pStyle w:val="StandardRisoluzionedelConsigliodiStato"/>
        <w:ind w:right="-1"/>
      </w:pPr>
    </w:p>
    <w:p w:rsidR="00426658" w:rsidRPr="00F72E66" w:rsidRDefault="00426658" w:rsidP="00426658">
      <w:pPr>
        <w:pStyle w:val="StandardRisoluzionedelConsigliodiStato"/>
        <w:ind w:right="-1"/>
      </w:pPr>
      <w:r w:rsidRPr="00F72E66">
        <w:t xml:space="preserve">In questo modo, la minoranza della Commissione invita il Gran Consiglio ad accogliere parzialmente </w:t>
      </w:r>
      <w:r w:rsidR="00C13FA5">
        <w:t>le m</w:t>
      </w:r>
      <w:r w:rsidRPr="00F72E66">
        <w:t xml:space="preserve">ozioni n. 1674, n. 1675 e n. 1678 e chiede di ritenere evasa </w:t>
      </w:r>
      <w:r w:rsidR="00C13FA5">
        <w:t>la m</w:t>
      </w:r>
      <w:r w:rsidRPr="00F72E66">
        <w:t>ozione n. 1679.</w:t>
      </w:r>
    </w:p>
    <w:p w:rsidR="00426658" w:rsidRPr="00F72E66" w:rsidRDefault="00426658" w:rsidP="00426658">
      <w:pPr>
        <w:pStyle w:val="StandardRisoluzionedelConsigliodiStato"/>
        <w:ind w:right="-1"/>
      </w:pPr>
    </w:p>
    <w:p w:rsidR="00426658" w:rsidRPr="00F72E66" w:rsidRDefault="00426658" w:rsidP="00426658">
      <w:pPr>
        <w:pStyle w:val="StandardRisoluzionedelConsigliodiStato"/>
        <w:ind w:right="-1"/>
      </w:pPr>
    </w:p>
    <w:p w:rsidR="00426658" w:rsidRPr="00F72E66" w:rsidRDefault="00426658" w:rsidP="00C13FA5">
      <w:pPr>
        <w:pStyle w:val="StandardRisoluzionedelConsigliodiStato"/>
        <w:spacing w:after="120"/>
      </w:pPr>
      <w:r w:rsidRPr="00F72E66">
        <w:t>Per la minoranza della Commiss</w:t>
      </w:r>
      <w:r w:rsidR="00C13FA5">
        <w:t>ione sanità e sicurezza sociale:</w:t>
      </w:r>
      <w:r w:rsidRPr="00F72E66">
        <w:t xml:space="preserve"> </w:t>
      </w:r>
    </w:p>
    <w:p w:rsidR="00426658" w:rsidRPr="00877408" w:rsidRDefault="00426658" w:rsidP="00426658">
      <w:pPr>
        <w:pStyle w:val="StandardRisoluzionedelConsigliodiStato"/>
        <w:ind w:right="-1"/>
      </w:pPr>
      <w:r w:rsidRPr="00F72E66">
        <w:t>Danilo Forini, relatore</w:t>
      </w:r>
    </w:p>
    <w:p w:rsidR="00C13FA5" w:rsidRDefault="00426658" w:rsidP="00426658">
      <w:pPr>
        <w:pStyle w:val="StandardRisoluzionedelConsigliodiStato"/>
        <w:ind w:right="-1"/>
        <w:rPr>
          <w:bCs/>
        </w:rPr>
      </w:pPr>
      <w:r w:rsidRPr="00C0782A">
        <w:rPr>
          <w:bCs/>
        </w:rPr>
        <w:t>Fonio -</w:t>
      </w:r>
      <w:r>
        <w:rPr>
          <w:bCs/>
        </w:rPr>
        <w:t xml:space="preserve"> </w:t>
      </w:r>
      <w:r w:rsidRPr="00F72E66">
        <w:rPr>
          <w:bCs/>
        </w:rPr>
        <w:t xml:space="preserve">Isabella </w:t>
      </w:r>
      <w:r w:rsidR="00C13FA5">
        <w:rPr>
          <w:bCs/>
        </w:rPr>
        <w:t>-</w:t>
      </w:r>
      <w:r w:rsidRPr="00F72E66">
        <w:rPr>
          <w:bCs/>
        </w:rPr>
        <w:t xml:space="preserve"> </w:t>
      </w:r>
    </w:p>
    <w:p w:rsidR="00426658" w:rsidRPr="00F72E66" w:rsidRDefault="00426658" w:rsidP="00426658">
      <w:pPr>
        <w:pStyle w:val="StandardRisoluzionedelConsigliodiStato"/>
        <w:ind w:right="-1"/>
        <w:rPr>
          <w:bCs/>
        </w:rPr>
      </w:pPr>
      <w:r>
        <w:rPr>
          <w:bCs/>
        </w:rPr>
        <w:t xml:space="preserve">Merlo - </w:t>
      </w:r>
      <w:r w:rsidRPr="00F72E66">
        <w:rPr>
          <w:bCs/>
        </w:rPr>
        <w:t>Petralli - Riget</w:t>
      </w:r>
    </w:p>
    <w:p w:rsidR="00426658" w:rsidRPr="00877408" w:rsidRDefault="00426658" w:rsidP="00426658">
      <w:pPr>
        <w:pStyle w:val="StandardRisoluzionedelConsigliodiStato"/>
        <w:ind w:right="-1"/>
      </w:pPr>
    </w:p>
    <w:p w:rsidR="00426658" w:rsidRPr="00A60F8C" w:rsidRDefault="00426658" w:rsidP="00D33940">
      <w:pPr>
        <w:pStyle w:val="StandardRisoluzionedelConsigliodiStato"/>
        <w:ind w:right="-1"/>
      </w:pPr>
    </w:p>
    <w:p w:rsidR="00D649A8" w:rsidRPr="00A60F8C" w:rsidRDefault="00D649A8" w:rsidP="00D33940">
      <w:pPr>
        <w:pStyle w:val="StandardRisoluzionedelConsigliodiStato"/>
        <w:ind w:right="-1"/>
      </w:pPr>
    </w:p>
    <w:sectPr w:rsidR="00D649A8" w:rsidRPr="00A60F8C"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8C" w:rsidRDefault="00A60F8C" w:rsidP="00F657BF">
      <w:r>
        <w:separator/>
      </w:r>
    </w:p>
  </w:endnote>
  <w:endnote w:type="continuationSeparator" w:id="0">
    <w:p w:rsidR="00A60F8C" w:rsidRDefault="00A60F8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E29C4" w:rsidP="00912E34">
          <w:pPr>
            <w:tabs>
              <w:tab w:val="center" w:pos="2382"/>
            </w:tabs>
          </w:pPr>
        </w:p>
      </w:tc>
      <w:tc>
        <w:tcPr>
          <w:tcW w:w="721" w:type="dxa"/>
        </w:tcPr>
        <w:p w:rsidR="00912E34" w:rsidRPr="003D1008" w:rsidRDefault="00E00D0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00D0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E29C4"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E29C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8C" w:rsidRDefault="00A60F8C" w:rsidP="00F657BF">
      <w:r>
        <w:separator/>
      </w:r>
    </w:p>
  </w:footnote>
  <w:footnote w:type="continuationSeparator" w:id="0">
    <w:p w:rsidR="00A60F8C" w:rsidRDefault="00A60F8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E29C4"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614CDCF-21ED-4C8F-B594-F43A522DF236}"/>
              <w:text w:multiLine="1"/>
            </w:sdtPr>
            <w:sdtEndPr/>
            <w:sdtContent>
              <w:r w:rsidR="00E00D0A">
                <w:rPr>
                  <w:rFonts w:ascii="Gill Alt One MT Light" w:hAnsi="Gill Alt One MT Light"/>
                  <w:sz w:val="16"/>
                  <w:szCs w:val="16"/>
                </w:rPr>
                <w:t>Repubblica e Cantone Ticino</w:t>
              </w:r>
            </w:sdtContent>
          </w:sdt>
        </w:p>
        <w:p w:rsidR="005012EC" w:rsidRPr="00E8185F" w:rsidRDefault="006E29C4"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614CDCF-21ED-4C8F-B594-F43A522DF236}"/>
              <w:text w:multiLine="1"/>
            </w:sdtPr>
            <w:sdtEndPr/>
            <w:sdtContent>
              <w:r w:rsidR="00E63D7E">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E00D0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B819FE">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B819FE">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614CDCF-21ED-4C8F-B594-F43A522DF236}"/>
          <w:text w:multiLine="1"/>
        </w:sdtPr>
        <w:sdtEndPr/>
        <w:sdtContent>
          <w:tc>
            <w:tcPr>
              <w:tcW w:w="8383" w:type="dxa"/>
              <w:tcBorders>
                <w:left w:val="single" w:sz="4" w:space="0" w:color="auto"/>
              </w:tcBorders>
              <w:tcMar>
                <w:top w:w="0" w:type="dxa"/>
                <w:left w:w="142" w:type="dxa"/>
              </w:tcMar>
            </w:tcPr>
            <w:p w:rsidR="005012EC" w:rsidRPr="00A60F8C" w:rsidRDefault="00E63D7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8217 R2 del 11 gennaio 2024</w:t>
              </w:r>
            </w:p>
          </w:tc>
        </w:sdtContent>
      </w:sdt>
      <w:tc>
        <w:tcPr>
          <w:tcW w:w="1710" w:type="dxa"/>
          <w:tcBorders>
            <w:top w:val="single" w:sz="4" w:space="0" w:color="auto"/>
          </w:tcBorders>
        </w:tcPr>
        <w:p w:rsidR="005012EC" w:rsidRPr="00A60F8C" w:rsidRDefault="006E29C4" w:rsidP="00662409">
          <w:pPr>
            <w:pStyle w:val="InvisibleLine"/>
            <w:rPr>
              <w:lang w:val="it-CH"/>
            </w:rPr>
          </w:pPr>
        </w:p>
      </w:tc>
    </w:tr>
  </w:tbl>
  <w:p w:rsidR="00F657BF" w:rsidRPr="00980362" w:rsidRDefault="00E00D0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614CDCF-21ED-4C8F-B594-F43A522DF236}"/>
                            <w:text w:multiLine="1"/>
                          </w:sdtPr>
                          <w:sdtEndPr/>
                          <w:sdtContent>
                            <w:p w:rsidR="008065E8" w:rsidRPr="00411371" w:rsidRDefault="00E00D0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1684869-A945-4F64-A394-F776B5BACD37}"/>
                      <w:text w:multiLine="1"/>
                    </w:sdtPr>
                    <w:sdtEndPr/>
                    <w:sdtContent>
                      <w:p w:rsidR="008065E8" w:rsidRPr="00411371" w:rsidRDefault="00E00D0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E29C4" w:rsidP="00932E26">
          <w:pPr>
            <w:pStyle w:val="InvisibleLine"/>
            <w:spacing w:line="240" w:lineRule="auto"/>
            <w:ind w:left="15"/>
            <w:rPr>
              <w:rFonts w:ascii="Gill Alt One MT Light" w:hAnsi="Gill Alt One MT Light"/>
              <w:sz w:val="16"/>
              <w:lang w:val="it-CH"/>
            </w:rPr>
          </w:pPr>
        </w:p>
        <w:p w:rsidR="00CD5F73" w:rsidRDefault="00E00D0A"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E29C4"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E29C4" w:rsidP="00D07D6E">
          <w:pPr>
            <w:pStyle w:val="Level"/>
            <w:ind w:left="150"/>
            <w:rPr>
              <w:sz w:val="16"/>
            </w:rPr>
          </w:pPr>
        </w:p>
      </w:tc>
      <w:tc>
        <w:tcPr>
          <w:tcW w:w="209" w:type="pct"/>
          <w:tcBorders>
            <w:top w:val="nil"/>
            <w:bottom w:val="single" w:sz="4" w:space="0" w:color="auto"/>
          </w:tcBorders>
        </w:tcPr>
        <w:p w:rsidR="00662409" w:rsidRDefault="00E00D0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1922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00D0A"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819F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819FE">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614CDCF-21ED-4C8F-B594-F43A522DF236}"/>
          <w:text w:multiLine="1"/>
        </w:sdtPr>
        <w:sdtEndPr/>
        <w:sdtContent>
          <w:tc>
            <w:tcPr>
              <w:tcW w:w="5000" w:type="pct"/>
              <w:gridSpan w:val="6"/>
              <w:tcBorders>
                <w:left w:val="nil"/>
                <w:right w:val="nil"/>
              </w:tcBorders>
              <w:noWrap/>
              <w:tcMar>
                <w:top w:w="0" w:type="dxa"/>
              </w:tcMar>
              <w:vAlign w:val="bottom"/>
            </w:tcPr>
            <w:p w:rsidR="00662409" w:rsidRPr="008C03B5" w:rsidRDefault="00E63D7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00D0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E29C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00D0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E29C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00D0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E29C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E29C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614CDCF-21ED-4C8F-B594-F43A522DF236}"/>
              <w:text w:multiLine="1"/>
            </w:sdtPr>
            <w:sdtEndPr/>
            <w:sdtContent>
              <w:r w:rsidR="00E63D7E">
                <w:rPr>
                  <w:rFonts w:cstheme="minorHAnsi"/>
                  <w:b/>
                  <w:sz w:val="24"/>
                  <w:szCs w:val="24"/>
                </w:rPr>
                <w:t>8217 R2</w:t>
              </w:r>
            </w:sdtContent>
          </w:sdt>
        </w:p>
      </w:tc>
      <w:sdt>
        <w:sdtPr>
          <w:rPr>
            <w:sz w:val="24"/>
          </w:rPr>
          <w:alias w:val="DocParam.Date"/>
          <w:id w:val="-464426178"/>
          <w:dataBinding w:xpath="//DateTime[@id='DocParam.Date']" w:storeItemID="{5614CDCF-21ED-4C8F-B594-F43A522DF236}"/>
          <w:date w:fullDate="2024-01-1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63D7E" w:rsidP="00A532F6">
              <w:pPr>
                <w:pStyle w:val="Data"/>
              </w:pPr>
              <w:r>
                <w:rPr>
                  <w:sz w:val="24"/>
                </w:rPr>
                <w:t>11 gennaio 2024</w:t>
              </w:r>
            </w:p>
          </w:tc>
        </w:sdtContent>
      </w:sdt>
      <w:tc>
        <w:tcPr>
          <w:tcW w:w="3218" w:type="pct"/>
          <w:gridSpan w:val="4"/>
          <w:tcBorders>
            <w:top w:val="nil"/>
            <w:left w:val="nil"/>
            <w:bottom w:val="nil"/>
            <w:right w:val="nil"/>
          </w:tcBorders>
        </w:tcPr>
        <w:p w:rsidR="008C03B5" w:rsidRPr="00BE22A2" w:rsidRDefault="006E29C4"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614CDCF-21ED-4C8F-B594-F43A522DF236}"/>
              <w:text w:multiLine="1"/>
            </w:sdtPr>
            <w:sdtEndPr/>
            <w:sdtContent>
              <w:r w:rsidR="00E63D7E">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E29C4" w:rsidP="00D07D6E">
          <w:pPr>
            <w:pStyle w:val="Level"/>
            <w:ind w:left="150"/>
            <w:rPr>
              <w:rFonts w:ascii="Gill Alt One MT Light" w:hAnsi="Gill Alt One MT Light"/>
              <w:sz w:val="16"/>
              <w:szCs w:val="16"/>
            </w:rPr>
          </w:pPr>
        </w:p>
      </w:tc>
    </w:tr>
  </w:tbl>
  <w:p w:rsidR="00F657BF" w:rsidRPr="00DA2879" w:rsidRDefault="00E00D0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8108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614CDCF-21ED-4C8F-B594-F43A522DF236}"/>
                            <w:text w:multiLine="1"/>
                          </w:sdtPr>
                          <w:sdtEndPr/>
                          <w:sdtContent>
                            <w:p w:rsidR="00E93620" w:rsidRPr="00411371" w:rsidRDefault="00E00D0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1684869-A945-4F64-A394-F776B5BACD37}"/>
                      <w:text w:multiLine="1"/>
                    </w:sdtPr>
                    <w:sdtEndPr/>
                    <w:sdtContent>
                      <w:p w:rsidR="00E93620" w:rsidRPr="00411371" w:rsidRDefault="00E00D0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157F0"/>
    <w:multiLevelType w:val="hybridMultilevel"/>
    <w:tmpl w:val="9C529756"/>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F4815A7"/>
    <w:multiLevelType w:val="hybridMultilevel"/>
    <w:tmpl w:val="EAE4DFC0"/>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41674C5"/>
    <w:multiLevelType w:val="hybridMultilevel"/>
    <w:tmpl w:val="EE18B8CE"/>
    <w:lvl w:ilvl="0" w:tplc="08100005">
      <w:start w:val="1"/>
      <w:numFmt w:val="bullet"/>
      <w:lvlText w:val=""/>
      <w:lvlJc w:val="left"/>
      <w:pPr>
        <w:ind w:left="720" w:hanging="360"/>
      </w:pPr>
      <w:rPr>
        <w:rFonts w:ascii="Wingdings" w:hAnsi="Wingdings" w:hint="default"/>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3530908"/>
    <w:multiLevelType w:val="hybridMultilevel"/>
    <w:tmpl w:val="72BADF42"/>
    <w:lvl w:ilvl="0" w:tplc="08100005">
      <w:start w:val="1"/>
      <w:numFmt w:val="bullet"/>
      <w:lvlText w:val=""/>
      <w:lvlJc w:val="left"/>
      <w:pPr>
        <w:ind w:left="720" w:hanging="360"/>
      </w:pPr>
      <w:rPr>
        <w:rFonts w:ascii="Wingdings" w:hAnsi="Wingdings" w:hint="default"/>
        <w:sz w:val="28"/>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4419362B"/>
    <w:multiLevelType w:val="hybridMultilevel"/>
    <w:tmpl w:val="855ED186"/>
    <w:lvl w:ilvl="0" w:tplc="B5D65D0A">
      <w:start w:val="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0" w15:restartNumberingAfterBreak="0">
    <w:nsid w:val="469203C9"/>
    <w:multiLevelType w:val="hybridMultilevel"/>
    <w:tmpl w:val="9C8046B0"/>
    <w:lvl w:ilvl="0" w:tplc="08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num w:numId="1">
    <w:abstractNumId w:val="12"/>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1"/>
  </w:num>
  <w:num w:numId="5">
    <w:abstractNumId w:val="17"/>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5"/>
  </w:num>
  <w:num w:numId="20">
    <w:abstractNumId w:val="20"/>
  </w:num>
  <w:num w:numId="21">
    <w:abstractNumId w:val="19"/>
  </w:num>
  <w:num w:numId="22">
    <w:abstractNumId w:val="16"/>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8C"/>
    <w:rsid w:val="00270A42"/>
    <w:rsid w:val="002A6BC7"/>
    <w:rsid w:val="002B5D9F"/>
    <w:rsid w:val="003272B7"/>
    <w:rsid w:val="00355C9F"/>
    <w:rsid w:val="003B756D"/>
    <w:rsid w:val="00403ADB"/>
    <w:rsid w:val="00426658"/>
    <w:rsid w:val="00504EE9"/>
    <w:rsid w:val="00572FD3"/>
    <w:rsid w:val="00575ED8"/>
    <w:rsid w:val="00603A1D"/>
    <w:rsid w:val="00657746"/>
    <w:rsid w:val="006E29C4"/>
    <w:rsid w:val="00737AE7"/>
    <w:rsid w:val="007E444E"/>
    <w:rsid w:val="008720C4"/>
    <w:rsid w:val="008F52AF"/>
    <w:rsid w:val="00942C2D"/>
    <w:rsid w:val="009C5E5A"/>
    <w:rsid w:val="00A14729"/>
    <w:rsid w:val="00A37F83"/>
    <w:rsid w:val="00A54D93"/>
    <w:rsid w:val="00A60F8C"/>
    <w:rsid w:val="00A723C5"/>
    <w:rsid w:val="00AF0268"/>
    <w:rsid w:val="00B819FE"/>
    <w:rsid w:val="00BF0A1F"/>
    <w:rsid w:val="00C13FA5"/>
    <w:rsid w:val="00D22368"/>
    <w:rsid w:val="00D33940"/>
    <w:rsid w:val="00D600FD"/>
    <w:rsid w:val="00D649A8"/>
    <w:rsid w:val="00E00D0A"/>
    <w:rsid w:val="00E63D7E"/>
    <w:rsid w:val="00EB088A"/>
    <w:rsid w:val="00ED29DC"/>
    <w:rsid w:val="00F45203"/>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0C70D0-940D-4937-A294-A13E0E4B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0F8C"/>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504E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4EE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44337c5-7533-45c7-888f-e91ea3f55a4a.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1919229081</Id>
      <Width>0</Width>
      <Height>0</Height>
      <XPath>//Image[@id='Profile.Org.WappenSW']</XPath>
      <ImageHash>02f1c0cdac6aeac316213b2e7cb733a0</ImageHash>
    </ImageSizeDefinition>
    <ImageSizeDefinition>
      <Id>381082309</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2 5 e 9 5 8 e 1 - e f 2 3 - 4 6 e 5 - a b 4 1 - c b 1 1 f 2 b 9 8 9 a e "   t I d = " a 3 6 2 a 5 d 4 - 9 5 8 9 - 4 1 b f - a 4 e 6 - 4 f 8 7 c 4 e 4 1 2 3 9 "   i n t e r n a l T I d = " 9 0 6 4 c c 7 f - 3 1 6 d - 4 6 b 1 - a 4 a c - 7 4 8 6 0 c 3 f 8 a 5 b "   m t I d = " 2 7 5 a f 3 2 e - b c 4 0 - 4 5 c 2 - 8 5 b 7 - a f b 1 c 0 3 8 2 6 5 3 "   r e v i s i o n = " 0 "   c r e a t e d m a j o r v e r s i o n = " 0 "   c r e a t e d m i n o r v e r s i o n = " 0 "   c r e a t e d = " 2 0 2 4 - 0 1 - 1 5 T 0 9 : 4 8 : 5 3 . 3 2 6 9 9 2 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 2 0 2 4 - 0 1 - 1 1 T 0 0 : 0 0 : 0 0 Z < / D a t e T i m e >  
                 < T e x t   i d = " D o c P a r a m . N u m b e r " > < ! [ C D A T A [ 8 2 1 7   R 2 ] ] > < / 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i n o r a n z a   n .   8 2 1 7   R 2   d e l   1 1   g e n n a i 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n .   8 2 1 7   R 2   d e l   1 1   g e n n 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88C3CBC-C714-4E04-B86D-554004B4157F}">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5614CDCF-21ED-4C8F-B594-F43A522DF236}">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344337c5-7533-45c7-888f-e91ea3f55a4a.dotx</Template>
  <TotalTime>14</TotalTime>
  <Pages>7</Pages>
  <Words>2589</Words>
  <Characters>14763</Characters>
  <Application>Microsoft Office Word</Application>
  <DocSecurity>0</DocSecurity>
  <Lines>123</Lines>
  <Paragraphs>34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24</cp:revision>
  <cp:lastPrinted>2024-02-20T10:31:00Z</cp:lastPrinted>
  <dcterms:created xsi:type="dcterms:W3CDTF">2024-01-15T09:49:00Z</dcterms:created>
  <dcterms:modified xsi:type="dcterms:W3CDTF">2024-02-20T10:32:00Z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