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A2A" w:rsidRPr="005D3A2A" w:rsidRDefault="005D3A2A" w:rsidP="005D3A2A">
      <w:pPr>
        <w:ind w:right="-1"/>
        <w:rPr>
          <w:rFonts w:asciiTheme="minorHAnsi" w:eastAsia="Calibri" w:hAnsiTheme="minorHAnsi" w:cstheme="minorHAnsi"/>
          <w:b/>
          <w:sz w:val="28"/>
          <w:szCs w:val="28"/>
          <w:lang w:val="it-IT"/>
        </w:rPr>
      </w:pPr>
      <w:bookmarkStart w:id="0" w:name="_GoBack"/>
      <w:bookmarkEnd w:id="0"/>
      <w:r w:rsidRPr="005D3A2A">
        <w:rPr>
          <w:rFonts w:asciiTheme="minorHAnsi" w:eastAsia="Calibri" w:hAnsiTheme="minorHAnsi" w:cstheme="minorHAnsi"/>
          <w:b/>
          <w:sz w:val="28"/>
          <w:szCs w:val="28"/>
          <w:lang w:val="it-IT"/>
        </w:rPr>
        <w:t>della Commissione gestione e finanze</w:t>
      </w:r>
    </w:p>
    <w:p w:rsidR="005D3A2A" w:rsidRPr="005D3A2A" w:rsidRDefault="005D3A2A" w:rsidP="005D3A2A">
      <w:pPr>
        <w:spacing w:after="120"/>
        <w:rPr>
          <w:rFonts w:asciiTheme="minorHAnsi" w:eastAsia="Calibri" w:hAnsiTheme="minorHAnsi" w:cstheme="minorHAnsi"/>
          <w:sz w:val="28"/>
          <w:szCs w:val="28"/>
        </w:rPr>
      </w:pPr>
      <w:r w:rsidRPr="005D3A2A">
        <w:rPr>
          <w:rFonts w:asciiTheme="minorHAnsi" w:eastAsia="Calibri" w:hAnsiTheme="minorHAnsi" w:cstheme="minorHAnsi"/>
          <w:b/>
          <w:sz w:val="28"/>
          <w:szCs w:val="28"/>
          <w:lang w:val="it-IT"/>
        </w:rPr>
        <w:t>sull'iniziativa popolare legislativa elaborata 19 gennaio 2023</w:t>
      </w:r>
      <w:r w:rsidRPr="005D3A2A">
        <w:rPr>
          <w:rFonts w:asciiTheme="minorHAnsi" w:eastAsia="Calibri" w:hAnsiTheme="minorHAnsi" w:cstheme="minorHAnsi"/>
          <w:b/>
          <w:bCs/>
          <w:sz w:val="28"/>
          <w:szCs w:val="28"/>
          <w:lang w:val="it-IT"/>
        </w:rPr>
        <w:t xml:space="preserve"> “</w:t>
      </w:r>
      <w:r w:rsidR="00A64423">
        <w:rPr>
          <w:rFonts w:asciiTheme="minorHAnsi" w:eastAsia="Calibri" w:hAnsiTheme="minorHAnsi" w:cstheme="minorHAnsi"/>
          <w:b/>
          <w:bCs/>
          <w:sz w:val="28"/>
          <w:szCs w:val="28"/>
          <w:lang w:val="it-IT"/>
        </w:rPr>
        <w:t>100 GIORNI PER LA MUSICA</w:t>
      </w:r>
      <w:r w:rsidRPr="005D3A2A">
        <w:rPr>
          <w:rFonts w:asciiTheme="minorHAnsi" w:eastAsia="Calibri" w:hAnsiTheme="minorHAnsi" w:cstheme="minorHAnsi"/>
          <w:b/>
          <w:bCs/>
          <w:sz w:val="28"/>
          <w:szCs w:val="28"/>
          <w:lang w:val="it-IT"/>
        </w:rPr>
        <w:t>”</w:t>
      </w:r>
    </w:p>
    <w:p w:rsidR="005D3A2A" w:rsidRPr="005D3A2A" w:rsidRDefault="005D3A2A" w:rsidP="005D3A2A">
      <w:pPr>
        <w:spacing w:before="120"/>
        <w:rPr>
          <w:rFonts w:asciiTheme="minorHAnsi" w:eastAsia="Calibri" w:hAnsiTheme="minorHAnsi" w:cstheme="minorHAnsi"/>
          <w:b/>
          <w:bCs/>
          <w:sz w:val="26"/>
          <w:szCs w:val="26"/>
        </w:rPr>
      </w:pPr>
      <w:r w:rsidRPr="005D3A2A">
        <w:rPr>
          <w:rFonts w:asciiTheme="minorHAnsi" w:eastAsia="Calibri" w:hAnsiTheme="minorHAnsi" w:cstheme="minorHAnsi"/>
          <w:b/>
          <w:bCs/>
          <w:sz w:val="26"/>
          <w:szCs w:val="26"/>
        </w:rPr>
        <w:t xml:space="preserve">Esame di ricevibilità (art. 38 </w:t>
      </w:r>
      <w:proofErr w:type="spellStart"/>
      <w:proofErr w:type="gramStart"/>
      <w:r w:rsidRPr="005D3A2A">
        <w:rPr>
          <w:rFonts w:asciiTheme="minorHAnsi" w:eastAsia="Calibri" w:hAnsiTheme="minorHAnsi" w:cstheme="minorHAnsi"/>
          <w:b/>
          <w:bCs/>
          <w:sz w:val="26"/>
          <w:szCs w:val="26"/>
        </w:rPr>
        <w:t>Cost</w:t>
      </w:r>
      <w:proofErr w:type="spellEnd"/>
      <w:r w:rsidRPr="005D3A2A">
        <w:rPr>
          <w:rFonts w:asciiTheme="minorHAnsi" w:eastAsia="Calibri" w:hAnsiTheme="minorHAnsi" w:cstheme="minorHAnsi"/>
          <w:b/>
          <w:bCs/>
          <w:sz w:val="26"/>
          <w:szCs w:val="26"/>
        </w:rPr>
        <w:t>./</w:t>
      </w:r>
      <w:proofErr w:type="gramEnd"/>
      <w:r w:rsidRPr="005D3A2A">
        <w:rPr>
          <w:rFonts w:asciiTheme="minorHAnsi" w:eastAsia="Calibri" w:hAnsiTheme="minorHAnsi" w:cstheme="minorHAnsi"/>
          <w:b/>
          <w:bCs/>
          <w:sz w:val="26"/>
          <w:szCs w:val="26"/>
        </w:rPr>
        <w:t>TI e art. 102 LEDP)</w:t>
      </w:r>
    </w:p>
    <w:p w:rsidR="005D3A2A" w:rsidRPr="005D3A2A" w:rsidRDefault="005D3A2A" w:rsidP="005D3A2A">
      <w:pPr>
        <w:rPr>
          <w:rFonts w:asciiTheme="minorHAnsi" w:eastAsia="Calibri" w:hAnsiTheme="minorHAnsi" w:cstheme="minorHAnsi"/>
          <w:sz w:val="24"/>
          <w:szCs w:val="24"/>
          <w:lang w:val="it-IT"/>
        </w:rPr>
      </w:pPr>
      <w:bookmarkStart w:id="1" w:name="_Toc359971098"/>
      <w:bookmarkStart w:id="2" w:name="_Toc473552395"/>
      <w:bookmarkStart w:id="3" w:name="_Toc22726297"/>
    </w:p>
    <w:p w:rsidR="005D3A2A" w:rsidRPr="00AB5074" w:rsidRDefault="005D3A2A" w:rsidP="005D3A2A">
      <w:pPr>
        <w:rPr>
          <w:rFonts w:asciiTheme="minorHAnsi" w:eastAsia="Calibri" w:hAnsiTheme="minorHAnsi" w:cstheme="minorHAnsi"/>
          <w:sz w:val="24"/>
          <w:szCs w:val="24"/>
          <w:lang w:val="it-IT"/>
        </w:rPr>
      </w:pPr>
    </w:p>
    <w:p w:rsidR="00AB5074" w:rsidRPr="005D3A2A" w:rsidRDefault="00AB5074" w:rsidP="005D3A2A">
      <w:pPr>
        <w:rPr>
          <w:rFonts w:asciiTheme="minorHAnsi" w:eastAsia="Calibri" w:hAnsiTheme="minorHAnsi" w:cstheme="minorHAnsi"/>
          <w:sz w:val="24"/>
          <w:szCs w:val="24"/>
          <w:lang w:val="it-IT"/>
        </w:rPr>
      </w:pPr>
    </w:p>
    <w:p w:rsidR="005D3A2A" w:rsidRPr="005D3A2A" w:rsidRDefault="005D3A2A" w:rsidP="00AB5074">
      <w:pPr>
        <w:pStyle w:val="Titolo1"/>
        <w:tabs>
          <w:tab w:val="left" w:pos="567"/>
        </w:tabs>
        <w:spacing w:before="0"/>
        <w:ind w:left="567" w:hanging="567"/>
        <w:jc w:val="both"/>
        <w:rPr>
          <w:rFonts w:eastAsia="Calibri" w:cs="Times New Roman"/>
          <w:caps/>
          <w:sz w:val="24"/>
          <w:szCs w:val="24"/>
          <w:lang w:val="it-IT" w:eastAsia="it-IT"/>
        </w:rPr>
      </w:pPr>
      <w:r w:rsidRPr="005D3A2A">
        <w:rPr>
          <w:rFonts w:eastAsia="Calibri" w:cs="Times New Roman"/>
          <w:caps/>
          <w:sz w:val="24"/>
          <w:szCs w:val="24"/>
          <w:lang w:val="it-IT" w:eastAsia="it-IT"/>
        </w:rPr>
        <w:t>1.</w:t>
      </w:r>
      <w:r w:rsidRPr="005D3A2A">
        <w:rPr>
          <w:rFonts w:eastAsia="Calibri" w:cs="Times New Roman"/>
          <w:caps/>
          <w:sz w:val="24"/>
          <w:szCs w:val="24"/>
          <w:lang w:val="it-IT" w:eastAsia="it-IT"/>
        </w:rPr>
        <w:tab/>
        <w:t xml:space="preserve">L'INIZIATIVA POPOLARE LEGISLATIVA </w:t>
      </w:r>
      <w:bookmarkEnd w:id="1"/>
      <w:bookmarkEnd w:id="2"/>
      <w:bookmarkEnd w:id="3"/>
      <w:r w:rsidRPr="005D3A2A">
        <w:rPr>
          <w:rFonts w:eastAsia="Calibri" w:cs="Times New Roman"/>
          <w:caps/>
          <w:sz w:val="24"/>
          <w:szCs w:val="24"/>
          <w:lang w:val="it-IT" w:eastAsia="it-IT"/>
        </w:rPr>
        <w:t>ELABORATA</w:t>
      </w:r>
    </w:p>
    <w:p w:rsidR="005D3A2A" w:rsidRPr="005D3A2A" w:rsidRDefault="005D3A2A" w:rsidP="00AB5074">
      <w:pPr>
        <w:pStyle w:val="Titolo2"/>
        <w:numPr>
          <w:ilvl w:val="0"/>
          <w:numId w:val="0"/>
        </w:numPr>
        <w:tabs>
          <w:tab w:val="left" w:pos="567"/>
        </w:tabs>
        <w:spacing w:before="0" w:after="120"/>
        <w:jc w:val="both"/>
        <w:rPr>
          <w:rFonts w:eastAsia="Calibri" w:cs="Times New Roman"/>
          <w:sz w:val="24"/>
          <w:lang w:val="it-IT" w:eastAsia="it-IT"/>
        </w:rPr>
      </w:pPr>
      <w:bookmarkStart w:id="4" w:name="_Toc473552396"/>
      <w:bookmarkStart w:id="5" w:name="_Toc22726298"/>
      <w:r w:rsidRPr="005D3A2A">
        <w:rPr>
          <w:rFonts w:eastAsia="Calibri" w:cs="Times New Roman"/>
          <w:sz w:val="24"/>
          <w:lang w:val="it-IT" w:eastAsia="it-IT"/>
        </w:rPr>
        <w:t>1.1</w:t>
      </w:r>
      <w:r w:rsidRPr="005D3A2A">
        <w:rPr>
          <w:rFonts w:eastAsia="Calibri" w:cs="Times New Roman"/>
          <w:sz w:val="24"/>
          <w:lang w:val="it-IT" w:eastAsia="it-IT"/>
        </w:rPr>
        <w:tab/>
        <w:t>La domanda di iniziativa popolare legislativa elaborata</w:t>
      </w:r>
      <w:bookmarkEnd w:id="4"/>
      <w:bookmarkEnd w:id="5"/>
    </w:p>
    <w:p w:rsidR="005D3A2A" w:rsidRPr="005D3A2A" w:rsidRDefault="005D3A2A" w:rsidP="005D3A2A">
      <w:pPr>
        <w:rPr>
          <w:rFonts w:asciiTheme="minorHAnsi" w:eastAsia="Calibri" w:hAnsiTheme="minorHAnsi" w:cstheme="minorHAnsi"/>
          <w:color w:val="000000"/>
          <w:sz w:val="24"/>
          <w:szCs w:val="24"/>
        </w:rPr>
      </w:pPr>
      <w:r w:rsidRPr="005D3A2A">
        <w:rPr>
          <w:rFonts w:asciiTheme="minorHAnsi" w:eastAsia="Calibri" w:hAnsiTheme="minorHAnsi" w:cstheme="minorHAnsi"/>
          <w:color w:val="000000"/>
          <w:sz w:val="24"/>
          <w:szCs w:val="24"/>
        </w:rPr>
        <w:t xml:space="preserve">La domanda di iniziativa popolare legislativa elaborata </w:t>
      </w:r>
      <w:r w:rsidRPr="005D3A2A">
        <w:rPr>
          <w:rFonts w:asciiTheme="minorHAnsi" w:eastAsia="Calibri" w:hAnsiTheme="minorHAnsi" w:cstheme="minorHAnsi"/>
          <w:bCs/>
          <w:color w:val="000000"/>
          <w:sz w:val="24"/>
          <w:szCs w:val="24"/>
        </w:rPr>
        <w:t xml:space="preserve">"100 GIORNI PER LA MUSICA” </w:t>
      </w:r>
      <w:r w:rsidRPr="005D3A2A">
        <w:rPr>
          <w:rFonts w:asciiTheme="minorHAnsi" w:eastAsia="Calibri" w:hAnsiTheme="minorHAnsi" w:cstheme="minorHAnsi"/>
          <w:color w:val="000000"/>
          <w:sz w:val="24"/>
          <w:szCs w:val="24"/>
        </w:rPr>
        <w:t>è stata depositata il 19 gennaio 2023. In data 20 gennaio 2023 la Cancelleria dello Stato ha stabilito (FU del 20 gennaio 2023 – Nr. di pubblicazione PR-TI70-0000000021) quale termine per la raccolta delle firme (art. 93 e segg. Legge sull’esercizio dei diritti politici de. 19 novembre 2018, LEDP) il periodo dal 20 gennaio 2023 al 2 maggio 2023. I promotori dell'iniziativa sono</w:t>
      </w:r>
      <w:r w:rsidRPr="005D3A2A">
        <w:rPr>
          <w:rFonts w:asciiTheme="minorHAnsi" w:eastAsia="Calibri" w:hAnsiTheme="minorHAnsi" w:cstheme="minorHAnsi"/>
          <w:b/>
          <w:color w:val="000000"/>
          <w:sz w:val="24"/>
          <w:szCs w:val="24"/>
          <w:lang w:val="it-IT"/>
        </w:rPr>
        <w:t xml:space="preserve"> </w:t>
      </w:r>
      <w:r w:rsidRPr="005D3A2A">
        <w:rPr>
          <w:rFonts w:asciiTheme="minorHAnsi" w:eastAsia="Calibri" w:hAnsiTheme="minorHAnsi" w:cstheme="minorHAnsi"/>
          <w:b/>
          <w:color w:val="000000"/>
          <w:sz w:val="24"/>
          <w:szCs w:val="24"/>
        </w:rPr>
        <w:t>Matteo Piazza</w:t>
      </w:r>
      <w:r w:rsidRPr="005D3A2A">
        <w:rPr>
          <w:rFonts w:asciiTheme="minorHAnsi" w:eastAsia="Calibri" w:hAnsiTheme="minorHAnsi" w:cstheme="minorHAnsi"/>
          <w:color w:val="000000"/>
          <w:sz w:val="24"/>
          <w:szCs w:val="24"/>
        </w:rPr>
        <w:t xml:space="preserve">, </w:t>
      </w:r>
      <w:proofErr w:type="spellStart"/>
      <w:r w:rsidRPr="005D3A2A">
        <w:rPr>
          <w:rFonts w:asciiTheme="minorHAnsi" w:eastAsia="Calibri" w:hAnsiTheme="minorHAnsi" w:cstheme="minorHAnsi"/>
          <w:color w:val="000000"/>
          <w:sz w:val="24"/>
          <w:szCs w:val="24"/>
        </w:rPr>
        <w:t>Bioggio</w:t>
      </w:r>
      <w:proofErr w:type="spellEnd"/>
      <w:r w:rsidRPr="005D3A2A">
        <w:rPr>
          <w:rFonts w:asciiTheme="minorHAnsi" w:eastAsia="Calibri" w:hAnsiTheme="minorHAnsi" w:cstheme="minorHAnsi"/>
          <w:color w:val="000000"/>
          <w:sz w:val="24"/>
          <w:szCs w:val="24"/>
        </w:rPr>
        <w:t xml:space="preserve"> (primo proponente) - </w:t>
      </w:r>
      <w:r w:rsidRPr="005D3A2A">
        <w:rPr>
          <w:rFonts w:asciiTheme="minorHAnsi" w:eastAsia="Calibri" w:hAnsiTheme="minorHAnsi" w:cstheme="minorHAnsi"/>
          <w:b/>
          <w:color w:val="000000"/>
          <w:sz w:val="24"/>
          <w:szCs w:val="24"/>
        </w:rPr>
        <w:t>Luca Medici</w:t>
      </w:r>
      <w:r w:rsidRPr="005D3A2A">
        <w:rPr>
          <w:rFonts w:asciiTheme="minorHAnsi" w:eastAsia="Calibri" w:hAnsiTheme="minorHAnsi" w:cstheme="minorHAnsi"/>
          <w:color w:val="000000"/>
          <w:sz w:val="24"/>
          <w:szCs w:val="24"/>
        </w:rPr>
        <w:t xml:space="preserve">, Airolo - </w:t>
      </w:r>
      <w:r w:rsidRPr="005D3A2A">
        <w:rPr>
          <w:rFonts w:asciiTheme="minorHAnsi" w:eastAsia="Calibri" w:hAnsiTheme="minorHAnsi" w:cstheme="minorHAnsi"/>
          <w:b/>
          <w:color w:val="000000"/>
          <w:sz w:val="24"/>
          <w:szCs w:val="24"/>
        </w:rPr>
        <w:t>Emilio Pozzi</w:t>
      </w:r>
      <w:r w:rsidRPr="005D3A2A">
        <w:rPr>
          <w:rFonts w:asciiTheme="minorHAnsi" w:eastAsia="Calibri" w:hAnsiTheme="minorHAnsi" w:cstheme="minorHAnsi"/>
          <w:color w:val="000000"/>
          <w:sz w:val="24"/>
          <w:szCs w:val="24"/>
        </w:rPr>
        <w:t>, Brione s/</w:t>
      </w:r>
      <w:proofErr w:type="spellStart"/>
      <w:r w:rsidRPr="005D3A2A">
        <w:rPr>
          <w:rFonts w:asciiTheme="minorHAnsi" w:eastAsia="Calibri" w:hAnsiTheme="minorHAnsi" w:cstheme="minorHAnsi"/>
          <w:color w:val="000000"/>
          <w:sz w:val="24"/>
          <w:szCs w:val="24"/>
        </w:rPr>
        <w:t>Minusio</w:t>
      </w:r>
      <w:proofErr w:type="spellEnd"/>
      <w:r w:rsidRPr="005D3A2A">
        <w:rPr>
          <w:rFonts w:asciiTheme="minorHAnsi" w:eastAsia="Calibri" w:hAnsiTheme="minorHAnsi" w:cstheme="minorHAnsi"/>
          <w:color w:val="000000"/>
          <w:sz w:val="24"/>
          <w:szCs w:val="24"/>
        </w:rPr>
        <w:t xml:space="preserve"> - </w:t>
      </w:r>
      <w:r w:rsidRPr="005D3A2A">
        <w:rPr>
          <w:rFonts w:asciiTheme="minorHAnsi" w:eastAsia="Calibri" w:hAnsiTheme="minorHAnsi" w:cstheme="minorHAnsi"/>
          <w:b/>
          <w:color w:val="000000"/>
          <w:sz w:val="24"/>
          <w:szCs w:val="24"/>
        </w:rPr>
        <w:t>Luca Sala</w:t>
      </w:r>
      <w:r w:rsidRPr="005D3A2A">
        <w:rPr>
          <w:rFonts w:asciiTheme="minorHAnsi" w:eastAsia="Calibri" w:hAnsiTheme="minorHAnsi" w:cstheme="minorHAnsi"/>
          <w:color w:val="000000"/>
          <w:sz w:val="24"/>
          <w:szCs w:val="24"/>
        </w:rPr>
        <w:t xml:space="preserve">, </w:t>
      </w:r>
      <w:proofErr w:type="spellStart"/>
      <w:r w:rsidRPr="005D3A2A">
        <w:rPr>
          <w:rFonts w:asciiTheme="minorHAnsi" w:eastAsia="Calibri" w:hAnsiTheme="minorHAnsi" w:cstheme="minorHAnsi"/>
          <w:color w:val="000000"/>
          <w:sz w:val="24"/>
          <w:szCs w:val="24"/>
        </w:rPr>
        <w:t>Novazzano</w:t>
      </w:r>
      <w:proofErr w:type="spellEnd"/>
      <w:r w:rsidRPr="005D3A2A">
        <w:rPr>
          <w:rFonts w:asciiTheme="minorHAnsi" w:eastAsia="Calibri" w:hAnsiTheme="minorHAnsi" w:cstheme="minorHAnsi"/>
          <w:color w:val="000000"/>
          <w:sz w:val="24"/>
          <w:szCs w:val="24"/>
        </w:rPr>
        <w:t xml:space="preserve"> - </w:t>
      </w:r>
      <w:r w:rsidRPr="005D3A2A">
        <w:rPr>
          <w:rFonts w:asciiTheme="minorHAnsi" w:eastAsia="Calibri" w:hAnsiTheme="minorHAnsi" w:cstheme="minorHAnsi"/>
          <w:b/>
          <w:color w:val="000000"/>
          <w:sz w:val="24"/>
          <w:szCs w:val="24"/>
        </w:rPr>
        <w:t>Clara Tadini</w:t>
      </w:r>
      <w:r w:rsidRPr="005D3A2A">
        <w:rPr>
          <w:rFonts w:asciiTheme="minorHAnsi" w:eastAsia="Calibri" w:hAnsiTheme="minorHAnsi" w:cstheme="minorHAnsi"/>
          <w:color w:val="000000"/>
          <w:sz w:val="24"/>
          <w:szCs w:val="24"/>
        </w:rPr>
        <w:t xml:space="preserve">, </w:t>
      </w:r>
      <w:proofErr w:type="spellStart"/>
      <w:r w:rsidRPr="005D3A2A">
        <w:rPr>
          <w:rFonts w:asciiTheme="minorHAnsi" w:eastAsia="Calibri" w:hAnsiTheme="minorHAnsi" w:cstheme="minorHAnsi"/>
          <w:color w:val="000000"/>
          <w:sz w:val="24"/>
          <w:szCs w:val="24"/>
        </w:rPr>
        <w:t>Medeglia</w:t>
      </w:r>
      <w:proofErr w:type="spellEnd"/>
      <w:r w:rsidRPr="005D3A2A">
        <w:rPr>
          <w:rFonts w:asciiTheme="minorHAnsi" w:eastAsia="Calibri" w:hAnsiTheme="minorHAnsi" w:cstheme="minorHAnsi"/>
          <w:color w:val="000000"/>
          <w:sz w:val="24"/>
          <w:szCs w:val="24"/>
        </w:rPr>
        <w:t xml:space="preserve"> - </w:t>
      </w:r>
      <w:r w:rsidRPr="005D3A2A">
        <w:rPr>
          <w:rFonts w:asciiTheme="minorHAnsi" w:eastAsia="Calibri" w:hAnsiTheme="minorHAnsi" w:cstheme="minorHAnsi"/>
          <w:b/>
          <w:color w:val="000000"/>
          <w:sz w:val="24"/>
          <w:szCs w:val="24"/>
        </w:rPr>
        <w:t xml:space="preserve">Zeno </w:t>
      </w:r>
      <w:proofErr w:type="spellStart"/>
      <w:r w:rsidRPr="005D3A2A">
        <w:rPr>
          <w:rFonts w:asciiTheme="minorHAnsi" w:eastAsia="Calibri" w:hAnsiTheme="minorHAnsi" w:cstheme="minorHAnsi"/>
          <w:b/>
          <w:color w:val="000000"/>
          <w:sz w:val="24"/>
          <w:szCs w:val="24"/>
        </w:rPr>
        <w:t>Gabaglio</w:t>
      </w:r>
      <w:proofErr w:type="spellEnd"/>
      <w:r w:rsidRPr="005D3A2A">
        <w:rPr>
          <w:rFonts w:asciiTheme="minorHAnsi" w:eastAsia="Calibri" w:hAnsiTheme="minorHAnsi" w:cstheme="minorHAnsi"/>
          <w:color w:val="000000"/>
          <w:sz w:val="24"/>
          <w:szCs w:val="24"/>
        </w:rPr>
        <w:t xml:space="preserve">, </w:t>
      </w:r>
      <w:proofErr w:type="spellStart"/>
      <w:r w:rsidRPr="005D3A2A">
        <w:rPr>
          <w:rFonts w:asciiTheme="minorHAnsi" w:eastAsia="Calibri" w:hAnsiTheme="minorHAnsi" w:cstheme="minorHAnsi"/>
          <w:color w:val="000000"/>
          <w:sz w:val="24"/>
          <w:szCs w:val="24"/>
        </w:rPr>
        <w:t>Vacallo</w:t>
      </w:r>
      <w:proofErr w:type="spellEnd"/>
      <w:r w:rsidRPr="005D3A2A">
        <w:rPr>
          <w:rFonts w:asciiTheme="minorHAnsi" w:eastAsia="Calibri" w:hAnsiTheme="minorHAnsi" w:cstheme="minorHAnsi"/>
          <w:color w:val="000000"/>
          <w:sz w:val="24"/>
          <w:szCs w:val="24"/>
        </w:rPr>
        <w:t xml:space="preserve"> - </w:t>
      </w:r>
      <w:r w:rsidRPr="005D3A2A">
        <w:rPr>
          <w:rFonts w:asciiTheme="minorHAnsi" w:eastAsia="Calibri" w:hAnsiTheme="minorHAnsi" w:cstheme="minorHAnsi"/>
          <w:b/>
          <w:color w:val="000000"/>
          <w:sz w:val="24"/>
          <w:szCs w:val="24"/>
        </w:rPr>
        <w:t xml:space="preserve">Elisa </w:t>
      </w:r>
      <w:proofErr w:type="spellStart"/>
      <w:r w:rsidRPr="005D3A2A">
        <w:rPr>
          <w:rFonts w:asciiTheme="minorHAnsi" w:eastAsia="Calibri" w:hAnsiTheme="minorHAnsi" w:cstheme="minorHAnsi"/>
          <w:b/>
          <w:color w:val="000000"/>
          <w:sz w:val="24"/>
          <w:szCs w:val="24"/>
        </w:rPr>
        <w:t>Netzer</w:t>
      </w:r>
      <w:proofErr w:type="spellEnd"/>
      <w:r w:rsidRPr="005D3A2A">
        <w:rPr>
          <w:rFonts w:asciiTheme="minorHAnsi" w:eastAsia="Calibri" w:hAnsiTheme="minorHAnsi" w:cstheme="minorHAnsi"/>
          <w:color w:val="000000"/>
          <w:sz w:val="24"/>
          <w:szCs w:val="24"/>
        </w:rPr>
        <w:t xml:space="preserve">, Agno - </w:t>
      </w:r>
      <w:r w:rsidRPr="005D3A2A">
        <w:rPr>
          <w:rFonts w:asciiTheme="minorHAnsi" w:eastAsia="Calibri" w:hAnsiTheme="minorHAnsi" w:cstheme="minorHAnsi"/>
          <w:b/>
          <w:color w:val="000000"/>
          <w:sz w:val="24"/>
          <w:szCs w:val="24"/>
        </w:rPr>
        <w:t>Maurizio Agustoni</w:t>
      </w:r>
      <w:r w:rsidRPr="005D3A2A">
        <w:rPr>
          <w:rFonts w:asciiTheme="minorHAnsi" w:eastAsia="Calibri" w:hAnsiTheme="minorHAnsi" w:cstheme="minorHAnsi"/>
          <w:color w:val="000000"/>
          <w:sz w:val="24"/>
          <w:szCs w:val="24"/>
        </w:rPr>
        <w:t xml:space="preserve">, Mendrisio - </w:t>
      </w:r>
      <w:r w:rsidRPr="005D3A2A">
        <w:rPr>
          <w:rFonts w:asciiTheme="minorHAnsi" w:eastAsia="Calibri" w:hAnsiTheme="minorHAnsi" w:cstheme="minorHAnsi"/>
          <w:b/>
          <w:color w:val="000000"/>
          <w:sz w:val="24"/>
          <w:szCs w:val="24"/>
        </w:rPr>
        <w:t>Eolo Albert</w:t>
      </w:r>
      <w:r w:rsidRPr="005D3A2A">
        <w:rPr>
          <w:rFonts w:asciiTheme="minorHAnsi" w:eastAsia="Calibri" w:hAnsiTheme="minorHAnsi" w:cstheme="minorHAnsi"/>
          <w:color w:val="000000"/>
          <w:sz w:val="24"/>
          <w:szCs w:val="24"/>
        </w:rPr>
        <w:t xml:space="preserve">i, </w:t>
      </w:r>
      <w:proofErr w:type="spellStart"/>
      <w:r w:rsidRPr="005D3A2A">
        <w:rPr>
          <w:rFonts w:asciiTheme="minorHAnsi" w:eastAsia="Calibri" w:hAnsiTheme="minorHAnsi" w:cstheme="minorHAnsi"/>
          <w:color w:val="000000"/>
          <w:sz w:val="24"/>
          <w:szCs w:val="24"/>
        </w:rPr>
        <w:t>Bioggio</w:t>
      </w:r>
      <w:proofErr w:type="spellEnd"/>
      <w:r w:rsidRPr="005D3A2A">
        <w:rPr>
          <w:rFonts w:asciiTheme="minorHAnsi" w:eastAsia="Calibri" w:hAnsiTheme="minorHAnsi" w:cstheme="minorHAnsi"/>
          <w:color w:val="000000"/>
          <w:sz w:val="24"/>
          <w:szCs w:val="24"/>
        </w:rPr>
        <w:t xml:space="preserve"> - </w:t>
      </w:r>
      <w:r w:rsidRPr="005D3A2A">
        <w:rPr>
          <w:rFonts w:asciiTheme="minorHAnsi" w:eastAsia="Calibri" w:hAnsiTheme="minorHAnsi" w:cstheme="minorHAnsi"/>
          <w:b/>
          <w:color w:val="000000"/>
          <w:sz w:val="24"/>
          <w:szCs w:val="24"/>
        </w:rPr>
        <w:t>Roberto Badaracco</w:t>
      </w:r>
      <w:r w:rsidRPr="005D3A2A">
        <w:rPr>
          <w:rFonts w:asciiTheme="minorHAnsi" w:eastAsia="Calibri" w:hAnsiTheme="minorHAnsi" w:cstheme="minorHAnsi"/>
          <w:color w:val="000000"/>
          <w:sz w:val="24"/>
          <w:szCs w:val="24"/>
        </w:rPr>
        <w:t xml:space="preserve">, Lugano - </w:t>
      </w:r>
      <w:r w:rsidRPr="005D3A2A">
        <w:rPr>
          <w:rFonts w:asciiTheme="minorHAnsi" w:eastAsia="Calibri" w:hAnsiTheme="minorHAnsi" w:cstheme="minorHAnsi"/>
          <w:b/>
          <w:color w:val="000000"/>
          <w:sz w:val="24"/>
          <w:szCs w:val="24"/>
        </w:rPr>
        <w:t>Anna Biscossa</w:t>
      </w:r>
      <w:r w:rsidRPr="005D3A2A">
        <w:rPr>
          <w:rFonts w:asciiTheme="minorHAnsi" w:eastAsia="Calibri" w:hAnsiTheme="minorHAnsi" w:cstheme="minorHAnsi"/>
          <w:color w:val="000000"/>
          <w:sz w:val="24"/>
          <w:szCs w:val="24"/>
        </w:rPr>
        <w:t xml:space="preserve">, Morbio Inferiore - </w:t>
      </w:r>
      <w:r w:rsidRPr="005D3A2A">
        <w:rPr>
          <w:rFonts w:asciiTheme="minorHAnsi" w:eastAsia="Calibri" w:hAnsiTheme="minorHAnsi" w:cstheme="minorHAnsi"/>
          <w:b/>
          <w:color w:val="000000"/>
          <w:sz w:val="24"/>
          <w:szCs w:val="24"/>
        </w:rPr>
        <w:t>Samantha Bourgoin</w:t>
      </w:r>
      <w:r w:rsidRPr="005D3A2A">
        <w:rPr>
          <w:rFonts w:asciiTheme="minorHAnsi" w:eastAsia="Calibri" w:hAnsiTheme="minorHAnsi" w:cstheme="minorHAnsi"/>
          <w:color w:val="000000"/>
          <w:sz w:val="24"/>
          <w:szCs w:val="24"/>
        </w:rPr>
        <w:t xml:space="preserve">, Avegno </w:t>
      </w:r>
      <w:proofErr w:type="spellStart"/>
      <w:r w:rsidRPr="005D3A2A">
        <w:rPr>
          <w:rFonts w:asciiTheme="minorHAnsi" w:eastAsia="Calibri" w:hAnsiTheme="minorHAnsi" w:cstheme="minorHAnsi"/>
          <w:color w:val="000000"/>
          <w:sz w:val="24"/>
          <w:szCs w:val="24"/>
        </w:rPr>
        <w:t>Gordevio</w:t>
      </w:r>
      <w:proofErr w:type="spellEnd"/>
      <w:r w:rsidRPr="005D3A2A">
        <w:rPr>
          <w:rFonts w:asciiTheme="minorHAnsi" w:eastAsia="Calibri" w:hAnsiTheme="minorHAnsi" w:cstheme="minorHAnsi"/>
          <w:color w:val="000000"/>
          <w:sz w:val="24"/>
          <w:szCs w:val="24"/>
        </w:rPr>
        <w:t xml:space="preserve"> - </w:t>
      </w:r>
      <w:r w:rsidRPr="005D3A2A">
        <w:rPr>
          <w:rFonts w:asciiTheme="minorHAnsi" w:eastAsia="Calibri" w:hAnsiTheme="minorHAnsi" w:cstheme="minorHAnsi"/>
          <w:b/>
          <w:color w:val="000000"/>
          <w:sz w:val="24"/>
          <w:szCs w:val="24"/>
        </w:rPr>
        <w:t>Claudio Franscella</w:t>
      </w:r>
      <w:r w:rsidRPr="005D3A2A">
        <w:rPr>
          <w:rFonts w:asciiTheme="minorHAnsi" w:eastAsia="Calibri" w:hAnsiTheme="minorHAnsi" w:cstheme="minorHAnsi"/>
          <w:color w:val="000000"/>
          <w:sz w:val="24"/>
          <w:szCs w:val="24"/>
        </w:rPr>
        <w:t xml:space="preserve">, Locarno - </w:t>
      </w:r>
      <w:r w:rsidRPr="005D3A2A">
        <w:rPr>
          <w:rFonts w:asciiTheme="minorHAnsi" w:eastAsia="Calibri" w:hAnsiTheme="minorHAnsi" w:cstheme="minorHAnsi"/>
          <w:b/>
          <w:color w:val="000000"/>
          <w:sz w:val="24"/>
          <w:szCs w:val="24"/>
        </w:rPr>
        <w:t xml:space="preserve">Greta </w:t>
      </w:r>
      <w:proofErr w:type="spellStart"/>
      <w:r w:rsidRPr="005D3A2A">
        <w:rPr>
          <w:rFonts w:asciiTheme="minorHAnsi" w:eastAsia="Calibri" w:hAnsiTheme="minorHAnsi" w:cstheme="minorHAnsi"/>
          <w:b/>
          <w:color w:val="000000"/>
          <w:sz w:val="24"/>
          <w:szCs w:val="24"/>
        </w:rPr>
        <w:t>Gysin</w:t>
      </w:r>
      <w:proofErr w:type="spellEnd"/>
      <w:r w:rsidRPr="005D3A2A">
        <w:rPr>
          <w:rFonts w:asciiTheme="minorHAnsi" w:eastAsia="Calibri" w:hAnsiTheme="minorHAnsi" w:cstheme="minorHAnsi"/>
          <w:color w:val="000000"/>
          <w:sz w:val="24"/>
          <w:szCs w:val="24"/>
        </w:rPr>
        <w:t xml:space="preserve">, Val Mara - </w:t>
      </w:r>
      <w:r w:rsidRPr="005D3A2A">
        <w:rPr>
          <w:rFonts w:asciiTheme="minorHAnsi" w:eastAsia="Calibri" w:hAnsiTheme="minorHAnsi" w:cstheme="minorHAnsi"/>
          <w:b/>
          <w:color w:val="000000"/>
          <w:sz w:val="24"/>
          <w:szCs w:val="24"/>
        </w:rPr>
        <w:t>Matteo Quadranti</w:t>
      </w:r>
      <w:r w:rsidRPr="005D3A2A">
        <w:rPr>
          <w:rFonts w:asciiTheme="minorHAnsi" w:eastAsia="Calibri" w:hAnsiTheme="minorHAnsi" w:cstheme="minorHAnsi"/>
          <w:color w:val="000000"/>
          <w:sz w:val="24"/>
          <w:szCs w:val="24"/>
        </w:rPr>
        <w:t xml:space="preserve">, Balerna - </w:t>
      </w:r>
      <w:r w:rsidRPr="005D3A2A">
        <w:rPr>
          <w:rFonts w:asciiTheme="minorHAnsi" w:eastAsia="Calibri" w:hAnsiTheme="minorHAnsi" w:cstheme="minorHAnsi"/>
          <w:b/>
          <w:color w:val="000000"/>
          <w:sz w:val="24"/>
          <w:szCs w:val="24"/>
        </w:rPr>
        <w:t>Alain Scherrer</w:t>
      </w:r>
      <w:r w:rsidRPr="005D3A2A">
        <w:rPr>
          <w:rFonts w:asciiTheme="minorHAnsi" w:eastAsia="Calibri" w:hAnsiTheme="minorHAnsi" w:cstheme="minorHAnsi"/>
          <w:color w:val="000000"/>
          <w:sz w:val="24"/>
          <w:szCs w:val="24"/>
        </w:rPr>
        <w:t>, Locarno.</w:t>
      </w:r>
    </w:p>
    <w:p w:rsidR="005D3A2A" w:rsidRPr="005D3A2A" w:rsidRDefault="005D3A2A" w:rsidP="005D3A2A">
      <w:pPr>
        <w:rPr>
          <w:rFonts w:asciiTheme="minorHAnsi" w:eastAsia="Calibri" w:hAnsiTheme="minorHAnsi" w:cstheme="minorHAnsi"/>
          <w:sz w:val="20"/>
          <w:szCs w:val="20"/>
          <w:lang w:val="it-IT"/>
        </w:rPr>
      </w:pPr>
      <w:bookmarkStart w:id="6" w:name="_Toc22726299"/>
    </w:p>
    <w:p w:rsidR="005D3A2A" w:rsidRPr="005D3A2A" w:rsidRDefault="005D3A2A" w:rsidP="005D3A2A">
      <w:pPr>
        <w:rPr>
          <w:rFonts w:asciiTheme="minorHAnsi" w:eastAsia="Calibri" w:hAnsiTheme="minorHAnsi" w:cstheme="minorHAnsi"/>
          <w:sz w:val="20"/>
          <w:szCs w:val="20"/>
          <w:lang w:val="it-IT"/>
        </w:rPr>
      </w:pPr>
    </w:p>
    <w:p w:rsidR="005D3A2A" w:rsidRPr="005D3A2A" w:rsidRDefault="005D3A2A" w:rsidP="00AB5074">
      <w:pPr>
        <w:pStyle w:val="Titolo2"/>
        <w:numPr>
          <w:ilvl w:val="0"/>
          <w:numId w:val="0"/>
        </w:numPr>
        <w:tabs>
          <w:tab w:val="left" w:pos="567"/>
        </w:tabs>
        <w:spacing w:before="0" w:after="120"/>
        <w:jc w:val="both"/>
        <w:rPr>
          <w:rFonts w:eastAsia="Calibri" w:cs="Times New Roman"/>
          <w:sz w:val="24"/>
          <w:lang w:val="it-IT" w:eastAsia="it-IT"/>
        </w:rPr>
      </w:pPr>
      <w:r w:rsidRPr="005D3A2A">
        <w:rPr>
          <w:rFonts w:eastAsia="Calibri" w:cs="Times New Roman"/>
          <w:sz w:val="24"/>
          <w:lang w:val="it-IT" w:eastAsia="it-IT"/>
        </w:rPr>
        <w:t>1.2</w:t>
      </w:r>
      <w:r w:rsidRPr="005D3A2A">
        <w:rPr>
          <w:rFonts w:eastAsia="Calibri" w:cs="Times New Roman"/>
          <w:sz w:val="24"/>
          <w:lang w:val="it-IT" w:eastAsia="it-IT"/>
        </w:rPr>
        <w:tab/>
        <w:t>Cosa chiede l'iniziativa?</w:t>
      </w:r>
      <w:bookmarkEnd w:id="6"/>
    </w:p>
    <w:p w:rsidR="005D3A2A" w:rsidRPr="005D3A2A" w:rsidRDefault="005D3A2A" w:rsidP="005D3A2A">
      <w:pPr>
        <w:rPr>
          <w:rFonts w:asciiTheme="minorHAnsi" w:eastAsia="Calibri" w:hAnsiTheme="minorHAnsi" w:cstheme="minorHAnsi"/>
          <w:color w:val="000000"/>
          <w:sz w:val="24"/>
          <w:szCs w:val="24"/>
        </w:rPr>
      </w:pPr>
      <w:r w:rsidRPr="005D3A2A">
        <w:rPr>
          <w:rFonts w:asciiTheme="minorHAnsi" w:eastAsia="Calibri" w:hAnsiTheme="minorHAnsi" w:cstheme="minorHAnsi"/>
          <w:color w:val="000000"/>
          <w:sz w:val="24"/>
          <w:szCs w:val="24"/>
        </w:rPr>
        <w:t xml:space="preserve">A norma dell'art. 37 </w:t>
      </w:r>
      <w:proofErr w:type="spellStart"/>
      <w:r w:rsidRPr="005D3A2A">
        <w:rPr>
          <w:rFonts w:asciiTheme="minorHAnsi" w:eastAsia="Calibri" w:hAnsiTheme="minorHAnsi" w:cstheme="minorHAnsi"/>
          <w:color w:val="000000"/>
          <w:sz w:val="24"/>
          <w:szCs w:val="24"/>
        </w:rPr>
        <w:t>Cost</w:t>
      </w:r>
      <w:proofErr w:type="spellEnd"/>
      <w:r w:rsidRPr="005D3A2A">
        <w:rPr>
          <w:rFonts w:asciiTheme="minorHAnsi" w:eastAsia="Calibri" w:hAnsiTheme="minorHAnsi" w:cstheme="minorHAnsi"/>
          <w:color w:val="000000"/>
          <w:sz w:val="24"/>
          <w:szCs w:val="24"/>
        </w:rPr>
        <w:t xml:space="preserve">/TI – nonché gli artt. 93 e </w:t>
      </w:r>
      <w:proofErr w:type="spellStart"/>
      <w:r w:rsidRPr="005D3A2A">
        <w:rPr>
          <w:rFonts w:asciiTheme="minorHAnsi" w:eastAsia="Calibri" w:hAnsiTheme="minorHAnsi" w:cstheme="minorHAnsi"/>
          <w:color w:val="000000"/>
          <w:sz w:val="24"/>
          <w:szCs w:val="24"/>
        </w:rPr>
        <w:t>segg</w:t>
      </w:r>
      <w:proofErr w:type="spellEnd"/>
      <w:r w:rsidRPr="005D3A2A">
        <w:rPr>
          <w:rFonts w:asciiTheme="minorHAnsi" w:eastAsia="Calibri" w:hAnsiTheme="minorHAnsi" w:cstheme="minorHAnsi"/>
          <w:color w:val="000000"/>
          <w:sz w:val="24"/>
          <w:szCs w:val="24"/>
        </w:rPr>
        <w:t xml:space="preserve"> LEDP -</w:t>
      </w:r>
      <w:r w:rsidRPr="005D3A2A">
        <w:rPr>
          <w:rFonts w:asciiTheme="minorHAnsi" w:eastAsia="Calibri" w:hAnsiTheme="minorHAnsi" w:cstheme="minorHAnsi"/>
          <w:color w:val="000000"/>
        </w:rPr>
        <w:t xml:space="preserve">, </w:t>
      </w:r>
      <w:r w:rsidRPr="005D3A2A">
        <w:rPr>
          <w:rFonts w:asciiTheme="minorHAnsi" w:eastAsia="Calibri" w:hAnsiTheme="minorHAnsi" w:cstheme="minorHAnsi"/>
          <w:color w:val="000000"/>
          <w:sz w:val="24"/>
          <w:szCs w:val="24"/>
        </w:rPr>
        <w:t>“</w:t>
      </w:r>
      <w:r w:rsidRPr="005D3A2A">
        <w:rPr>
          <w:rFonts w:asciiTheme="minorHAnsi" w:eastAsia="Calibri" w:hAnsiTheme="minorHAnsi" w:cstheme="minorHAnsi"/>
          <w:i/>
          <w:color w:val="000000"/>
          <w:sz w:val="24"/>
          <w:szCs w:val="24"/>
        </w:rPr>
        <w:t>settemila cittadini aventi diritto di voto possono, in ogni tempo, presentare al Gran Consiglio una domanda d'iniziativa in materia legislativa</w:t>
      </w:r>
      <w:r w:rsidRPr="005D3A2A">
        <w:rPr>
          <w:rFonts w:asciiTheme="minorHAnsi" w:eastAsia="Calibri" w:hAnsiTheme="minorHAnsi" w:cstheme="minorHAnsi"/>
          <w:color w:val="000000"/>
          <w:sz w:val="24"/>
          <w:szCs w:val="24"/>
        </w:rPr>
        <w:t>” (cpv. 1), con la quale “</w:t>
      </w:r>
      <w:r w:rsidRPr="005D3A2A">
        <w:rPr>
          <w:rFonts w:asciiTheme="minorHAnsi" w:eastAsia="Calibri" w:hAnsiTheme="minorHAnsi" w:cstheme="minorHAnsi"/>
          <w:i/>
          <w:color w:val="000000"/>
          <w:sz w:val="24"/>
          <w:szCs w:val="24"/>
        </w:rPr>
        <w:t>proporre al Gran Consiglio l'accettazione, l'elaborazione, la modificazione o l'abrogazione di una legge o di un decreto legislativo</w:t>
      </w:r>
      <w:r w:rsidRPr="005D3A2A">
        <w:rPr>
          <w:rFonts w:asciiTheme="minorHAnsi" w:eastAsia="Calibri" w:hAnsiTheme="minorHAnsi" w:cstheme="minorHAnsi"/>
          <w:color w:val="000000"/>
          <w:sz w:val="24"/>
          <w:szCs w:val="24"/>
        </w:rPr>
        <w:t>” (cpv. 2). “</w:t>
      </w:r>
      <w:r w:rsidRPr="005D3A2A">
        <w:rPr>
          <w:rFonts w:asciiTheme="minorHAnsi" w:eastAsia="Calibri" w:hAnsiTheme="minorHAnsi" w:cstheme="minorHAnsi"/>
          <w:i/>
          <w:iCs/>
          <w:color w:val="000000"/>
          <w:sz w:val="24"/>
          <w:szCs w:val="24"/>
        </w:rPr>
        <w:t>La raccolta delle firme deve avvenire entro cento giorni dalla data di pubblicazione nel Foglio ufficiale della domanda di iniziativa”</w:t>
      </w:r>
      <w:r w:rsidRPr="005D3A2A">
        <w:rPr>
          <w:rFonts w:asciiTheme="minorHAnsi" w:eastAsia="Calibri" w:hAnsiTheme="minorHAnsi" w:cstheme="minorHAnsi"/>
          <w:iCs/>
          <w:color w:val="000000"/>
          <w:sz w:val="24"/>
          <w:szCs w:val="24"/>
        </w:rPr>
        <w:t xml:space="preserve"> (cpv.3).</w:t>
      </w:r>
    </w:p>
    <w:p w:rsidR="005D3A2A" w:rsidRPr="005D3A2A" w:rsidRDefault="005D3A2A" w:rsidP="005D3A2A">
      <w:pPr>
        <w:rPr>
          <w:rFonts w:asciiTheme="minorHAnsi" w:eastAsia="Calibri" w:hAnsiTheme="minorHAnsi" w:cstheme="minorHAnsi"/>
          <w:color w:val="000000"/>
        </w:rPr>
      </w:pPr>
    </w:p>
    <w:p w:rsidR="005D3A2A" w:rsidRPr="005D3A2A" w:rsidRDefault="005D3A2A" w:rsidP="005D3A2A">
      <w:pPr>
        <w:spacing w:after="120"/>
        <w:rPr>
          <w:rFonts w:asciiTheme="minorHAnsi" w:eastAsia="Calibri" w:hAnsiTheme="minorHAnsi" w:cstheme="minorHAnsi"/>
          <w:color w:val="000000"/>
          <w:sz w:val="24"/>
          <w:szCs w:val="24"/>
        </w:rPr>
      </w:pPr>
      <w:r w:rsidRPr="005D3A2A">
        <w:rPr>
          <w:rFonts w:asciiTheme="minorHAnsi" w:eastAsia="Calibri" w:hAnsiTheme="minorHAnsi" w:cstheme="minorHAnsi"/>
          <w:color w:val="000000"/>
          <w:sz w:val="24"/>
          <w:szCs w:val="24"/>
        </w:rPr>
        <w:t>Con la loro domanda i promotori chiedono al Gran Consiglio l’adozione di una nuova Legge sulla promozione della formazione musicale dal seguente tenore:</w:t>
      </w: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Scopo </w:t>
      </w: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Art. 1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1</w:t>
      </w:r>
      <w:r w:rsidRPr="005D3A2A">
        <w:rPr>
          <w:rFonts w:asciiTheme="minorHAnsi" w:eastAsia="Calibri" w:hAnsiTheme="minorHAnsi" w:cstheme="minorHAnsi"/>
          <w:bCs/>
          <w:i/>
          <w:iCs/>
          <w:color w:val="000000"/>
        </w:rPr>
        <w:t xml:space="preserve">Il La legge ha per scopo di assicurare a giovani e giovani adulti l’accesso a una formazione musicale all’interno di scuole di musica riconosciute dal Cantone, tenuto conto delle esigenze e degli sviluppi del panorama musicale cantonale, in attuazione dell’articolo 67a della Costituzione federale.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2</w:t>
      </w:r>
      <w:r w:rsidRPr="005D3A2A">
        <w:rPr>
          <w:rFonts w:asciiTheme="minorHAnsi" w:eastAsia="Calibri" w:hAnsiTheme="minorHAnsi" w:cstheme="minorHAnsi"/>
          <w:bCs/>
          <w:i/>
          <w:iCs/>
          <w:color w:val="000000"/>
        </w:rPr>
        <w:t xml:space="preserve">Il Cantone, quale complemento e perfezionamento dell’insegnamento musicale nella scuola, promuove la formazione musicale delle giovani e dei giovani fino a 18 anni, o fino a 25 anni se in formazione, residenti in Ticino, con l’obiettivo di consentire una partecipazione attiva alla vita musicale, in particolare: </w:t>
      </w:r>
    </w:p>
    <w:p w:rsidR="005D3A2A" w:rsidRPr="005D3A2A" w:rsidRDefault="005D3A2A" w:rsidP="005D3A2A">
      <w:pPr>
        <w:numPr>
          <w:ilvl w:val="0"/>
          <w:numId w:val="19"/>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lastRenderedPageBreak/>
        <w:t xml:space="preserve">assicurando la formazione musicale di base; </w:t>
      </w:r>
    </w:p>
    <w:p w:rsidR="005D3A2A" w:rsidRPr="005D3A2A" w:rsidRDefault="005D3A2A" w:rsidP="005D3A2A">
      <w:pPr>
        <w:numPr>
          <w:ilvl w:val="0"/>
          <w:numId w:val="19"/>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assicurando l’insegnamento di uno strumento o del canto; </w:t>
      </w:r>
    </w:p>
    <w:p w:rsidR="005D3A2A" w:rsidRPr="005D3A2A" w:rsidRDefault="005D3A2A" w:rsidP="005D3A2A">
      <w:pPr>
        <w:numPr>
          <w:ilvl w:val="0"/>
          <w:numId w:val="19"/>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garantendo l’esercizio della pratica musicale di insieme per giovani e giovani adulti; </w:t>
      </w:r>
    </w:p>
    <w:p w:rsidR="005D3A2A" w:rsidRPr="005D3A2A" w:rsidRDefault="005D3A2A" w:rsidP="005D3A2A">
      <w:pPr>
        <w:numPr>
          <w:ilvl w:val="0"/>
          <w:numId w:val="19"/>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promuovendo la formazione di bambine, bambini, e giovani particolarmente talentuose e talentuosi attraverso strutture e programmi adeguati;</w:t>
      </w:r>
    </w:p>
    <w:p w:rsidR="005D3A2A" w:rsidRPr="005D3A2A" w:rsidRDefault="005D3A2A" w:rsidP="005D3A2A">
      <w:pPr>
        <w:numPr>
          <w:ilvl w:val="0"/>
          <w:numId w:val="19"/>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preparando giovani e giovani adulte e adulti particolarmente dotate e dotati a un percorso di formazione accademico.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3</w:t>
      </w:r>
      <w:r w:rsidRPr="005D3A2A">
        <w:rPr>
          <w:rFonts w:asciiTheme="minorHAnsi" w:eastAsia="Calibri" w:hAnsiTheme="minorHAnsi" w:cstheme="minorHAnsi"/>
          <w:bCs/>
          <w:i/>
          <w:iCs/>
          <w:color w:val="000000"/>
        </w:rPr>
        <w:t xml:space="preserve">Il Cantone, a tale scopo, eroga contributi alle scuole di musica riconosciute secondo la presente legge. </w:t>
      </w:r>
    </w:p>
    <w:p w:rsidR="005D3A2A" w:rsidRPr="005D3A2A" w:rsidRDefault="005D3A2A" w:rsidP="005D3A2A">
      <w:pPr>
        <w:ind w:left="284" w:right="283"/>
        <w:rPr>
          <w:rFonts w:asciiTheme="minorHAnsi" w:eastAsia="Calibri" w:hAnsiTheme="minorHAnsi" w:cstheme="minorHAnsi"/>
          <w:b/>
          <w:bCs/>
          <w:i/>
          <w:iCs/>
          <w:color w:val="000000"/>
        </w:rPr>
      </w:pP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Riconoscimento delle scuole di musica </w:t>
      </w: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Art. 2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1</w:t>
      </w:r>
      <w:r w:rsidRPr="005D3A2A">
        <w:rPr>
          <w:rFonts w:asciiTheme="minorHAnsi" w:eastAsia="Calibri" w:hAnsiTheme="minorHAnsi" w:cstheme="minorHAnsi"/>
          <w:bCs/>
          <w:i/>
          <w:iCs/>
          <w:color w:val="000000"/>
        </w:rPr>
        <w:t xml:space="preserve">Il Cantone riconosce una scuola di musica da enti di diritto pubblico o privato senza scopo di lucro se sono adempiute le seguenti condizioni cumulative: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ha sede in Ticino;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è aperta all’intera popolazione cantonale;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dispone di un’offerta formativa qualificata, variegata e nel rispetto degli standard nazionali;</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dispone di un corpo docenti qualificato a livello disciplinare e didattico;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dispone di un’organizzazione adeguata e garantisce adeguate condizioni lavorative.</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2</w:t>
      </w:r>
      <w:r w:rsidRPr="005D3A2A">
        <w:rPr>
          <w:rFonts w:asciiTheme="minorHAnsi" w:eastAsia="Calibri" w:hAnsiTheme="minorHAnsi" w:cstheme="minorHAnsi"/>
          <w:bCs/>
          <w:i/>
          <w:iCs/>
          <w:color w:val="000000"/>
        </w:rPr>
        <w:t>L’autorizzazione è rilasciata per la durata di cinque anni.</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3</w:t>
      </w:r>
      <w:r w:rsidRPr="005D3A2A">
        <w:rPr>
          <w:rFonts w:asciiTheme="minorHAnsi" w:eastAsia="Calibri" w:hAnsiTheme="minorHAnsi" w:cstheme="minorHAnsi"/>
          <w:bCs/>
          <w:i/>
          <w:iCs/>
          <w:color w:val="000000"/>
        </w:rPr>
        <w:t xml:space="preserve">Il regolamento stabilisce i dettagli e la procedura per il riconoscimento e per il suo rinnovo. </w:t>
      </w:r>
    </w:p>
    <w:p w:rsidR="005D3A2A" w:rsidRPr="005D3A2A" w:rsidRDefault="005D3A2A" w:rsidP="005D3A2A">
      <w:pPr>
        <w:ind w:left="284" w:right="283"/>
        <w:rPr>
          <w:rFonts w:asciiTheme="minorHAnsi" w:eastAsia="Calibri" w:hAnsiTheme="minorHAnsi" w:cstheme="minorHAnsi"/>
          <w:bCs/>
          <w:i/>
          <w:iCs/>
          <w:color w:val="000000"/>
        </w:rPr>
      </w:pP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Contributi alle scuole di musica </w:t>
      </w: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Art. 3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1</w:t>
      </w:r>
      <w:r w:rsidRPr="005D3A2A">
        <w:rPr>
          <w:rFonts w:asciiTheme="minorHAnsi" w:eastAsia="Calibri" w:hAnsiTheme="minorHAnsi" w:cstheme="minorHAnsi"/>
          <w:bCs/>
          <w:i/>
          <w:iCs/>
          <w:color w:val="000000"/>
        </w:rPr>
        <w:t xml:space="preserve">Il Cantone eroga alle scuole di musica riconosciute un contributo pari al 50% dei costi riconducibili ad attività di formazione musicale destinate a giovani residenti in Ticino, in particolare: </w:t>
      </w:r>
    </w:p>
    <w:p w:rsidR="005D3A2A" w:rsidRPr="005D3A2A" w:rsidRDefault="005D3A2A" w:rsidP="005D3A2A">
      <w:pPr>
        <w:numPr>
          <w:ilvl w:val="0"/>
          <w:numId w:val="20"/>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salari del personale insegnante, compresi gli oneri sociali e previdenziali; </w:t>
      </w:r>
    </w:p>
    <w:p w:rsidR="005D3A2A" w:rsidRPr="005D3A2A" w:rsidRDefault="005D3A2A" w:rsidP="005D3A2A">
      <w:pPr>
        <w:numPr>
          <w:ilvl w:val="0"/>
          <w:numId w:val="20"/>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salari del personale direttivo e amministrativo, compresi gli oneri sociali e previdenziali; </w:t>
      </w:r>
    </w:p>
    <w:p w:rsidR="005D3A2A" w:rsidRPr="005D3A2A" w:rsidRDefault="005D3A2A" w:rsidP="005D3A2A">
      <w:pPr>
        <w:numPr>
          <w:ilvl w:val="0"/>
          <w:numId w:val="20"/>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costi infrastrutturali e gestionali; </w:t>
      </w:r>
    </w:p>
    <w:p w:rsidR="005D3A2A" w:rsidRPr="005D3A2A" w:rsidRDefault="005D3A2A" w:rsidP="005D3A2A">
      <w:pPr>
        <w:numPr>
          <w:ilvl w:val="0"/>
          <w:numId w:val="20"/>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 ulteriori costi definiti dal regolamento.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2</w:t>
      </w:r>
      <w:r w:rsidRPr="005D3A2A">
        <w:rPr>
          <w:rFonts w:asciiTheme="minorHAnsi" w:eastAsia="Calibri" w:hAnsiTheme="minorHAnsi" w:cstheme="minorHAnsi"/>
          <w:bCs/>
          <w:i/>
          <w:iCs/>
          <w:color w:val="000000"/>
        </w:rPr>
        <w:t xml:space="preserve">L’erogazione dei contributi previsti dalla presente legge è subordinata alla conclusione di un contratto di prestazione tra il Cantone e la scuola di musica, il quale prevede segnatamente una riduzione delle rette a carico di giovani residenti in Ticino.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3</w:t>
      </w:r>
      <w:r w:rsidRPr="005D3A2A">
        <w:rPr>
          <w:rFonts w:asciiTheme="minorHAnsi" w:eastAsia="Calibri" w:hAnsiTheme="minorHAnsi" w:cstheme="minorHAnsi"/>
          <w:bCs/>
          <w:i/>
          <w:iCs/>
          <w:color w:val="000000"/>
        </w:rPr>
        <w:t xml:space="preserve">Il regolamento stabilisce i dettagli relativi alla definizione dei contributi e dei costi, nonché in merito al contenuto e alla procedura di conclusione del contratto di prestazione.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4</w:t>
      </w:r>
      <w:r w:rsidRPr="005D3A2A">
        <w:rPr>
          <w:rFonts w:asciiTheme="minorHAnsi" w:eastAsia="Calibri" w:hAnsiTheme="minorHAnsi" w:cstheme="minorHAnsi"/>
          <w:bCs/>
          <w:i/>
          <w:iCs/>
          <w:color w:val="000000"/>
        </w:rPr>
        <w:t xml:space="preserve">Dal contributo cantonale sono dedotti eventuali contributi erogati da Comuni o da altri enti pubblici solo nella misura in cui la somma dei contributi eccede una copertura dei costi del 65%. </w:t>
      </w:r>
    </w:p>
    <w:p w:rsidR="005D3A2A" w:rsidRPr="005D3A2A" w:rsidRDefault="005D3A2A" w:rsidP="005D3A2A">
      <w:pPr>
        <w:ind w:left="284" w:right="283"/>
        <w:rPr>
          <w:rFonts w:asciiTheme="minorHAnsi" w:eastAsia="Calibri" w:hAnsiTheme="minorHAnsi" w:cstheme="minorHAnsi"/>
          <w:bCs/>
          <w:i/>
          <w:iCs/>
          <w:color w:val="000000"/>
        </w:rPr>
      </w:pP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Commissione per la formazione musicale </w:t>
      </w: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Art. 4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1</w:t>
      </w:r>
      <w:r w:rsidRPr="005D3A2A">
        <w:rPr>
          <w:rFonts w:asciiTheme="minorHAnsi" w:eastAsia="Calibri" w:hAnsiTheme="minorHAnsi" w:cstheme="minorHAnsi"/>
          <w:bCs/>
          <w:i/>
          <w:iCs/>
          <w:color w:val="000000"/>
        </w:rPr>
        <w:t xml:space="preserve">La Commissione per la formazione musicale è incaricata di fissare e di verificare i criteri quantitativi e qualitativi e per il riconoscimento delle scuole di musica e di vegliare affinché questi siano coerenti con gli standard nazionali di riferimento in materia.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2</w:t>
      </w:r>
      <w:r w:rsidRPr="005D3A2A">
        <w:rPr>
          <w:rFonts w:asciiTheme="minorHAnsi" w:eastAsia="Calibri" w:hAnsiTheme="minorHAnsi" w:cstheme="minorHAnsi"/>
          <w:bCs/>
          <w:i/>
          <w:iCs/>
          <w:color w:val="000000"/>
        </w:rPr>
        <w:t>La Commissione per la formazione musicale è nominata dal Consiglio di Stato su indicazione delle associazioni attive nell’ambito della formazione musicale e rappresentative della vita musicale ticinese. La sua composizione è definita nel regolamento d’applicazione.</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3</w:t>
      </w:r>
      <w:r w:rsidRPr="005D3A2A">
        <w:rPr>
          <w:rFonts w:asciiTheme="minorHAnsi" w:eastAsia="Calibri" w:hAnsiTheme="minorHAnsi" w:cstheme="minorHAnsi"/>
          <w:bCs/>
          <w:i/>
          <w:iCs/>
          <w:color w:val="000000"/>
        </w:rPr>
        <w:t xml:space="preserve">La Commissione per la formazione musicale funge inoltre da organo consultivo perla definizione del regolamento e per la promozione di attività di formazione musicale da parte del Cantone. </w:t>
      </w:r>
    </w:p>
    <w:p w:rsidR="005D3A2A" w:rsidRPr="005D3A2A" w:rsidRDefault="005D3A2A" w:rsidP="005D3A2A">
      <w:pPr>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br w:type="page"/>
      </w: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lastRenderedPageBreak/>
        <w:t xml:space="preserve">Dipartimento competente e regolamento d’applicazione </w:t>
      </w: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Art. 5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Il Dipartimento della cultura dell’educazione e dello sport è competente per l’applicazione della presente legge e adotta tutte le norme necessarie a questo scopo tramite regolamento. </w:t>
      </w:r>
    </w:p>
    <w:p w:rsidR="005D3A2A" w:rsidRPr="005D3A2A" w:rsidRDefault="005D3A2A" w:rsidP="005D3A2A">
      <w:pPr>
        <w:ind w:left="284" w:right="283"/>
        <w:rPr>
          <w:rFonts w:asciiTheme="minorHAnsi" w:eastAsia="Calibri" w:hAnsiTheme="minorHAnsi" w:cstheme="minorHAnsi"/>
          <w:b/>
          <w:bCs/>
          <w:i/>
          <w:iCs/>
          <w:color w:val="000000"/>
        </w:rPr>
      </w:pP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Entrata in vigore </w:t>
      </w: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Art. 6 </w:t>
      </w:r>
    </w:p>
    <w:p w:rsidR="005D3A2A" w:rsidRPr="005D3A2A" w:rsidRDefault="005D3A2A" w:rsidP="005D3A2A">
      <w:pPr>
        <w:ind w:left="284" w:right="283"/>
        <w:rPr>
          <w:rFonts w:asciiTheme="minorHAnsi" w:eastAsia="Calibri" w:hAnsiTheme="minorHAnsi" w:cstheme="minorHAnsi"/>
          <w:color w:val="000000"/>
        </w:rPr>
      </w:pPr>
      <w:r w:rsidRPr="005D3A2A">
        <w:rPr>
          <w:rFonts w:asciiTheme="minorHAnsi" w:eastAsia="Calibri" w:hAnsiTheme="minorHAnsi" w:cstheme="minorHAnsi"/>
          <w:bCs/>
          <w:i/>
          <w:iCs/>
          <w:color w:val="000000"/>
        </w:rPr>
        <w:t>Il Consiglio di Stato stabilisce l’entrata in vigore della presente legge, al più tardi sei mesi dopo la scadenza del termine di referendum o la votazione popolare</w:t>
      </w:r>
    </w:p>
    <w:p w:rsidR="005D3A2A" w:rsidRPr="005D3A2A" w:rsidRDefault="005D3A2A" w:rsidP="005D3A2A">
      <w:pPr>
        <w:rPr>
          <w:rFonts w:asciiTheme="minorHAnsi" w:eastAsia="Calibri" w:hAnsiTheme="minorHAnsi" w:cstheme="minorHAnsi"/>
          <w:sz w:val="20"/>
          <w:szCs w:val="20"/>
          <w:lang w:val="it-IT"/>
        </w:rPr>
      </w:pPr>
      <w:bookmarkStart w:id="7" w:name="_Toc473552398"/>
      <w:bookmarkStart w:id="8" w:name="_Toc22726300"/>
    </w:p>
    <w:p w:rsidR="005D3A2A" w:rsidRPr="005D3A2A" w:rsidRDefault="005D3A2A" w:rsidP="005D3A2A">
      <w:pPr>
        <w:rPr>
          <w:rFonts w:asciiTheme="minorHAnsi" w:eastAsia="Calibri" w:hAnsiTheme="minorHAnsi" w:cstheme="minorHAnsi"/>
          <w:sz w:val="20"/>
          <w:szCs w:val="20"/>
          <w:lang w:val="it-IT"/>
        </w:rPr>
      </w:pPr>
    </w:p>
    <w:p w:rsidR="005D3A2A" w:rsidRPr="005D3A2A" w:rsidRDefault="005D3A2A" w:rsidP="00AB5074">
      <w:pPr>
        <w:pStyle w:val="Titolo2"/>
        <w:numPr>
          <w:ilvl w:val="0"/>
          <w:numId w:val="0"/>
        </w:numPr>
        <w:tabs>
          <w:tab w:val="left" w:pos="567"/>
        </w:tabs>
        <w:spacing w:before="0" w:after="120"/>
        <w:jc w:val="both"/>
        <w:rPr>
          <w:rFonts w:eastAsia="Calibri" w:cs="Times New Roman"/>
          <w:sz w:val="24"/>
          <w:lang w:val="it-IT" w:eastAsia="it-IT"/>
        </w:rPr>
      </w:pPr>
      <w:r w:rsidRPr="005D3A2A">
        <w:rPr>
          <w:rFonts w:eastAsia="Calibri" w:cs="Times New Roman"/>
          <w:sz w:val="24"/>
          <w:lang w:val="it-IT" w:eastAsia="it-IT"/>
        </w:rPr>
        <w:t>1.3</w:t>
      </w:r>
      <w:r w:rsidRPr="005D3A2A">
        <w:rPr>
          <w:rFonts w:eastAsia="Calibri" w:cs="Times New Roman"/>
          <w:sz w:val="24"/>
          <w:lang w:val="it-IT" w:eastAsia="it-IT"/>
        </w:rPr>
        <w:tab/>
      </w:r>
      <w:bookmarkEnd w:id="7"/>
      <w:bookmarkEnd w:id="8"/>
      <w:r w:rsidRPr="005D3A2A">
        <w:rPr>
          <w:rFonts w:eastAsia="Calibri" w:cs="Times New Roman"/>
          <w:sz w:val="24"/>
          <w:lang w:val="it-IT" w:eastAsia="it-IT"/>
        </w:rPr>
        <w:t>Aspetti procedurali</w:t>
      </w:r>
    </w:p>
    <w:p w:rsidR="005D3A2A" w:rsidRPr="005D3A2A" w:rsidRDefault="005D3A2A" w:rsidP="005D3A2A">
      <w:pPr>
        <w:ind w:right="-1"/>
        <w:rPr>
          <w:rFonts w:asciiTheme="minorHAnsi" w:eastAsia="Calibri" w:hAnsiTheme="minorHAnsi" w:cstheme="minorHAnsi"/>
          <w:color w:val="000000"/>
          <w:sz w:val="24"/>
          <w:szCs w:val="24"/>
          <w:lang w:val="it-IT"/>
        </w:rPr>
      </w:pPr>
      <w:r w:rsidRPr="005D3A2A">
        <w:rPr>
          <w:rFonts w:asciiTheme="minorHAnsi" w:eastAsia="Calibri" w:hAnsiTheme="minorHAnsi" w:cstheme="minorHAnsi"/>
          <w:color w:val="000000"/>
          <w:sz w:val="24"/>
          <w:szCs w:val="24"/>
          <w:lang w:val="it-IT"/>
        </w:rPr>
        <w:t xml:space="preserve">In data 16 maggio 2023 (FU del 16 maggio 2023 Nr. di pubblicazione </w:t>
      </w:r>
      <w:r w:rsidRPr="005D3A2A">
        <w:rPr>
          <w:rFonts w:asciiTheme="minorHAnsi" w:eastAsia="Calibri" w:hAnsiTheme="minorHAnsi" w:cstheme="minorHAnsi"/>
          <w:color w:val="000000"/>
          <w:sz w:val="24"/>
          <w:szCs w:val="24"/>
        </w:rPr>
        <w:t>PR-TI70-0000000027</w:t>
      </w:r>
      <w:r w:rsidRPr="005D3A2A">
        <w:rPr>
          <w:rFonts w:asciiTheme="minorHAnsi" w:eastAsia="Calibri" w:hAnsiTheme="minorHAnsi" w:cstheme="minorHAnsi"/>
          <w:color w:val="000000"/>
          <w:sz w:val="24"/>
          <w:szCs w:val="24"/>
          <w:lang w:val="it-IT"/>
        </w:rPr>
        <w:t>) la Cancelleria dello Stato, richiamati gli articoli 99, 100 e 101 LEDP; considerati l'attestazione di validità delle firme eseguita da parte delle Cancellerie comunali conformemente all'art. 98 LEDP e gli accertamenti effettuati dalla Cancelleria dello Stato conformemente all'art.100 LEDP; ha dichiarato valide 10’853 firme ricevute dalla Cancelleria dello Stato durante i termini di cui all'articolo 99 capoversi 1 e 2 LEDP.</w:t>
      </w:r>
    </w:p>
    <w:p w:rsidR="005D3A2A" w:rsidRPr="005D3A2A" w:rsidRDefault="005D3A2A" w:rsidP="005D3A2A">
      <w:pPr>
        <w:ind w:right="-1"/>
        <w:rPr>
          <w:rFonts w:asciiTheme="minorHAnsi" w:eastAsia="Calibri" w:hAnsiTheme="minorHAnsi" w:cstheme="minorHAnsi"/>
          <w:color w:val="000000"/>
          <w:sz w:val="24"/>
          <w:szCs w:val="24"/>
          <w:lang w:val="it-IT"/>
        </w:rPr>
      </w:pPr>
    </w:p>
    <w:p w:rsidR="005D3A2A" w:rsidRPr="005D3A2A" w:rsidRDefault="005D3A2A" w:rsidP="005D3A2A">
      <w:pPr>
        <w:ind w:right="-1"/>
        <w:rPr>
          <w:rFonts w:asciiTheme="minorHAnsi" w:eastAsia="Calibri" w:hAnsiTheme="minorHAnsi" w:cstheme="minorHAnsi"/>
          <w:color w:val="000000"/>
          <w:sz w:val="24"/>
          <w:szCs w:val="24"/>
        </w:rPr>
      </w:pPr>
      <w:r w:rsidRPr="005D3A2A">
        <w:rPr>
          <w:rFonts w:asciiTheme="minorHAnsi" w:eastAsia="Calibri" w:hAnsiTheme="minorHAnsi" w:cstheme="minorHAnsi"/>
          <w:color w:val="000000"/>
          <w:sz w:val="24"/>
          <w:szCs w:val="24"/>
          <w:lang w:val="it-IT"/>
        </w:rPr>
        <w:t xml:space="preserve">L'iniziativa è stata pertanto dichiarata riuscita ai sensi LEDP e gli atti relativi sono stati trasmessi al Gran Consiglio per le sue incombenze. </w:t>
      </w:r>
      <w:r w:rsidRPr="005D3A2A">
        <w:rPr>
          <w:rFonts w:asciiTheme="minorHAnsi" w:eastAsia="Calibri" w:hAnsiTheme="minorHAnsi" w:cstheme="minorHAnsi"/>
          <w:color w:val="000000"/>
          <w:sz w:val="24"/>
          <w:szCs w:val="24"/>
        </w:rPr>
        <w:t>La Cancelleria dello Stato ha trasmesso altresì la domanda di iniziativa al Consiglio di Stato contemporaneamente alla pubblicazione del risultato nel Foglio ufficiale (art. 107 cpv. 3 LDEP)</w:t>
      </w:r>
    </w:p>
    <w:p w:rsidR="005D3A2A" w:rsidRPr="005D3A2A" w:rsidRDefault="005D3A2A" w:rsidP="005D3A2A">
      <w:pPr>
        <w:ind w:right="-1"/>
        <w:rPr>
          <w:rFonts w:asciiTheme="minorHAnsi" w:eastAsia="Calibri" w:hAnsiTheme="minorHAnsi" w:cstheme="minorHAnsi"/>
          <w:color w:val="000000"/>
          <w:sz w:val="24"/>
          <w:szCs w:val="24"/>
        </w:rPr>
      </w:pPr>
    </w:p>
    <w:p w:rsidR="005D3A2A" w:rsidRPr="005D3A2A" w:rsidRDefault="005D3A2A" w:rsidP="005D3A2A">
      <w:pPr>
        <w:ind w:right="-1"/>
        <w:rPr>
          <w:rFonts w:asciiTheme="minorHAnsi" w:eastAsia="Calibri" w:hAnsiTheme="minorHAnsi" w:cstheme="minorHAnsi"/>
          <w:color w:val="000000"/>
          <w:sz w:val="24"/>
          <w:szCs w:val="24"/>
          <w:lang w:val="it-IT"/>
        </w:rPr>
      </w:pPr>
      <w:r w:rsidRPr="005D3A2A">
        <w:rPr>
          <w:rFonts w:asciiTheme="minorHAnsi" w:eastAsia="Calibri" w:hAnsiTheme="minorHAnsi" w:cstheme="minorHAnsi"/>
          <w:color w:val="000000"/>
          <w:sz w:val="24"/>
          <w:szCs w:val="24"/>
          <w:lang w:val="it-IT"/>
        </w:rPr>
        <w:t>L'esame dell'iniziativa è stato assegnato dal Gran Consiglio alla Commissione gestione e finanze in occasione della seduta del 22 maggio 2023.</w:t>
      </w:r>
    </w:p>
    <w:p w:rsidR="005D3A2A" w:rsidRDefault="005D3A2A" w:rsidP="005D3A2A">
      <w:pPr>
        <w:spacing w:line="276" w:lineRule="auto"/>
        <w:ind w:right="-568"/>
        <w:rPr>
          <w:rFonts w:asciiTheme="minorHAnsi" w:eastAsia="Calibri" w:hAnsiTheme="minorHAnsi" w:cstheme="minorHAnsi"/>
          <w:color w:val="000000"/>
          <w:sz w:val="24"/>
          <w:szCs w:val="24"/>
        </w:rPr>
      </w:pPr>
    </w:p>
    <w:p w:rsidR="00AB5074" w:rsidRPr="005D3A2A" w:rsidRDefault="00AB5074" w:rsidP="005D3A2A">
      <w:pPr>
        <w:spacing w:line="276" w:lineRule="auto"/>
        <w:ind w:right="-568"/>
        <w:rPr>
          <w:rFonts w:asciiTheme="minorHAnsi" w:eastAsia="Calibri" w:hAnsiTheme="minorHAnsi" w:cstheme="minorHAnsi"/>
          <w:color w:val="000000"/>
          <w:sz w:val="24"/>
          <w:szCs w:val="24"/>
        </w:rPr>
      </w:pPr>
    </w:p>
    <w:p w:rsidR="005D3A2A" w:rsidRPr="005D3A2A" w:rsidRDefault="005D3A2A" w:rsidP="00AB5074">
      <w:pPr>
        <w:pStyle w:val="Titolo1"/>
        <w:tabs>
          <w:tab w:val="left" w:pos="567"/>
        </w:tabs>
        <w:spacing w:before="0"/>
        <w:ind w:left="567" w:hanging="567"/>
        <w:jc w:val="both"/>
        <w:rPr>
          <w:rFonts w:eastAsia="Calibri" w:cs="Times New Roman"/>
          <w:caps/>
          <w:sz w:val="24"/>
          <w:szCs w:val="24"/>
          <w:lang w:val="it-IT" w:eastAsia="it-IT"/>
        </w:rPr>
      </w:pPr>
      <w:bookmarkStart w:id="9" w:name="_Toc359971099"/>
      <w:bookmarkStart w:id="10" w:name="_Toc473552399"/>
      <w:bookmarkStart w:id="11" w:name="_Toc22726301"/>
      <w:r w:rsidRPr="005D3A2A">
        <w:rPr>
          <w:rFonts w:eastAsia="Calibri" w:cs="Times New Roman"/>
          <w:caps/>
          <w:sz w:val="24"/>
          <w:szCs w:val="24"/>
          <w:lang w:val="it-IT" w:eastAsia="it-IT"/>
        </w:rPr>
        <w:t>2.</w:t>
      </w:r>
      <w:r w:rsidRPr="005D3A2A">
        <w:rPr>
          <w:rFonts w:eastAsia="Calibri" w:cs="Times New Roman"/>
          <w:caps/>
          <w:sz w:val="24"/>
          <w:szCs w:val="24"/>
          <w:lang w:val="it-IT" w:eastAsia="it-IT"/>
        </w:rPr>
        <w:tab/>
        <w:t>I LAVORI COMMISSIONALI</w:t>
      </w:r>
      <w:bookmarkEnd w:id="9"/>
      <w:bookmarkEnd w:id="10"/>
      <w:bookmarkEnd w:id="11"/>
    </w:p>
    <w:p w:rsidR="005D3A2A" w:rsidRPr="005D3A2A" w:rsidRDefault="005D3A2A" w:rsidP="005D3A2A">
      <w:pPr>
        <w:ind w:right="-1"/>
        <w:rPr>
          <w:rFonts w:asciiTheme="minorHAnsi" w:eastAsia="Calibri" w:hAnsiTheme="minorHAnsi" w:cstheme="minorHAnsi"/>
          <w:color w:val="000000"/>
          <w:sz w:val="24"/>
          <w:szCs w:val="24"/>
          <w:lang w:val="it-IT"/>
        </w:rPr>
      </w:pPr>
      <w:r w:rsidRPr="005D3A2A">
        <w:rPr>
          <w:rFonts w:asciiTheme="minorHAnsi" w:eastAsia="Calibri" w:hAnsiTheme="minorHAnsi" w:cstheme="minorHAnsi"/>
          <w:color w:val="000000"/>
          <w:sz w:val="24"/>
          <w:szCs w:val="24"/>
          <w:lang w:val="it-IT"/>
        </w:rPr>
        <w:t>La Commissione gestione e finanze, appurato l’adempimento degli aspetti procedurali ha designato il sottoscritto relatore, limitatamente all'aspetto della ricevibilità.</w:t>
      </w:r>
    </w:p>
    <w:p w:rsidR="005D3A2A" w:rsidRPr="005D3A2A" w:rsidRDefault="005D3A2A" w:rsidP="005D3A2A">
      <w:pPr>
        <w:ind w:right="-1"/>
        <w:rPr>
          <w:rFonts w:asciiTheme="minorHAnsi" w:eastAsia="Calibri" w:hAnsiTheme="minorHAnsi" w:cstheme="minorHAnsi"/>
          <w:color w:val="000000"/>
          <w:sz w:val="24"/>
          <w:szCs w:val="24"/>
          <w:lang w:val="it-IT"/>
        </w:rPr>
      </w:pPr>
    </w:p>
    <w:p w:rsidR="005D3A2A" w:rsidRPr="005D3A2A" w:rsidRDefault="005D3A2A" w:rsidP="005D3A2A">
      <w:pPr>
        <w:widowControl w:val="0"/>
        <w:autoSpaceDE w:val="0"/>
        <w:autoSpaceDN w:val="0"/>
        <w:spacing w:before="1"/>
        <w:ind w:right="103"/>
        <w:rPr>
          <w:rFonts w:asciiTheme="minorHAnsi" w:eastAsia="Arial" w:hAnsiTheme="minorHAnsi" w:cstheme="minorHAnsi"/>
          <w:sz w:val="24"/>
          <w:szCs w:val="24"/>
          <w:lang w:val="it-IT"/>
        </w:rPr>
      </w:pPr>
      <w:r w:rsidRPr="005D3A2A">
        <w:rPr>
          <w:rFonts w:asciiTheme="minorHAnsi" w:eastAsia="Arial" w:hAnsiTheme="minorHAnsi" w:cstheme="minorHAnsi"/>
          <w:b/>
          <w:sz w:val="24"/>
          <w:szCs w:val="24"/>
          <w:lang w:val="it-IT"/>
        </w:rPr>
        <w:t>Il Gran Consiglio esamina preliminarmente la ricevibilità della domanda d'iniziativa</w:t>
      </w:r>
      <w:r w:rsidRPr="005D3A2A">
        <w:rPr>
          <w:rFonts w:asciiTheme="minorHAnsi" w:eastAsia="Arial" w:hAnsiTheme="minorHAnsi" w:cstheme="minorHAnsi"/>
          <w:sz w:val="24"/>
          <w:szCs w:val="24"/>
          <w:lang w:val="it-IT"/>
        </w:rPr>
        <w:t xml:space="preserve">, verificandone la conformità al diritto superiore, l'unità della forma e della materia e l'attuabilità entro un anno dalla pubblicazione nel Foglio ufficiale del risultato della domanda (art. 38 </w:t>
      </w:r>
      <w:proofErr w:type="spellStart"/>
      <w:proofErr w:type="gramStart"/>
      <w:r w:rsidRPr="005D3A2A">
        <w:rPr>
          <w:rFonts w:asciiTheme="minorHAnsi" w:eastAsia="Arial" w:hAnsiTheme="minorHAnsi" w:cstheme="minorHAnsi"/>
          <w:sz w:val="24"/>
          <w:szCs w:val="24"/>
          <w:lang w:val="it-IT"/>
        </w:rPr>
        <w:t>Cost</w:t>
      </w:r>
      <w:proofErr w:type="spellEnd"/>
      <w:r w:rsidRPr="005D3A2A">
        <w:rPr>
          <w:rFonts w:asciiTheme="minorHAnsi" w:eastAsia="Arial" w:hAnsiTheme="minorHAnsi" w:cstheme="minorHAnsi"/>
          <w:sz w:val="24"/>
          <w:szCs w:val="24"/>
          <w:lang w:val="it-IT"/>
        </w:rPr>
        <w:t>./</w:t>
      </w:r>
      <w:proofErr w:type="gramEnd"/>
      <w:r w:rsidRPr="005D3A2A">
        <w:rPr>
          <w:rFonts w:asciiTheme="minorHAnsi" w:eastAsia="Arial" w:hAnsiTheme="minorHAnsi" w:cstheme="minorHAnsi"/>
          <w:sz w:val="24"/>
          <w:szCs w:val="24"/>
          <w:lang w:val="it-IT"/>
        </w:rPr>
        <w:t>TI, art. 102 LEDP).</w:t>
      </w:r>
    </w:p>
    <w:p w:rsidR="005D3A2A" w:rsidRPr="005D3A2A" w:rsidRDefault="005D3A2A" w:rsidP="005D3A2A">
      <w:pPr>
        <w:widowControl w:val="0"/>
        <w:autoSpaceDE w:val="0"/>
        <w:autoSpaceDN w:val="0"/>
        <w:spacing w:before="2"/>
        <w:jc w:val="left"/>
        <w:rPr>
          <w:rFonts w:asciiTheme="minorHAnsi" w:eastAsia="Arial" w:hAnsiTheme="minorHAnsi" w:cstheme="minorHAnsi"/>
          <w:sz w:val="24"/>
          <w:szCs w:val="24"/>
          <w:lang w:val="it-IT"/>
        </w:rPr>
      </w:pPr>
    </w:p>
    <w:p w:rsidR="005D3A2A" w:rsidRPr="005D3A2A" w:rsidRDefault="005D3A2A" w:rsidP="005D3A2A">
      <w:pPr>
        <w:widowControl w:val="0"/>
        <w:autoSpaceDE w:val="0"/>
        <w:autoSpaceDN w:val="0"/>
        <w:ind w:right="108"/>
        <w:rPr>
          <w:rFonts w:asciiTheme="minorHAnsi" w:eastAsia="Arial" w:hAnsiTheme="minorHAnsi" w:cstheme="minorHAnsi"/>
          <w:spacing w:val="-5"/>
          <w:sz w:val="24"/>
          <w:szCs w:val="24"/>
          <w:lang w:val="it-IT"/>
        </w:rPr>
      </w:pPr>
      <w:r w:rsidRPr="005D3A2A">
        <w:rPr>
          <w:rFonts w:asciiTheme="minorHAnsi" w:eastAsia="Arial" w:hAnsiTheme="minorHAnsi" w:cstheme="minorHAnsi"/>
          <w:sz w:val="24"/>
          <w:szCs w:val="24"/>
          <w:lang w:val="it-IT"/>
        </w:rPr>
        <w:t>In questo ambito come rilevato in più occasioni dal Tribunale federale, il diritto ticinese non prescrive, espressamente e in termini chiari, che un'iniziativa ritenuta irricevibile debba essere sottratta al voto popolare. Tuttavia, nella propria prassi, il Gran Consiglio, anche quando il menzionato</w:t>
      </w:r>
      <w:r w:rsidRPr="005D3A2A">
        <w:rPr>
          <w:rFonts w:asciiTheme="minorHAnsi" w:eastAsia="Arial" w:hAnsiTheme="minorHAnsi" w:cstheme="minorHAnsi"/>
          <w:spacing w:val="-4"/>
          <w:sz w:val="24"/>
          <w:szCs w:val="24"/>
          <w:lang w:val="it-IT"/>
        </w:rPr>
        <w:t xml:space="preserve"> </w:t>
      </w:r>
      <w:r w:rsidRPr="005D3A2A">
        <w:rPr>
          <w:rFonts w:asciiTheme="minorHAnsi" w:eastAsia="Arial" w:hAnsiTheme="minorHAnsi" w:cstheme="minorHAnsi"/>
          <w:sz w:val="24"/>
          <w:szCs w:val="24"/>
          <w:lang w:val="it-IT"/>
        </w:rPr>
        <w:t>esame</w:t>
      </w:r>
      <w:r w:rsidRPr="005D3A2A">
        <w:rPr>
          <w:rFonts w:asciiTheme="minorHAnsi" w:eastAsia="Arial" w:hAnsiTheme="minorHAnsi" w:cstheme="minorHAnsi"/>
          <w:spacing w:val="-5"/>
          <w:sz w:val="24"/>
          <w:szCs w:val="24"/>
          <w:lang w:val="it-IT"/>
        </w:rPr>
        <w:t xml:space="preserve"> </w:t>
      </w:r>
      <w:r w:rsidRPr="005D3A2A">
        <w:rPr>
          <w:rFonts w:asciiTheme="minorHAnsi" w:eastAsia="Arial" w:hAnsiTheme="minorHAnsi" w:cstheme="minorHAnsi"/>
          <w:sz w:val="24"/>
          <w:szCs w:val="24"/>
          <w:lang w:val="it-IT"/>
        </w:rPr>
        <w:t>di</w:t>
      </w:r>
      <w:r w:rsidRPr="005D3A2A">
        <w:rPr>
          <w:rFonts w:asciiTheme="minorHAnsi" w:eastAsia="Arial" w:hAnsiTheme="minorHAnsi" w:cstheme="minorHAnsi"/>
          <w:spacing w:val="-8"/>
          <w:sz w:val="24"/>
          <w:szCs w:val="24"/>
          <w:lang w:val="it-IT"/>
        </w:rPr>
        <w:t xml:space="preserve"> </w:t>
      </w:r>
      <w:r w:rsidRPr="005D3A2A">
        <w:rPr>
          <w:rFonts w:asciiTheme="minorHAnsi" w:eastAsia="Arial" w:hAnsiTheme="minorHAnsi" w:cstheme="minorHAnsi"/>
          <w:sz w:val="24"/>
          <w:szCs w:val="24"/>
          <w:lang w:val="it-IT"/>
        </w:rPr>
        <w:t>ricevibilità</w:t>
      </w:r>
      <w:r w:rsidRPr="005D3A2A">
        <w:rPr>
          <w:rFonts w:asciiTheme="minorHAnsi" w:eastAsia="Arial" w:hAnsiTheme="minorHAnsi" w:cstheme="minorHAnsi"/>
          <w:spacing w:val="-5"/>
          <w:sz w:val="24"/>
          <w:szCs w:val="24"/>
          <w:lang w:val="it-IT"/>
        </w:rPr>
        <w:t xml:space="preserve"> </w:t>
      </w:r>
      <w:r w:rsidRPr="005D3A2A">
        <w:rPr>
          <w:rFonts w:asciiTheme="minorHAnsi" w:eastAsia="Arial" w:hAnsiTheme="minorHAnsi" w:cstheme="minorHAnsi"/>
          <w:sz w:val="24"/>
          <w:szCs w:val="24"/>
          <w:lang w:val="it-IT"/>
        </w:rPr>
        <w:t>non</w:t>
      </w:r>
      <w:r w:rsidRPr="005D3A2A">
        <w:rPr>
          <w:rFonts w:asciiTheme="minorHAnsi" w:eastAsia="Arial" w:hAnsiTheme="minorHAnsi" w:cstheme="minorHAnsi"/>
          <w:spacing w:val="-5"/>
          <w:sz w:val="24"/>
          <w:szCs w:val="24"/>
          <w:lang w:val="it-IT"/>
        </w:rPr>
        <w:t xml:space="preserve"> </w:t>
      </w:r>
      <w:r w:rsidRPr="005D3A2A">
        <w:rPr>
          <w:rFonts w:asciiTheme="minorHAnsi" w:eastAsia="Arial" w:hAnsiTheme="minorHAnsi" w:cstheme="minorHAnsi"/>
          <w:sz w:val="24"/>
          <w:szCs w:val="24"/>
          <w:lang w:val="it-IT"/>
        </w:rPr>
        <w:t>era</w:t>
      </w:r>
      <w:r w:rsidRPr="005D3A2A">
        <w:rPr>
          <w:rFonts w:asciiTheme="minorHAnsi" w:eastAsia="Arial" w:hAnsiTheme="minorHAnsi" w:cstheme="minorHAnsi"/>
          <w:spacing w:val="-7"/>
          <w:sz w:val="24"/>
          <w:szCs w:val="24"/>
          <w:lang w:val="it-IT"/>
        </w:rPr>
        <w:t xml:space="preserve"> </w:t>
      </w:r>
      <w:r w:rsidRPr="005D3A2A">
        <w:rPr>
          <w:rFonts w:asciiTheme="minorHAnsi" w:eastAsia="Arial" w:hAnsiTheme="minorHAnsi" w:cstheme="minorHAnsi"/>
          <w:sz w:val="24"/>
          <w:szCs w:val="24"/>
          <w:lang w:val="it-IT"/>
        </w:rPr>
        <w:t>previsto</w:t>
      </w:r>
      <w:r w:rsidRPr="005D3A2A">
        <w:rPr>
          <w:rFonts w:asciiTheme="minorHAnsi" w:eastAsia="Arial" w:hAnsiTheme="minorHAnsi" w:cstheme="minorHAnsi"/>
          <w:spacing w:val="-7"/>
          <w:sz w:val="24"/>
          <w:szCs w:val="24"/>
          <w:lang w:val="it-IT"/>
        </w:rPr>
        <w:t xml:space="preserve"> </w:t>
      </w:r>
      <w:r w:rsidRPr="005D3A2A">
        <w:rPr>
          <w:rFonts w:asciiTheme="minorHAnsi" w:eastAsia="Arial" w:hAnsiTheme="minorHAnsi" w:cstheme="minorHAnsi"/>
          <w:sz w:val="24"/>
          <w:szCs w:val="24"/>
          <w:lang w:val="it-IT"/>
        </w:rPr>
        <w:t>dalla</w:t>
      </w:r>
      <w:r w:rsidRPr="005D3A2A">
        <w:rPr>
          <w:rFonts w:asciiTheme="minorHAnsi" w:eastAsia="Arial" w:hAnsiTheme="minorHAnsi" w:cstheme="minorHAnsi"/>
          <w:spacing w:val="-5"/>
          <w:sz w:val="24"/>
          <w:szCs w:val="24"/>
          <w:lang w:val="it-IT"/>
        </w:rPr>
        <w:t xml:space="preserve"> </w:t>
      </w:r>
      <w:r w:rsidRPr="005D3A2A">
        <w:rPr>
          <w:rFonts w:asciiTheme="minorHAnsi" w:eastAsia="Arial" w:hAnsiTheme="minorHAnsi" w:cstheme="minorHAnsi"/>
          <w:sz w:val="24"/>
          <w:szCs w:val="24"/>
          <w:lang w:val="it-IT"/>
        </w:rPr>
        <w:t>normativa</w:t>
      </w:r>
      <w:r w:rsidRPr="005D3A2A">
        <w:rPr>
          <w:rFonts w:asciiTheme="minorHAnsi" w:eastAsia="Arial" w:hAnsiTheme="minorHAnsi" w:cstheme="minorHAnsi"/>
          <w:spacing w:val="-5"/>
          <w:sz w:val="24"/>
          <w:szCs w:val="24"/>
          <w:lang w:val="it-IT"/>
        </w:rPr>
        <w:t xml:space="preserve"> </w:t>
      </w:r>
      <w:r w:rsidRPr="005D3A2A">
        <w:rPr>
          <w:rFonts w:asciiTheme="minorHAnsi" w:eastAsia="Arial" w:hAnsiTheme="minorHAnsi" w:cstheme="minorHAnsi"/>
          <w:sz w:val="24"/>
          <w:szCs w:val="24"/>
          <w:lang w:val="it-IT"/>
        </w:rPr>
        <w:t>cantonale,</w:t>
      </w:r>
      <w:r w:rsidRPr="005D3A2A">
        <w:rPr>
          <w:rFonts w:asciiTheme="minorHAnsi" w:eastAsia="Arial" w:hAnsiTheme="minorHAnsi" w:cstheme="minorHAnsi"/>
          <w:spacing w:val="-4"/>
          <w:sz w:val="24"/>
          <w:szCs w:val="24"/>
          <w:lang w:val="it-IT"/>
        </w:rPr>
        <w:t xml:space="preserve"> </w:t>
      </w:r>
      <w:r w:rsidRPr="005D3A2A">
        <w:rPr>
          <w:rFonts w:asciiTheme="minorHAnsi" w:eastAsia="Arial" w:hAnsiTheme="minorHAnsi" w:cstheme="minorHAnsi"/>
          <w:sz w:val="24"/>
          <w:szCs w:val="24"/>
          <w:lang w:val="it-IT"/>
        </w:rPr>
        <w:t>in</w:t>
      </w:r>
      <w:r w:rsidRPr="005D3A2A">
        <w:rPr>
          <w:rFonts w:asciiTheme="minorHAnsi" w:eastAsia="Arial" w:hAnsiTheme="minorHAnsi" w:cstheme="minorHAnsi"/>
          <w:spacing w:val="-5"/>
          <w:sz w:val="24"/>
          <w:szCs w:val="24"/>
          <w:lang w:val="it-IT"/>
        </w:rPr>
        <w:t xml:space="preserve"> </w:t>
      </w:r>
      <w:r w:rsidRPr="005D3A2A">
        <w:rPr>
          <w:rFonts w:asciiTheme="minorHAnsi" w:eastAsia="Arial" w:hAnsiTheme="minorHAnsi" w:cstheme="minorHAnsi"/>
          <w:sz w:val="24"/>
          <w:szCs w:val="24"/>
          <w:lang w:val="it-IT"/>
        </w:rPr>
        <w:t>particolare</w:t>
      </w:r>
      <w:r w:rsidRPr="005D3A2A">
        <w:rPr>
          <w:rFonts w:asciiTheme="minorHAnsi" w:eastAsia="Arial" w:hAnsiTheme="minorHAnsi" w:cstheme="minorHAnsi"/>
          <w:spacing w:val="-7"/>
          <w:sz w:val="24"/>
          <w:szCs w:val="24"/>
          <w:lang w:val="it-IT"/>
        </w:rPr>
        <w:t xml:space="preserve"> </w:t>
      </w:r>
      <w:r w:rsidRPr="005D3A2A">
        <w:rPr>
          <w:rFonts w:asciiTheme="minorHAnsi" w:eastAsia="Arial" w:hAnsiTheme="minorHAnsi" w:cstheme="minorHAnsi"/>
          <w:sz w:val="24"/>
          <w:szCs w:val="24"/>
          <w:lang w:val="it-IT"/>
        </w:rPr>
        <w:t>sotto l'imperio della precedente Carta fondamentale del 4 luglio 1830, non ha esitato a dichiarare improponibili, rifiutando di sottoporle al popolo, le iniziative contrarie in particolare al diritto superiore,</w:t>
      </w:r>
      <w:r w:rsidRPr="005D3A2A">
        <w:rPr>
          <w:rFonts w:asciiTheme="minorHAnsi" w:eastAsia="Arial" w:hAnsiTheme="minorHAnsi" w:cstheme="minorHAnsi"/>
          <w:spacing w:val="-5"/>
          <w:sz w:val="24"/>
          <w:szCs w:val="24"/>
          <w:lang w:val="it-IT"/>
        </w:rPr>
        <w:t xml:space="preserve"> </w:t>
      </w:r>
      <w:r w:rsidRPr="005D3A2A">
        <w:rPr>
          <w:rFonts w:asciiTheme="minorHAnsi" w:eastAsia="Arial" w:hAnsiTheme="minorHAnsi" w:cstheme="minorHAnsi"/>
          <w:sz w:val="24"/>
          <w:szCs w:val="24"/>
          <w:lang w:val="it-IT"/>
        </w:rPr>
        <w:t>anche</w:t>
      </w:r>
      <w:r w:rsidRPr="005D3A2A">
        <w:rPr>
          <w:rFonts w:asciiTheme="minorHAnsi" w:eastAsia="Arial" w:hAnsiTheme="minorHAnsi" w:cstheme="minorHAnsi"/>
          <w:spacing w:val="-7"/>
          <w:sz w:val="24"/>
          <w:szCs w:val="24"/>
          <w:lang w:val="it-IT"/>
        </w:rPr>
        <w:t xml:space="preserve"> </w:t>
      </w:r>
      <w:r w:rsidRPr="005D3A2A">
        <w:rPr>
          <w:rFonts w:asciiTheme="minorHAnsi" w:eastAsia="Arial" w:hAnsiTheme="minorHAnsi" w:cstheme="minorHAnsi"/>
          <w:sz w:val="24"/>
          <w:szCs w:val="24"/>
          <w:lang w:val="it-IT"/>
        </w:rPr>
        <w:t>se</w:t>
      </w:r>
      <w:r w:rsidRPr="005D3A2A">
        <w:rPr>
          <w:rFonts w:asciiTheme="minorHAnsi" w:eastAsia="Arial" w:hAnsiTheme="minorHAnsi" w:cstheme="minorHAnsi"/>
          <w:spacing w:val="-9"/>
          <w:sz w:val="24"/>
          <w:szCs w:val="24"/>
          <w:lang w:val="it-IT"/>
        </w:rPr>
        <w:t xml:space="preserve"> </w:t>
      </w:r>
      <w:r w:rsidRPr="005D3A2A">
        <w:rPr>
          <w:rFonts w:asciiTheme="minorHAnsi" w:eastAsia="Arial" w:hAnsiTheme="minorHAnsi" w:cstheme="minorHAnsi"/>
          <w:sz w:val="24"/>
          <w:szCs w:val="24"/>
          <w:lang w:val="it-IT"/>
        </w:rPr>
        <w:t>formulate</w:t>
      </w:r>
      <w:r w:rsidRPr="005D3A2A">
        <w:rPr>
          <w:rFonts w:asciiTheme="minorHAnsi" w:eastAsia="Arial" w:hAnsiTheme="minorHAnsi" w:cstheme="minorHAnsi"/>
          <w:spacing w:val="-3"/>
          <w:sz w:val="24"/>
          <w:szCs w:val="24"/>
          <w:lang w:val="it-IT"/>
        </w:rPr>
        <w:t xml:space="preserve"> </w:t>
      </w:r>
      <w:r w:rsidRPr="005D3A2A">
        <w:rPr>
          <w:rFonts w:asciiTheme="minorHAnsi" w:eastAsia="Arial" w:hAnsiTheme="minorHAnsi" w:cstheme="minorHAnsi"/>
          <w:sz w:val="24"/>
          <w:szCs w:val="24"/>
          <w:lang w:val="it-IT"/>
        </w:rPr>
        <w:t>in</w:t>
      </w:r>
      <w:r w:rsidRPr="005D3A2A">
        <w:rPr>
          <w:rFonts w:asciiTheme="minorHAnsi" w:eastAsia="Arial" w:hAnsiTheme="minorHAnsi" w:cstheme="minorHAnsi"/>
          <w:spacing w:val="-6"/>
          <w:sz w:val="24"/>
          <w:szCs w:val="24"/>
          <w:lang w:val="it-IT"/>
        </w:rPr>
        <w:t xml:space="preserve"> </w:t>
      </w:r>
      <w:r w:rsidRPr="005D3A2A">
        <w:rPr>
          <w:rFonts w:asciiTheme="minorHAnsi" w:eastAsia="Arial" w:hAnsiTheme="minorHAnsi" w:cstheme="minorHAnsi"/>
          <w:sz w:val="24"/>
          <w:szCs w:val="24"/>
          <w:lang w:val="it-IT"/>
        </w:rPr>
        <w:t>modo</w:t>
      </w:r>
      <w:r w:rsidRPr="005D3A2A">
        <w:rPr>
          <w:rFonts w:asciiTheme="minorHAnsi" w:eastAsia="Arial" w:hAnsiTheme="minorHAnsi" w:cstheme="minorHAnsi"/>
          <w:spacing w:val="-9"/>
          <w:sz w:val="24"/>
          <w:szCs w:val="24"/>
          <w:lang w:val="it-IT"/>
        </w:rPr>
        <w:t xml:space="preserve"> </w:t>
      </w:r>
      <w:r w:rsidRPr="005D3A2A">
        <w:rPr>
          <w:rFonts w:asciiTheme="minorHAnsi" w:eastAsia="Arial" w:hAnsiTheme="minorHAnsi" w:cstheme="minorHAnsi"/>
          <w:sz w:val="24"/>
          <w:szCs w:val="24"/>
          <w:lang w:val="it-IT"/>
        </w:rPr>
        <w:t xml:space="preserve">generico (sentenza 1P.531/2006 dell'8 novembre 2006, in </w:t>
      </w:r>
      <w:proofErr w:type="spellStart"/>
      <w:r w:rsidRPr="005D3A2A">
        <w:rPr>
          <w:rFonts w:asciiTheme="minorHAnsi" w:eastAsia="Arial" w:hAnsiTheme="minorHAnsi" w:cstheme="minorHAnsi"/>
          <w:sz w:val="24"/>
          <w:szCs w:val="24"/>
          <w:lang w:val="it-IT"/>
        </w:rPr>
        <w:t>RtiD</w:t>
      </w:r>
      <w:proofErr w:type="spellEnd"/>
      <w:r w:rsidRPr="005D3A2A">
        <w:rPr>
          <w:rFonts w:asciiTheme="minorHAnsi" w:eastAsia="Arial" w:hAnsiTheme="minorHAnsi" w:cstheme="minorHAnsi"/>
          <w:sz w:val="24"/>
          <w:szCs w:val="24"/>
          <w:lang w:val="it-IT"/>
        </w:rPr>
        <w:t xml:space="preserve"> 1-2007 n. 1, </w:t>
      </w:r>
      <w:proofErr w:type="spellStart"/>
      <w:r w:rsidRPr="005D3A2A">
        <w:rPr>
          <w:rFonts w:asciiTheme="minorHAnsi" w:eastAsia="Arial" w:hAnsiTheme="minorHAnsi" w:cstheme="minorHAnsi"/>
          <w:sz w:val="24"/>
          <w:szCs w:val="24"/>
          <w:lang w:val="it-IT"/>
        </w:rPr>
        <w:t>consid</w:t>
      </w:r>
      <w:proofErr w:type="spellEnd"/>
      <w:r w:rsidRPr="005D3A2A">
        <w:rPr>
          <w:rFonts w:asciiTheme="minorHAnsi" w:eastAsia="Arial" w:hAnsiTheme="minorHAnsi" w:cstheme="minorHAnsi"/>
          <w:sz w:val="24"/>
          <w:szCs w:val="24"/>
          <w:lang w:val="it-IT"/>
        </w:rPr>
        <w:t>. 2.1).</w:t>
      </w:r>
      <w:r w:rsidRPr="005D3A2A">
        <w:rPr>
          <w:rFonts w:asciiTheme="minorHAnsi" w:eastAsia="Arial" w:hAnsiTheme="minorHAnsi" w:cstheme="minorHAnsi"/>
          <w:spacing w:val="-5"/>
          <w:sz w:val="24"/>
          <w:szCs w:val="24"/>
          <w:lang w:val="it-IT"/>
        </w:rPr>
        <w:t xml:space="preserve"> </w:t>
      </w:r>
    </w:p>
    <w:p w:rsidR="005D3A2A" w:rsidRPr="005D3A2A" w:rsidRDefault="005D3A2A" w:rsidP="005D3A2A">
      <w:pPr>
        <w:widowControl w:val="0"/>
        <w:autoSpaceDE w:val="0"/>
        <w:autoSpaceDN w:val="0"/>
        <w:ind w:right="108"/>
        <w:rPr>
          <w:rFonts w:asciiTheme="minorHAnsi" w:eastAsia="Arial" w:hAnsiTheme="minorHAnsi" w:cstheme="minorHAnsi"/>
          <w:spacing w:val="-5"/>
          <w:sz w:val="24"/>
          <w:szCs w:val="24"/>
          <w:lang w:val="it-IT"/>
        </w:rPr>
      </w:pPr>
    </w:p>
    <w:p w:rsidR="005D3A2A" w:rsidRPr="005D3A2A" w:rsidRDefault="005D3A2A" w:rsidP="005D3A2A">
      <w:pPr>
        <w:widowControl w:val="0"/>
        <w:autoSpaceDE w:val="0"/>
        <w:autoSpaceDN w:val="0"/>
        <w:ind w:right="108"/>
        <w:rPr>
          <w:rFonts w:asciiTheme="minorHAnsi" w:eastAsia="Arial" w:hAnsiTheme="minorHAnsi" w:cstheme="minorHAnsi"/>
          <w:sz w:val="24"/>
          <w:szCs w:val="24"/>
          <w:lang w:val="it-IT"/>
        </w:rPr>
      </w:pPr>
      <w:r w:rsidRPr="005D3A2A">
        <w:rPr>
          <w:rFonts w:asciiTheme="minorHAnsi" w:eastAsia="Arial" w:hAnsiTheme="minorHAnsi" w:cstheme="minorHAnsi"/>
          <w:sz w:val="24"/>
          <w:szCs w:val="24"/>
          <w:lang w:val="it-IT"/>
        </w:rPr>
        <w:t>Ad</w:t>
      </w:r>
      <w:r w:rsidRPr="005D3A2A">
        <w:rPr>
          <w:rFonts w:asciiTheme="minorHAnsi" w:eastAsia="Arial" w:hAnsiTheme="minorHAnsi" w:cstheme="minorHAnsi"/>
          <w:spacing w:val="-4"/>
          <w:sz w:val="24"/>
          <w:szCs w:val="24"/>
          <w:lang w:val="it-IT"/>
        </w:rPr>
        <w:t xml:space="preserve"> </w:t>
      </w:r>
      <w:r w:rsidRPr="005D3A2A">
        <w:rPr>
          <w:rFonts w:asciiTheme="minorHAnsi" w:eastAsia="Arial" w:hAnsiTheme="minorHAnsi" w:cstheme="minorHAnsi"/>
          <w:sz w:val="24"/>
          <w:szCs w:val="24"/>
          <w:lang w:val="it-IT"/>
        </w:rPr>
        <w:t>ogni</w:t>
      </w:r>
      <w:r w:rsidRPr="005D3A2A">
        <w:rPr>
          <w:rFonts w:asciiTheme="minorHAnsi" w:eastAsia="Arial" w:hAnsiTheme="minorHAnsi" w:cstheme="minorHAnsi"/>
          <w:spacing w:val="-5"/>
          <w:sz w:val="24"/>
          <w:szCs w:val="24"/>
          <w:lang w:val="it-IT"/>
        </w:rPr>
        <w:t xml:space="preserve"> </w:t>
      </w:r>
      <w:r w:rsidRPr="005D3A2A">
        <w:rPr>
          <w:rFonts w:asciiTheme="minorHAnsi" w:eastAsia="Arial" w:hAnsiTheme="minorHAnsi" w:cstheme="minorHAnsi"/>
          <w:sz w:val="24"/>
          <w:szCs w:val="24"/>
          <w:lang w:val="it-IT"/>
        </w:rPr>
        <w:t>buon</w:t>
      </w:r>
      <w:r w:rsidRPr="005D3A2A">
        <w:rPr>
          <w:rFonts w:asciiTheme="minorHAnsi" w:eastAsia="Arial" w:hAnsiTheme="minorHAnsi" w:cstheme="minorHAnsi"/>
          <w:spacing w:val="-6"/>
          <w:sz w:val="24"/>
          <w:szCs w:val="24"/>
          <w:lang w:val="it-IT"/>
        </w:rPr>
        <w:t xml:space="preserve"> </w:t>
      </w:r>
      <w:r w:rsidRPr="005D3A2A">
        <w:rPr>
          <w:rFonts w:asciiTheme="minorHAnsi" w:eastAsia="Arial" w:hAnsiTheme="minorHAnsi" w:cstheme="minorHAnsi"/>
          <w:sz w:val="24"/>
          <w:szCs w:val="24"/>
          <w:lang w:val="it-IT"/>
        </w:rPr>
        <w:t>conto,</w:t>
      </w:r>
      <w:r w:rsidRPr="005D3A2A">
        <w:rPr>
          <w:rFonts w:asciiTheme="minorHAnsi" w:eastAsia="Arial" w:hAnsiTheme="minorHAnsi" w:cstheme="minorHAnsi"/>
          <w:spacing w:val="-5"/>
          <w:sz w:val="24"/>
          <w:szCs w:val="24"/>
          <w:lang w:val="it-IT"/>
        </w:rPr>
        <w:t xml:space="preserve"> </w:t>
      </w:r>
      <w:r w:rsidRPr="005D3A2A">
        <w:rPr>
          <w:rFonts w:asciiTheme="minorHAnsi" w:eastAsia="Arial" w:hAnsiTheme="minorHAnsi" w:cstheme="minorHAnsi"/>
          <w:sz w:val="24"/>
          <w:szCs w:val="24"/>
          <w:lang w:val="it-IT"/>
        </w:rPr>
        <w:t>i</w:t>
      </w:r>
      <w:r w:rsidRPr="005D3A2A">
        <w:rPr>
          <w:rFonts w:asciiTheme="minorHAnsi" w:eastAsia="Arial" w:hAnsiTheme="minorHAnsi" w:cstheme="minorHAnsi"/>
          <w:spacing w:val="-7"/>
          <w:sz w:val="24"/>
          <w:szCs w:val="24"/>
          <w:lang w:val="it-IT"/>
        </w:rPr>
        <w:t xml:space="preserve"> </w:t>
      </w:r>
      <w:r w:rsidRPr="005D3A2A">
        <w:rPr>
          <w:rFonts w:asciiTheme="minorHAnsi" w:eastAsia="Arial" w:hAnsiTheme="minorHAnsi" w:cstheme="minorHAnsi"/>
          <w:sz w:val="24"/>
          <w:szCs w:val="24"/>
          <w:lang w:val="it-IT"/>
        </w:rPr>
        <w:t>combinati</w:t>
      </w:r>
      <w:r w:rsidRPr="005D3A2A">
        <w:rPr>
          <w:rFonts w:asciiTheme="minorHAnsi" w:eastAsia="Arial" w:hAnsiTheme="minorHAnsi" w:cstheme="minorHAnsi"/>
          <w:spacing w:val="-5"/>
          <w:sz w:val="24"/>
          <w:szCs w:val="24"/>
          <w:lang w:val="it-IT"/>
        </w:rPr>
        <w:t xml:space="preserve"> </w:t>
      </w:r>
      <w:r w:rsidRPr="005D3A2A">
        <w:rPr>
          <w:rFonts w:asciiTheme="minorHAnsi" w:eastAsia="Arial" w:hAnsiTheme="minorHAnsi" w:cstheme="minorHAnsi"/>
          <w:sz w:val="24"/>
          <w:szCs w:val="24"/>
          <w:lang w:val="it-IT"/>
        </w:rPr>
        <w:t>disposti</w:t>
      </w:r>
      <w:r w:rsidRPr="005D3A2A">
        <w:rPr>
          <w:rFonts w:asciiTheme="minorHAnsi" w:eastAsia="Arial" w:hAnsiTheme="minorHAnsi" w:cstheme="minorHAnsi"/>
          <w:spacing w:val="-7"/>
          <w:sz w:val="24"/>
          <w:szCs w:val="24"/>
          <w:lang w:val="it-IT"/>
        </w:rPr>
        <w:t xml:space="preserve"> </w:t>
      </w:r>
      <w:r w:rsidRPr="005D3A2A">
        <w:rPr>
          <w:rFonts w:asciiTheme="minorHAnsi" w:eastAsia="Arial" w:hAnsiTheme="minorHAnsi" w:cstheme="minorHAnsi"/>
          <w:sz w:val="24"/>
          <w:szCs w:val="24"/>
          <w:lang w:val="it-IT"/>
        </w:rPr>
        <w:t xml:space="preserve">degli artt. 38 </w:t>
      </w:r>
      <w:proofErr w:type="spellStart"/>
      <w:r w:rsidRPr="005D3A2A">
        <w:rPr>
          <w:rFonts w:asciiTheme="minorHAnsi" w:eastAsia="Arial" w:hAnsiTheme="minorHAnsi" w:cstheme="minorHAnsi"/>
          <w:sz w:val="24"/>
          <w:szCs w:val="24"/>
          <w:lang w:val="it-IT"/>
        </w:rPr>
        <w:t>Cost</w:t>
      </w:r>
      <w:proofErr w:type="spellEnd"/>
      <w:r w:rsidRPr="005D3A2A">
        <w:rPr>
          <w:rFonts w:asciiTheme="minorHAnsi" w:eastAsia="Arial" w:hAnsiTheme="minorHAnsi" w:cstheme="minorHAnsi"/>
          <w:sz w:val="24"/>
          <w:szCs w:val="24"/>
          <w:lang w:val="it-IT"/>
        </w:rPr>
        <w:t>./TI (</w:t>
      </w:r>
      <w:r w:rsidRPr="005D3A2A">
        <w:rPr>
          <w:rFonts w:asciiTheme="minorHAnsi" w:eastAsia="Arial" w:hAnsiTheme="minorHAnsi" w:cstheme="minorHAnsi"/>
          <w:bCs/>
          <w:i/>
          <w:sz w:val="24"/>
          <w:szCs w:val="24"/>
          <w:lang w:val="it-IT"/>
        </w:rPr>
        <w:t xml:space="preserve">se il numero di firme è raggiunto, il Gran Consiglio esamina preliminarmente la ricevibilità della domanda di iniziativa, verificandone la conformità al diritto superiore, l’unità della forma e della materia </w:t>
      </w:r>
      <w:r w:rsidRPr="005D3A2A">
        <w:rPr>
          <w:rFonts w:asciiTheme="minorHAnsi" w:eastAsia="Arial" w:hAnsiTheme="minorHAnsi" w:cstheme="minorHAnsi"/>
          <w:bCs/>
          <w:i/>
          <w:sz w:val="24"/>
          <w:szCs w:val="24"/>
          <w:lang w:val="it-IT"/>
        </w:rPr>
        <w:lastRenderedPageBreak/>
        <w:t>e l’attuabilità entro un anno dalla pubblicazione nel Foglio ufficiale del risultato della domanda</w:t>
      </w:r>
      <w:r w:rsidRPr="005D3A2A">
        <w:rPr>
          <w:rFonts w:asciiTheme="minorHAnsi" w:eastAsia="Arial" w:hAnsiTheme="minorHAnsi" w:cstheme="minorHAnsi"/>
          <w:bCs/>
          <w:sz w:val="24"/>
          <w:szCs w:val="24"/>
          <w:lang w:val="it-IT"/>
        </w:rPr>
        <w:t xml:space="preserve">) </w:t>
      </w:r>
      <w:r w:rsidRPr="005D3A2A">
        <w:rPr>
          <w:rFonts w:asciiTheme="minorHAnsi" w:eastAsia="Arial" w:hAnsiTheme="minorHAnsi" w:cstheme="minorHAnsi"/>
          <w:sz w:val="24"/>
          <w:szCs w:val="24"/>
          <w:lang w:val="it-IT"/>
        </w:rPr>
        <w:t>e 102 LEDP impongono al Gran Consiglio, quale autorità competente, di esaminare</w:t>
      </w:r>
      <w:r w:rsidRPr="005D3A2A">
        <w:rPr>
          <w:rFonts w:asciiTheme="minorHAnsi" w:eastAsia="Arial" w:hAnsiTheme="minorHAnsi" w:cstheme="minorHAnsi"/>
          <w:spacing w:val="-11"/>
          <w:sz w:val="24"/>
          <w:szCs w:val="24"/>
          <w:lang w:val="it-IT"/>
        </w:rPr>
        <w:t xml:space="preserve"> </w:t>
      </w:r>
      <w:r w:rsidRPr="005D3A2A">
        <w:rPr>
          <w:rFonts w:asciiTheme="minorHAnsi" w:eastAsia="Arial" w:hAnsiTheme="minorHAnsi" w:cstheme="minorHAnsi"/>
          <w:sz w:val="24"/>
          <w:szCs w:val="24"/>
          <w:lang w:val="it-IT"/>
        </w:rPr>
        <w:t>d'ufficio</w:t>
      </w:r>
      <w:r w:rsidRPr="005D3A2A">
        <w:rPr>
          <w:rFonts w:asciiTheme="minorHAnsi" w:eastAsia="Arial" w:hAnsiTheme="minorHAnsi" w:cstheme="minorHAnsi"/>
          <w:spacing w:val="-10"/>
          <w:sz w:val="24"/>
          <w:szCs w:val="24"/>
          <w:lang w:val="it-IT"/>
        </w:rPr>
        <w:t xml:space="preserve"> </w:t>
      </w:r>
      <w:r w:rsidRPr="005D3A2A">
        <w:rPr>
          <w:rFonts w:asciiTheme="minorHAnsi" w:eastAsia="Arial" w:hAnsiTheme="minorHAnsi" w:cstheme="minorHAnsi"/>
          <w:sz w:val="24"/>
          <w:szCs w:val="24"/>
          <w:lang w:val="it-IT"/>
        </w:rPr>
        <w:t>la</w:t>
      </w:r>
      <w:r w:rsidRPr="005D3A2A">
        <w:rPr>
          <w:rFonts w:asciiTheme="minorHAnsi" w:eastAsia="Arial" w:hAnsiTheme="minorHAnsi" w:cstheme="minorHAnsi"/>
          <w:spacing w:val="-11"/>
          <w:sz w:val="24"/>
          <w:szCs w:val="24"/>
          <w:lang w:val="it-IT"/>
        </w:rPr>
        <w:t xml:space="preserve"> </w:t>
      </w:r>
      <w:r w:rsidRPr="005D3A2A">
        <w:rPr>
          <w:rFonts w:asciiTheme="minorHAnsi" w:eastAsia="Arial" w:hAnsiTheme="minorHAnsi" w:cstheme="minorHAnsi"/>
          <w:sz w:val="24"/>
          <w:szCs w:val="24"/>
          <w:lang w:val="it-IT"/>
        </w:rPr>
        <w:t>ricevibilità</w:t>
      </w:r>
      <w:r w:rsidRPr="005D3A2A">
        <w:rPr>
          <w:rFonts w:asciiTheme="minorHAnsi" w:eastAsia="Arial" w:hAnsiTheme="minorHAnsi" w:cstheme="minorHAnsi"/>
          <w:spacing w:val="-10"/>
          <w:sz w:val="24"/>
          <w:szCs w:val="24"/>
          <w:lang w:val="it-IT"/>
        </w:rPr>
        <w:t xml:space="preserve"> </w:t>
      </w:r>
      <w:r w:rsidRPr="005D3A2A">
        <w:rPr>
          <w:rFonts w:asciiTheme="minorHAnsi" w:eastAsia="Arial" w:hAnsiTheme="minorHAnsi" w:cstheme="minorHAnsi"/>
          <w:sz w:val="24"/>
          <w:szCs w:val="24"/>
          <w:lang w:val="it-IT"/>
        </w:rPr>
        <w:t>di</w:t>
      </w:r>
      <w:r w:rsidRPr="005D3A2A">
        <w:rPr>
          <w:rFonts w:asciiTheme="minorHAnsi" w:eastAsia="Arial" w:hAnsiTheme="minorHAnsi" w:cstheme="minorHAnsi"/>
          <w:spacing w:val="-10"/>
          <w:sz w:val="24"/>
          <w:szCs w:val="24"/>
          <w:lang w:val="it-IT"/>
        </w:rPr>
        <w:t xml:space="preserve"> </w:t>
      </w:r>
      <w:r w:rsidRPr="005D3A2A">
        <w:rPr>
          <w:rFonts w:asciiTheme="minorHAnsi" w:eastAsia="Arial" w:hAnsiTheme="minorHAnsi" w:cstheme="minorHAnsi"/>
          <w:sz w:val="24"/>
          <w:szCs w:val="24"/>
          <w:lang w:val="it-IT"/>
        </w:rPr>
        <w:t>un'iniziativa</w:t>
      </w:r>
      <w:r w:rsidRPr="005D3A2A">
        <w:rPr>
          <w:rFonts w:asciiTheme="minorHAnsi" w:eastAsia="Arial" w:hAnsiTheme="minorHAnsi" w:cstheme="minorHAnsi"/>
          <w:spacing w:val="-10"/>
          <w:sz w:val="24"/>
          <w:szCs w:val="24"/>
          <w:lang w:val="it-IT"/>
        </w:rPr>
        <w:t xml:space="preserve"> </w:t>
      </w:r>
      <w:r w:rsidRPr="005D3A2A">
        <w:rPr>
          <w:rFonts w:asciiTheme="minorHAnsi" w:eastAsia="Arial" w:hAnsiTheme="minorHAnsi" w:cstheme="minorHAnsi"/>
          <w:sz w:val="24"/>
          <w:szCs w:val="24"/>
          <w:lang w:val="it-IT"/>
        </w:rPr>
        <w:t>popolare;</w:t>
      </w:r>
      <w:r w:rsidRPr="005D3A2A">
        <w:rPr>
          <w:rFonts w:asciiTheme="minorHAnsi" w:eastAsia="Arial" w:hAnsiTheme="minorHAnsi" w:cstheme="minorHAnsi"/>
          <w:spacing w:val="-10"/>
          <w:sz w:val="24"/>
          <w:szCs w:val="24"/>
          <w:lang w:val="it-IT"/>
        </w:rPr>
        <w:t xml:space="preserve"> </w:t>
      </w:r>
      <w:r w:rsidRPr="005D3A2A">
        <w:rPr>
          <w:rFonts w:asciiTheme="minorHAnsi" w:eastAsia="Arial" w:hAnsiTheme="minorHAnsi" w:cstheme="minorHAnsi"/>
          <w:sz w:val="24"/>
          <w:szCs w:val="24"/>
          <w:lang w:val="it-IT"/>
        </w:rPr>
        <w:t>questo</w:t>
      </w:r>
      <w:r w:rsidRPr="005D3A2A">
        <w:rPr>
          <w:rFonts w:asciiTheme="minorHAnsi" w:eastAsia="Arial" w:hAnsiTheme="minorHAnsi" w:cstheme="minorHAnsi"/>
          <w:spacing w:val="-11"/>
          <w:sz w:val="24"/>
          <w:szCs w:val="24"/>
          <w:lang w:val="it-IT"/>
        </w:rPr>
        <w:t xml:space="preserve"> </w:t>
      </w:r>
      <w:r w:rsidRPr="005D3A2A">
        <w:rPr>
          <w:rFonts w:asciiTheme="minorHAnsi" w:eastAsia="Arial" w:hAnsiTheme="minorHAnsi" w:cstheme="minorHAnsi"/>
          <w:sz w:val="24"/>
          <w:szCs w:val="24"/>
          <w:lang w:val="it-IT"/>
        </w:rPr>
        <w:t>basta,</w:t>
      </w:r>
      <w:r w:rsidRPr="005D3A2A">
        <w:rPr>
          <w:rFonts w:asciiTheme="minorHAnsi" w:eastAsia="Arial" w:hAnsiTheme="minorHAnsi" w:cstheme="minorHAnsi"/>
          <w:spacing w:val="-10"/>
          <w:sz w:val="24"/>
          <w:szCs w:val="24"/>
          <w:lang w:val="it-IT"/>
        </w:rPr>
        <w:t xml:space="preserve"> </w:t>
      </w:r>
      <w:r w:rsidRPr="005D3A2A">
        <w:rPr>
          <w:rFonts w:asciiTheme="minorHAnsi" w:eastAsia="Arial" w:hAnsiTheme="minorHAnsi" w:cstheme="minorHAnsi"/>
          <w:sz w:val="24"/>
          <w:szCs w:val="24"/>
          <w:lang w:val="it-IT"/>
        </w:rPr>
        <w:t>per</w:t>
      </w:r>
      <w:r w:rsidRPr="005D3A2A">
        <w:rPr>
          <w:rFonts w:asciiTheme="minorHAnsi" w:eastAsia="Arial" w:hAnsiTheme="minorHAnsi" w:cstheme="minorHAnsi"/>
          <w:spacing w:val="-10"/>
          <w:sz w:val="24"/>
          <w:szCs w:val="24"/>
          <w:lang w:val="it-IT"/>
        </w:rPr>
        <w:t xml:space="preserve"> </w:t>
      </w:r>
      <w:r w:rsidRPr="005D3A2A">
        <w:rPr>
          <w:rFonts w:asciiTheme="minorHAnsi" w:eastAsia="Arial" w:hAnsiTheme="minorHAnsi" w:cstheme="minorHAnsi"/>
          <w:sz w:val="24"/>
          <w:szCs w:val="24"/>
          <w:lang w:val="it-IT"/>
        </w:rPr>
        <w:t>il</w:t>
      </w:r>
      <w:r w:rsidRPr="005D3A2A">
        <w:rPr>
          <w:rFonts w:asciiTheme="minorHAnsi" w:eastAsia="Arial" w:hAnsiTheme="minorHAnsi" w:cstheme="minorHAnsi"/>
          <w:spacing w:val="-12"/>
          <w:sz w:val="24"/>
          <w:szCs w:val="24"/>
          <w:lang w:val="it-IT"/>
        </w:rPr>
        <w:t xml:space="preserve"> </w:t>
      </w:r>
      <w:r w:rsidRPr="005D3A2A">
        <w:rPr>
          <w:rFonts w:asciiTheme="minorHAnsi" w:eastAsia="Arial" w:hAnsiTheme="minorHAnsi" w:cstheme="minorHAnsi"/>
          <w:sz w:val="24"/>
          <w:szCs w:val="24"/>
          <w:lang w:val="it-IT"/>
        </w:rPr>
        <w:t>Tribunale</w:t>
      </w:r>
      <w:r w:rsidRPr="005D3A2A">
        <w:rPr>
          <w:rFonts w:asciiTheme="minorHAnsi" w:eastAsia="Arial" w:hAnsiTheme="minorHAnsi" w:cstheme="minorHAnsi"/>
          <w:spacing w:val="-11"/>
          <w:sz w:val="24"/>
          <w:szCs w:val="24"/>
          <w:lang w:val="it-IT"/>
        </w:rPr>
        <w:t xml:space="preserve"> </w:t>
      </w:r>
      <w:r w:rsidRPr="005D3A2A">
        <w:rPr>
          <w:rFonts w:asciiTheme="minorHAnsi" w:eastAsia="Arial" w:hAnsiTheme="minorHAnsi" w:cstheme="minorHAnsi"/>
          <w:sz w:val="24"/>
          <w:szCs w:val="24"/>
          <w:lang w:val="it-IT"/>
        </w:rPr>
        <w:t xml:space="preserve">federale, perché il cittadino possa esigere che tale controllo obbligatorio sia effettuato correttamente e che gli aventi diritto di voto non siano chiamati alle urne per pronunciarsi su disposizioni non conformi al diritto(DTF 134 I 172 </w:t>
      </w:r>
      <w:proofErr w:type="spellStart"/>
      <w:r w:rsidRPr="005D3A2A">
        <w:rPr>
          <w:rFonts w:asciiTheme="minorHAnsi" w:eastAsia="Arial" w:hAnsiTheme="minorHAnsi" w:cstheme="minorHAnsi"/>
          <w:sz w:val="24"/>
          <w:szCs w:val="24"/>
          <w:lang w:val="it-IT"/>
        </w:rPr>
        <w:t>consid</w:t>
      </w:r>
      <w:proofErr w:type="spellEnd"/>
      <w:r w:rsidRPr="005D3A2A">
        <w:rPr>
          <w:rFonts w:asciiTheme="minorHAnsi" w:eastAsia="Arial" w:hAnsiTheme="minorHAnsi" w:cstheme="minorHAnsi"/>
          <w:sz w:val="24"/>
          <w:szCs w:val="24"/>
          <w:lang w:val="it-IT"/>
        </w:rPr>
        <w:t xml:space="preserve">. 1.1 (non pubblicata); DTF 128 I 190 </w:t>
      </w:r>
      <w:proofErr w:type="spellStart"/>
      <w:r w:rsidRPr="005D3A2A">
        <w:rPr>
          <w:rFonts w:asciiTheme="minorHAnsi" w:eastAsia="Arial" w:hAnsiTheme="minorHAnsi" w:cstheme="minorHAnsi"/>
          <w:sz w:val="24"/>
          <w:szCs w:val="24"/>
          <w:lang w:val="it-IT"/>
        </w:rPr>
        <w:t>consid</w:t>
      </w:r>
      <w:proofErr w:type="spellEnd"/>
      <w:r w:rsidRPr="005D3A2A">
        <w:rPr>
          <w:rFonts w:asciiTheme="minorHAnsi" w:eastAsia="Arial" w:hAnsiTheme="minorHAnsi" w:cstheme="minorHAnsi"/>
          <w:sz w:val="24"/>
          <w:szCs w:val="24"/>
          <w:lang w:val="it-IT"/>
        </w:rPr>
        <w:t xml:space="preserve">. 1.3; DTF 114 </w:t>
      </w:r>
      <w:proofErr w:type="spellStart"/>
      <w:r w:rsidRPr="005D3A2A">
        <w:rPr>
          <w:rFonts w:asciiTheme="minorHAnsi" w:eastAsia="Arial" w:hAnsiTheme="minorHAnsi" w:cstheme="minorHAnsi"/>
          <w:sz w:val="24"/>
          <w:szCs w:val="24"/>
          <w:lang w:val="it-IT"/>
        </w:rPr>
        <w:t>Ia</w:t>
      </w:r>
      <w:proofErr w:type="spellEnd"/>
      <w:r w:rsidRPr="005D3A2A">
        <w:rPr>
          <w:rFonts w:asciiTheme="minorHAnsi" w:eastAsia="Arial" w:hAnsiTheme="minorHAnsi" w:cstheme="minorHAnsi"/>
          <w:sz w:val="24"/>
          <w:szCs w:val="24"/>
          <w:lang w:val="it-IT"/>
        </w:rPr>
        <w:t xml:space="preserve"> 267 </w:t>
      </w:r>
      <w:proofErr w:type="spellStart"/>
      <w:r w:rsidRPr="005D3A2A">
        <w:rPr>
          <w:rFonts w:asciiTheme="minorHAnsi" w:eastAsia="Arial" w:hAnsiTheme="minorHAnsi" w:cstheme="minorHAnsi"/>
          <w:sz w:val="24"/>
          <w:szCs w:val="24"/>
          <w:lang w:val="it-IT"/>
        </w:rPr>
        <w:t>consid</w:t>
      </w:r>
      <w:proofErr w:type="spellEnd"/>
      <w:r w:rsidRPr="005D3A2A">
        <w:rPr>
          <w:rFonts w:asciiTheme="minorHAnsi" w:eastAsia="Arial" w:hAnsiTheme="minorHAnsi" w:cstheme="minorHAnsi"/>
          <w:sz w:val="24"/>
          <w:szCs w:val="24"/>
          <w:lang w:val="it-IT"/>
        </w:rPr>
        <w:t>. 3).</w:t>
      </w:r>
    </w:p>
    <w:p w:rsidR="005D3A2A" w:rsidRPr="005D3A2A" w:rsidRDefault="005D3A2A" w:rsidP="005D3A2A">
      <w:pPr>
        <w:widowControl w:val="0"/>
        <w:autoSpaceDE w:val="0"/>
        <w:autoSpaceDN w:val="0"/>
        <w:spacing w:before="11"/>
        <w:jc w:val="left"/>
        <w:rPr>
          <w:rFonts w:asciiTheme="minorHAnsi" w:eastAsia="Arial" w:hAnsiTheme="minorHAnsi" w:cstheme="minorHAnsi"/>
          <w:sz w:val="24"/>
          <w:szCs w:val="24"/>
          <w:lang w:val="it-IT"/>
        </w:rPr>
      </w:pPr>
    </w:p>
    <w:p w:rsidR="005D3A2A" w:rsidRPr="005D3A2A" w:rsidRDefault="005D3A2A" w:rsidP="005D3A2A">
      <w:pPr>
        <w:widowControl w:val="0"/>
        <w:autoSpaceDE w:val="0"/>
        <w:autoSpaceDN w:val="0"/>
        <w:ind w:right="106"/>
        <w:rPr>
          <w:rFonts w:asciiTheme="minorHAnsi" w:eastAsia="Arial" w:hAnsiTheme="minorHAnsi" w:cstheme="minorHAnsi"/>
          <w:sz w:val="24"/>
          <w:szCs w:val="24"/>
          <w:lang w:val="it-IT"/>
        </w:rPr>
      </w:pPr>
      <w:r w:rsidRPr="005D3A2A">
        <w:rPr>
          <w:rFonts w:asciiTheme="minorHAnsi" w:eastAsia="Arial" w:hAnsiTheme="minorHAnsi" w:cstheme="minorHAnsi"/>
          <w:sz w:val="24"/>
          <w:szCs w:val="24"/>
          <w:lang w:val="it-IT"/>
        </w:rPr>
        <w:t xml:space="preserve">Se ritiene l’iniziativa irricevibile, il Gran Consiglio emette una corrispondente decisione, impugnabile direttamente al Tribunale federale, non essendo istituite vie di ricorso a livello cantonale (sentenza 1P_150/2003 del 5 dicembre 2003, in </w:t>
      </w:r>
      <w:proofErr w:type="spellStart"/>
      <w:r w:rsidRPr="005D3A2A">
        <w:rPr>
          <w:rFonts w:asciiTheme="minorHAnsi" w:eastAsia="Arial" w:hAnsiTheme="minorHAnsi" w:cstheme="minorHAnsi"/>
          <w:sz w:val="24"/>
          <w:szCs w:val="24"/>
          <w:lang w:val="it-IT"/>
        </w:rPr>
        <w:t>RtiD</w:t>
      </w:r>
      <w:proofErr w:type="spellEnd"/>
      <w:r w:rsidRPr="005D3A2A">
        <w:rPr>
          <w:rFonts w:asciiTheme="minorHAnsi" w:eastAsia="Arial" w:hAnsiTheme="minorHAnsi" w:cstheme="minorHAnsi"/>
          <w:sz w:val="24"/>
          <w:szCs w:val="24"/>
          <w:lang w:val="it-IT"/>
        </w:rPr>
        <w:t xml:space="preserve"> 1-2004 n. 48, </w:t>
      </w:r>
      <w:proofErr w:type="spellStart"/>
      <w:r w:rsidRPr="005D3A2A">
        <w:rPr>
          <w:rFonts w:asciiTheme="minorHAnsi" w:eastAsia="Arial" w:hAnsiTheme="minorHAnsi" w:cstheme="minorHAnsi"/>
          <w:sz w:val="24"/>
          <w:szCs w:val="24"/>
          <w:lang w:val="it-IT"/>
        </w:rPr>
        <w:t>consid</w:t>
      </w:r>
      <w:proofErr w:type="spellEnd"/>
      <w:r w:rsidRPr="005D3A2A">
        <w:rPr>
          <w:rFonts w:asciiTheme="minorHAnsi" w:eastAsia="Arial" w:hAnsiTheme="minorHAnsi" w:cstheme="minorHAnsi"/>
          <w:sz w:val="24"/>
          <w:szCs w:val="24"/>
          <w:lang w:val="it-IT"/>
        </w:rPr>
        <w:t>. 1.1). Il legislatore ticinese, in relazione all'entrata in vigore della LTF, ha infatti deliberatamente escluso d'introdurre un rimedio giuridico cantonale contro atti del Parlamento e del Governo (</w:t>
      </w:r>
      <w:r w:rsidRPr="005D3A2A">
        <w:rPr>
          <w:rFonts w:asciiTheme="minorHAnsi" w:eastAsia="Arial" w:hAnsiTheme="minorHAnsi" w:cstheme="minorHAnsi"/>
          <w:sz w:val="24"/>
          <w:szCs w:val="24"/>
        </w:rPr>
        <w:t xml:space="preserve">sentenza 1C_366/2013 del 3 settembre 2013 e DTF 138 I 171 </w:t>
      </w:r>
      <w:proofErr w:type="spellStart"/>
      <w:r w:rsidRPr="005D3A2A">
        <w:rPr>
          <w:rFonts w:asciiTheme="minorHAnsi" w:eastAsia="Arial" w:hAnsiTheme="minorHAnsi" w:cstheme="minorHAnsi"/>
          <w:sz w:val="24"/>
          <w:szCs w:val="24"/>
        </w:rPr>
        <w:t>consid</w:t>
      </w:r>
      <w:proofErr w:type="spellEnd"/>
      <w:r w:rsidRPr="005D3A2A">
        <w:rPr>
          <w:rFonts w:asciiTheme="minorHAnsi" w:eastAsia="Arial" w:hAnsiTheme="minorHAnsi" w:cstheme="minorHAnsi"/>
          <w:sz w:val="24"/>
          <w:szCs w:val="24"/>
        </w:rPr>
        <w:t>. 1</w:t>
      </w:r>
      <w:r w:rsidRPr="005D3A2A">
        <w:rPr>
          <w:rFonts w:asciiTheme="minorHAnsi" w:eastAsia="Arial" w:hAnsiTheme="minorHAnsi" w:cstheme="minorHAnsi"/>
          <w:sz w:val="24"/>
          <w:szCs w:val="24"/>
          <w:lang w:val="it-IT"/>
        </w:rPr>
        <w:t>).</w:t>
      </w:r>
    </w:p>
    <w:p w:rsidR="005D3A2A" w:rsidRPr="005D3A2A" w:rsidRDefault="005D3A2A" w:rsidP="005D3A2A">
      <w:pPr>
        <w:widowControl w:val="0"/>
        <w:autoSpaceDE w:val="0"/>
        <w:autoSpaceDN w:val="0"/>
        <w:ind w:right="106"/>
        <w:rPr>
          <w:rFonts w:asciiTheme="minorHAnsi" w:eastAsia="Arial" w:hAnsiTheme="minorHAnsi" w:cstheme="minorHAnsi"/>
          <w:sz w:val="24"/>
          <w:szCs w:val="24"/>
          <w:lang w:val="it-IT"/>
        </w:rPr>
      </w:pPr>
    </w:p>
    <w:p w:rsidR="005D3A2A" w:rsidRPr="005D3A2A" w:rsidRDefault="005D3A2A" w:rsidP="005D3A2A">
      <w:pPr>
        <w:widowControl w:val="0"/>
        <w:autoSpaceDE w:val="0"/>
        <w:autoSpaceDN w:val="0"/>
        <w:ind w:right="108"/>
        <w:rPr>
          <w:rFonts w:asciiTheme="minorHAnsi" w:eastAsia="Arial" w:hAnsiTheme="minorHAnsi" w:cstheme="minorHAnsi"/>
          <w:sz w:val="24"/>
          <w:szCs w:val="24"/>
          <w:vertAlign w:val="superscript"/>
          <w:lang w:val="it-IT"/>
        </w:rPr>
      </w:pPr>
      <w:r w:rsidRPr="005D3A2A">
        <w:rPr>
          <w:rFonts w:asciiTheme="minorHAnsi" w:eastAsia="Arial" w:hAnsiTheme="minorHAnsi" w:cstheme="minorHAnsi"/>
          <w:sz w:val="24"/>
          <w:szCs w:val="24"/>
          <w:lang w:val="it-IT"/>
        </w:rPr>
        <w:t xml:space="preserve">Se invece ammette la ricevibilità, il Gran Consiglio deve esaminare l’iniziativa nel merito. Il Parlamento è tenuto a decidere se accoglierla o respingerla. In quest’ultimo caso può proporre contemporaneamente l’accettazione di un controprogetto sulla stessa materia (combinati art. 39 cpv. 3 </w:t>
      </w:r>
      <w:proofErr w:type="spellStart"/>
      <w:proofErr w:type="gramStart"/>
      <w:r w:rsidRPr="005D3A2A">
        <w:rPr>
          <w:rFonts w:asciiTheme="minorHAnsi" w:eastAsia="Arial" w:hAnsiTheme="minorHAnsi" w:cstheme="minorHAnsi"/>
          <w:sz w:val="24"/>
          <w:szCs w:val="24"/>
          <w:lang w:val="it-IT"/>
        </w:rPr>
        <w:t>Cost</w:t>
      </w:r>
      <w:proofErr w:type="spellEnd"/>
      <w:r w:rsidRPr="005D3A2A">
        <w:rPr>
          <w:rFonts w:asciiTheme="minorHAnsi" w:eastAsia="Arial" w:hAnsiTheme="minorHAnsi" w:cstheme="minorHAnsi"/>
          <w:sz w:val="24"/>
          <w:szCs w:val="24"/>
          <w:lang w:val="it-IT"/>
        </w:rPr>
        <w:t>./</w:t>
      </w:r>
      <w:proofErr w:type="gramEnd"/>
      <w:r w:rsidRPr="005D3A2A">
        <w:rPr>
          <w:rFonts w:asciiTheme="minorHAnsi" w:eastAsia="Arial" w:hAnsiTheme="minorHAnsi" w:cstheme="minorHAnsi"/>
          <w:sz w:val="24"/>
          <w:szCs w:val="24"/>
          <w:lang w:val="it-IT"/>
        </w:rPr>
        <w:t xml:space="preserve">TI e 108 cpv. 3 LEDP), ritenuto comunque che l’iniziativa può essere ritirata (art. 39 cpv. 3 </w:t>
      </w:r>
      <w:proofErr w:type="spellStart"/>
      <w:r w:rsidRPr="005D3A2A">
        <w:rPr>
          <w:rFonts w:asciiTheme="minorHAnsi" w:eastAsia="Arial" w:hAnsiTheme="minorHAnsi" w:cstheme="minorHAnsi"/>
          <w:sz w:val="24"/>
          <w:szCs w:val="24"/>
          <w:lang w:val="it-IT"/>
        </w:rPr>
        <w:t>Cost</w:t>
      </w:r>
      <w:proofErr w:type="spellEnd"/>
      <w:r w:rsidRPr="005D3A2A">
        <w:rPr>
          <w:rFonts w:asciiTheme="minorHAnsi" w:eastAsia="Arial" w:hAnsiTheme="minorHAnsi" w:cstheme="minorHAnsi"/>
          <w:sz w:val="24"/>
          <w:szCs w:val="24"/>
          <w:lang w:val="it-IT"/>
        </w:rPr>
        <w:t xml:space="preserve">./TI seconda frase </w:t>
      </w:r>
      <w:proofErr w:type="spellStart"/>
      <w:r w:rsidRPr="005D3A2A">
        <w:rPr>
          <w:rFonts w:asciiTheme="minorHAnsi" w:eastAsia="Arial" w:hAnsiTheme="minorHAnsi" w:cstheme="minorHAnsi"/>
          <w:sz w:val="24"/>
          <w:szCs w:val="24"/>
          <w:lang w:val="it-IT"/>
        </w:rPr>
        <w:t>Cost</w:t>
      </w:r>
      <w:proofErr w:type="spellEnd"/>
      <w:r w:rsidRPr="005D3A2A">
        <w:rPr>
          <w:rFonts w:asciiTheme="minorHAnsi" w:eastAsia="Arial" w:hAnsiTheme="minorHAnsi" w:cstheme="minorHAnsi"/>
          <w:sz w:val="24"/>
          <w:szCs w:val="24"/>
          <w:lang w:val="it-IT"/>
        </w:rPr>
        <w:t xml:space="preserve">./TI). Se il Consiglio di Stato non dà la sua adesione all’eventuale controprogetto, esso dovrà essere sottoposto a una seconda lettura a norma della Costituzione (art. 108 cpv. 4 LEDP). In ogni caso il Gran Consiglio deve pronunciarsi entro diciotto mesi dalla pubblicazione del risultato della raccolta delle firme o dalla presentazione del messaggio relativo del Consiglio di Stato (art. 108 cpv. 5 LEDP). La votazione popolare deve aver luogo in ogni caso al più tardi entro due anni dalla pubblicazione nel Foglio ufficiale del risultato della domanda di iniziativa (art. 46 cpv. 2 </w:t>
      </w:r>
      <w:proofErr w:type="spellStart"/>
      <w:proofErr w:type="gramStart"/>
      <w:r w:rsidRPr="005D3A2A">
        <w:rPr>
          <w:rFonts w:asciiTheme="minorHAnsi" w:eastAsia="Arial" w:hAnsiTheme="minorHAnsi" w:cstheme="minorHAnsi"/>
          <w:sz w:val="24"/>
          <w:szCs w:val="24"/>
          <w:lang w:val="it-IT"/>
        </w:rPr>
        <w:t>Cost</w:t>
      </w:r>
      <w:proofErr w:type="spellEnd"/>
      <w:r w:rsidRPr="005D3A2A">
        <w:rPr>
          <w:rFonts w:asciiTheme="minorHAnsi" w:eastAsia="Arial" w:hAnsiTheme="minorHAnsi" w:cstheme="minorHAnsi"/>
          <w:sz w:val="24"/>
          <w:szCs w:val="24"/>
          <w:lang w:val="it-IT"/>
        </w:rPr>
        <w:t>./</w:t>
      </w:r>
      <w:proofErr w:type="gramEnd"/>
      <w:r w:rsidRPr="005D3A2A">
        <w:rPr>
          <w:rFonts w:asciiTheme="minorHAnsi" w:eastAsia="Arial" w:hAnsiTheme="minorHAnsi" w:cstheme="minorHAnsi"/>
          <w:sz w:val="24"/>
          <w:szCs w:val="24"/>
          <w:lang w:val="it-IT"/>
        </w:rPr>
        <w:t>TI). Entrambi i termini indicati non sono perentori ma ordinatori (</w:t>
      </w:r>
      <w:r w:rsidRPr="005D3A2A">
        <w:rPr>
          <w:rFonts w:asciiTheme="minorHAnsi" w:eastAsia="Arial" w:hAnsiTheme="minorHAnsi" w:cstheme="minorHAnsi"/>
          <w:sz w:val="24"/>
          <w:szCs w:val="24"/>
        </w:rPr>
        <w:t xml:space="preserve">sentenza 1P_145/2005 del 17 marzo 2005 </w:t>
      </w:r>
      <w:proofErr w:type="spellStart"/>
      <w:r w:rsidRPr="005D3A2A">
        <w:rPr>
          <w:rFonts w:asciiTheme="minorHAnsi" w:eastAsia="Arial" w:hAnsiTheme="minorHAnsi" w:cstheme="minorHAnsi"/>
          <w:sz w:val="24"/>
          <w:szCs w:val="24"/>
        </w:rPr>
        <w:t>consid</w:t>
      </w:r>
      <w:proofErr w:type="spellEnd"/>
      <w:r w:rsidRPr="005D3A2A">
        <w:rPr>
          <w:rFonts w:asciiTheme="minorHAnsi" w:eastAsia="Arial" w:hAnsiTheme="minorHAnsi" w:cstheme="minorHAnsi"/>
          <w:sz w:val="24"/>
          <w:szCs w:val="24"/>
        </w:rPr>
        <w:t>. 2.6 e 2.8</w:t>
      </w:r>
      <w:r w:rsidRPr="005D3A2A">
        <w:rPr>
          <w:rFonts w:asciiTheme="minorHAnsi" w:eastAsia="Arial" w:hAnsiTheme="minorHAnsi" w:cstheme="minorHAnsi"/>
          <w:sz w:val="24"/>
          <w:szCs w:val="24"/>
          <w:lang w:val="it-IT"/>
        </w:rPr>
        <w:t>).</w:t>
      </w:r>
    </w:p>
    <w:p w:rsidR="005D3A2A" w:rsidRPr="005D3A2A" w:rsidRDefault="005D3A2A" w:rsidP="005D3A2A">
      <w:pPr>
        <w:widowControl w:val="0"/>
        <w:autoSpaceDE w:val="0"/>
        <w:autoSpaceDN w:val="0"/>
        <w:ind w:right="106"/>
        <w:rPr>
          <w:rFonts w:asciiTheme="minorHAnsi" w:eastAsia="Arial" w:hAnsiTheme="minorHAnsi" w:cstheme="minorHAnsi"/>
          <w:sz w:val="24"/>
          <w:szCs w:val="24"/>
          <w:lang w:val="it-IT"/>
        </w:rPr>
      </w:pPr>
    </w:p>
    <w:p w:rsidR="005D3A2A" w:rsidRPr="005D3A2A" w:rsidRDefault="005D3A2A" w:rsidP="005D3A2A">
      <w:pPr>
        <w:widowControl w:val="0"/>
        <w:autoSpaceDE w:val="0"/>
        <w:autoSpaceDN w:val="0"/>
        <w:ind w:right="106"/>
        <w:rPr>
          <w:rFonts w:asciiTheme="minorHAnsi" w:eastAsia="Arial" w:hAnsiTheme="minorHAnsi" w:cstheme="minorHAnsi"/>
          <w:sz w:val="24"/>
          <w:szCs w:val="24"/>
          <w:lang w:val="it-IT"/>
        </w:rPr>
      </w:pPr>
      <w:r w:rsidRPr="005D3A2A">
        <w:rPr>
          <w:rFonts w:asciiTheme="minorHAnsi" w:eastAsia="Arial" w:hAnsiTheme="minorHAnsi" w:cstheme="minorHAnsi"/>
          <w:sz w:val="24"/>
          <w:szCs w:val="24"/>
          <w:lang w:val="it-IT"/>
        </w:rPr>
        <w:t xml:space="preserve">Se all’iniziativa popolare il Gran Consiglio contrappone un proprio progetto, i cittadini aventi diritto di voto devono decidere, in un’unica votazione, se preferiscono l’iniziativa o il controprogetto rispetto al diritto vigente; hanno pure la facoltà di accettare o respingere entrambe le proposte e di esprimere la loro preferenza nel caso in cui iniziativa e controprogetto vengano accettati (art. 40 </w:t>
      </w:r>
      <w:proofErr w:type="spellStart"/>
      <w:r w:rsidRPr="005D3A2A">
        <w:rPr>
          <w:rFonts w:asciiTheme="minorHAnsi" w:eastAsia="Arial" w:hAnsiTheme="minorHAnsi" w:cstheme="minorHAnsi"/>
          <w:sz w:val="24"/>
          <w:szCs w:val="24"/>
          <w:lang w:val="it-IT"/>
        </w:rPr>
        <w:t>Cost</w:t>
      </w:r>
      <w:proofErr w:type="spellEnd"/>
      <w:r w:rsidRPr="005D3A2A">
        <w:rPr>
          <w:rFonts w:asciiTheme="minorHAnsi" w:eastAsia="Arial" w:hAnsiTheme="minorHAnsi" w:cstheme="minorHAnsi"/>
          <w:sz w:val="24"/>
          <w:szCs w:val="24"/>
          <w:lang w:val="it-IT"/>
        </w:rPr>
        <w:t>/TI).</w:t>
      </w:r>
    </w:p>
    <w:p w:rsidR="005D3A2A" w:rsidRPr="005D3A2A" w:rsidRDefault="005D3A2A" w:rsidP="005D3A2A">
      <w:pPr>
        <w:widowControl w:val="0"/>
        <w:autoSpaceDE w:val="0"/>
        <w:autoSpaceDN w:val="0"/>
        <w:ind w:right="106"/>
        <w:rPr>
          <w:rFonts w:asciiTheme="minorHAnsi" w:eastAsia="Arial" w:hAnsiTheme="minorHAnsi" w:cstheme="minorHAnsi"/>
          <w:sz w:val="24"/>
          <w:szCs w:val="24"/>
          <w:lang w:val="it-IT"/>
        </w:rPr>
      </w:pPr>
    </w:p>
    <w:p w:rsidR="005D3A2A" w:rsidRPr="005D3A2A" w:rsidRDefault="005D3A2A" w:rsidP="005D3A2A">
      <w:pPr>
        <w:widowControl w:val="0"/>
        <w:autoSpaceDE w:val="0"/>
        <w:autoSpaceDN w:val="0"/>
        <w:ind w:right="106"/>
        <w:rPr>
          <w:rFonts w:asciiTheme="minorHAnsi" w:eastAsia="Arial" w:hAnsiTheme="minorHAnsi" w:cstheme="minorHAnsi"/>
          <w:sz w:val="24"/>
          <w:szCs w:val="24"/>
          <w:lang w:val="it-IT"/>
        </w:rPr>
      </w:pPr>
      <w:r w:rsidRPr="005D3A2A">
        <w:rPr>
          <w:rFonts w:asciiTheme="minorHAnsi" w:eastAsia="Arial" w:hAnsiTheme="minorHAnsi" w:cstheme="minorHAnsi"/>
          <w:sz w:val="24"/>
          <w:szCs w:val="24"/>
          <w:lang w:val="it-IT"/>
        </w:rPr>
        <w:t>Non si procede tuttavia a votazione se i promotori ritirano la domanda di iniziativa entro il termine (perentorio) di dieci giorni dalla pubblicazione nel Foglio ufficiale della deliberazione del Gran Consiglio (art. 103 cpv. 2 LEDP). Non si procede a votazione neppure quando il Gran Consiglio dichiara di accettare il progetto popolare (art. 39 cpv. 2</w:t>
      </w:r>
      <w:r w:rsidRPr="005D3A2A">
        <w:rPr>
          <w:rFonts w:asciiTheme="minorHAnsi" w:eastAsia="Arial" w:hAnsiTheme="minorHAnsi" w:cstheme="minorHAnsi"/>
          <w:sz w:val="24"/>
          <w:szCs w:val="24"/>
          <w:vertAlign w:val="superscript"/>
          <w:lang w:val="it-IT"/>
        </w:rPr>
        <w:t>bis</w:t>
      </w:r>
      <w:r w:rsidRPr="005D3A2A">
        <w:rPr>
          <w:rFonts w:asciiTheme="minorHAnsi" w:eastAsia="Arial" w:hAnsiTheme="minorHAnsi" w:cstheme="minorHAnsi"/>
          <w:sz w:val="24"/>
          <w:szCs w:val="24"/>
          <w:lang w:val="it-IT"/>
        </w:rPr>
        <w:t xml:space="preserve"> </w:t>
      </w:r>
      <w:proofErr w:type="spellStart"/>
      <w:proofErr w:type="gramStart"/>
      <w:r w:rsidRPr="005D3A2A">
        <w:rPr>
          <w:rFonts w:asciiTheme="minorHAnsi" w:eastAsia="Arial" w:hAnsiTheme="minorHAnsi" w:cstheme="minorHAnsi"/>
          <w:sz w:val="24"/>
          <w:szCs w:val="24"/>
          <w:lang w:val="it-IT"/>
        </w:rPr>
        <w:t>Cost</w:t>
      </w:r>
      <w:proofErr w:type="spellEnd"/>
      <w:r w:rsidRPr="005D3A2A">
        <w:rPr>
          <w:rFonts w:asciiTheme="minorHAnsi" w:eastAsia="Arial" w:hAnsiTheme="minorHAnsi" w:cstheme="minorHAnsi"/>
          <w:sz w:val="24"/>
          <w:szCs w:val="24"/>
          <w:lang w:val="it-IT"/>
        </w:rPr>
        <w:t>./</w:t>
      </w:r>
      <w:proofErr w:type="gramEnd"/>
      <w:r w:rsidRPr="005D3A2A">
        <w:rPr>
          <w:rFonts w:asciiTheme="minorHAnsi" w:eastAsia="Arial" w:hAnsiTheme="minorHAnsi" w:cstheme="minorHAnsi"/>
          <w:sz w:val="24"/>
          <w:szCs w:val="24"/>
          <w:lang w:val="it-IT"/>
        </w:rPr>
        <w:t>TI e art. 109 cpv. 1 cpv. 1 LEDP): in effetti, soprattutto per questioni di economia procedurale, si intende evitare una chiamata obbligatoria alle urne, quando lo stesso risultato è già stato ottenuto grazie alla decisione del Gran Consiglio, il cui decreto, beninteso, rimane comunque sottoposto al diritto di referendum (art. 109 cpv. 2 LEDP).</w:t>
      </w:r>
    </w:p>
    <w:p w:rsidR="005D3A2A" w:rsidRPr="005D3A2A" w:rsidRDefault="005D3A2A" w:rsidP="005D3A2A">
      <w:pPr>
        <w:ind w:right="-567"/>
        <w:rPr>
          <w:rFonts w:asciiTheme="minorHAnsi" w:eastAsia="Calibri" w:hAnsiTheme="minorHAnsi" w:cstheme="minorHAnsi"/>
          <w:color w:val="000000"/>
          <w:sz w:val="24"/>
          <w:szCs w:val="24"/>
          <w:lang w:val="it-IT"/>
        </w:rPr>
      </w:pPr>
    </w:p>
    <w:p w:rsidR="005D3A2A" w:rsidRPr="005D3A2A" w:rsidRDefault="005D3A2A" w:rsidP="00AB5074">
      <w:pPr>
        <w:pStyle w:val="Titolo1"/>
        <w:tabs>
          <w:tab w:val="left" w:pos="567"/>
        </w:tabs>
        <w:spacing w:before="0"/>
        <w:ind w:left="567" w:hanging="567"/>
        <w:jc w:val="both"/>
        <w:rPr>
          <w:rFonts w:eastAsia="Calibri" w:cs="Times New Roman"/>
          <w:caps/>
          <w:sz w:val="24"/>
          <w:szCs w:val="24"/>
          <w:lang w:val="it-IT" w:eastAsia="it-IT"/>
        </w:rPr>
      </w:pPr>
      <w:bookmarkStart w:id="12" w:name="_Toc359971100"/>
      <w:bookmarkStart w:id="13" w:name="_Toc473552400"/>
      <w:bookmarkStart w:id="14" w:name="_Toc22726302"/>
      <w:r w:rsidRPr="005D3A2A">
        <w:rPr>
          <w:rFonts w:eastAsia="Calibri" w:cs="Times New Roman"/>
          <w:caps/>
          <w:sz w:val="24"/>
          <w:szCs w:val="24"/>
          <w:lang w:val="it-IT" w:eastAsia="it-IT"/>
        </w:rPr>
        <w:lastRenderedPageBreak/>
        <w:t>3.</w:t>
      </w:r>
      <w:r w:rsidRPr="005D3A2A">
        <w:rPr>
          <w:rFonts w:eastAsia="Calibri" w:cs="Times New Roman"/>
          <w:caps/>
          <w:sz w:val="24"/>
          <w:szCs w:val="24"/>
          <w:lang w:val="it-IT" w:eastAsia="it-IT"/>
        </w:rPr>
        <w:tab/>
      </w:r>
      <w:r w:rsidRPr="005D3A2A">
        <w:rPr>
          <w:rFonts w:eastAsia="Calibri" w:cs="Times New Roman"/>
          <w:caps/>
          <w:sz w:val="24"/>
          <w:szCs w:val="24"/>
          <w:lang w:val="it-IT" w:eastAsia="it-IT"/>
        </w:rPr>
        <w:tab/>
        <w:t>L'ESAME DI RICEVIBILITÀ</w:t>
      </w:r>
      <w:bookmarkStart w:id="15" w:name="_Toc473552401"/>
      <w:bookmarkStart w:id="16" w:name="_Toc22726303"/>
      <w:bookmarkEnd w:id="12"/>
      <w:bookmarkEnd w:id="13"/>
      <w:bookmarkEnd w:id="14"/>
    </w:p>
    <w:p w:rsidR="005D3A2A" w:rsidRPr="005D3A2A" w:rsidRDefault="005D3A2A" w:rsidP="00AB5074">
      <w:pPr>
        <w:pStyle w:val="Titolo2"/>
        <w:numPr>
          <w:ilvl w:val="0"/>
          <w:numId w:val="0"/>
        </w:numPr>
        <w:tabs>
          <w:tab w:val="left" w:pos="567"/>
        </w:tabs>
        <w:spacing w:before="0" w:after="120"/>
        <w:jc w:val="both"/>
        <w:rPr>
          <w:rFonts w:eastAsia="Calibri" w:cs="Times New Roman"/>
          <w:sz w:val="24"/>
          <w:lang w:val="it-IT" w:eastAsia="it-IT"/>
        </w:rPr>
      </w:pPr>
      <w:r w:rsidRPr="005D3A2A">
        <w:rPr>
          <w:rFonts w:eastAsia="Calibri" w:cs="Times New Roman"/>
          <w:sz w:val="24"/>
          <w:lang w:val="it-IT" w:eastAsia="it-IT"/>
        </w:rPr>
        <w:t>3.1</w:t>
      </w:r>
      <w:r w:rsidRPr="005D3A2A">
        <w:rPr>
          <w:rFonts w:eastAsia="Calibri" w:cs="Times New Roman"/>
          <w:sz w:val="24"/>
          <w:lang w:val="it-IT" w:eastAsia="it-IT"/>
        </w:rPr>
        <w:tab/>
      </w:r>
      <w:r w:rsidRPr="005D3A2A">
        <w:rPr>
          <w:rFonts w:eastAsia="Calibri" w:cs="Times New Roman"/>
          <w:sz w:val="24"/>
          <w:lang w:val="it-IT" w:eastAsia="it-IT"/>
        </w:rPr>
        <w:tab/>
        <w:t>Principi generali</w:t>
      </w:r>
      <w:bookmarkEnd w:id="15"/>
      <w:bookmarkEnd w:id="16"/>
    </w:p>
    <w:p w:rsidR="005D3A2A" w:rsidRPr="005D3A2A" w:rsidRDefault="005D3A2A" w:rsidP="005D3A2A">
      <w:pPr>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Per poter essere esaminata nel merito, l'iniziativa popolare in oggetto deve adempiere cumulativamente – pena la sua irricevibilità – le citate condizioni dell'unità della forma, dell'unità della materia, della conformità al diritto superiore e dell'attuabilità.</w:t>
      </w:r>
    </w:p>
    <w:p w:rsidR="005D3A2A" w:rsidRPr="005D3A2A" w:rsidRDefault="005D3A2A" w:rsidP="005D3A2A">
      <w:pPr>
        <w:rPr>
          <w:rFonts w:asciiTheme="minorHAnsi" w:eastAsia="Calibri" w:hAnsiTheme="minorHAnsi" w:cstheme="minorHAnsi"/>
          <w:sz w:val="20"/>
          <w:szCs w:val="20"/>
          <w:lang w:val="it-IT"/>
        </w:rPr>
      </w:pPr>
    </w:p>
    <w:p w:rsidR="005D3A2A" w:rsidRPr="005D3A2A" w:rsidRDefault="005D3A2A" w:rsidP="005D3A2A">
      <w:pPr>
        <w:rPr>
          <w:rFonts w:asciiTheme="minorHAnsi" w:eastAsia="Calibri" w:hAnsiTheme="minorHAnsi" w:cstheme="minorHAnsi"/>
          <w:lang w:val="it-IT"/>
        </w:rPr>
      </w:pPr>
      <w:r w:rsidRPr="005D3A2A">
        <w:rPr>
          <w:rFonts w:asciiTheme="minorHAnsi" w:eastAsia="Calibri" w:hAnsiTheme="minorHAnsi" w:cstheme="minorHAnsi"/>
          <w:sz w:val="24"/>
          <w:szCs w:val="24"/>
          <w:lang w:val="it-IT"/>
        </w:rPr>
        <w:t>Si ricorda che, secondo la giurisprudenza e con riferimento al tema della ricevibilità, il testo di un'iniziativa deve essere interpretato in modo oggettivo</w:t>
      </w:r>
      <w:r w:rsidRPr="005D3A2A">
        <w:rPr>
          <w:rFonts w:asciiTheme="minorHAnsi" w:eastAsia="Calibri" w:hAnsiTheme="minorHAnsi" w:cstheme="minorHAnsi"/>
          <w:i/>
          <w:sz w:val="24"/>
          <w:szCs w:val="24"/>
          <w:lang w:val="it-IT"/>
        </w:rPr>
        <w:t>,</w:t>
      </w:r>
      <w:r w:rsidRPr="005D3A2A">
        <w:rPr>
          <w:rFonts w:asciiTheme="minorHAnsi" w:eastAsia="Calibri" w:hAnsiTheme="minorHAnsi" w:cstheme="minorHAnsi"/>
          <w:sz w:val="24"/>
          <w:szCs w:val="24"/>
          <w:lang w:val="it-IT"/>
        </w:rPr>
        <w:t xml:space="preserve"> ossia come potevano comprenderlo i cittadini ai quali era destinato. Di contro, l'interpretazione personale dei promotori e redattori dell'iniziativa non è determinante, soprattutto se essa è data in parte a posteriori (sentenza 1C.186/2011 del 16 aprile 2012 </w:t>
      </w:r>
      <w:proofErr w:type="spellStart"/>
      <w:r w:rsidRPr="005D3A2A">
        <w:rPr>
          <w:rFonts w:asciiTheme="minorHAnsi" w:eastAsia="Calibri" w:hAnsiTheme="minorHAnsi" w:cstheme="minorHAnsi"/>
          <w:sz w:val="24"/>
          <w:szCs w:val="24"/>
          <w:lang w:val="it-IT"/>
        </w:rPr>
        <w:t>consid</w:t>
      </w:r>
      <w:proofErr w:type="spellEnd"/>
      <w:r w:rsidRPr="005D3A2A">
        <w:rPr>
          <w:rFonts w:asciiTheme="minorHAnsi" w:eastAsia="Calibri" w:hAnsiTheme="minorHAnsi" w:cstheme="minorHAnsi"/>
          <w:sz w:val="24"/>
          <w:szCs w:val="24"/>
          <w:lang w:val="it-IT"/>
        </w:rPr>
        <w:t xml:space="preserve">. 3.2 in re L. e G.B. contro Consiglio di Stato del Cantone Ticino; DTF 121 I 357 </w:t>
      </w:r>
      <w:proofErr w:type="spellStart"/>
      <w:r w:rsidRPr="005D3A2A">
        <w:rPr>
          <w:rFonts w:asciiTheme="minorHAnsi" w:eastAsia="Calibri" w:hAnsiTheme="minorHAnsi" w:cstheme="minorHAnsi"/>
          <w:sz w:val="24"/>
          <w:szCs w:val="24"/>
          <w:lang w:val="it-IT"/>
        </w:rPr>
        <w:t>consid</w:t>
      </w:r>
      <w:proofErr w:type="spellEnd"/>
      <w:r w:rsidRPr="005D3A2A">
        <w:rPr>
          <w:rFonts w:asciiTheme="minorHAnsi" w:eastAsia="Calibri" w:hAnsiTheme="minorHAnsi" w:cstheme="minorHAnsi"/>
          <w:sz w:val="24"/>
          <w:szCs w:val="24"/>
          <w:lang w:val="it-IT"/>
        </w:rPr>
        <w:t xml:space="preserve">. 4b pag. 362; sentenza 1P.150/2003 del 5 dicembre 2003 </w:t>
      </w:r>
      <w:proofErr w:type="spellStart"/>
      <w:r w:rsidRPr="005D3A2A">
        <w:rPr>
          <w:rFonts w:asciiTheme="minorHAnsi" w:eastAsia="Calibri" w:hAnsiTheme="minorHAnsi" w:cstheme="minorHAnsi"/>
          <w:sz w:val="24"/>
          <w:szCs w:val="24"/>
          <w:lang w:val="it-IT"/>
        </w:rPr>
        <w:t>consid</w:t>
      </w:r>
      <w:proofErr w:type="spellEnd"/>
      <w:r w:rsidRPr="005D3A2A">
        <w:rPr>
          <w:rFonts w:asciiTheme="minorHAnsi" w:eastAsia="Calibri" w:hAnsiTheme="minorHAnsi" w:cstheme="minorHAnsi"/>
          <w:sz w:val="24"/>
          <w:szCs w:val="24"/>
          <w:lang w:val="it-IT"/>
        </w:rPr>
        <w:t xml:space="preserve">. 4.5, in </w:t>
      </w:r>
      <w:proofErr w:type="spellStart"/>
      <w:r w:rsidRPr="005D3A2A">
        <w:rPr>
          <w:rFonts w:asciiTheme="minorHAnsi" w:eastAsia="Calibri" w:hAnsiTheme="minorHAnsi" w:cstheme="minorHAnsi"/>
          <w:sz w:val="24"/>
          <w:szCs w:val="24"/>
          <w:lang w:val="it-IT"/>
        </w:rPr>
        <w:t>RtiD</w:t>
      </w:r>
      <w:proofErr w:type="spellEnd"/>
      <w:r w:rsidRPr="005D3A2A">
        <w:rPr>
          <w:rFonts w:asciiTheme="minorHAnsi" w:eastAsia="Calibri" w:hAnsiTheme="minorHAnsi" w:cstheme="minorHAnsi"/>
          <w:sz w:val="24"/>
          <w:szCs w:val="24"/>
          <w:lang w:val="it-IT"/>
        </w:rPr>
        <w:t xml:space="preserve"> I-2004 n. 48 pag. 159)</w:t>
      </w:r>
      <w:r w:rsidRPr="005D3A2A">
        <w:rPr>
          <w:rFonts w:asciiTheme="minorHAnsi" w:eastAsia="Calibri" w:hAnsiTheme="minorHAnsi" w:cstheme="minorHAnsi"/>
          <w:lang w:val="it-IT"/>
        </w:rPr>
        <w:t>.</w:t>
      </w:r>
      <w:bookmarkStart w:id="17" w:name="_Toc473552402"/>
    </w:p>
    <w:p w:rsidR="005D3A2A" w:rsidRPr="005D3A2A" w:rsidRDefault="005D3A2A" w:rsidP="005D3A2A">
      <w:pPr>
        <w:rPr>
          <w:rFonts w:asciiTheme="minorHAnsi" w:eastAsia="Calibri" w:hAnsiTheme="minorHAnsi" w:cstheme="minorHAnsi"/>
          <w:sz w:val="20"/>
          <w:szCs w:val="20"/>
          <w:lang w:val="it-IT"/>
        </w:rPr>
      </w:pPr>
      <w:bookmarkStart w:id="18" w:name="_Toc22726304"/>
    </w:p>
    <w:p w:rsidR="005D3A2A" w:rsidRPr="005D3A2A" w:rsidRDefault="005D3A2A" w:rsidP="005D3A2A">
      <w:pPr>
        <w:rPr>
          <w:rFonts w:asciiTheme="minorHAnsi" w:eastAsia="Calibri" w:hAnsiTheme="minorHAnsi" w:cstheme="minorHAnsi"/>
          <w:sz w:val="20"/>
          <w:szCs w:val="20"/>
          <w:lang w:val="it-IT"/>
        </w:rPr>
      </w:pPr>
    </w:p>
    <w:p w:rsidR="005D3A2A" w:rsidRPr="005D3A2A" w:rsidRDefault="005D3A2A" w:rsidP="00AB5074">
      <w:pPr>
        <w:pStyle w:val="Titolo2"/>
        <w:numPr>
          <w:ilvl w:val="0"/>
          <w:numId w:val="0"/>
        </w:numPr>
        <w:tabs>
          <w:tab w:val="left" w:pos="567"/>
        </w:tabs>
        <w:spacing w:before="0" w:after="120"/>
        <w:jc w:val="both"/>
        <w:rPr>
          <w:rFonts w:eastAsia="Calibri" w:cs="Times New Roman"/>
          <w:sz w:val="24"/>
          <w:lang w:val="it-IT" w:eastAsia="it-IT"/>
        </w:rPr>
      </w:pPr>
      <w:r w:rsidRPr="005D3A2A">
        <w:rPr>
          <w:rFonts w:eastAsia="Calibri" w:cs="Times New Roman"/>
          <w:sz w:val="24"/>
          <w:lang w:val="it-IT" w:eastAsia="it-IT"/>
        </w:rPr>
        <w:t>3.2</w:t>
      </w:r>
      <w:r w:rsidRPr="005D3A2A">
        <w:rPr>
          <w:rFonts w:eastAsia="Calibri" w:cs="Times New Roman"/>
          <w:sz w:val="24"/>
          <w:lang w:val="it-IT" w:eastAsia="it-IT"/>
        </w:rPr>
        <w:tab/>
        <w:t>Conformità al diritto superiore</w:t>
      </w:r>
      <w:bookmarkEnd w:id="18"/>
    </w:p>
    <w:p w:rsidR="005D3A2A" w:rsidRPr="005D3A2A" w:rsidRDefault="005D3A2A" w:rsidP="005D3A2A">
      <w:pPr>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 xml:space="preserve">Secondo la costante prassi, di regola, un'iniziativa popolare cantonale, indipendentemente dalla sua formulazione, deve rispettare le condizioni materiali che le sono imposte: in particolare non deve contenere nulla che contrasti con il diritto superiore, sia esso cantonale, federale o internazionale (art. 49 </w:t>
      </w:r>
      <w:proofErr w:type="spellStart"/>
      <w:r w:rsidRPr="005D3A2A">
        <w:rPr>
          <w:rFonts w:asciiTheme="minorHAnsi" w:eastAsia="Calibri" w:hAnsiTheme="minorHAnsi" w:cstheme="minorHAnsi"/>
          <w:sz w:val="24"/>
          <w:szCs w:val="24"/>
          <w:lang w:val="it-IT"/>
        </w:rPr>
        <w:t>Cost</w:t>
      </w:r>
      <w:proofErr w:type="spellEnd"/>
      <w:r w:rsidRPr="005D3A2A">
        <w:rPr>
          <w:rFonts w:asciiTheme="minorHAnsi" w:eastAsia="Calibri" w:hAnsiTheme="minorHAnsi" w:cstheme="minorHAnsi"/>
          <w:sz w:val="24"/>
          <w:szCs w:val="24"/>
          <w:lang w:val="it-IT"/>
        </w:rPr>
        <w:t>/</w:t>
      </w:r>
      <w:proofErr w:type="spellStart"/>
      <w:r w:rsidRPr="005D3A2A">
        <w:rPr>
          <w:rFonts w:asciiTheme="minorHAnsi" w:eastAsia="Calibri" w:hAnsiTheme="minorHAnsi" w:cstheme="minorHAnsi"/>
          <w:sz w:val="24"/>
          <w:szCs w:val="24"/>
          <w:lang w:val="it-IT"/>
        </w:rPr>
        <w:t>fed</w:t>
      </w:r>
      <w:proofErr w:type="spellEnd"/>
      <w:r w:rsidRPr="005D3A2A">
        <w:rPr>
          <w:rFonts w:asciiTheme="minorHAnsi" w:eastAsia="Calibri" w:hAnsiTheme="minorHAnsi" w:cstheme="minorHAnsi"/>
          <w:sz w:val="24"/>
          <w:szCs w:val="24"/>
          <w:lang w:val="it-IT"/>
        </w:rPr>
        <w:t xml:space="preserve">; DTF 138 I 131, consid.3; 133 I 110, </w:t>
      </w:r>
      <w:proofErr w:type="spellStart"/>
      <w:r w:rsidRPr="005D3A2A">
        <w:rPr>
          <w:rFonts w:asciiTheme="minorHAnsi" w:eastAsia="Calibri" w:hAnsiTheme="minorHAnsi" w:cstheme="minorHAnsi"/>
          <w:sz w:val="24"/>
          <w:szCs w:val="24"/>
          <w:lang w:val="it-IT"/>
        </w:rPr>
        <w:t>consid</w:t>
      </w:r>
      <w:proofErr w:type="spellEnd"/>
      <w:r w:rsidRPr="005D3A2A">
        <w:rPr>
          <w:rFonts w:asciiTheme="minorHAnsi" w:eastAsia="Calibri" w:hAnsiTheme="minorHAnsi" w:cstheme="minorHAnsi"/>
          <w:sz w:val="24"/>
          <w:szCs w:val="24"/>
          <w:lang w:val="it-IT"/>
        </w:rPr>
        <w:t xml:space="preserve">. 4.1; 134 I 125, </w:t>
      </w:r>
      <w:proofErr w:type="spellStart"/>
      <w:r w:rsidRPr="005D3A2A">
        <w:rPr>
          <w:rFonts w:asciiTheme="minorHAnsi" w:eastAsia="Calibri" w:hAnsiTheme="minorHAnsi" w:cstheme="minorHAnsi"/>
          <w:sz w:val="24"/>
          <w:szCs w:val="24"/>
          <w:lang w:val="it-IT"/>
        </w:rPr>
        <w:t>consid</w:t>
      </w:r>
      <w:proofErr w:type="spellEnd"/>
      <w:r w:rsidRPr="005D3A2A">
        <w:rPr>
          <w:rFonts w:asciiTheme="minorHAnsi" w:eastAsia="Calibri" w:hAnsiTheme="minorHAnsi" w:cstheme="minorHAnsi"/>
          <w:sz w:val="24"/>
          <w:szCs w:val="24"/>
          <w:lang w:val="it-IT"/>
        </w:rPr>
        <w:t xml:space="preserve">. 2.1; 133 I 286 </w:t>
      </w:r>
      <w:proofErr w:type="spellStart"/>
      <w:r w:rsidRPr="005D3A2A">
        <w:rPr>
          <w:rFonts w:asciiTheme="minorHAnsi" w:eastAsia="Calibri" w:hAnsiTheme="minorHAnsi" w:cstheme="minorHAnsi"/>
          <w:sz w:val="24"/>
          <w:szCs w:val="24"/>
          <w:lang w:val="it-IT"/>
        </w:rPr>
        <w:t>consid</w:t>
      </w:r>
      <w:proofErr w:type="spellEnd"/>
      <w:r w:rsidRPr="005D3A2A">
        <w:rPr>
          <w:rFonts w:asciiTheme="minorHAnsi" w:eastAsia="Calibri" w:hAnsiTheme="minorHAnsi" w:cstheme="minorHAnsi"/>
          <w:sz w:val="24"/>
          <w:szCs w:val="24"/>
          <w:lang w:val="it-IT"/>
        </w:rPr>
        <w:t xml:space="preserve"> 3.1.).</w:t>
      </w:r>
    </w:p>
    <w:p w:rsidR="005D3A2A" w:rsidRPr="005D3A2A" w:rsidRDefault="005D3A2A" w:rsidP="005D3A2A">
      <w:pPr>
        <w:rPr>
          <w:rFonts w:asciiTheme="minorHAnsi" w:eastAsia="Calibri" w:hAnsiTheme="minorHAnsi" w:cstheme="minorHAnsi"/>
          <w:sz w:val="24"/>
          <w:szCs w:val="24"/>
          <w:lang w:val="it-IT"/>
        </w:rPr>
      </w:pPr>
    </w:p>
    <w:p w:rsidR="005D3A2A" w:rsidRPr="005D3A2A" w:rsidRDefault="005D3A2A" w:rsidP="005D3A2A">
      <w:pPr>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Il principio della preminenza del diritto federale è pure rispettato nella misura in cui la legge cantonale che l’iniziativa chiede di adottare persegue lo scopo di rinforzare l’efficacia della normativa federale. È soltanto nei casi in cui la</w:t>
      </w:r>
      <w:r w:rsidRPr="005D3A2A">
        <w:rPr>
          <w:rFonts w:asciiTheme="minorHAnsi" w:eastAsia="Arial" w:hAnsiTheme="minorHAnsi" w:cstheme="minorHAnsi"/>
          <w:sz w:val="24"/>
          <w:szCs w:val="24"/>
          <w:lang w:val="it-IT"/>
        </w:rPr>
        <w:t xml:space="preserve"> </w:t>
      </w:r>
      <w:r w:rsidRPr="005D3A2A">
        <w:rPr>
          <w:rFonts w:asciiTheme="minorHAnsi" w:eastAsia="Calibri" w:hAnsiTheme="minorHAnsi" w:cstheme="minorHAnsi"/>
          <w:sz w:val="24"/>
          <w:szCs w:val="24"/>
          <w:lang w:val="it-IT"/>
        </w:rPr>
        <w:t xml:space="preserve">legislazione federale esclude la possibilità per i Cantoni di legiferare in un ambito specifico, che questi perdono la facoltà di adottare delle disposizioni complementari, anche qualora queste non fossero in contrasto con il diritto federale, o fossero addirittura allineate con quest’ultimo (DTF 133 I 110 </w:t>
      </w:r>
      <w:proofErr w:type="spellStart"/>
      <w:r w:rsidRPr="005D3A2A">
        <w:rPr>
          <w:rFonts w:asciiTheme="minorHAnsi" w:eastAsia="Calibri" w:hAnsiTheme="minorHAnsi" w:cstheme="minorHAnsi"/>
          <w:sz w:val="24"/>
          <w:szCs w:val="24"/>
          <w:lang w:val="it-IT"/>
        </w:rPr>
        <w:t>consid</w:t>
      </w:r>
      <w:proofErr w:type="spellEnd"/>
      <w:r w:rsidRPr="005D3A2A">
        <w:rPr>
          <w:rFonts w:asciiTheme="minorHAnsi" w:eastAsia="Calibri" w:hAnsiTheme="minorHAnsi" w:cstheme="minorHAnsi"/>
          <w:sz w:val="24"/>
          <w:szCs w:val="24"/>
          <w:lang w:val="it-IT"/>
        </w:rPr>
        <w:t xml:space="preserve">. 4.1; DTF 130 I 82 </w:t>
      </w:r>
      <w:proofErr w:type="spellStart"/>
      <w:r w:rsidRPr="005D3A2A">
        <w:rPr>
          <w:rFonts w:asciiTheme="minorHAnsi" w:eastAsia="Calibri" w:hAnsiTheme="minorHAnsi" w:cstheme="minorHAnsi"/>
          <w:sz w:val="24"/>
          <w:szCs w:val="24"/>
          <w:lang w:val="it-IT"/>
        </w:rPr>
        <w:t>consid</w:t>
      </w:r>
      <w:proofErr w:type="spellEnd"/>
      <w:r w:rsidRPr="005D3A2A">
        <w:rPr>
          <w:rFonts w:asciiTheme="minorHAnsi" w:eastAsia="Calibri" w:hAnsiTheme="minorHAnsi" w:cstheme="minorHAnsi"/>
          <w:sz w:val="24"/>
          <w:szCs w:val="24"/>
          <w:lang w:val="it-IT"/>
        </w:rPr>
        <w:t xml:space="preserve">. 2.2; DTF 128 I 295 </w:t>
      </w:r>
      <w:proofErr w:type="spellStart"/>
      <w:r w:rsidRPr="005D3A2A">
        <w:rPr>
          <w:rFonts w:asciiTheme="minorHAnsi" w:eastAsia="Calibri" w:hAnsiTheme="minorHAnsi" w:cstheme="minorHAnsi"/>
          <w:sz w:val="24"/>
          <w:szCs w:val="24"/>
          <w:lang w:val="it-IT"/>
        </w:rPr>
        <w:t>consid</w:t>
      </w:r>
      <w:proofErr w:type="spellEnd"/>
      <w:r w:rsidRPr="005D3A2A">
        <w:rPr>
          <w:rFonts w:asciiTheme="minorHAnsi" w:eastAsia="Calibri" w:hAnsiTheme="minorHAnsi" w:cstheme="minorHAnsi"/>
          <w:sz w:val="24"/>
          <w:szCs w:val="24"/>
          <w:lang w:val="it-IT"/>
        </w:rPr>
        <w:t xml:space="preserve">. 3b). </w:t>
      </w:r>
    </w:p>
    <w:p w:rsidR="005D3A2A" w:rsidRPr="005D3A2A" w:rsidRDefault="005D3A2A" w:rsidP="005D3A2A">
      <w:pPr>
        <w:rPr>
          <w:rFonts w:asciiTheme="minorHAnsi" w:eastAsia="Calibri" w:hAnsiTheme="minorHAnsi" w:cstheme="minorHAnsi"/>
          <w:sz w:val="20"/>
          <w:szCs w:val="20"/>
          <w:lang w:val="it-IT"/>
        </w:rPr>
      </w:pPr>
    </w:p>
    <w:p w:rsidR="005D3A2A" w:rsidRPr="005D3A2A" w:rsidRDefault="005D3A2A" w:rsidP="005D3A2A">
      <w:pPr>
        <w:rPr>
          <w:rFonts w:asciiTheme="minorHAnsi" w:eastAsia="Calibri" w:hAnsiTheme="minorHAnsi" w:cstheme="minorHAnsi"/>
          <w:sz w:val="24"/>
          <w:szCs w:val="24"/>
        </w:rPr>
      </w:pPr>
      <w:r w:rsidRPr="005D3A2A">
        <w:rPr>
          <w:rFonts w:asciiTheme="minorHAnsi" w:eastAsia="Calibri" w:hAnsiTheme="minorHAnsi" w:cstheme="minorHAnsi"/>
          <w:sz w:val="24"/>
          <w:szCs w:val="24"/>
          <w:lang w:val="it-IT"/>
        </w:rPr>
        <w:t>Il rispetto del diritto superiore</w:t>
      </w:r>
      <w:r w:rsidRPr="005D3A2A">
        <w:rPr>
          <w:rFonts w:asciiTheme="minorHAnsi" w:eastAsia="Calibri" w:hAnsiTheme="minorHAnsi" w:cstheme="minorHAnsi"/>
          <w:sz w:val="24"/>
          <w:szCs w:val="24"/>
        </w:rPr>
        <w:t xml:space="preserve"> prevede altresì che un'iniziativa cantonale può venir attuata a condizione che il Cantone disponga di una competenza specifica, propria o delegata, per legiferare nell'ambito dell'iniziativa. Il principio della preminenza del diritto federale è pure rispettato nella misura in cui la legge cantonale che l'iniziativa chiede di adottare persegue lo scopo di rinforzare l'efficacia della normativa federale. È soltanto nei casi in cui la legislazione federale esclude la possibilità per i Cantoni di legiferare in un ambito specifico, che questi perdono la facoltà di adottare delle disposizioni complementari, anche qualora queste non fossero in contrasto con il diritto federale, o fossero addirittura allineate con quest'ultimo (DTF 133 I 110, c. 4.1, DTF 130 I 82, c. 2.2, DTF 128 I 295 c. 3b, DTF 127 I 60 c. 4a).</w:t>
      </w:r>
    </w:p>
    <w:p w:rsidR="005D3A2A" w:rsidRPr="005D3A2A" w:rsidRDefault="005D3A2A" w:rsidP="005D3A2A">
      <w:pPr>
        <w:rPr>
          <w:rFonts w:asciiTheme="minorHAnsi" w:eastAsia="Calibri" w:hAnsiTheme="minorHAnsi" w:cstheme="minorHAnsi"/>
          <w:sz w:val="20"/>
          <w:szCs w:val="20"/>
        </w:rPr>
      </w:pPr>
    </w:p>
    <w:p w:rsidR="005D3A2A" w:rsidRPr="005D3A2A" w:rsidRDefault="005D3A2A" w:rsidP="005D3A2A">
      <w:pPr>
        <w:rPr>
          <w:rFonts w:asciiTheme="minorHAnsi" w:eastAsia="Calibri" w:hAnsiTheme="minorHAnsi" w:cstheme="minorHAnsi"/>
          <w:sz w:val="24"/>
          <w:szCs w:val="24"/>
        </w:rPr>
      </w:pPr>
      <w:r w:rsidRPr="005D3A2A">
        <w:rPr>
          <w:rFonts w:asciiTheme="minorHAnsi" w:eastAsia="Calibri" w:hAnsiTheme="minorHAnsi" w:cstheme="minorHAnsi"/>
          <w:sz w:val="24"/>
          <w:szCs w:val="24"/>
        </w:rPr>
        <w:t xml:space="preserve">Va altresì ricordato che in virtù dell'art. 3 </w:t>
      </w:r>
      <w:proofErr w:type="spellStart"/>
      <w:r w:rsidRPr="005D3A2A">
        <w:rPr>
          <w:rFonts w:asciiTheme="minorHAnsi" w:eastAsia="Calibri" w:hAnsiTheme="minorHAnsi" w:cstheme="minorHAnsi"/>
          <w:sz w:val="24"/>
          <w:szCs w:val="24"/>
        </w:rPr>
        <w:t>Cost</w:t>
      </w:r>
      <w:proofErr w:type="spellEnd"/>
      <w:r w:rsidRPr="005D3A2A">
        <w:rPr>
          <w:rFonts w:asciiTheme="minorHAnsi" w:eastAsia="Calibri" w:hAnsiTheme="minorHAnsi" w:cstheme="minorHAnsi"/>
          <w:sz w:val="24"/>
          <w:szCs w:val="24"/>
        </w:rPr>
        <w:t>/</w:t>
      </w:r>
      <w:proofErr w:type="spellStart"/>
      <w:r w:rsidRPr="005D3A2A">
        <w:rPr>
          <w:rFonts w:asciiTheme="minorHAnsi" w:eastAsia="Calibri" w:hAnsiTheme="minorHAnsi" w:cstheme="minorHAnsi"/>
          <w:sz w:val="24"/>
          <w:szCs w:val="24"/>
        </w:rPr>
        <w:t>fed</w:t>
      </w:r>
      <w:proofErr w:type="spellEnd"/>
      <w:r w:rsidRPr="005D3A2A">
        <w:rPr>
          <w:rFonts w:asciiTheme="minorHAnsi" w:eastAsia="Calibri" w:hAnsiTheme="minorHAnsi" w:cstheme="minorHAnsi"/>
          <w:sz w:val="24"/>
          <w:szCs w:val="24"/>
        </w:rPr>
        <w:t>., «</w:t>
      </w:r>
      <w:r w:rsidRPr="005D3A2A">
        <w:rPr>
          <w:rFonts w:asciiTheme="minorHAnsi" w:eastAsia="Calibri" w:hAnsiTheme="minorHAnsi" w:cstheme="minorHAnsi"/>
          <w:i/>
          <w:iCs/>
          <w:sz w:val="24"/>
          <w:szCs w:val="24"/>
        </w:rPr>
        <w:t>i Cantoni sono sovrani per quanto la loro sovranità non sia limitata dalla Costituzione federale ed esercitano tutti i diritti non delegati alla Confederazione</w:t>
      </w:r>
      <w:r w:rsidRPr="005D3A2A">
        <w:rPr>
          <w:rFonts w:asciiTheme="minorHAnsi" w:eastAsia="Calibri" w:hAnsiTheme="minorHAnsi" w:cstheme="minorHAnsi"/>
          <w:iCs/>
          <w:sz w:val="24"/>
          <w:szCs w:val="24"/>
        </w:rPr>
        <w:t>» (DTF 140 I 218 c. 5.4)</w:t>
      </w:r>
      <w:r w:rsidRPr="005D3A2A">
        <w:rPr>
          <w:rFonts w:asciiTheme="minorHAnsi" w:eastAsia="Calibri" w:hAnsiTheme="minorHAnsi" w:cstheme="minorHAnsi"/>
          <w:sz w:val="24"/>
          <w:szCs w:val="24"/>
        </w:rPr>
        <w:t xml:space="preserve">. La maggior parte delle disposizioni costituzionali che attribuiscono alla Confederazione delle competenze, permettono a quest'ultima non soltanto di legiferare, ma anche di "esaurire la materia" ricorrendo all'adozione di una regolamentazione esaustiva. L'entrata in vigore di tale ordinamento sopprime, conformemente al principio della preminenza del diritto federale ex art. 49 cpv. 1 </w:t>
      </w:r>
      <w:proofErr w:type="spellStart"/>
      <w:r w:rsidRPr="005D3A2A">
        <w:rPr>
          <w:rFonts w:asciiTheme="minorHAnsi" w:eastAsia="Calibri" w:hAnsiTheme="minorHAnsi" w:cstheme="minorHAnsi"/>
          <w:sz w:val="24"/>
          <w:szCs w:val="24"/>
        </w:rPr>
        <w:t>Cost</w:t>
      </w:r>
      <w:proofErr w:type="spellEnd"/>
      <w:r w:rsidRPr="005D3A2A">
        <w:rPr>
          <w:rFonts w:asciiTheme="minorHAnsi" w:eastAsia="Calibri" w:hAnsiTheme="minorHAnsi" w:cstheme="minorHAnsi"/>
          <w:sz w:val="24"/>
          <w:szCs w:val="24"/>
        </w:rPr>
        <w:t>/</w:t>
      </w:r>
      <w:proofErr w:type="spellStart"/>
      <w:r w:rsidRPr="005D3A2A">
        <w:rPr>
          <w:rFonts w:asciiTheme="minorHAnsi" w:eastAsia="Calibri" w:hAnsiTheme="minorHAnsi" w:cstheme="minorHAnsi"/>
          <w:sz w:val="24"/>
          <w:szCs w:val="24"/>
        </w:rPr>
        <w:t>fed</w:t>
      </w:r>
      <w:proofErr w:type="spellEnd"/>
      <w:r w:rsidRPr="005D3A2A">
        <w:rPr>
          <w:rFonts w:asciiTheme="minorHAnsi" w:eastAsia="Calibri" w:hAnsiTheme="minorHAnsi" w:cstheme="minorHAnsi"/>
          <w:sz w:val="24"/>
          <w:szCs w:val="24"/>
        </w:rPr>
        <w:t xml:space="preserve">., qualsiasi eventuale competenza cantonale corrispondente. In tal caso, i </w:t>
      </w:r>
      <w:r w:rsidRPr="005D3A2A">
        <w:rPr>
          <w:rFonts w:asciiTheme="minorHAnsi" w:eastAsia="Calibri" w:hAnsiTheme="minorHAnsi" w:cstheme="minorHAnsi"/>
          <w:sz w:val="24"/>
          <w:szCs w:val="24"/>
        </w:rPr>
        <w:lastRenderedPageBreak/>
        <w:t xml:space="preserve">Cantoni sono privati della facoltà di adottare o applicare delle norme contrarie al diritto federale. È dunque in tali circostanze che viene a concretizzarsi la caratteristica principale di questa "categoria" di competenze federali, denominate "non limitate ai principi", che conferisce al Legislatore federale la facoltà di pronunciarsi esaustivamente in un determinato ambito e quindi di escludere il concretizzarsi di eventuali regolamentazioni cantonali autonome (A. Auer, G. Malinverni, M. </w:t>
      </w:r>
      <w:proofErr w:type="spellStart"/>
      <w:r w:rsidRPr="005D3A2A">
        <w:rPr>
          <w:rFonts w:asciiTheme="minorHAnsi" w:eastAsia="Calibri" w:hAnsiTheme="minorHAnsi" w:cstheme="minorHAnsi"/>
          <w:sz w:val="24"/>
          <w:szCs w:val="24"/>
        </w:rPr>
        <w:t>Hottelier</w:t>
      </w:r>
      <w:proofErr w:type="spellEnd"/>
      <w:r w:rsidRPr="005D3A2A">
        <w:rPr>
          <w:rFonts w:asciiTheme="minorHAnsi" w:eastAsia="Calibri" w:hAnsiTheme="minorHAnsi" w:cstheme="minorHAnsi"/>
          <w:sz w:val="24"/>
          <w:szCs w:val="24"/>
        </w:rPr>
        <w:t xml:space="preserve">, </w:t>
      </w:r>
      <w:proofErr w:type="spellStart"/>
      <w:r w:rsidRPr="005D3A2A">
        <w:rPr>
          <w:rFonts w:asciiTheme="minorHAnsi" w:eastAsia="Calibri" w:hAnsiTheme="minorHAnsi" w:cstheme="minorHAnsi"/>
          <w:sz w:val="24"/>
          <w:szCs w:val="24"/>
        </w:rPr>
        <w:t>Droit</w:t>
      </w:r>
      <w:proofErr w:type="spellEnd"/>
      <w:r w:rsidRPr="005D3A2A">
        <w:rPr>
          <w:rFonts w:asciiTheme="minorHAnsi" w:eastAsia="Calibri" w:hAnsiTheme="minorHAnsi" w:cstheme="minorHAnsi"/>
          <w:sz w:val="24"/>
          <w:szCs w:val="24"/>
        </w:rPr>
        <w:t xml:space="preserve"> </w:t>
      </w:r>
      <w:proofErr w:type="spellStart"/>
      <w:r w:rsidRPr="005D3A2A">
        <w:rPr>
          <w:rFonts w:asciiTheme="minorHAnsi" w:eastAsia="Calibri" w:hAnsiTheme="minorHAnsi" w:cstheme="minorHAnsi"/>
          <w:sz w:val="24"/>
          <w:szCs w:val="24"/>
        </w:rPr>
        <w:t>constitutionnel</w:t>
      </w:r>
      <w:proofErr w:type="spellEnd"/>
      <w:r w:rsidRPr="005D3A2A">
        <w:rPr>
          <w:rFonts w:asciiTheme="minorHAnsi" w:eastAsia="Calibri" w:hAnsiTheme="minorHAnsi" w:cstheme="minorHAnsi"/>
          <w:sz w:val="24"/>
          <w:szCs w:val="24"/>
        </w:rPr>
        <w:t xml:space="preserve"> </w:t>
      </w:r>
      <w:proofErr w:type="spellStart"/>
      <w:r w:rsidRPr="005D3A2A">
        <w:rPr>
          <w:rFonts w:asciiTheme="minorHAnsi" w:eastAsia="Calibri" w:hAnsiTheme="minorHAnsi" w:cstheme="minorHAnsi"/>
          <w:sz w:val="24"/>
          <w:szCs w:val="24"/>
        </w:rPr>
        <w:t>suisse</w:t>
      </w:r>
      <w:proofErr w:type="spellEnd"/>
      <w:r w:rsidRPr="005D3A2A">
        <w:rPr>
          <w:rFonts w:asciiTheme="minorHAnsi" w:eastAsia="Calibri" w:hAnsiTheme="minorHAnsi" w:cstheme="minorHAnsi"/>
          <w:sz w:val="24"/>
          <w:szCs w:val="24"/>
        </w:rPr>
        <w:t>, Vol. I, Berna 2013, 3° ed., n. 1064).</w:t>
      </w:r>
    </w:p>
    <w:p w:rsidR="005D3A2A" w:rsidRPr="005D3A2A" w:rsidRDefault="005D3A2A" w:rsidP="005D3A2A">
      <w:pPr>
        <w:ind w:right="-567"/>
        <w:rPr>
          <w:rFonts w:asciiTheme="minorHAnsi" w:eastAsia="Calibri" w:hAnsiTheme="minorHAnsi" w:cstheme="minorHAnsi"/>
        </w:rPr>
      </w:pPr>
    </w:p>
    <w:p w:rsidR="005D3A2A" w:rsidRPr="005D3A2A" w:rsidRDefault="005D3A2A" w:rsidP="005D3A2A">
      <w:pPr>
        <w:ind w:right="-2"/>
        <w:rPr>
          <w:rFonts w:asciiTheme="minorHAnsi" w:eastAsia="Calibri" w:hAnsiTheme="minorHAnsi" w:cstheme="minorHAnsi"/>
          <w:sz w:val="24"/>
          <w:szCs w:val="24"/>
        </w:rPr>
      </w:pPr>
      <w:r w:rsidRPr="005D3A2A">
        <w:rPr>
          <w:rFonts w:asciiTheme="minorHAnsi" w:eastAsia="Calibri" w:hAnsiTheme="minorHAnsi" w:cstheme="minorHAnsi"/>
          <w:sz w:val="24"/>
          <w:szCs w:val="24"/>
        </w:rPr>
        <w:t>In quei numerosi ambiti in cui la Confederazione usufruisce di una competenza concorrente non limitata ai principi, i Cantoni conservano allora delle competenze provvisorie, che vengono a mancare allorquando il Legislatore federale interviene, disciplinando una particolare materia in maniera esaustiva ed esaurendo quindi detta materia (G. Malinverni</w:t>
      </w:r>
      <w:r w:rsidRPr="005D3A2A">
        <w:rPr>
          <w:rFonts w:asciiTheme="minorHAnsi" w:eastAsia="Calibri" w:hAnsiTheme="minorHAnsi" w:cstheme="minorHAnsi"/>
          <w:i/>
          <w:iCs/>
          <w:sz w:val="24"/>
          <w:szCs w:val="24"/>
        </w:rPr>
        <w:t xml:space="preserve">, Le </w:t>
      </w:r>
      <w:proofErr w:type="spellStart"/>
      <w:r w:rsidRPr="005D3A2A">
        <w:rPr>
          <w:rFonts w:asciiTheme="minorHAnsi" w:eastAsia="Calibri" w:hAnsiTheme="minorHAnsi" w:cstheme="minorHAnsi"/>
          <w:i/>
          <w:iCs/>
          <w:sz w:val="24"/>
          <w:szCs w:val="24"/>
        </w:rPr>
        <w:t>droit</w:t>
      </w:r>
      <w:proofErr w:type="spellEnd"/>
      <w:r w:rsidRPr="005D3A2A">
        <w:rPr>
          <w:rFonts w:asciiTheme="minorHAnsi" w:eastAsia="Calibri" w:hAnsiTheme="minorHAnsi" w:cstheme="minorHAnsi"/>
          <w:i/>
          <w:iCs/>
          <w:sz w:val="24"/>
          <w:szCs w:val="24"/>
        </w:rPr>
        <w:t xml:space="preserve"> </w:t>
      </w:r>
      <w:proofErr w:type="spellStart"/>
      <w:r w:rsidRPr="005D3A2A">
        <w:rPr>
          <w:rFonts w:asciiTheme="minorHAnsi" w:eastAsia="Calibri" w:hAnsiTheme="minorHAnsi" w:cstheme="minorHAnsi"/>
          <w:i/>
          <w:iCs/>
          <w:sz w:val="24"/>
          <w:szCs w:val="24"/>
        </w:rPr>
        <w:t>comparé</w:t>
      </w:r>
      <w:proofErr w:type="spellEnd"/>
      <w:r w:rsidRPr="005D3A2A">
        <w:rPr>
          <w:rFonts w:asciiTheme="minorHAnsi" w:eastAsia="Calibri" w:hAnsiTheme="minorHAnsi" w:cstheme="minorHAnsi"/>
          <w:i/>
          <w:iCs/>
          <w:sz w:val="24"/>
          <w:szCs w:val="24"/>
        </w:rPr>
        <w:t xml:space="preserve"> </w:t>
      </w:r>
      <w:proofErr w:type="spellStart"/>
      <w:r w:rsidRPr="005D3A2A">
        <w:rPr>
          <w:rFonts w:asciiTheme="minorHAnsi" w:eastAsia="Calibri" w:hAnsiTheme="minorHAnsi" w:cstheme="minorHAnsi"/>
          <w:i/>
          <w:iCs/>
          <w:sz w:val="24"/>
          <w:szCs w:val="24"/>
        </w:rPr>
        <w:t>dans</w:t>
      </w:r>
      <w:proofErr w:type="spellEnd"/>
      <w:r w:rsidRPr="005D3A2A">
        <w:rPr>
          <w:rFonts w:asciiTheme="minorHAnsi" w:eastAsia="Calibri" w:hAnsiTheme="minorHAnsi" w:cstheme="minorHAnsi"/>
          <w:i/>
          <w:iCs/>
          <w:sz w:val="24"/>
          <w:szCs w:val="24"/>
        </w:rPr>
        <w:t xml:space="preserve"> le </w:t>
      </w:r>
      <w:proofErr w:type="spellStart"/>
      <w:r w:rsidRPr="005D3A2A">
        <w:rPr>
          <w:rFonts w:asciiTheme="minorHAnsi" w:eastAsia="Calibri" w:hAnsiTheme="minorHAnsi" w:cstheme="minorHAnsi"/>
          <w:i/>
          <w:iCs/>
          <w:sz w:val="24"/>
          <w:szCs w:val="24"/>
        </w:rPr>
        <w:t>contexte</w:t>
      </w:r>
      <w:proofErr w:type="spellEnd"/>
      <w:r w:rsidRPr="005D3A2A">
        <w:rPr>
          <w:rFonts w:asciiTheme="minorHAnsi" w:eastAsia="Calibri" w:hAnsiTheme="minorHAnsi" w:cstheme="minorHAnsi"/>
          <w:i/>
          <w:iCs/>
          <w:sz w:val="24"/>
          <w:szCs w:val="24"/>
        </w:rPr>
        <w:t xml:space="preserve"> </w:t>
      </w:r>
      <w:proofErr w:type="spellStart"/>
      <w:r w:rsidRPr="005D3A2A">
        <w:rPr>
          <w:rFonts w:asciiTheme="minorHAnsi" w:eastAsia="Calibri" w:hAnsiTheme="minorHAnsi" w:cstheme="minorHAnsi"/>
          <w:i/>
          <w:iCs/>
          <w:sz w:val="24"/>
          <w:szCs w:val="24"/>
        </w:rPr>
        <w:t>fédéral</w:t>
      </w:r>
      <w:proofErr w:type="spellEnd"/>
      <w:r w:rsidRPr="005D3A2A">
        <w:rPr>
          <w:rFonts w:asciiTheme="minorHAnsi" w:eastAsia="Calibri" w:hAnsiTheme="minorHAnsi" w:cstheme="minorHAnsi"/>
          <w:i/>
          <w:iCs/>
          <w:sz w:val="24"/>
          <w:szCs w:val="24"/>
        </w:rPr>
        <w:t xml:space="preserve"> </w:t>
      </w:r>
      <w:proofErr w:type="spellStart"/>
      <w:r w:rsidRPr="005D3A2A">
        <w:rPr>
          <w:rFonts w:asciiTheme="minorHAnsi" w:eastAsia="Calibri" w:hAnsiTheme="minorHAnsi" w:cstheme="minorHAnsi"/>
          <w:i/>
          <w:iCs/>
          <w:sz w:val="24"/>
          <w:szCs w:val="24"/>
        </w:rPr>
        <w:t>suisse</w:t>
      </w:r>
      <w:proofErr w:type="spellEnd"/>
      <w:r w:rsidRPr="005D3A2A">
        <w:rPr>
          <w:rFonts w:asciiTheme="minorHAnsi" w:eastAsia="Calibri" w:hAnsiTheme="minorHAnsi" w:cstheme="minorHAnsi"/>
          <w:i/>
          <w:iCs/>
          <w:sz w:val="24"/>
          <w:szCs w:val="24"/>
        </w:rPr>
        <w:t xml:space="preserve">, in </w:t>
      </w:r>
      <w:proofErr w:type="spellStart"/>
      <w:r w:rsidRPr="005D3A2A">
        <w:rPr>
          <w:rFonts w:asciiTheme="minorHAnsi" w:eastAsia="Calibri" w:hAnsiTheme="minorHAnsi" w:cstheme="minorHAnsi"/>
          <w:i/>
          <w:iCs/>
          <w:sz w:val="24"/>
          <w:szCs w:val="24"/>
        </w:rPr>
        <w:t>Revue</w:t>
      </w:r>
      <w:proofErr w:type="spellEnd"/>
      <w:r w:rsidRPr="005D3A2A">
        <w:rPr>
          <w:rFonts w:asciiTheme="minorHAnsi" w:eastAsia="Calibri" w:hAnsiTheme="minorHAnsi" w:cstheme="minorHAnsi"/>
          <w:i/>
          <w:iCs/>
          <w:sz w:val="24"/>
          <w:szCs w:val="24"/>
        </w:rPr>
        <w:t xml:space="preserve"> </w:t>
      </w:r>
      <w:proofErr w:type="spellStart"/>
      <w:r w:rsidRPr="005D3A2A">
        <w:rPr>
          <w:rFonts w:asciiTheme="minorHAnsi" w:eastAsia="Calibri" w:hAnsiTheme="minorHAnsi" w:cstheme="minorHAnsi"/>
          <w:i/>
          <w:iCs/>
          <w:sz w:val="24"/>
          <w:szCs w:val="24"/>
        </w:rPr>
        <w:t>internationale</w:t>
      </w:r>
      <w:proofErr w:type="spellEnd"/>
      <w:r w:rsidRPr="005D3A2A">
        <w:rPr>
          <w:rFonts w:asciiTheme="minorHAnsi" w:eastAsia="Calibri" w:hAnsiTheme="minorHAnsi" w:cstheme="minorHAnsi"/>
          <w:i/>
          <w:iCs/>
          <w:sz w:val="24"/>
          <w:szCs w:val="24"/>
        </w:rPr>
        <w:t xml:space="preserve"> de </w:t>
      </w:r>
      <w:proofErr w:type="spellStart"/>
      <w:r w:rsidRPr="005D3A2A">
        <w:rPr>
          <w:rFonts w:asciiTheme="minorHAnsi" w:eastAsia="Calibri" w:hAnsiTheme="minorHAnsi" w:cstheme="minorHAnsi"/>
          <w:i/>
          <w:iCs/>
          <w:sz w:val="24"/>
          <w:szCs w:val="24"/>
        </w:rPr>
        <w:t>droit</w:t>
      </w:r>
      <w:proofErr w:type="spellEnd"/>
      <w:r w:rsidRPr="005D3A2A">
        <w:rPr>
          <w:rFonts w:asciiTheme="minorHAnsi" w:eastAsia="Calibri" w:hAnsiTheme="minorHAnsi" w:cstheme="minorHAnsi"/>
          <w:i/>
          <w:iCs/>
          <w:sz w:val="24"/>
          <w:szCs w:val="24"/>
        </w:rPr>
        <w:t xml:space="preserve"> </w:t>
      </w:r>
      <w:proofErr w:type="spellStart"/>
      <w:r w:rsidRPr="005D3A2A">
        <w:rPr>
          <w:rFonts w:asciiTheme="minorHAnsi" w:eastAsia="Calibri" w:hAnsiTheme="minorHAnsi" w:cstheme="minorHAnsi"/>
          <w:i/>
          <w:iCs/>
          <w:sz w:val="24"/>
          <w:szCs w:val="24"/>
        </w:rPr>
        <w:t>comparé</w:t>
      </w:r>
      <w:proofErr w:type="spellEnd"/>
      <w:r w:rsidRPr="005D3A2A">
        <w:rPr>
          <w:rFonts w:asciiTheme="minorHAnsi" w:eastAsia="Calibri" w:hAnsiTheme="minorHAnsi" w:cstheme="minorHAnsi"/>
          <w:i/>
          <w:iCs/>
          <w:sz w:val="24"/>
          <w:szCs w:val="24"/>
        </w:rPr>
        <w:t>,</w:t>
      </w:r>
      <w:r w:rsidRPr="005D3A2A">
        <w:rPr>
          <w:rFonts w:asciiTheme="minorHAnsi" w:eastAsia="Calibri" w:hAnsiTheme="minorHAnsi" w:cstheme="minorHAnsi"/>
          <w:sz w:val="24"/>
          <w:szCs w:val="24"/>
        </w:rPr>
        <w:t xml:space="preserve"> Vol. 40 n. 3, luglio-settembre, pp. 591 e 593). Sapere se questo è lo scopo e l'effetto di una determinata normativa è un quesito che va chiarito, ricorrendo alla sua interpretazione, che non può unicamente limitarsi all'analisi del solo testo costituzionale, ma va estesa alla legislazione federale, comprese, talvolta, le ordinanze del Consiglio federale. In tale contesto, il più delle volte l'interpretazione condurrà a rilevare l'esistenza di spazi legislativi più o meno ampi riservati ai Cantoni (deleghe). Sono invece rari i casi in cui dottrina e giurisprudenza ritengono esaustivo un determinato ambito disciplinato dal diritto federale (che impedirebbe ai Cantoni di legiferare).</w:t>
      </w:r>
    </w:p>
    <w:p w:rsidR="005D3A2A" w:rsidRPr="005D3A2A" w:rsidRDefault="005D3A2A" w:rsidP="005D3A2A">
      <w:pPr>
        <w:ind w:right="-567"/>
        <w:rPr>
          <w:rFonts w:asciiTheme="minorHAnsi" w:eastAsia="Calibri" w:hAnsiTheme="minorHAnsi" w:cstheme="minorHAnsi"/>
          <w:sz w:val="20"/>
          <w:szCs w:val="20"/>
        </w:rPr>
      </w:pPr>
    </w:p>
    <w:p w:rsidR="005D3A2A" w:rsidRPr="005D3A2A" w:rsidRDefault="005D3A2A" w:rsidP="005D3A2A">
      <w:pPr>
        <w:ind w:right="-2"/>
        <w:rPr>
          <w:rFonts w:asciiTheme="minorHAnsi" w:eastAsia="Calibri" w:hAnsiTheme="minorHAnsi" w:cstheme="minorHAnsi"/>
          <w:sz w:val="24"/>
          <w:szCs w:val="24"/>
        </w:rPr>
      </w:pPr>
      <w:r w:rsidRPr="005D3A2A">
        <w:rPr>
          <w:rFonts w:asciiTheme="minorHAnsi" w:eastAsia="Calibri" w:hAnsiTheme="minorHAnsi" w:cstheme="minorHAnsi"/>
          <w:sz w:val="24"/>
          <w:szCs w:val="24"/>
          <w:lang w:val="it-IT"/>
        </w:rPr>
        <w:t xml:space="preserve">Nella fattispecie concreta del tema trattato dall’iniziativa qui in esame, si osserva che la </w:t>
      </w:r>
      <w:proofErr w:type="spellStart"/>
      <w:r w:rsidRPr="005D3A2A">
        <w:rPr>
          <w:rFonts w:asciiTheme="minorHAnsi" w:eastAsia="Calibri" w:hAnsiTheme="minorHAnsi" w:cstheme="minorHAnsi"/>
          <w:sz w:val="24"/>
          <w:szCs w:val="24"/>
        </w:rPr>
        <w:t>Cost</w:t>
      </w:r>
      <w:proofErr w:type="spellEnd"/>
      <w:r w:rsidRPr="005D3A2A">
        <w:rPr>
          <w:rFonts w:asciiTheme="minorHAnsi" w:eastAsia="Calibri" w:hAnsiTheme="minorHAnsi" w:cstheme="minorHAnsi"/>
          <w:sz w:val="24"/>
          <w:szCs w:val="24"/>
        </w:rPr>
        <w:t>/</w:t>
      </w:r>
      <w:proofErr w:type="spellStart"/>
      <w:r w:rsidRPr="005D3A2A">
        <w:rPr>
          <w:rFonts w:asciiTheme="minorHAnsi" w:eastAsia="Calibri" w:hAnsiTheme="minorHAnsi" w:cstheme="minorHAnsi"/>
          <w:sz w:val="24"/>
          <w:szCs w:val="24"/>
        </w:rPr>
        <w:t>fed</w:t>
      </w:r>
      <w:proofErr w:type="spellEnd"/>
      <w:r w:rsidRPr="005D3A2A">
        <w:rPr>
          <w:rFonts w:asciiTheme="minorHAnsi" w:eastAsia="Calibri" w:hAnsiTheme="minorHAnsi" w:cstheme="minorHAnsi"/>
          <w:sz w:val="24"/>
          <w:szCs w:val="24"/>
        </w:rPr>
        <w:t xml:space="preserve"> prevede il seguente articolo:</w:t>
      </w:r>
    </w:p>
    <w:p w:rsidR="005D3A2A" w:rsidRPr="005D3A2A" w:rsidRDefault="005D3A2A" w:rsidP="005D3A2A">
      <w:pPr>
        <w:spacing w:before="120"/>
        <w:ind w:left="851" w:right="709"/>
        <w:rPr>
          <w:rFonts w:asciiTheme="minorHAnsi" w:eastAsia="Calibri" w:hAnsiTheme="minorHAnsi" w:cstheme="minorHAnsi"/>
          <w:b/>
          <w:i/>
          <w:sz w:val="24"/>
          <w:szCs w:val="24"/>
          <w:lang w:val="it-IT"/>
        </w:rPr>
      </w:pPr>
      <w:r w:rsidRPr="005D3A2A">
        <w:rPr>
          <w:rFonts w:asciiTheme="minorHAnsi" w:eastAsia="Calibri" w:hAnsiTheme="minorHAnsi" w:cstheme="minorHAnsi"/>
          <w:b/>
          <w:i/>
          <w:sz w:val="24"/>
          <w:szCs w:val="24"/>
        </w:rPr>
        <w:t xml:space="preserve">art. </w:t>
      </w:r>
      <w:r w:rsidRPr="005D3A2A">
        <w:rPr>
          <w:rFonts w:asciiTheme="minorHAnsi" w:eastAsia="Calibri" w:hAnsiTheme="minorHAnsi" w:cstheme="minorHAnsi"/>
          <w:b/>
          <w:i/>
          <w:sz w:val="24"/>
          <w:szCs w:val="24"/>
          <w:lang w:val="it-IT"/>
        </w:rPr>
        <w:t>67a Formazione musicale</w:t>
      </w:r>
    </w:p>
    <w:p w:rsidR="005D3A2A" w:rsidRPr="005D3A2A" w:rsidRDefault="005D3A2A" w:rsidP="005D3A2A">
      <w:pPr>
        <w:spacing w:before="120"/>
        <w:ind w:left="851" w:right="709"/>
        <w:rPr>
          <w:rFonts w:asciiTheme="minorHAnsi" w:eastAsia="Calibri" w:hAnsiTheme="minorHAnsi" w:cstheme="minorHAnsi"/>
          <w:i/>
          <w:sz w:val="24"/>
          <w:szCs w:val="24"/>
        </w:rPr>
      </w:pPr>
      <w:r w:rsidRPr="005D3A2A">
        <w:rPr>
          <w:rFonts w:asciiTheme="minorHAnsi" w:eastAsia="Calibri" w:hAnsiTheme="minorHAnsi" w:cstheme="minorHAnsi"/>
          <w:i/>
          <w:sz w:val="24"/>
          <w:szCs w:val="24"/>
          <w:vertAlign w:val="superscript"/>
        </w:rPr>
        <w:t>1</w:t>
      </w:r>
      <w:r w:rsidRPr="005D3A2A">
        <w:rPr>
          <w:rFonts w:asciiTheme="minorHAnsi" w:eastAsia="Calibri" w:hAnsiTheme="minorHAnsi" w:cstheme="minorHAnsi"/>
          <w:i/>
          <w:sz w:val="24"/>
          <w:szCs w:val="24"/>
        </w:rPr>
        <w:t xml:space="preserve">la Confederazione e i Cantoni promuovono la formazione musicale, in particolare dell’infanzia e della gioventù” </w:t>
      </w:r>
    </w:p>
    <w:p w:rsidR="005D3A2A" w:rsidRPr="005D3A2A" w:rsidRDefault="005D3A2A" w:rsidP="005D3A2A">
      <w:pPr>
        <w:spacing w:before="120"/>
        <w:ind w:left="851" w:right="709"/>
        <w:rPr>
          <w:rFonts w:asciiTheme="minorHAnsi" w:eastAsia="Calibri" w:hAnsiTheme="minorHAnsi" w:cstheme="minorHAnsi"/>
          <w:i/>
          <w:sz w:val="24"/>
          <w:szCs w:val="24"/>
        </w:rPr>
      </w:pPr>
      <w:r w:rsidRPr="005D3A2A">
        <w:rPr>
          <w:rFonts w:asciiTheme="minorHAnsi" w:eastAsia="Calibri" w:hAnsiTheme="minorHAnsi" w:cstheme="minorHAnsi"/>
          <w:i/>
          <w:sz w:val="24"/>
          <w:szCs w:val="24"/>
          <w:vertAlign w:val="superscript"/>
        </w:rPr>
        <w:t>2</w:t>
      </w:r>
      <w:r w:rsidRPr="005D3A2A">
        <w:rPr>
          <w:rFonts w:asciiTheme="minorHAnsi" w:eastAsia="Calibri" w:hAnsiTheme="minorHAnsi" w:cstheme="minorHAnsi"/>
          <w:i/>
          <w:sz w:val="24"/>
          <w:szCs w:val="24"/>
        </w:rPr>
        <w:t>Nei limiti delle loro competenze, la Confederazione e i Cantoni si impegnano a promuovere nelle scuole un’educazione musicale di qualità. Se gli sforzi di coordinamento dei Cantoni non sfociano in un’armonizzazione degli obiettivi dell’educazione musicale nelle scuole, la Confederazione emana le norme necessarie.</w:t>
      </w:r>
    </w:p>
    <w:p w:rsidR="005D3A2A" w:rsidRPr="005D3A2A" w:rsidRDefault="005D3A2A" w:rsidP="005D3A2A">
      <w:pPr>
        <w:spacing w:before="120"/>
        <w:ind w:left="851" w:right="709"/>
        <w:rPr>
          <w:rFonts w:asciiTheme="minorHAnsi" w:eastAsia="Calibri" w:hAnsiTheme="minorHAnsi" w:cstheme="minorHAnsi"/>
          <w:i/>
          <w:sz w:val="24"/>
          <w:szCs w:val="24"/>
        </w:rPr>
      </w:pPr>
      <w:r w:rsidRPr="005D3A2A">
        <w:rPr>
          <w:rFonts w:asciiTheme="minorHAnsi" w:eastAsia="Calibri" w:hAnsiTheme="minorHAnsi" w:cstheme="minorHAnsi"/>
          <w:i/>
          <w:sz w:val="24"/>
          <w:szCs w:val="24"/>
          <w:vertAlign w:val="superscript"/>
        </w:rPr>
        <w:t>3</w:t>
      </w:r>
      <w:r w:rsidRPr="005D3A2A">
        <w:rPr>
          <w:rFonts w:asciiTheme="minorHAnsi" w:eastAsia="Calibri" w:hAnsiTheme="minorHAnsi" w:cstheme="minorHAnsi"/>
          <w:i/>
          <w:sz w:val="24"/>
          <w:szCs w:val="24"/>
        </w:rPr>
        <w:t>Con la collaborazione dei Cantoni, la Confederazione stabilisce i principi per l’accesso dei giovani alla pratica musicale e la promozione dei talenti musicali.</w:t>
      </w:r>
    </w:p>
    <w:p w:rsidR="005D3A2A" w:rsidRPr="005D3A2A" w:rsidRDefault="005D3A2A" w:rsidP="005D3A2A">
      <w:pPr>
        <w:ind w:right="-2"/>
        <w:rPr>
          <w:rFonts w:asciiTheme="minorHAnsi" w:eastAsia="Calibri" w:hAnsiTheme="minorHAnsi" w:cstheme="minorHAnsi"/>
          <w:sz w:val="24"/>
          <w:szCs w:val="24"/>
          <w:lang w:val="it-IT"/>
        </w:rPr>
      </w:pPr>
    </w:p>
    <w:p w:rsidR="005D3A2A" w:rsidRPr="005D3A2A" w:rsidRDefault="005D3A2A" w:rsidP="005D3A2A">
      <w:pPr>
        <w:ind w:right="-2"/>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La norma costituzionale prevede che la Confederazione e i Cantoni</w:t>
      </w:r>
      <w:r w:rsidRPr="005D3A2A">
        <w:rPr>
          <w:rFonts w:asciiTheme="minorHAnsi" w:eastAsia="Calibri" w:hAnsiTheme="minorHAnsi" w:cstheme="minorHAnsi"/>
          <w:b/>
          <w:sz w:val="24"/>
          <w:szCs w:val="24"/>
          <w:lang w:val="it-IT"/>
        </w:rPr>
        <w:t>, ciascuno nell'ambito delle proprie competenze</w:t>
      </w:r>
      <w:r w:rsidRPr="005D3A2A">
        <w:rPr>
          <w:rFonts w:asciiTheme="minorHAnsi" w:eastAsia="Calibri" w:hAnsiTheme="minorHAnsi" w:cstheme="minorHAnsi"/>
          <w:sz w:val="24"/>
          <w:szCs w:val="24"/>
          <w:lang w:val="it-IT"/>
        </w:rPr>
        <w:t xml:space="preserve">, adottino le basi legali per la promozione dell'educazione musicale, sia all'interno che all'esterno della scuola, principalmente per i bambini e i giovani, ma anche per la popolazione in generale. I Cantoni devono inoltre sforzarsi di armonizzare gli obiettivi dell'insegnamento della musica nelle scuole. Il cpv. 1, che impone alle autorità federale e cantonali di promuovere in particolare l'educazione dei bambini e dei giovani, sancisce una </w:t>
      </w:r>
      <w:r w:rsidRPr="005D3A2A">
        <w:rPr>
          <w:rFonts w:asciiTheme="minorHAnsi" w:eastAsia="Calibri" w:hAnsiTheme="minorHAnsi" w:cstheme="minorHAnsi"/>
          <w:b/>
          <w:sz w:val="24"/>
          <w:szCs w:val="24"/>
          <w:lang w:val="it-IT"/>
        </w:rPr>
        <w:t>competenza concorrente della Confederazione e dei Cantoni in questo settore</w:t>
      </w:r>
      <w:r w:rsidRPr="005D3A2A">
        <w:rPr>
          <w:rFonts w:asciiTheme="minorHAnsi" w:eastAsia="Calibri" w:hAnsiTheme="minorHAnsi" w:cstheme="minorHAnsi"/>
          <w:sz w:val="24"/>
          <w:szCs w:val="24"/>
          <w:lang w:val="it-IT"/>
        </w:rPr>
        <w:t>.</w:t>
      </w:r>
    </w:p>
    <w:p w:rsidR="005D3A2A" w:rsidRPr="005D3A2A" w:rsidRDefault="005D3A2A" w:rsidP="005D3A2A">
      <w:pPr>
        <w:ind w:right="-2"/>
        <w:rPr>
          <w:rFonts w:asciiTheme="minorHAnsi" w:eastAsia="Calibri" w:hAnsiTheme="minorHAnsi" w:cstheme="minorHAnsi"/>
          <w:sz w:val="24"/>
          <w:szCs w:val="24"/>
          <w:lang w:val="it-IT"/>
        </w:rPr>
      </w:pPr>
    </w:p>
    <w:p w:rsidR="005D3A2A" w:rsidRPr="005D3A2A" w:rsidRDefault="005D3A2A" w:rsidP="005D3A2A">
      <w:pPr>
        <w:ind w:right="-2"/>
        <w:rPr>
          <w:rFonts w:asciiTheme="minorHAnsi" w:eastAsia="Calibri" w:hAnsiTheme="minorHAnsi" w:cstheme="minorHAnsi"/>
          <w:sz w:val="24"/>
          <w:szCs w:val="24"/>
        </w:rPr>
      </w:pPr>
      <w:r w:rsidRPr="005D3A2A">
        <w:rPr>
          <w:rFonts w:asciiTheme="minorHAnsi" w:eastAsia="Calibri" w:hAnsiTheme="minorHAnsi" w:cstheme="minorHAnsi"/>
          <w:sz w:val="24"/>
          <w:szCs w:val="24"/>
          <w:lang w:val="it-IT"/>
        </w:rPr>
        <w:t xml:space="preserve">Il cpv. 2 dell'art. 67a </w:t>
      </w:r>
      <w:proofErr w:type="spellStart"/>
      <w:r w:rsidRPr="005D3A2A">
        <w:rPr>
          <w:rFonts w:asciiTheme="minorHAnsi" w:eastAsia="Calibri" w:hAnsiTheme="minorHAnsi" w:cstheme="minorHAnsi"/>
          <w:sz w:val="24"/>
          <w:szCs w:val="24"/>
          <w:lang w:val="it-IT"/>
        </w:rPr>
        <w:t>Cost</w:t>
      </w:r>
      <w:proofErr w:type="spellEnd"/>
      <w:r w:rsidRPr="005D3A2A">
        <w:rPr>
          <w:rFonts w:asciiTheme="minorHAnsi" w:eastAsia="Calibri" w:hAnsiTheme="minorHAnsi" w:cstheme="minorHAnsi"/>
          <w:sz w:val="24"/>
          <w:szCs w:val="24"/>
          <w:lang w:val="it-IT"/>
        </w:rPr>
        <w:t>/</w:t>
      </w:r>
      <w:proofErr w:type="spellStart"/>
      <w:r w:rsidRPr="005D3A2A">
        <w:rPr>
          <w:rFonts w:asciiTheme="minorHAnsi" w:eastAsia="Calibri" w:hAnsiTheme="minorHAnsi" w:cstheme="minorHAnsi"/>
          <w:sz w:val="24"/>
          <w:szCs w:val="24"/>
          <w:lang w:val="it-IT"/>
        </w:rPr>
        <w:t>fed</w:t>
      </w:r>
      <w:proofErr w:type="spellEnd"/>
      <w:r w:rsidRPr="005D3A2A">
        <w:rPr>
          <w:rFonts w:asciiTheme="minorHAnsi" w:eastAsia="Calibri" w:hAnsiTheme="minorHAnsi" w:cstheme="minorHAnsi"/>
          <w:sz w:val="24"/>
          <w:szCs w:val="24"/>
          <w:lang w:val="it-IT"/>
        </w:rPr>
        <w:t xml:space="preserve">. stabilisce, </w:t>
      </w:r>
      <w:r w:rsidRPr="005D3A2A">
        <w:rPr>
          <w:rFonts w:asciiTheme="minorHAnsi" w:eastAsia="Calibri" w:hAnsiTheme="minorHAnsi" w:cstheme="minorHAnsi"/>
          <w:b/>
          <w:sz w:val="24"/>
          <w:szCs w:val="24"/>
          <w:lang w:val="it-IT"/>
        </w:rPr>
        <w:t>nei limiti delle rispettive competenze</w:t>
      </w:r>
      <w:r w:rsidRPr="005D3A2A">
        <w:rPr>
          <w:rFonts w:asciiTheme="minorHAnsi" w:eastAsia="Calibri" w:hAnsiTheme="minorHAnsi" w:cstheme="minorHAnsi"/>
          <w:sz w:val="24"/>
          <w:szCs w:val="24"/>
          <w:lang w:val="it-IT"/>
        </w:rPr>
        <w:t xml:space="preserve">, che la Confederazione e i Cantoni si impegnano a promuovere un'educazione musicale di qualità </w:t>
      </w:r>
      <w:r w:rsidRPr="005D3A2A">
        <w:rPr>
          <w:rFonts w:asciiTheme="minorHAnsi" w:eastAsia="Calibri" w:hAnsiTheme="minorHAnsi" w:cstheme="minorHAnsi"/>
          <w:sz w:val="24"/>
          <w:szCs w:val="24"/>
          <w:lang w:val="it-IT"/>
        </w:rPr>
        <w:lastRenderedPageBreak/>
        <w:t>nelle scuole e data la sua formulazione, la promozione interessa tutti i livelli di istruzione, dalla scuola materna all'università, e quindi non riguarda solo la scuola dell'obbligo. La suddivisione delle competenze di questo capoverso prevede che la Confederazione ha la facoltà di legiferare ("</w:t>
      </w:r>
      <w:r w:rsidRPr="005D3A2A">
        <w:rPr>
          <w:rFonts w:asciiTheme="minorHAnsi" w:eastAsia="Calibri" w:hAnsiTheme="minorHAnsi" w:cstheme="minorHAnsi"/>
          <w:i/>
          <w:sz w:val="24"/>
          <w:szCs w:val="24"/>
        </w:rPr>
        <w:t>emana le norme necessarie</w:t>
      </w:r>
      <w:r w:rsidRPr="005D3A2A">
        <w:rPr>
          <w:rFonts w:asciiTheme="minorHAnsi" w:eastAsia="Calibri" w:hAnsiTheme="minorHAnsi" w:cstheme="minorHAnsi"/>
          <w:sz w:val="24"/>
          <w:szCs w:val="24"/>
          <w:lang w:val="it-IT"/>
        </w:rPr>
        <w:t xml:space="preserve">") se gli sforzi dei Cantoni non portano a un'armonizzazione degli obiettivi dell'insegnamento della musica nelle scuole. Sebbene </w:t>
      </w:r>
      <w:r w:rsidRPr="005D3A2A">
        <w:rPr>
          <w:rFonts w:asciiTheme="minorHAnsi" w:eastAsia="Calibri" w:hAnsiTheme="minorHAnsi" w:cstheme="minorHAnsi"/>
          <w:b/>
          <w:sz w:val="24"/>
          <w:szCs w:val="24"/>
          <w:lang w:val="it-IT"/>
        </w:rPr>
        <w:t>le competenze della Confederazione e dei Cantoni in questo ambito siano concorrenti</w:t>
      </w:r>
      <w:r w:rsidRPr="005D3A2A">
        <w:rPr>
          <w:rFonts w:asciiTheme="minorHAnsi" w:eastAsia="Calibri" w:hAnsiTheme="minorHAnsi" w:cstheme="minorHAnsi"/>
          <w:sz w:val="24"/>
          <w:szCs w:val="24"/>
          <w:lang w:val="it-IT"/>
        </w:rPr>
        <w:t xml:space="preserve">, il potere della Confederazione è subordinato all'assenza di armonizzazione delle normative cantonali (cfr. </w:t>
      </w:r>
      <w:proofErr w:type="spellStart"/>
      <w:r w:rsidRPr="005D3A2A">
        <w:rPr>
          <w:rFonts w:asciiTheme="minorHAnsi" w:eastAsia="Calibri" w:hAnsiTheme="minorHAnsi" w:cstheme="minorHAnsi"/>
          <w:sz w:val="24"/>
          <w:szCs w:val="24"/>
          <w:lang w:val="it-IT"/>
        </w:rPr>
        <w:t>Aurélie</w:t>
      </w:r>
      <w:proofErr w:type="spellEnd"/>
      <w:r w:rsidRPr="005D3A2A">
        <w:rPr>
          <w:rFonts w:asciiTheme="minorHAnsi" w:eastAsia="Calibri" w:hAnsiTheme="minorHAnsi" w:cstheme="minorHAnsi"/>
          <w:sz w:val="24"/>
          <w:szCs w:val="24"/>
          <w:lang w:val="it-IT"/>
        </w:rPr>
        <w:t xml:space="preserve"> </w:t>
      </w:r>
      <w:proofErr w:type="spellStart"/>
      <w:r w:rsidRPr="005D3A2A">
        <w:rPr>
          <w:rFonts w:asciiTheme="minorHAnsi" w:eastAsia="Calibri" w:hAnsiTheme="minorHAnsi" w:cstheme="minorHAnsi"/>
          <w:sz w:val="24"/>
          <w:szCs w:val="24"/>
          <w:lang w:val="it-IT"/>
        </w:rPr>
        <w:t>Gavillet</w:t>
      </w:r>
      <w:proofErr w:type="spellEnd"/>
      <w:r w:rsidRPr="005D3A2A">
        <w:rPr>
          <w:rFonts w:asciiTheme="minorHAnsi" w:eastAsia="Calibri" w:hAnsiTheme="minorHAnsi" w:cstheme="minorHAnsi"/>
          <w:sz w:val="24"/>
          <w:szCs w:val="24"/>
          <w:lang w:val="it-IT"/>
        </w:rPr>
        <w:t xml:space="preserve">, </w:t>
      </w:r>
      <w:proofErr w:type="spellStart"/>
      <w:r w:rsidRPr="005D3A2A">
        <w:rPr>
          <w:rFonts w:asciiTheme="minorHAnsi" w:eastAsia="Calibri" w:hAnsiTheme="minorHAnsi" w:cstheme="minorHAnsi"/>
          <w:iCs/>
          <w:sz w:val="24"/>
          <w:szCs w:val="24"/>
        </w:rPr>
        <w:t>Commentaire</w:t>
      </w:r>
      <w:proofErr w:type="spellEnd"/>
      <w:r w:rsidRPr="005D3A2A">
        <w:rPr>
          <w:rFonts w:asciiTheme="minorHAnsi" w:eastAsia="Calibri" w:hAnsiTheme="minorHAnsi" w:cstheme="minorHAnsi"/>
          <w:iCs/>
          <w:sz w:val="24"/>
          <w:szCs w:val="24"/>
        </w:rPr>
        <w:t xml:space="preserve"> </w:t>
      </w:r>
      <w:proofErr w:type="spellStart"/>
      <w:r w:rsidRPr="005D3A2A">
        <w:rPr>
          <w:rFonts w:asciiTheme="minorHAnsi" w:eastAsia="Calibri" w:hAnsiTheme="minorHAnsi" w:cstheme="minorHAnsi"/>
          <w:iCs/>
          <w:sz w:val="24"/>
          <w:szCs w:val="24"/>
        </w:rPr>
        <w:t>romand</w:t>
      </w:r>
      <w:proofErr w:type="spellEnd"/>
      <w:r w:rsidRPr="005D3A2A">
        <w:rPr>
          <w:rFonts w:asciiTheme="minorHAnsi" w:eastAsia="Calibri" w:hAnsiTheme="minorHAnsi" w:cstheme="minorHAnsi"/>
          <w:iCs/>
          <w:sz w:val="24"/>
          <w:szCs w:val="24"/>
        </w:rPr>
        <w:t xml:space="preserve"> de la </w:t>
      </w:r>
      <w:proofErr w:type="spellStart"/>
      <w:r w:rsidRPr="005D3A2A">
        <w:rPr>
          <w:rFonts w:asciiTheme="minorHAnsi" w:eastAsia="Calibri" w:hAnsiTheme="minorHAnsi" w:cstheme="minorHAnsi"/>
          <w:iCs/>
          <w:sz w:val="24"/>
          <w:szCs w:val="24"/>
        </w:rPr>
        <w:t>Constitution</w:t>
      </w:r>
      <w:proofErr w:type="spellEnd"/>
      <w:r w:rsidRPr="005D3A2A">
        <w:rPr>
          <w:rFonts w:asciiTheme="minorHAnsi" w:eastAsia="Calibri" w:hAnsiTheme="minorHAnsi" w:cstheme="minorHAnsi"/>
          <w:iCs/>
          <w:sz w:val="24"/>
          <w:szCs w:val="24"/>
        </w:rPr>
        <w:t xml:space="preserve"> </w:t>
      </w:r>
      <w:proofErr w:type="spellStart"/>
      <w:r w:rsidRPr="005D3A2A">
        <w:rPr>
          <w:rFonts w:asciiTheme="minorHAnsi" w:eastAsia="Calibri" w:hAnsiTheme="minorHAnsi" w:cstheme="minorHAnsi"/>
          <w:iCs/>
          <w:sz w:val="24"/>
          <w:szCs w:val="24"/>
        </w:rPr>
        <w:t>fédérale</w:t>
      </w:r>
      <w:proofErr w:type="spellEnd"/>
      <w:r w:rsidRPr="005D3A2A">
        <w:rPr>
          <w:rFonts w:asciiTheme="minorHAnsi" w:eastAsia="Calibri" w:hAnsiTheme="minorHAnsi" w:cstheme="minorHAnsi"/>
          <w:sz w:val="24"/>
          <w:szCs w:val="24"/>
        </w:rPr>
        <w:t>, ad. art. 67a, n. 13).</w:t>
      </w:r>
    </w:p>
    <w:p w:rsidR="005D3A2A" w:rsidRPr="005D3A2A" w:rsidRDefault="005D3A2A" w:rsidP="005D3A2A">
      <w:pPr>
        <w:ind w:right="-2"/>
        <w:rPr>
          <w:rFonts w:asciiTheme="minorHAnsi" w:eastAsia="Calibri" w:hAnsiTheme="minorHAnsi" w:cstheme="minorHAnsi"/>
          <w:sz w:val="20"/>
          <w:szCs w:val="20"/>
        </w:rPr>
      </w:pPr>
    </w:p>
    <w:p w:rsidR="005D3A2A" w:rsidRPr="005D3A2A" w:rsidRDefault="005D3A2A" w:rsidP="005D3A2A">
      <w:pPr>
        <w:ind w:right="-2"/>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 xml:space="preserve">L'articolo 67a cpv. 3 stabilisce infine che la Confederazione è responsabile della definizione dei principi applicabili all'accesso dei giovani alla musica e alla promozione dei talenti musicali. Sebbene questa norma sia espressamente limitata ai principi, essa può tuttavia incidere sulle competenze cantonali, </w:t>
      </w:r>
      <w:r w:rsidRPr="005D3A2A">
        <w:rPr>
          <w:rFonts w:asciiTheme="minorHAnsi" w:eastAsia="Calibri" w:hAnsiTheme="minorHAnsi" w:cstheme="minorHAnsi"/>
          <w:b/>
          <w:sz w:val="24"/>
          <w:szCs w:val="24"/>
          <w:lang w:val="it-IT"/>
        </w:rPr>
        <w:t>motivo per cui si presume che i Cantoni partecipino alla sua elaborazione</w:t>
      </w:r>
      <w:r w:rsidRPr="005D3A2A">
        <w:rPr>
          <w:rFonts w:asciiTheme="minorHAnsi" w:eastAsia="Calibri" w:hAnsiTheme="minorHAnsi" w:cstheme="minorHAnsi"/>
          <w:sz w:val="24"/>
          <w:szCs w:val="24"/>
          <w:lang w:val="it-IT"/>
        </w:rPr>
        <w:t xml:space="preserve"> (cfr. </w:t>
      </w:r>
      <w:proofErr w:type="spellStart"/>
      <w:r w:rsidRPr="005D3A2A">
        <w:rPr>
          <w:rFonts w:asciiTheme="minorHAnsi" w:eastAsia="Calibri" w:hAnsiTheme="minorHAnsi" w:cstheme="minorHAnsi"/>
          <w:sz w:val="24"/>
          <w:szCs w:val="24"/>
          <w:lang w:val="it-IT"/>
        </w:rPr>
        <w:t>Aurélie</w:t>
      </w:r>
      <w:proofErr w:type="spellEnd"/>
      <w:r w:rsidRPr="005D3A2A">
        <w:rPr>
          <w:rFonts w:asciiTheme="minorHAnsi" w:eastAsia="Calibri" w:hAnsiTheme="minorHAnsi" w:cstheme="minorHAnsi"/>
          <w:sz w:val="24"/>
          <w:szCs w:val="24"/>
          <w:lang w:val="it-IT"/>
        </w:rPr>
        <w:t xml:space="preserve"> </w:t>
      </w:r>
      <w:proofErr w:type="spellStart"/>
      <w:r w:rsidRPr="005D3A2A">
        <w:rPr>
          <w:rFonts w:asciiTheme="minorHAnsi" w:eastAsia="Calibri" w:hAnsiTheme="minorHAnsi" w:cstheme="minorHAnsi"/>
          <w:sz w:val="24"/>
          <w:szCs w:val="24"/>
          <w:lang w:val="it-IT"/>
        </w:rPr>
        <w:t>Gavillet</w:t>
      </w:r>
      <w:proofErr w:type="spellEnd"/>
      <w:r w:rsidRPr="005D3A2A">
        <w:rPr>
          <w:rFonts w:asciiTheme="minorHAnsi" w:eastAsia="Calibri" w:hAnsiTheme="minorHAnsi" w:cstheme="minorHAnsi"/>
          <w:sz w:val="24"/>
          <w:szCs w:val="24"/>
          <w:lang w:val="it-IT"/>
        </w:rPr>
        <w:t xml:space="preserve">, </w:t>
      </w:r>
      <w:proofErr w:type="spellStart"/>
      <w:r w:rsidRPr="005D3A2A">
        <w:rPr>
          <w:rFonts w:asciiTheme="minorHAnsi" w:eastAsia="Calibri" w:hAnsiTheme="minorHAnsi" w:cstheme="minorHAnsi"/>
          <w:iCs/>
          <w:sz w:val="24"/>
          <w:szCs w:val="24"/>
        </w:rPr>
        <w:t>Commentaire</w:t>
      </w:r>
      <w:proofErr w:type="spellEnd"/>
      <w:r w:rsidRPr="005D3A2A">
        <w:rPr>
          <w:rFonts w:asciiTheme="minorHAnsi" w:eastAsia="Calibri" w:hAnsiTheme="minorHAnsi" w:cstheme="minorHAnsi"/>
          <w:iCs/>
          <w:sz w:val="24"/>
          <w:szCs w:val="24"/>
        </w:rPr>
        <w:t xml:space="preserve"> </w:t>
      </w:r>
      <w:proofErr w:type="spellStart"/>
      <w:r w:rsidRPr="005D3A2A">
        <w:rPr>
          <w:rFonts w:asciiTheme="minorHAnsi" w:eastAsia="Calibri" w:hAnsiTheme="minorHAnsi" w:cstheme="minorHAnsi"/>
          <w:iCs/>
          <w:sz w:val="24"/>
          <w:szCs w:val="24"/>
        </w:rPr>
        <w:t>romand</w:t>
      </w:r>
      <w:proofErr w:type="spellEnd"/>
      <w:r w:rsidRPr="005D3A2A">
        <w:rPr>
          <w:rFonts w:asciiTheme="minorHAnsi" w:eastAsia="Calibri" w:hAnsiTheme="minorHAnsi" w:cstheme="minorHAnsi"/>
          <w:iCs/>
          <w:sz w:val="24"/>
          <w:szCs w:val="24"/>
        </w:rPr>
        <w:t xml:space="preserve"> de la </w:t>
      </w:r>
      <w:proofErr w:type="spellStart"/>
      <w:r w:rsidRPr="005D3A2A">
        <w:rPr>
          <w:rFonts w:asciiTheme="minorHAnsi" w:eastAsia="Calibri" w:hAnsiTheme="minorHAnsi" w:cstheme="minorHAnsi"/>
          <w:iCs/>
          <w:sz w:val="24"/>
          <w:szCs w:val="24"/>
        </w:rPr>
        <w:t>Constitution</w:t>
      </w:r>
      <w:proofErr w:type="spellEnd"/>
      <w:r w:rsidRPr="005D3A2A">
        <w:rPr>
          <w:rFonts w:asciiTheme="minorHAnsi" w:eastAsia="Calibri" w:hAnsiTheme="minorHAnsi" w:cstheme="minorHAnsi"/>
          <w:iCs/>
          <w:sz w:val="24"/>
          <w:szCs w:val="24"/>
        </w:rPr>
        <w:t xml:space="preserve"> </w:t>
      </w:r>
      <w:proofErr w:type="spellStart"/>
      <w:r w:rsidRPr="005D3A2A">
        <w:rPr>
          <w:rFonts w:asciiTheme="minorHAnsi" w:eastAsia="Calibri" w:hAnsiTheme="minorHAnsi" w:cstheme="minorHAnsi"/>
          <w:iCs/>
          <w:sz w:val="24"/>
          <w:szCs w:val="24"/>
        </w:rPr>
        <w:t>fédérale</w:t>
      </w:r>
      <w:proofErr w:type="spellEnd"/>
      <w:r w:rsidRPr="005D3A2A">
        <w:rPr>
          <w:rFonts w:asciiTheme="minorHAnsi" w:eastAsia="Calibri" w:hAnsiTheme="minorHAnsi" w:cstheme="minorHAnsi"/>
          <w:sz w:val="24"/>
          <w:szCs w:val="24"/>
        </w:rPr>
        <w:t>, ad. art. 67a, n. 15</w:t>
      </w:r>
      <w:r w:rsidRPr="005D3A2A">
        <w:rPr>
          <w:rFonts w:asciiTheme="minorHAnsi" w:eastAsia="Calibri" w:hAnsiTheme="minorHAnsi" w:cstheme="minorHAnsi"/>
          <w:sz w:val="24"/>
          <w:szCs w:val="24"/>
          <w:lang w:val="it-IT"/>
        </w:rPr>
        <w:t>.).</w:t>
      </w:r>
    </w:p>
    <w:p w:rsidR="005D3A2A" w:rsidRPr="005D3A2A" w:rsidRDefault="005D3A2A" w:rsidP="005D3A2A">
      <w:pPr>
        <w:ind w:right="-2"/>
        <w:rPr>
          <w:rFonts w:asciiTheme="minorHAnsi" w:eastAsia="Calibri" w:hAnsiTheme="minorHAnsi" w:cstheme="minorHAnsi"/>
          <w:sz w:val="20"/>
          <w:szCs w:val="20"/>
          <w:lang w:val="it-IT"/>
        </w:rPr>
      </w:pPr>
    </w:p>
    <w:p w:rsidR="005D3A2A" w:rsidRPr="005D3A2A" w:rsidRDefault="005D3A2A" w:rsidP="005D3A2A">
      <w:pPr>
        <w:ind w:right="-2"/>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 xml:space="preserve">La concretizzazione del principio costituzionale è avvenuto con la modifica dell’art. 12 della Legge federale sulla promozione della cultura (Legge sulla promozione della cultura, </w:t>
      </w:r>
      <w:proofErr w:type="spellStart"/>
      <w:r w:rsidRPr="005D3A2A">
        <w:rPr>
          <w:rFonts w:asciiTheme="minorHAnsi" w:eastAsia="Calibri" w:hAnsiTheme="minorHAnsi" w:cstheme="minorHAnsi"/>
          <w:sz w:val="24"/>
          <w:szCs w:val="24"/>
          <w:lang w:val="it-IT"/>
        </w:rPr>
        <w:t>LPCu</w:t>
      </w:r>
      <w:proofErr w:type="spellEnd"/>
      <w:r w:rsidRPr="005D3A2A">
        <w:rPr>
          <w:rFonts w:asciiTheme="minorHAnsi" w:eastAsia="Calibri" w:hAnsiTheme="minorHAnsi" w:cstheme="minorHAnsi"/>
          <w:sz w:val="24"/>
          <w:szCs w:val="24"/>
          <w:lang w:val="it-IT"/>
        </w:rPr>
        <w:t>, RS 442.1) e l’adozione di un nuovo art. 12a. Tali norme prevedono che la Confederazione incoraggi a titolo sussidiario le misure adottate dai Cantoni nell’ambito della formazione musicale.</w:t>
      </w:r>
    </w:p>
    <w:p w:rsidR="005D3A2A" w:rsidRPr="005D3A2A" w:rsidRDefault="005D3A2A" w:rsidP="005D3A2A">
      <w:pPr>
        <w:ind w:right="-2"/>
        <w:rPr>
          <w:rFonts w:asciiTheme="minorHAnsi" w:eastAsia="Calibri" w:hAnsiTheme="minorHAnsi" w:cstheme="minorHAnsi"/>
          <w:sz w:val="24"/>
          <w:szCs w:val="24"/>
          <w:lang w:val="it-IT"/>
        </w:rPr>
      </w:pPr>
    </w:p>
    <w:p w:rsidR="005D3A2A" w:rsidRPr="005D3A2A" w:rsidRDefault="005D3A2A" w:rsidP="005D3A2A">
      <w:pPr>
        <w:ind w:right="-2"/>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 xml:space="preserve">Considerato come </w:t>
      </w:r>
      <w:r w:rsidRPr="005D3A2A">
        <w:rPr>
          <w:rFonts w:asciiTheme="minorHAnsi" w:eastAsia="Calibri" w:hAnsiTheme="minorHAnsi" w:cstheme="minorHAnsi"/>
          <w:sz w:val="24"/>
          <w:szCs w:val="24"/>
        </w:rPr>
        <w:t>la legge cantonale che l'iniziativa chiede di adottare persegua lo scopo di rinforzare l'efficacia delle normative federali,</w:t>
      </w:r>
      <w:r w:rsidRPr="005D3A2A">
        <w:rPr>
          <w:rFonts w:asciiTheme="minorHAnsi" w:eastAsia="Calibri" w:hAnsiTheme="minorHAnsi" w:cstheme="minorHAnsi"/>
          <w:sz w:val="24"/>
          <w:szCs w:val="24"/>
          <w:lang w:val="it-IT"/>
        </w:rPr>
        <w:t xml:space="preserve"> si rileva pertanto che </w:t>
      </w:r>
      <w:r w:rsidRPr="005D3A2A">
        <w:rPr>
          <w:rFonts w:asciiTheme="minorHAnsi" w:eastAsia="Calibri" w:hAnsiTheme="minorHAnsi" w:cstheme="minorHAnsi"/>
          <w:b/>
          <w:sz w:val="24"/>
          <w:szCs w:val="24"/>
          <w:lang w:val="it-IT"/>
        </w:rPr>
        <w:t>l'iniziativa in oggetto non presenta particolari problematiche dal profilo della sua conformità al diritto superiore</w:t>
      </w:r>
      <w:r w:rsidRPr="005D3A2A">
        <w:rPr>
          <w:rFonts w:asciiTheme="minorHAnsi" w:eastAsia="Calibri" w:hAnsiTheme="minorHAnsi" w:cstheme="minorHAnsi"/>
          <w:sz w:val="24"/>
          <w:szCs w:val="24"/>
          <w:lang w:val="it-IT"/>
        </w:rPr>
        <w:t>.</w:t>
      </w:r>
    </w:p>
    <w:p w:rsidR="005D3A2A" w:rsidRPr="005D3A2A" w:rsidRDefault="005D3A2A" w:rsidP="005D3A2A">
      <w:pPr>
        <w:rPr>
          <w:rFonts w:asciiTheme="minorHAnsi" w:eastAsia="Calibri" w:hAnsiTheme="minorHAnsi" w:cstheme="minorHAnsi"/>
          <w:sz w:val="20"/>
          <w:szCs w:val="20"/>
          <w:lang w:val="it-IT"/>
        </w:rPr>
      </w:pPr>
    </w:p>
    <w:p w:rsidR="005D3A2A" w:rsidRPr="005D3A2A" w:rsidRDefault="005D3A2A" w:rsidP="005D3A2A">
      <w:pPr>
        <w:rPr>
          <w:rFonts w:asciiTheme="minorHAnsi" w:eastAsia="Calibri" w:hAnsiTheme="minorHAnsi" w:cstheme="minorHAnsi"/>
          <w:sz w:val="20"/>
          <w:szCs w:val="20"/>
          <w:lang w:val="it-IT"/>
        </w:rPr>
      </w:pPr>
    </w:p>
    <w:p w:rsidR="005D3A2A" w:rsidRPr="005D3A2A" w:rsidRDefault="005D3A2A" w:rsidP="00AB5074">
      <w:pPr>
        <w:pStyle w:val="Titolo2"/>
        <w:numPr>
          <w:ilvl w:val="0"/>
          <w:numId w:val="0"/>
        </w:numPr>
        <w:tabs>
          <w:tab w:val="left" w:pos="567"/>
        </w:tabs>
        <w:spacing w:before="0" w:after="120"/>
        <w:jc w:val="both"/>
        <w:rPr>
          <w:rFonts w:eastAsia="Calibri" w:cs="Times New Roman"/>
          <w:sz w:val="24"/>
          <w:lang w:val="it-IT" w:eastAsia="it-IT"/>
        </w:rPr>
      </w:pPr>
      <w:bookmarkStart w:id="19" w:name="_Toc473552406"/>
      <w:bookmarkStart w:id="20" w:name="_Toc22726307"/>
      <w:bookmarkEnd w:id="17"/>
      <w:r w:rsidRPr="005D3A2A">
        <w:rPr>
          <w:rFonts w:eastAsia="Calibri" w:cs="Times New Roman"/>
          <w:sz w:val="24"/>
          <w:lang w:val="it-IT" w:eastAsia="it-IT"/>
        </w:rPr>
        <w:t>3.3</w:t>
      </w:r>
      <w:r w:rsidRPr="005D3A2A">
        <w:rPr>
          <w:rFonts w:eastAsia="Calibri" w:cs="Times New Roman"/>
          <w:sz w:val="24"/>
          <w:lang w:val="it-IT" w:eastAsia="it-IT"/>
        </w:rPr>
        <w:tab/>
        <w:t>Unità della forma e unità del rango</w:t>
      </w:r>
      <w:bookmarkEnd w:id="19"/>
      <w:bookmarkEnd w:id="20"/>
    </w:p>
    <w:p w:rsidR="005D3A2A" w:rsidRPr="005D3A2A" w:rsidRDefault="005D3A2A" w:rsidP="005D3A2A">
      <w:pPr>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Quando il diritto cantonale contempla l'iniziativa popolare non solo nel senso di una proposta redatta in termini generici ma anche di un progetto elaborato, i promotori dell'iniziativa sono tenuti a formularla distintamente nell'una o nell'altra forma. Essi non possono dunque proporre un unico progetto che unisce le due forme, poiché tale scelta comporterebbe conseguenze importanti dal profilo procedurale: l'iniziativa generica verrebbe concretizzata dal Parlamento in un "</w:t>
      </w:r>
      <w:r w:rsidRPr="005D3A2A">
        <w:rPr>
          <w:rFonts w:asciiTheme="minorHAnsi" w:eastAsia="Calibri" w:hAnsiTheme="minorHAnsi" w:cstheme="minorHAnsi"/>
          <w:i/>
          <w:sz w:val="24"/>
          <w:szCs w:val="24"/>
          <w:lang w:val="it-IT"/>
        </w:rPr>
        <w:t>progetto nel senso della domanda</w:t>
      </w:r>
      <w:r w:rsidRPr="005D3A2A">
        <w:rPr>
          <w:rFonts w:asciiTheme="minorHAnsi" w:eastAsia="Calibri" w:hAnsiTheme="minorHAnsi" w:cstheme="minorHAnsi"/>
          <w:sz w:val="24"/>
          <w:szCs w:val="24"/>
          <w:lang w:val="it-IT"/>
        </w:rPr>
        <w:t>" (art. 106 cpv. 2 LEDP), mentre quella elaborata verrebbe "imposta" a quest'ultimo, che potrebbe tuttalpiù elaborare un controprogetto.</w:t>
      </w:r>
    </w:p>
    <w:p w:rsidR="005D3A2A" w:rsidRPr="005D3A2A" w:rsidRDefault="005D3A2A" w:rsidP="005D3A2A">
      <w:pPr>
        <w:ind w:right="-2"/>
        <w:rPr>
          <w:rFonts w:asciiTheme="minorHAnsi" w:eastAsia="Calibri" w:hAnsiTheme="minorHAnsi" w:cstheme="minorHAnsi"/>
          <w:sz w:val="20"/>
          <w:szCs w:val="20"/>
          <w:lang w:val="it-IT"/>
        </w:rPr>
      </w:pPr>
    </w:p>
    <w:p w:rsidR="005D3A2A" w:rsidRPr="005D3A2A" w:rsidRDefault="005D3A2A" w:rsidP="005D3A2A">
      <w:pPr>
        <w:ind w:right="-2"/>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 xml:space="preserve">Secondo il Tribunale federale, il principio dell'unità della forma deriva dalla libertà di voto che permette al cittadino di misurare le "conseguenze" della sua firma o del proprio voto. La distinzione tra le due forme è comunque lungi dall'essere ovvia: qual è infatti il grado di precisione ammissibile affinché un'iniziativa sia (ancora) considerata generica? Quando un'iniziativa si definisce "elaborata", ma il suo contenuto è troppo vago per essere direttamente attuato senza un'ulteriore concretizzazione parlamentare, conviene allora trattarla come una "generica", e inversamente. Questa è la ragione per la quale la giurisprudenza non conclude, se non raramente, all'invalidazione di un'iniziativa generica per il semplice fatto che essa contiene troppe disposizioni dettagliate (e viceversa, cfr. </w:t>
      </w:r>
      <w:r w:rsidRPr="005D3A2A">
        <w:rPr>
          <w:rFonts w:asciiTheme="minorHAnsi" w:eastAsia="Calibri" w:hAnsiTheme="minorHAnsi" w:cstheme="minorHAnsi"/>
          <w:sz w:val="24"/>
          <w:szCs w:val="24"/>
        </w:rPr>
        <w:t xml:space="preserve">DTF 115 </w:t>
      </w:r>
      <w:proofErr w:type="spellStart"/>
      <w:r w:rsidRPr="005D3A2A">
        <w:rPr>
          <w:rFonts w:asciiTheme="minorHAnsi" w:eastAsia="Calibri" w:hAnsiTheme="minorHAnsi" w:cstheme="minorHAnsi"/>
          <w:sz w:val="24"/>
          <w:szCs w:val="24"/>
        </w:rPr>
        <w:t>Ia</w:t>
      </w:r>
      <w:proofErr w:type="spellEnd"/>
      <w:r w:rsidRPr="005D3A2A">
        <w:rPr>
          <w:rFonts w:asciiTheme="minorHAnsi" w:eastAsia="Calibri" w:hAnsiTheme="minorHAnsi" w:cstheme="minorHAnsi"/>
          <w:sz w:val="24"/>
          <w:szCs w:val="24"/>
        </w:rPr>
        <w:t xml:space="preserve"> 148, pag. 149</w:t>
      </w:r>
      <w:r w:rsidRPr="005D3A2A">
        <w:rPr>
          <w:rFonts w:asciiTheme="minorHAnsi" w:eastAsia="Calibri" w:hAnsiTheme="minorHAnsi" w:cstheme="minorHAnsi"/>
          <w:sz w:val="24"/>
          <w:szCs w:val="24"/>
          <w:lang w:val="it-IT"/>
        </w:rPr>
        <w:t xml:space="preserve">). Al riguardo, parte della recente dottrina ritiene che il mancato rispetto dell'unità della forma non dovrebbe comportare l'invalidazione dell'iniziativa (A. </w:t>
      </w:r>
      <w:r w:rsidRPr="005D3A2A">
        <w:rPr>
          <w:rFonts w:asciiTheme="minorHAnsi" w:eastAsia="Calibri" w:hAnsiTheme="minorHAnsi" w:cstheme="minorHAnsi"/>
          <w:sz w:val="24"/>
          <w:szCs w:val="24"/>
          <w:lang w:val="it-IT"/>
        </w:rPr>
        <w:lastRenderedPageBreak/>
        <w:t xml:space="preserve">Auer, G. Malinverni, M. </w:t>
      </w:r>
      <w:proofErr w:type="spellStart"/>
      <w:r w:rsidRPr="005D3A2A">
        <w:rPr>
          <w:rFonts w:asciiTheme="minorHAnsi" w:eastAsia="Calibri" w:hAnsiTheme="minorHAnsi" w:cstheme="minorHAnsi"/>
          <w:sz w:val="24"/>
          <w:szCs w:val="24"/>
          <w:lang w:val="it-IT"/>
        </w:rPr>
        <w:t>Hottelier</w:t>
      </w:r>
      <w:proofErr w:type="spellEnd"/>
      <w:r w:rsidRPr="005D3A2A">
        <w:rPr>
          <w:rFonts w:asciiTheme="minorHAnsi" w:eastAsia="Calibri" w:hAnsiTheme="minorHAnsi" w:cstheme="minorHAnsi"/>
          <w:sz w:val="24"/>
          <w:szCs w:val="24"/>
          <w:lang w:val="it-IT"/>
        </w:rPr>
        <w:t xml:space="preserve">, op. cit., n. 864; P. </w:t>
      </w:r>
      <w:proofErr w:type="spellStart"/>
      <w:r w:rsidRPr="005D3A2A">
        <w:rPr>
          <w:rFonts w:asciiTheme="minorHAnsi" w:eastAsia="Calibri" w:hAnsiTheme="minorHAnsi" w:cstheme="minorHAnsi"/>
          <w:sz w:val="24"/>
          <w:szCs w:val="24"/>
          <w:lang w:val="it-IT"/>
        </w:rPr>
        <w:t>Tschannen</w:t>
      </w:r>
      <w:proofErr w:type="spellEnd"/>
      <w:r w:rsidRPr="005D3A2A">
        <w:rPr>
          <w:rFonts w:asciiTheme="minorHAnsi" w:eastAsia="Calibri" w:hAnsiTheme="minorHAnsi" w:cstheme="minorHAnsi"/>
          <w:sz w:val="24"/>
          <w:szCs w:val="24"/>
          <w:lang w:val="it-IT"/>
        </w:rPr>
        <w:t xml:space="preserve">, Die </w:t>
      </w:r>
      <w:proofErr w:type="spellStart"/>
      <w:r w:rsidRPr="005D3A2A">
        <w:rPr>
          <w:rFonts w:asciiTheme="minorHAnsi" w:eastAsia="Calibri" w:hAnsiTheme="minorHAnsi" w:cstheme="minorHAnsi"/>
          <w:sz w:val="24"/>
          <w:szCs w:val="24"/>
          <w:lang w:val="it-IT"/>
        </w:rPr>
        <w:t>Formen</w:t>
      </w:r>
      <w:proofErr w:type="spellEnd"/>
      <w:r w:rsidRPr="005D3A2A">
        <w:rPr>
          <w:rFonts w:asciiTheme="minorHAnsi" w:eastAsia="Calibri" w:hAnsiTheme="minorHAnsi" w:cstheme="minorHAnsi"/>
          <w:sz w:val="24"/>
          <w:szCs w:val="24"/>
          <w:lang w:val="it-IT"/>
        </w:rPr>
        <w:t xml:space="preserve"> </w:t>
      </w:r>
      <w:proofErr w:type="spellStart"/>
      <w:r w:rsidRPr="005D3A2A">
        <w:rPr>
          <w:rFonts w:asciiTheme="minorHAnsi" w:eastAsia="Calibri" w:hAnsiTheme="minorHAnsi" w:cstheme="minorHAnsi"/>
          <w:sz w:val="24"/>
          <w:szCs w:val="24"/>
          <w:lang w:val="it-IT"/>
        </w:rPr>
        <w:t>der</w:t>
      </w:r>
      <w:proofErr w:type="spellEnd"/>
      <w:r w:rsidRPr="005D3A2A">
        <w:rPr>
          <w:rFonts w:asciiTheme="minorHAnsi" w:eastAsia="Calibri" w:hAnsiTheme="minorHAnsi" w:cstheme="minorHAnsi"/>
          <w:sz w:val="24"/>
          <w:szCs w:val="24"/>
          <w:lang w:val="it-IT"/>
        </w:rPr>
        <w:t xml:space="preserve"> </w:t>
      </w:r>
      <w:proofErr w:type="spellStart"/>
      <w:r w:rsidRPr="005D3A2A">
        <w:rPr>
          <w:rFonts w:asciiTheme="minorHAnsi" w:eastAsia="Calibri" w:hAnsiTheme="minorHAnsi" w:cstheme="minorHAnsi"/>
          <w:sz w:val="24"/>
          <w:szCs w:val="24"/>
          <w:lang w:val="it-IT"/>
        </w:rPr>
        <w:t>Volksinitiative</w:t>
      </w:r>
      <w:proofErr w:type="spellEnd"/>
      <w:r w:rsidRPr="005D3A2A">
        <w:rPr>
          <w:rFonts w:asciiTheme="minorHAnsi" w:eastAsia="Calibri" w:hAnsiTheme="minorHAnsi" w:cstheme="minorHAnsi"/>
          <w:sz w:val="24"/>
          <w:szCs w:val="24"/>
          <w:lang w:val="it-IT"/>
        </w:rPr>
        <w:t xml:space="preserve"> und die </w:t>
      </w:r>
      <w:proofErr w:type="spellStart"/>
      <w:r w:rsidRPr="005D3A2A">
        <w:rPr>
          <w:rFonts w:asciiTheme="minorHAnsi" w:eastAsia="Calibri" w:hAnsiTheme="minorHAnsi" w:cstheme="minorHAnsi"/>
          <w:sz w:val="24"/>
          <w:szCs w:val="24"/>
          <w:lang w:val="it-IT"/>
        </w:rPr>
        <w:t>Einheit</w:t>
      </w:r>
      <w:proofErr w:type="spellEnd"/>
      <w:r w:rsidRPr="005D3A2A">
        <w:rPr>
          <w:rFonts w:asciiTheme="minorHAnsi" w:eastAsia="Calibri" w:hAnsiTheme="minorHAnsi" w:cstheme="minorHAnsi"/>
          <w:sz w:val="24"/>
          <w:szCs w:val="24"/>
          <w:lang w:val="it-IT"/>
        </w:rPr>
        <w:t xml:space="preserve"> </w:t>
      </w:r>
      <w:proofErr w:type="spellStart"/>
      <w:r w:rsidRPr="005D3A2A">
        <w:rPr>
          <w:rFonts w:asciiTheme="minorHAnsi" w:eastAsia="Calibri" w:hAnsiTheme="minorHAnsi" w:cstheme="minorHAnsi"/>
          <w:sz w:val="24"/>
          <w:szCs w:val="24"/>
          <w:lang w:val="it-IT"/>
        </w:rPr>
        <w:t>der</w:t>
      </w:r>
      <w:proofErr w:type="spellEnd"/>
      <w:r w:rsidRPr="005D3A2A">
        <w:rPr>
          <w:rFonts w:asciiTheme="minorHAnsi" w:eastAsia="Calibri" w:hAnsiTheme="minorHAnsi" w:cstheme="minorHAnsi"/>
          <w:sz w:val="24"/>
          <w:szCs w:val="24"/>
          <w:lang w:val="it-IT"/>
        </w:rPr>
        <w:t xml:space="preserve"> Form, ZBI. 2002, pag. 2-29).</w:t>
      </w:r>
    </w:p>
    <w:p w:rsidR="005D3A2A" w:rsidRPr="005D3A2A" w:rsidRDefault="005D3A2A" w:rsidP="005D3A2A">
      <w:pPr>
        <w:ind w:right="-2"/>
        <w:rPr>
          <w:rFonts w:asciiTheme="minorHAnsi" w:eastAsia="Calibri" w:hAnsiTheme="minorHAnsi" w:cstheme="minorHAnsi"/>
          <w:sz w:val="20"/>
          <w:szCs w:val="20"/>
          <w:lang w:val="it-IT"/>
        </w:rPr>
      </w:pPr>
    </w:p>
    <w:p w:rsidR="005D3A2A" w:rsidRPr="005D3A2A" w:rsidRDefault="005D3A2A" w:rsidP="005D3A2A">
      <w:pPr>
        <w:ind w:right="-2"/>
        <w:rPr>
          <w:rFonts w:asciiTheme="minorHAnsi" w:eastAsia="Calibri" w:hAnsiTheme="minorHAnsi" w:cstheme="minorHAnsi"/>
          <w:sz w:val="24"/>
          <w:szCs w:val="24"/>
        </w:rPr>
      </w:pPr>
      <w:r w:rsidRPr="005D3A2A">
        <w:rPr>
          <w:rFonts w:asciiTheme="minorHAnsi" w:eastAsia="Calibri" w:hAnsiTheme="minorHAnsi" w:cstheme="minorHAnsi"/>
          <w:sz w:val="24"/>
          <w:szCs w:val="24"/>
          <w:lang w:val="it-IT"/>
        </w:rPr>
        <w:t xml:space="preserve">L'iniziativa chiede </w:t>
      </w:r>
      <w:r w:rsidRPr="005D3A2A">
        <w:rPr>
          <w:rFonts w:asciiTheme="minorHAnsi" w:eastAsia="Calibri" w:hAnsiTheme="minorHAnsi" w:cstheme="minorHAnsi"/>
          <w:b/>
          <w:sz w:val="24"/>
          <w:szCs w:val="24"/>
          <w:lang w:val="it-IT"/>
        </w:rPr>
        <w:t xml:space="preserve">nella forma elaborata </w:t>
      </w:r>
      <w:r w:rsidRPr="005D3A2A">
        <w:rPr>
          <w:rFonts w:asciiTheme="minorHAnsi" w:eastAsia="Calibri" w:hAnsiTheme="minorHAnsi" w:cstheme="minorHAnsi"/>
          <w:sz w:val="24"/>
          <w:szCs w:val="24"/>
          <w:lang w:val="it-IT"/>
        </w:rPr>
        <w:t xml:space="preserve">l’introduzione nella legislazione cantonale di una nuova legge </w:t>
      </w:r>
      <w:r w:rsidRPr="005D3A2A">
        <w:rPr>
          <w:rFonts w:asciiTheme="minorHAnsi" w:eastAsia="Calibri" w:hAnsiTheme="minorHAnsi" w:cstheme="minorHAnsi"/>
          <w:sz w:val="24"/>
          <w:szCs w:val="24"/>
        </w:rPr>
        <w:t xml:space="preserve">sulla promozione della formazione musicale avente quale scopo quello di </w:t>
      </w:r>
      <w:r w:rsidRPr="005D3A2A">
        <w:rPr>
          <w:rFonts w:asciiTheme="minorHAnsi" w:eastAsia="Calibri" w:hAnsiTheme="minorHAnsi" w:cstheme="minorHAnsi"/>
          <w:bCs/>
          <w:i/>
          <w:iCs/>
          <w:sz w:val="24"/>
          <w:szCs w:val="24"/>
        </w:rPr>
        <w:t>assicurare a giovani e giovani adulti l’accesso a una formazione musicale</w:t>
      </w:r>
      <w:r w:rsidRPr="005D3A2A">
        <w:rPr>
          <w:rFonts w:asciiTheme="minorHAnsi" w:eastAsia="Calibri" w:hAnsiTheme="minorHAnsi" w:cstheme="minorHAnsi"/>
          <w:sz w:val="24"/>
          <w:szCs w:val="24"/>
        </w:rPr>
        <w:t>.</w:t>
      </w:r>
    </w:p>
    <w:p w:rsidR="005D3A2A" w:rsidRPr="005D3A2A" w:rsidRDefault="005D3A2A" w:rsidP="005D3A2A">
      <w:pPr>
        <w:ind w:right="-2"/>
        <w:rPr>
          <w:rFonts w:asciiTheme="minorHAnsi" w:eastAsia="Calibri" w:hAnsiTheme="minorHAnsi" w:cstheme="minorHAnsi"/>
          <w:bCs/>
          <w:sz w:val="20"/>
          <w:szCs w:val="20"/>
        </w:rPr>
      </w:pPr>
    </w:p>
    <w:p w:rsidR="005D3A2A" w:rsidRPr="005D3A2A" w:rsidRDefault="005D3A2A" w:rsidP="005D3A2A">
      <w:pPr>
        <w:ind w:right="-2"/>
        <w:rPr>
          <w:rFonts w:asciiTheme="minorHAnsi" w:eastAsia="Calibri" w:hAnsiTheme="minorHAnsi" w:cstheme="minorHAnsi"/>
          <w:bCs/>
          <w:sz w:val="24"/>
          <w:szCs w:val="24"/>
        </w:rPr>
      </w:pPr>
      <w:r w:rsidRPr="005D3A2A">
        <w:rPr>
          <w:rFonts w:asciiTheme="minorHAnsi" w:eastAsia="Calibri" w:hAnsiTheme="minorHAnsi" w:cstheme="minorHAnsi"/>
          <w:bCs/>
          <w:sz w:val="24"/>
          <w:szCs w:val="24"/>
        </w:rPr>
        <w:t xml:space="preserve">Di conseguenza, il </w:t>
      </w:r>
      <w:r w:rsidRPr="005D3A2A">
        <w:rPr>
          <w:rFonts w:asciiTheme="minorHAnsi" w:eastAsia="Calibri" w:hAnsiTheme="minorHAnsi" w:cstheme="minorHAnsi"/>
          <w:b/>
          <w:bCs/>
          <w:sz w:val="24"/>
          <w:szCs w:val="24"/>
        </w:rPr>
        <w:t>requisito dell'unità della forma</w:t>
      </w:r>
      <w:r w:rsidRPr="005D3A2A">
        <w:rPr>
          <w:rFonts w:asciiTheme="minorHAnsi" w:eastAsia="Calibri" w:hAnsiTheme="minorHAnsi" w:cstheme="minorHAnsi"/>
          <w:bCs/>
          <w:sz w:val="24"/>
          <w:szCs w:val="24"/>
        </w:rPr>
        <w:t xml:space="preserve"> appare senz'altro</w:t>
      </w:r>
      <w:r w:rsidRPr="005D3A2A">
        <w:rPr>
          <w:rFonts w:asciiTheme="minorHAnsi" w:eastAsia="Calibri" w:hAnsiTheme="minorHAnsi" w:cstheme="minorHAnsi"/>
          <w:b/>
          <w:bCs/>
          <w:sz w:val="24"/>
          <w:szCs w:val="24"/>
        </w:rPr>
        <w:t xml:space="preserve"> soddisfatto</w:t>
      </w:r>
      <w:r w:rsidRPr="005D3A2A">
        <w:rPr>
          <w:rFonts w:asciiTheme="minorHAnsi" w:eastAsia="Calibri" w:hAnsiTheme="minorHAnsi" w:cstheme="minorHAnsi"/>
          <w:bCs/>
          <w:sz w:val="24"/>
          <w:szCs w:val="24"/>
        </w:rPr>
        <w:t>.</w:t>
      </w:r>
    </w:p>
    <w:p w:rsidR="005D3A2A" w:rsidRPr="005D3A2A" w:rsidRDefault="005D3A2A" w:rsidP="005D3A2A">
      <w:pPr>
        <w:ind w:right="-2"/>
        <w:rPr>
          <w:rFonts w:asciiTheme="minorHAnsi" w:eastAsia="Calibri" w:hAnsiTheme="minorHAnsi" w:cstheme="minorHAnsi"/>
          <w:bCs/>
          <w:sz w:val="24"/>
          <w:szCs w:val="24"/>
        </w:rPr>
      </w:pPr>
    </w:p>
    <w:p w:rsidR="005D3A2A" w:rsidRPr="005D3A2A" w:rsidRDefault="005D3A2A" w:rsidP="005D3A2A">
      <w:pPr>
        <w:ind w:right="-2"/>
        <w:rPr>
          <w:rFonts w:asciiTheme="minorHAnsi" w:eastAsia="Calibri" w:hAnsiTheme="minorHAnsi" w:cstheme="minorHAnsi"/>
          <w:bCs/>
          <w:sz w:val="24"/>
          <w:szCs w:val="24"/>
        </w:rPr>
      </w:pPr>
      <w:r w:rsidRPr="005D3A2A">
        <w:rPr>
          <w:rFonts w:asciiTheme="minorHAnsi" w:eastAsia="Calibri" w:hAnsiTheme="minorHAnsi" w:cstheme="minorHAnsi"/>
          <w:bCs/>
          <w:sz w:val="24"/>
          <w:szCs w:val="24"/>
        </w:rPr>
        <w:t xml:space="preserve">Inoltre richiedendo </w:t>
      </w:r>
      <w:r w:rsidRPr="005D3A2A">
        <w:rPr>
          <w:rFonts w:asciiTheme="minorHAnsi" w:eastAsia="Calibri" w:hAnsiTheme="minorHAnsi" w:cstheme="minorHAnsi"/>
          <w:b/>
          <w:bCs/>
          <w:sz w:val="24"/>
          <w:szCs w:val="24"/>
        </w:rPr>
        <w:t>unicamente l’adozione di una nuova legge</w:t>
      </w:r>
      <w:r w:rsidRPr="005D3A2A">
        <w:rPr>
          <w:rFonts w:asciiTheme="minorHAnsi" w:eastAsia="Calibri" w:hAnsiTheme="minorHAnsi" w:cstheme="minorHAnsi"/>
          <w:bCs/>
          <w:sz w:val="24"/>
          <w:szCs w:val="24"/>
        </w:rPr>
        <w:t xml:space="preserve">, è altresì </w:t>
      </w:r>
      <w:r w:rsidRPr="005D3A2A">
        <w:rPr>
          <w:rFonts w:asciiTheme="minorHAnsi" w:eastAsia="Calibri" w:hAnsiTheme="minorHAnsi" w:cstheme="minorHAnsi"/>
          <w:b/>
          <w:bCs/>
          <w:sz w:val="24"/>
          <w:szCs w:val="24"/>
        </w:rPr>
        <w:t>rispettato il principio dell’unita di rango</w:t>
      </w:r>
      <w:r w:rsidRPr="005D3A2A">
        <w:rPr>
          <w:rFonts w:asciiTheme="minorHAnsi" w:eastAsia="Calibri" w:hAnsiTheme="minorHAnsi" w:cstheme="minorHAnsi"/>
          <w:bCs/>
          <w:sz w:val="24"/>
          <w:szCs w:val="24"/>
        </w:rPr>
        <w:t xml:space="preserve"> –</w:t>
      </w:r>
      <w:r w:rsidRPr="005D3A2A">
        <w:rPr>
          <w:rFonts w:asciiTheme="minorHAnsi" w:eastAsia="Calibri" w:hAnsiTheme="minorHAnsi" w:cstheme="minorHAnsi"/>
          <w:b/>
          <w:bCs/>
          <w:sz w:val="24"/>
          <w:szCs w:val="24"/>
        </w:rPr>
        <w:t xml:space="preserve"> </w:t>
      </w:r>
      <w:r w:rsidRPr="005D3A2A">
        <w:rPr>
          <w:rFonts w:asciiTheme="minorHAnsi" w:eastAsia="Calibri" w:hAnsiTheme="minorHAnsi" w:cstheme="minorHAnsi"/>
          <w:bCs/>
          <w:sz w:val="24"/>
          <w:szCs w:val="24"/>
        </w:rPr>
        <w:t xml:space="preserve">corollario dell’unità della forma – secondo il quale un’iniziativa deve, in linea di principio, limitarsi o al livello della costituzione o a quello della legge, esigenza che deriva anch’essa dalla libertà di voto, poiché il cittadino deve sapere se si pronuncia su una modifica costituzionale o semplicemente legislativa e, se del caso, ha il diritto di pronunciarsi separatamente sulle due domande (A. Auer, G. Malinverni, M. </w:t>
      </w:r>
      <w:proofErr w:type="spellStart"/>
      <w:r w:rsidRPr="005D3A2A">
        <w:rPr>
          <w:rFonts w:asciiTheme="minorHAnsi" w:eastAsia="Calibri" w:hAnsiTheme="minorHAnsi" w:cstheme="minorHAnsi"/>
          <w:bCs/>
          <w:sz w:val="24"/>
          <w:szCs w:val="24"/>
        </w:rPr>
        <w:t>Hottelier</w:t>
      </w:r>
      <w:proofErr w:type="spellEnd"/>
      <w:r w:rsidRPr="005D3A2A">
        <w:rPr>
          <w:rFonts w:asciiTheme="minorHAnsi" w:eastAsia="Calibri" w:hAnsiTheme="minorHAnsi" w:cstheme="minorHAnsi"/>
          <w:bCs/>
          <w:sz w:val="24"/>
          <w:szCs w:val="24"/>
        </w:rPr>
        <w:t>, op. cit., n. 865).</w:t>
      </w:r>
    </w:p>
    <w:p w:rsidR="005D3A2A" w:rsidRPr="005D3A2A" w:rsidRDefault="005D3A2A" w:rsidP="005D3A2A">
      <w:pPr>
        <w:rPr>
          <w:rFonts w:asciiTheme="minorHAnsi" w:eastAsia="Calibri" w:hAnsiTheme="minorHAnsi" w:cstheme="minorHAnsi"/>
          <w:sz w:val="20"/>
          <w:szCs w:val="20"/>
          <w:lang w:val="it-IT"/>
        </w:rPr>
      </w:pPr>
      <w:bookmarkStart w:id="21" w:name="_Toc473552407"/>
      <w:bookmarkStart w:id="22" w:name="_Toc22726308"/>
    </w:p>
    <w:p w:rsidR="005D3A2A" w:rsidRPr="005D3A2A" w:rsidRDefault="005D3A2A" w:rsidP="005D3A2A">
      <w:pPr>
        <w:rPr>
          <w:rFonts w:asciiTheme="minorHAnsi" w:eastAsia="Calibri" w:hAnsiTheme="minorHAnsi" w:cstheme="minorHAnsi"/>
          <w:sz w:val="20"/>
          <w:szCs w:val="20"/>
          <w:lang w:val="it-IT"/>
        </w:rPr>
      </w:pPr>
    </w:p>
    <w:p w:rsidR="005D3A2A" w:rsidRPr="005D3A2A" w:rsidRDefault="005D3A2A" w:rsidP="00AB5074">
      <w:pPr>
        <w:pStyle w:val="Titolo2"/>
        <w:numPr>
          <w:ilvl w:val="0"/>
          <w:numId w:val="0"/>
        </w:numPr>
        <w:tabs>
          <w:tab w:val="left" w:pos="567"/>
        </w:tabs>
        <w:spacing w:before="0" w:after="120"/>
        <w:jc w:val="both"/>
        <w:rPr>
          <w:rFonts w:eastAsia="Calibri" w:cs="Times New Roman"/>
          <w:sz w:val="24"/>
          <w:lang w:val="it-IT" w:eastAsia="it-IT"/>
        </w:rPr>
      </w:pPr>
      <w:r w:rsidRPr="005D3A2A">
        <w:rPr>
          <w:rFonts w:eastAsia="Calibri" w:cs="Times New Roman"/>
          <w:sz w:val="24"/>
          <w:lang w:val="it-IT" w:eastAsia="it-IT"/>
        </w:rPr>
        <w:t>3.4</w:t>
      </w:r>
      <w:r w:rsidRPr="005D3A2A">
        <w:rPr>
          <w:rFonts w:eastAsia="Calibri" w:cs="Times New Roman"/>
          <w:sz w:val="24"/>
          <w:lang w:val="it-IT" w:eastAsia="it-IT"/>
        </w:rPr>
        <w:tab/>
        <w:t>Unità della materia</w:t>
      </w:r>
      <w:bookmarkEnd w:id="21"/>
      <w:bookmarkEnd w:id="22"/>
    </w:p>
    <w:p w:rsidR="005D3A2A" w:rsidRPr="005D3A2A" w:rsidRDefault="005D3A2A" w:rsidP="005D3A2A">
      <w:pPr>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 xml:space="preserve">La libertà di voto sancita all'art. 34 cpv. 2 </w:t>
      </w:r>
      <w:proofErr w:type="spellStart"/>
      <w:r w:rsidRPr="005D3A2A">
        <w:rPr>
          <w:rFonts w:asciiTheme="minorHAnsi" w:eastAsia="Calibri" w:hAnsiTheme="minorHAnsi" w:cstheme="minorHAnsi"/>
          <w:sz w:val="24"/>
          <w:szCs w:val="24"/>
          <w:lang w:val="it-IT"/>
        </w:rPr>
        <w:t>Cost</w:t>
      </w:r>
      <w:proofErr w:type="spellEnd"/>
      <w:r w:rsidRPr="005D3A2A">
        <w:rPr>
          <w:rFonts w:asciiTheme="minorHAnsi" w:eastAsia="Calibri" w:hAnsiTheme="minorHAnsi" w:cstheme="minorHAnsi"/>
          <w:sz w:val="24"/>
          <w:szCs w:val="24"/>
          <w:lang w:val="it-IT"/>
        </w:rPr>
        <w:t>. esige che le votazioni siano organizzate in modo tale che la volontà degli aventi diritto di voto possa esercitarsi liberamente, in particolare senza pressioni né influenze esterne. Ciò implica, in particolare, che ogni cittadino deve potersi formare la propria opinione nel modo più libero possibile ed esprimere conseguentemente la sua scelta (DTF 137 I 200 pag. 203; DTF 130 l 185 pag. 195; DTF 129 l 381 pag. 384).</w:t>
      </w:r>
    </w:p>
    <w:p w:rsidR="005D3A2A" w:rsidRPr="005D3A2A" w:rsidRDefault="005D3A2A" w:rsidP="005D3A2A">
      <w:pPr>
        <w:rPr>
          <w:rFonts w:asciiTheme="minorHAnsi" w:eastAsia="Calibri" w:hAnsiTheme="minorHAnsi" w:cstheme="minorHAnsi"/>
          <w:sz w:val="20"/>
          <w:szCs w:val="20"/>
          <w:lang w:val="it-IT"/>
        </w:rPr>
      </w:pPr>
    </w:p>
    <w:p w:rsidR="005D3A2A" w:rsidRPr="005D3A2A" w:rsidRDefault="005D3A2A" w:rsidP="005D3A2A">
      <w:pPr>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 xml:space="preserve">Secondo la prassi costante del Tribunale federale, l'esigenza dell'unità della materia – che rende effettivi questi principi – </w:t>
      </w:r>
      <w:r w:rsidRPr="005D3A2A">
        <w:rPr>
          <w:rFonts w:asciiTheme="minorHAnsi" w:eastAsia="Calibri" w:hAnsiTheme="minorHAnsi" w:cstheme="minorHAnsi"/>
          <w:bCs/>
          <w:sz w:val="24"/>
          <w:szCs w:val="24"/>
          <w:lang w:val="it-IT"/>
        </w:rPr>
        <w:t>vieta di riunire</w:t>
      </w:r>
      <w:r w:rsidRPr="005D3A2A">
        <w:rPr>
          <w:rFonts w:asciiTheme="minorHAnsi" w:eastAsia="Calibri" w:hAnsiTheme="minorHAnsi" w:cstheme="minorHAnsi"/>
          <w:sz w:val="24"/>
          <w:szCs w:val="24"/>
          <w:lang w:val="it-IT"/>
        </w:rPr>
        <w:t xml:space="preserve">, nel medesimo oggetto sottoposto a scrutinio popolare, </w:t>
      </w:r>
      <w:r w:rsidRPr="005D3A2A">
        <w:rPr>
          <w:rFonts w:asciiTheme="minorHAnsi" w:eastAsia="Calibri" w:hAnsiTheme="minorHAnsi" w:cstheme="minorHAnsi"/>
          <w:bCs/>
          <w:sz w:val="24"/>
          <w:szCs w:val="24"/>
          <w:lang w:val="it-IT"/>
        </w:rPr>
        <w:t>più proposte di natura o scopi diversi</w:t>
      </w:r>
      <w:r w:rsidRPr="005D3A2A">
        <w:rPr>
          <w:rFonts w:asciiTheme="minorHAnsi" w:eastAsia="Calibri" w:hAnsiTheme="minorHAnsi" w:cstheme="minorHAnsi"/>
          <w:sz w:val="24"/>
          <w:szCs w:val="24"/>
          <w:lang w:val="it-IT"/>
        </w:rPr>
        <w:t xml:space="preserve">, che forzerebbero il cittadino ad approvarlo o a respingerlo globalmente, malgrado egli ne condivida solo una parte (DTF 137 I 200 </w:t>
      </w:r>
      <w:proofErr w:type="spellStart"/>
      <w:r w:rsidRPr="005D3A2A">
        <w:rPr>
          <w:rFonts w:asciiTheme="minorHAnsi" w:eastAsia="Calibri" w:hAnsiTheme="minorHAnsi" w:cstheme="minorHAnsi"/>
          <w:sz w:val="24"/>
          <w:szCs w:val="24"/>
          <w:lang w:val="it-IT"/>
        </w:rPr>
        <w:t>consid</w:t>
      </w:r>
      <w:proofErr w:type="spellEnd"/>
      <w:r w:rsidRPr="005D3A2A">
        <w:rPr>
          <w:rFonts w:asciiTheme="minorHAnsi" w:eastAsia="Calibri" w:hAnsiTheme="minorHAnsi" w:cstheme="minorHAnsi"/>
          <w:sz w:val="24"/>
          <w:szCs w:val="24"/>
          <w:lang w:val="it-IT"/>
        </w:rPr>
        <w:t>. 2.2, e numerosi riferimenti).</w:t>
      </w:r>
    </w:p>
    <w:p w:rsidR="005D3A2A" w:rsidRPr="005D3A2A" w:rsidRDefault="005D3A2A" w:rsidP="005D3A2A">
      <w:pPr>
        <w:rPr>
          <w:rFonts w:asciiTheme="minorHAnsi" w:eastAsia="Calibri" w:hAnsiTheme="minorHAnsi" w:cstheme="minorHAnsi"/>
          <w:sz w:val="20"/>
          <w:szCs w:val="20"/>
          <w:lang w:val="it-IT"/>
        </w:rPr>
      </w:pPr>
    </w:p>
    <w:p w:rsidR="005D3A2A" w:rsidRPr="005D3A2A" w:rsidRDefault="005D3A2A" w:rsidP="005D3A2A">
      <w:pPr>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 xml:space="preserve">Va d'altra parte rilevato che unità della materia non significa che ogni aspetto parziale di un progetto, o una sua parte importante, debba essere oggetto di una votazione separata (DTF 129 I 366 </w:t>
      </w:r>
      <w:proofErr w:type="spellStart"/>
      <w:r w:rsidRPr="005D3A2A">
        <w:rPr>
          <w:rFonts w:asciiTheme="minorHAnsi" w:eastAsia="Calibri" w:hAnsiTheme="minorHAnsi" w:cstheme="minorHAnsi"/>
          <w:sz w:val="24"/>
          <w:szCs w:val="24"/>
          <w:lang w:val="it-IT"/>
        </w:rPr>
        <w:t>consid</w:t>
      </w:r>
      <w:proofErr w:type="spellEnd"/>
      <w:r w:rsidRPr="005D3A2A">
        <w:rPr>
          <w:rFonts w:asciiTheme="minorHAnsi" w:eastAsia="Calibri" w:hAnsiTheme="minorHAnsi" w:cstheme="minorHAnsi"/>
          <w:sz w:val="24"/>
          <w:szCs w:val="24"/>
          <w:lang w:val="it-IT"/>
        </w:rPr>
        <w:t xml:space="preserve">. 2.2 e richiami). </w:t>
      </w:r>
    </w:p>
    <w:p w:rsidR="005D3A2A" w:rsidRPr="005D3A2A" w:rsidRDefault="005D3A2A" w:rsidP="005D3A2A">
      <w:pPr>
        <w:rPr>
          <w:rFonts w:asciiTheme="minorHAnsi" w:eastAsia="Calibri" w:hAnsiTheme="minorHAnsi" w:cstheme="minorHAnsi"/>
          <w:sz w:val="24"/>
          <w:szCs w:val="24"/>
          <w:lang w:val="it-IT"/>
        </w:rPr>
      </w:pPr>
    </w:p>
    <w:p w:rsidR="005D3A2A" w:rsidRPr="005D3A2A" w:rsidRDefault="005D3A2A" w:rsidP="005D3A2A">
      <w:pPr>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 xml:space="preserve">Se la massima non viene osservata, gli aventi diritto di voto si trovano davanti a un dilemma, non potendo esprimere compiutamente la propria volontà: o approvano globalmente l'oggetto, malgrado non ne condividano una o più parti, oppure devono respingerlo, malgrado ne sottoscrivano l'altra o le altre parti (DTF 129 1 366 </w:t>
      </w:r>
      <w:proofErr w:type="spellStart"/>
      <w:r w:rsidRPr="005D3A2A">
        <w:rPr>
          <w:rFonts w:asciiTheme="minorHAnsi" w:eastAsia="Calibri" w:hAnsiTheme="minorHAnsi" w:cstheme="minorHAnsi"/>
          <w:sz w:val="24"/>
          <w:szCs w:val="24"/>
          <w:lang w:val="it-IT"/>
        </w:rPr>
        <w:t>consid</w:t>
      </w:r>
      <w:proofErr w:type="spellEnd"/>
      <w:r w:rsidRPr="005D3A2A">
        <w:rPr>
          <w:rFonts w:asciiTheme="minorHAnsi" w:eastAsia="Calibri" w:hAnsiTheme="minorHAnsi" w:cstheme="minorHAnsi"/>
          <w:sz w:val="24"/>
          <w:szCs w:val="24"/>
          <w:lang w:val="it-IT"/>
        </w:rPr>
        <w:t xml:space="preserve">. 2.2 e rinvii). Tra i vari elementi dell'iniziativa deve quindi sussistere un rapporto intrinseco stretto quanto al soggetto trattato e agli obiettivi postulati (DTF 137 I 200 </w:t>
      </w:r>
      <w:proofErr w:type="spellStart"/>
      <w:r w:rsidRPr="005D3A2A">
        <w:rPr>
          <w:rFonts w:asciiTheme="minorHAnsi" w:eastAsia="Calibri" w:hAnsiTheme="minorHAnsi" w:cstheme="minorHAnsi"/>
          <w:sz w:val="24"/>
          <w:szCs w:val="24"/>
          <w:lang w:val="it-IT"/>
        </w:rPr>
        <w:t>consid</w:t>
      </w:r>
      <w:proofErr w:type="spellEnd"/>
      <w:r w:rsidRPr="005D3A2A">
        <w:rPr>
          <w:rFonts w:asciiTheme="minorHAnsi" w:eastAsia="Calibri" w:hAnsiTheme="minorHAnsi" w:cstheme="minorHAnsi"/>
          <w:sz w:val="24"/>
          <w:szCs w:val="24"/>
          <w:lang w:val="it-IT"/>
        </w:rPr>
        <w:t xml:space="preserve">. 2.2 e richiami). L'avente diritto di voto deve poter effettuare un apprezzamento globale dell'oggetto in votazione per decidere se ne condivide gli obiettivi e i modi previsti per attuarli; </w:t>
      </w:r>
      <w:r w:rsidRPr="005D3A2A">
        <w:rPr>
          <w:rFonts w:asciiTheme="minorHAnsi" w:eastAsia="Calibri" w:hAnsiTheme="minorHAnsi" w:cstheme="minorHAnsi"/>
          <w:bCs/>
          <w:sz w:val="24"/>
          <w:szCs w:val="24"/>
          <w:lang w:val="it-IT"/>
        </w:rPr>
        <w:t>un tale apprezzamento non è possibile se i diversi elementi dell'oggetto sono troppo dispersivi e perseguono obiettivi troppo differenti</w:t>
      </w:r>
      <w:r w:rsidRPr="005D3A2A">
        <w:rPr>
          <w:rFonts w:asciiTheme="minorHAnsi" w:eastAsia="Calibri" w:hAnsiTheme="minorHAnsi" w:cstheme="minorHAnsi"/>
          <w:sz w:val="24"/>
          <w:szCs w:val="24"/>
          <w:lang w:val="it-IT"/>
        </w:rPr>
        <w:t xml:space="preserve">, segnatamente obiettivi politici diversi e indipendenti (DTF 137 I 200 </w:t>
      </w:r>
      <w:proofErr w:type="spellStart"/>
      <w:r w:rsidRPr="005D3A2A">
        <w:rPr>
          <w:rFonts w:asciiTheme="minorHAnsi" w:eastAsia="Calibri" w:hAnsiTheme="minorHAnsi" w:cstheme="minorHAnsi"/>
          <w:sz w:val="24"/>
          <w:szCs w:val="24"/>
          <w:lang w:val="it-IT"/>
        </w:rPr>
        <w:t>consid</w:t>
      </w:r>
      <w:proofErr w:type="spellEnd"/>
      <w:r w:rsidRPr="005D3A2A">
        <w:rPr>
          <w:rFonts w:asciiTheme="minorHAnsi" w:eastAsia="Calibri" w:hAnsiTheme="minorHAnsi" w:cstheme="minorHAnsi"/>
          <w:sz w:val="24"/>
          <w:szCs w:val="24"/>
          <w:lang w:val="it-IT"/>
        </w:rPr>
        <w:t>. 4).</w:t>
      </w:r>
    </w:p>
    <w:p w:rsidR="005D3A2A" w:rsidRPr="005D3A2A" w:rsidRDefault="005D3A2A" w:rsidP="005D3A2A">
      <w:pPr>
        <w:rPr>
          <w:rFonts w:asciiTheme="minorHAnsi" w:eastAsia="Calibri" w:hAnsiTheme="minorHAnsi" w:cstheme="minorHAnsi"/>
          <w:sz w:val="24"/>
          <w:szCs w:val="24"/>
        </w:rPr>
      </w:pPr>
      <w:r w:rsidRPr="005D3A2A">
        <w:rPr>
          <w:rFonts w:asciiTheme="minorHAnsi" w:eastAsia="Calibri" w:hAnsiTheme="minorHAnsi" w:cstheme="minorHAnsi"/>
          <w:sz w:val="24"/>
          <w:szCs w:val="24"/>
        </w:rPr>
        <w:t xml:space="preserve">Nel caso concreto l’iniziativa, manifestamente, </w:t>
      </w:r>
      <w:r w:rsidRPr="005D3A2A">
        <w:rPr>
          <w:rFonts w:asciiTheme="minorHAnsi" w:eastAsia="Calibri" w:hAnsiTheme="minorHAnsi" w:cstheme="minorHAnsi"/>
          <w:b/>
          <w:sz w:val="24"/>
          <w:szCs w:val="24"/>
        </w:rPr>
        <w:t>rispetta il principio dell’unità della materia</w:t>
      </w:r>
      <w:r w:rsidRPr="005D3A2A">
        <w:rPr>
          <w:rFonts w:asciiTheme="minorHAnsi" w:eastAsia="Calibri" w:hAnsiTheme="minorHAnsi" w:cstheme="minorHAnsi"/>
          <w:sz w:val="24"/>
          <w:szCs w:val="24"/>
        </w:rPr>
        <w:t xml:space="preserve"> dato che propone una serie di misure connesse tra loro che hanno quale obiettivo comune quello di promuovere la formazione musicale dei giovani e dei giovani adulti di </w:t>
      </w:r>
      <w:r w:rsidRPr="005D3A2A">
        <w:rPr>
          <w:rFonts w:asciiTheme="minorHAnsi" w:eastAsia="Calibri" w:hAnsiTheme="minorHAnsi" w:cstheme="minorHAnsi"/>
          <w:sz w:val="24"/>
          <w:szCs w:val="24"/>
        </w:rPr>
        <w:lastRenderedPageBreak/>
        <w:t xml:space="preserve">modo che il cittadino, ragionevolmente, non si troverebbe ostacolato nell’espressione del suo voto. </w:t>
      </w:r>
    </w:p>
    <w:p w:rsidR="005D3A2A" w:rsidRPr="005D3A2A" w:rsidRDefault="005D3A2A" w:rsidP="005D3A2A">
      <w:pPr>
        <w:rPr>
          <w:rFonts w:asciiTheme="minorHAnsi" w:eastAsia="Calibri" w:hAnsiTheme="minorHAnsi" w:cstheme="minorHAnsi"/>
          <w:sz w:val="20"/>
          <w:szCs w:val="20"/>
          <w:lang w:val="it-IT"/>
        </w:rPr>
      </w:pPr>
      <w:bookmarkStart w:id="23" w:name="_Toc473552419"/>
      <w:bookmarkStart w:id="24" w:name="_Toc22726309"/>
    </w:p>
    <w:p w:rsidR="005D3A2A" w:rsidRPr="005D3A2A" w:rsidRDefault="005D3A2A" w:rsidP="005D3A2A">
      <w:pPr>
        <w:rPr>
          <w:rFonts w:asciiTheme="minorHAnsi" w:eastAsia="Calibri" w:hAnsiTheme="minorHAnsi" w:cstheme="minorHAnsi"/>
          <w:sz w:val="20"/>
          <w:szCs w:val="20"/>
          <w:lang w:val="it-IT"/>
        </w:rPr>
      </w:pPr>
    </w:p>
    <w:p w:rsidR="005D3A2A" w:rsidRPr="005D3A2A" w:rsidRDefault="005D3A2A" w:rsidP="00AB5074">
      <w:pPr>
        <w:pStyle w:val="Titolo2"/>
        <w:numPr>
          <w:ilvl w:val="0"/>
          <w:numId w:val="0"/>
        </w:numPr>
        <w:tabs>
          <w:tab w:val="left" w:pos="567"/>
        </w:tabs>
        <w:spacing w:before="0" w:after="120"/>
        <w:jc w:val="both"/>
        <w:rPr>
          <w:rFonts w:eastAsia="Calibri" w:cs="Times New Roman"/>
          <w:sz w:val="24"/>
          <w:lang w:val="it-IT" w:eastAsia="it-IT"/>
        </w:rPr>
      </w:pPr>
      <w:r w:rsidRPr="005D3A2A">
        <w:rPr>
          <w:rFonts w:eastAsia="Calibri" w:cs="Times New Roman"/>
          <w:sz w:val="24"/>
          <w:lang w:val="it-IT" w:eastAsia="it-IT"/>
        </w:rPr>
        <w:t>3.5</w:t>
      </w:r>
      <w:r w:rsidRPr="005D3A2A">
        <w:rPr>
          <w:rFonts w:eastAsia="Calibri" w:cs="Times New Roman"/>
          <w:sz w:val="24"/>
          <w:lang w:val="it-IT" w:eastAsia="it-IT"/>
        </w:rPr>
        <w:tab/>
        <w:t>Attuabilità</w:t>
      </w:r>
      <w:bookmarkEnd w:id="23"/>
      <w:bookmarkEnd w:id="24"/>
    </w:p>
    <w:p w:rsidR="005D3A2A" w:rsidRPr="005D3A2A" w:rsidRDefault="005D3A2A" w:rsidP="005D3A2A">
      <w:pPr>
        <w:ind w:right="-2"/>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 xml:space="preserve">L'attuabilità della domanda, quale ultimo requisito materiale di ricevibilità ed espressione di un principio generale del diritto, esige che, in caso di accettazione da parte del corpo elettorale, l'iniziativa possa essere effettivamente realizzata entro un termine ragionevole. </w:t>
      </w:r>
    </w:p>
    <w:p w:rsidR="005D3A2A" w:rsidRPr="005D3A2A" w:rsidRDefault="005D3A2A" w:rsidP="005D3A2A">
      <w:pPr>
        <w:ind w:right="-2"/>
        <w:rPr>
          <w:rFonts w:asciiTheme="minorHAnsi" w:eastAsia="Calibri" w:hAnsiTheme="minorHAnsi" w:cstheme="minorHAnsi"/>
          <w:sz w:val="20"/>
          <w:szCs w:val="20"/>
          <w:lang w:val="it-IT"/>
        </w:rPr>
      </w:pPr>
    </w:p>
    <w:p w:rsidR="005D3A2A" w:rsidRPr="005D3A2A" w:rsidRDefault="005D3A2A" w:rsidP="005D3A2A">
      <w:pPr>
        <w:ind w:right="-2"/>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 xml:space="preserve">Questa esigenza – dai risvolti invero più teorici che pratici – s'interpreta in modo molto ampio, tanto che non basta che un'iniziativa sia irragionevole, inopportuna o addirittura estremista, per dichiararla inattuabile. Occorre, piuttosto, che l'inattuabilità sia manifesta, sostanziale e che l'ostacolo alla sua realizzazione sia insormontabile. </w:t>
      </w:r>
    </w:p>
    <w:p w:rsidR="005D3A2A" w:rsidRPr="005D3A2A" w:rsidRDefault="005D3A2A" w:rsidP="005D3A2A">
      <w:pPr>
        <w:ind w:right="-2"/>
        <w:rPr>
          <w:rFonts w:asciiTheme="minorHAnsi" w:eastAsia="Calibri" w:hAnsiTheme="minorHAnsi" w:cstheme="minorHAnsi"/>
          <w:sz w:val="20"/>
          <w:szCs w:val="20"/>
          <w:lang w:val="it-IT"/>
        </w:rPr>
      </w:pPr>
    </w:p>
    <w:p w:rsidR="005D3A2A" w:rsidRPr="005D3A2A" w:rsidRDefault="005D3A2A" w:rsidP="005D3A2A">
      <w:pPr>
        <w:ind w:right="-2"/>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Per la dottrina, l'inattuabilità va ammessa solo con grande cautela e solo in casi in cui il testo dell'iniziativa contenga condizioni fra loro contraddittorie o che sia formulato in modo incomprensibile, rispettivamente che esso risulti altrimenti in contrasto con le regole fondamentali della logica e della natura («</w:t>
      </w:r>
      <w:r w:rsidRPr="005D3A2A">
        <w:rPr>
          <w:rFonts w:asciiTheme="minorHAnsi" w:eastAsia="Calibri" w:hAnsiTheme="minorHAnsi" w:cstheme="minorHAnsi"/>
          <w:i/>
          <w:sz w:val="24"/>
          <w:szCs w:val="24"/>
          <w:lang w:val="it-IT"/>
        </w:rPr>
        <w:t xml:space="preserve">il </w:t>
      </w:r>
      <w:proofErr w:type="spellStart"/>
      <w:r w:rsidRPr="005D3A2A">
        <w:rPr>
          <w:rFonts w:asciiTheme="minorHAnsi" w:eastAsia="Calibri" w:hAnsiTheme="minorHAnsi" w:cstheme="minorHAnsi"/>
          <w:i/>
          <w:sz w:val="24"/>
          <w:szCs w:val="24"/>
          <w:lang w:val="it-IT"/>
        </w:rPr>
        <w:t>faut</w:t>
      </w:r>
      <w:proofErr w:type="spellEnd"/>
      <w:r w:rsidRPr="005D3A2A">
        <w:rPr>
          <w:rFonts w:asciiTheme="minorHAnsi" w:eastAsia="Calibri" w:hAnsiTheme="minorHAnsi" w:cstheme="minorHAnsi"/>
          <w:i/>
          <w:sz w:val="24"/>
          <w:szCs w:val="24"/>
          <w:lang w:val="it-IT"/>
        </w:rPr>
        <w:t xml:space="preserve"> </w:t>
      </w:r>
      <w:proofErr w:type="spellStart"/>
      <w:r w:rsidRPr="005D3A2A">
        <w:rPr>
          <w:rFonts w:asciiTheme="minorHAnsi" w:eastAsia="Calibri" w:hAnsiTheme="minorHAnsi" w:cstheme="minorHAnsi"/>
          <w:i/>
          <w:sz w:val="24"/>
          <w:szCs w:val="24"/>
          <w:lang w:val="it-IT"/>
        </w:rPr>
        <w:t>que</w:t>
      </w:r>
      <w:proofErr w:type="spellEnd"/>
      <w:r w:rsidRPr="005D3A2A">
        <w:rPr>
          <w:rFonts w:asciiTheme="minorHAnsi" w:eastAsia="Calibri" w:hAnsiTheme="minorHAnsi" w:cstheme="minorHAnsi"/>
          <w:i/>
          <w:sz w:val="24"/>
          <w:szCs w:val="24"/>
          <w:lang w:val="it-IT"/>
        </w:rPr>
        <w:t xml:space="preserve"> l'</w:t>
      </w:r>
      <w:proofErr w:type="spellStart"/>
      <w:r w:rsidRPr="005D3A2A">
        <w:rPr>
          <w:rFonts w:asciiTheme="minorHAnsi" w:eastAsia="Calibri" w:hAnsiTheme="minorHAnsi" w:cstheme="minorHAnsi"/>
          <w:i/>
          <w:sz w:val="24"/>
          <w:szCs w:val="24"/>
          <w:lang w:val="it-IT"/>
        </w:rPr>
        <w:t>obstacle</w:t>
      </w:r>
      <w:proofErr w:type="spellEnd"/>
      <w:r w:rsidRPr="005D3A2A">
        <w:rPr>
          <w:rFonts w:asciiTheme="minorHAnsi" w:eastAsia="Calibri" w:hAnsiTheme="minorHAnsi" w:cstheme="minorHAnsi"/>
          <w:i/>
          <w:sz w:val="24"/>
          <w:szCs w:val="24"/>
          <w:lang w:val="it-IT"/>
        </w:rPr>
        <w:t xml:space="preserve"> </w:t>
      </w:r>
      <w:proofErr w:type="spellStart"/>
      <w:r w:rsidRPr="005D3A2A">
        <w:rPr>
          <w:rFonts w:asciiTheme="minorHAnsi" w:eastAsia="Calibri" w:hAnsiTheme="minorHAnsi" w:cstheme="minorHAnsi"/>
          <w:i/>
          <w:sz w:val="24"/>
          <w:szCs w:val="24"/>
          <w:lang w:val="it-IT"/>
        </w:rPr>
        <w:t>soit</w:t>
      </w:r>
      <w:proofErr w:type="spellEnd"/>
      <w:r w:rsidRPr="005D3A2A">
        <w:rPr>
          <w:rFonts w:asciiTheme="minorHAnsi" w:eastAsia="Calibri" w:hAnsiTheme="minorHAnsi" w:cstheme="minorHAnsi"/>
          <w:i/>
          <w:sz w:val="24"/>
          <w:szCs w:val="24"/>
          <w:lang w:val="it-IT"/>
        </w:rPr>
        <w:t xml:space="preserve"> </w:t>
      </w:r>
      <w:proofErr w:type="spellStart"/>
      <w:r w:rsidRPr="005D3A2A">
        <w:rPr>
          <w:rFonts w:asciiTheme="minorHAnsi" w:eastAsia="Calibri" w:hAnsiTheme="minorHAnsi" w:cstheme="minorHAnsi"/>
          <w:i/>
          <w:sz w:val="24"/>
          <w:szCs w:val="24"/>
          <w:lang w:val="it-IT"/>
        </w:rPr>
        <w:t>absolu</w:t>
      </w:r>
      <w:proofErr w:type="spellEnd"/>
      <w:r w:rsidRPr="005D3A2A">
        <w:rPr>
          <w:rFonts w:asciiTheme="minorHAnsi" w:eastAsia="Calibri" w:hAnsiTheme="minorHAnsi" w:cstheme="minorHAnsi"/>
          <w:i/>
          <w:sz w:val="24"/>
          <w:szCs w:val="24"/>
          <w:lang w:val="it-IT"/>
        </w:rPr>
        <w:t xml:space="preserve">, manifeste et de nature </w:t>
      </w:r>
      <w:proofErr w:type="spellStart"/>
      <w:r w:rsidRPr="005D3A2A">
        <w:rPr>
          <w:rFonts w:asciiTheme="minorHAnsi" w:eastAsia="Calibri" w:hAnsiTheme="minorHAnsi" w:cstheme="minorHAnsi"/>
          <w:i/>
          <w:sz w:val="24"/>
          <w:szCs w:val="24"/>
          <w:lang w:val="it-IT"/>
        </w:rPr>
        <w:t>matérielle</w:t>
      </w:r>
      <w:proofErr w:type="spellEnd"/>
      <w:r w:rsidRPr="005D3A2A">
        <w:rPr>
          <w:rFonts w:asciiTheme="minorHAnsi" w:eastAsia="Calibri" w:hAnsiTheme="minorHAnsi" w:cstheme="minorHAnsi"/>
          <w:sz w:val="24"/>
          <w:szCs w:val="24"/>
          <w:lang w:val="it-IT"/>
        </w:rPr>
        <w:t>»; «</w:t>
      </w:r>
      <w:proofErr w:type="spellStart"/>
      <w:r w:rsidRPr="005D3A2A">
        <w:rPr>
          <w:rFonts w:asciiTheme="minorHAnsi" w:eastAsia="Calibri" w:hAnsiTheme="minorHAnsi" w:cstheme="minorHAnsi"/>
          <w:i/>
          <w:sz w:val="24"/>
          <w:szCs w:val="24"/>
          <w:lang w:val="it-IT"/>
        </w:rPr>
        <w:t>que</w:t>
      </w:r>
      <w:proofErr w:type="spellEnd"/>
      <w:r w:rsidRPr="005D3A2A">
        <w:rPr>
          <w:rFonts w:asciiTheme="minorHAnsi" w:eastAsia="Calibri" w:hAnsiTheme="minorHAnsi" w:cstheme="minorHAnsi"/>
          <w:i/>
          <w:sz w:val="24"/>
          <w:szCs w:val="24"/>
          <w:lang w:val="it-IT"/>
        </w:rPr>
        <w:t xml:space="preserve"> le </w:t>
      </w:r>
      <w:proofErr w:type="spellStart"/>
      <w:r w:rsidRPr="005D3A2A">
        <w:rPr>
          <w:rFonts w:asciiTheme="minorHAnsi" w:eastAsia="Calibri" w:hAnsiTheme="minorHAnsi" w:cstheme="minorHAnsi"/>
          <w:i/>
          <w:sz w:val="24"/>
          <w:szCs w:val="24"/>
          <w:lang w:val="it-IT"/>
        </w:rPr>
        <w:t>défaut</w:t>
      </w:r>
      <w:proofErr w:type="spellEnd"/>
      <w:r w:rsidRPr="005D3A2A">
        <w:rPr>
          <w:rFonts w:asciiTheme="minorHAnsi" w:eastAsia="Calibri" w:hAnsiTheme="minorHAnsi" w:cstheme="minorHAnsi"/>
          <w:i/>
          <w:sz w:val="24"/>
          <w:szCs w:val="24"/>
          <w:lang w:val="it-IT"/>
        </w:rPr>
        <w:t xml:space="preserve"> </w:t>
      </w:r>
      <w:proofErr w:type="spellStart"/>
      <w:r w:rsidRPr="005D3A2A">
        <w:rPr>
          <w:rFonts w:asciiTheme="minorHAnsi" w:eastAsia="Calibri" w:hAnsiTheme="minorHAnsi" w:cstheme="minorHAnsi"/>
          <w:i/>
          <w:sz w:val="24"/>
          <w:szCs w:val="24"/>
          <w:lang w:val="it-IT"/>
        </w:rPr>
        <w:t>soit</w:t>
      </w:r>
      <w:proofErr w:type="spellEnd"/>
      <w:r w:rsidRPr="005D3A2A">
        <w:rPr>
          <w:rFonts w:asciiTheme="minorHAnsi" w:eastAsia="Calibri" w:hAnsiTheme="minorHAnsi" w:cstheme="minorHAnsi"/>
          <w:i/>
          <w:sz w:val="24"/>
          <w:szCs w:val="24"/>
          <w:lang w:val="it-IT"/>
        </w:rPr>
        <w:t xml:space="preserve"> hors de </w:t>
      </w:r>
      <w:proofErr w:type="spellStart"/>
      <w:r w:rsidRPr="005D3A2A">
        <w:rPr>
          <w:rFonts w:asciiTheme="minorHAnsi" w:eastAsia="Calibri" w:hAnsiTheme="minorHAnsi" w:cstheme="minorHAnsi"/>
          <w:i/>
          <w:sz w:val="24"/>
          <w:szCs w:val="24"/>
          <w:lang w:val="it-IT"/>
        </w:rPr>
        <w:t>doute</w:t>
      </w:r>
      <w:proofErr w:type="spellEnd"/>
      <w:r w:rsidRPr="005D3A2A">
        <w:rPr>
          <w:rFonts w:asciiTheme="minorHAnsi" w:eastAsia="Calibri" w:hAnsiTheme="minorHAnsi" w:cstheme="minorHAnsi"/>
          <w:i/>
          <w:sz w:val="24"/>
          <w:szCs w:val="24"/>
          <w:lang w:val="it-IT"/>
        </w:rPr>
        <w:t xml:space="preserve"> et </w:t>
      </w:r>
      <w:proofErr w:type="spellStart"/>
      <w:r w:rsidRPr="005D3A2A">
        <w:rPr>
          <w:rFonts w:asciiTheme="minorHAnsi" w:eastAsia="Calibri" w:hAnsiTheme="minorHAnsi" w:cstheme="minorHAnsi"/>
          <w:i/>
          <w:sz w:val="24"/>
          <w:szCs w:val="24"/>
          <w:lang w:val="it-IT"/>
        </w:rPr>
        <w:t>qu'il</w:t>
      </w:r>
      <w:proofErr w:type="spellEnd"/>
      <w:r w:rsidRPr="005D3A2A">
        <w:rPr>
          <w:rFonts w:asciiTheme="minorHAnsi" w:eastAsia="Calibri" w:hAnsiTheme="minorHAnsi" w:cstheme="minorHAnsi"/>
          <w:i/>
          <w:sz w:val="24"/>
          <w:szCs w:val="24"/>
          <w:lang w:val="it-IT"/>
        </w:rPr>
        <w:t xml:space="preserve"> </w:t>
      </w:r>
      <w:proofErr w:type="spellStart"/>
      <w:r w:rsidRPr="005D3A2A">
        <w:rPr>
          <w:rFonts w:asciiTheme="minorHAnsi" w:eastAsia="Calibri" w:hAnsiTheme="minorHAnsi" w:cstheme="minorHAnsi"/>
          <w:i/>
          <w:sz w:val="24"/>
          <w:szCs w:val="24"/>
          <w:lang w:val="it-IT"/>
        </w:rPr>
        <w:t>ressorte</w:t>
      </w:r>
      <w:proofErr w:type="spellEnd"/>
      <w:r w:rsidRPr="005D3A2A">
        <w:rPr>
          <w:rFonts w:asciiTheme="minorHAnsi" w:eastAsia="Calibri" w:hAnsiTheme="minorHAnsi" w:cstheme="minorHAnsi"/>
          <w:i/>
          <w:sz w:val="24"/>
          <w:szCs w:val="24"/>
          <w:lang w:val="it-IT"/>
        </w:rPr>
        <w:t xml:space="preserve"> </w:t>
      </w:r>
      <w:proofErr w:type="spellStart"/>
      <w:r w:rsidRPr="005D3A2A">
        <w:rPr>
          <w:rFonts w:asciiTheme="minorHAnsi" w:eastAsia="Calibri" w:hAnsiTheme="minorHAnsi" w:cstheme="minorHAnsi"/>
          <w:i/>
          <w:sz w:val="24"/>
          <w:szCs w:val="24"/>
          <w:lang w:val="it-IT"/>
        </w:rPr>
        <w:t>du</w:t>
      </w:r>
      <w:proofErr w:type="spellEnd"/>
      <w:r w:rsidRPr="005D3A2A">
        <w:rPr>
          <w:rFonts w:asciiTheme="minorHAnsi" w:eastAsia="Calibri" w:hAnsiTheme="minorHAnsi" w:cstheme="minorHAnsi"/>
          <w:i/>
          <w:sz w:val="24"/>
          <w:szCs w:val="24"/>
          <w:lang w:val="it-IT"/>
        </w:rPr>
        <w:t xml:space="preserve"> texte lui-</w:t>
      </w:r>
      <w:proofErr w:type="spellStart"/>
      <w:r w:rsidRPr="005D3A2A">
        <w:rPr>
          <w:rFonts w:asciiTheme="minorHAnsi" w:eastAsia="Calibri" w:hAnsiTheme="minorHAnsi" w:cstheme="minorHAnsi"/>
          <w:i/>
          <w:sz w:val="24"/>
          <w:szCs w:val="24"/>
          <w:lang w:val="it-IT"/>
        </w:rPr>
        <w:t>même</w:t>
      </w:r>
      <w:proofErr w:type="spellEnd"/>
      <w:r w:rsidRPr="005D3A2A">
        <w:rPr>
          <w:rFonts w:asciiTheme="minorHAnsi" w:eastAsia="Calibri" w:hAnsiTheme="minorHAnsi" w:cstheme="minorHAnsi"/>
          <w:sz w:val="24"/>
          <w:szCs w:val="24"/>
          <w:lang w:val="it-IT"/>
        </w:rPr>
        <w:t>»; «</w:t>
      </w:r>
      <w:r w:rsidRPr="005D3A2A">
        <w:rPr>
          <w:rFonts w:asciiTheme="minorHAnsi" w:eastAsia="Calibri" w:hAnsiTheme="minorHAnsi" w:cstheme="minorHAnsi"/>
          <w:i/>
          <w:sz w:val="24"/>
          <w:szCs w:val="24"/>
          <w:lang w:val="it-IT"/>
        </w:rPr>
        <w:t>l'</w:t>
      </w:r>
      <w:proofErr w:type="spellStart"/>
      <w:r w:rsidRPr="005D3A2A">
        <w:rPr>
          <w:rFonts w:asciiTheme="minorHAnsi" w:eastAsia="Calibri" w:hAnsiTheme="minorHAnsi" w:cstheme="minorHAnsi"/>
          <w:i/>
          <w:sz w:val="24"/>
          <w:szCs w:val="24"/>
          <w:lang w:val="it-IT"/>
        </w:rPr>
        <w:t>impossibilité</w:t>
      </w:r>
      <w:proofErr w:type="spellEnd"/>
      <w:r w:rsidRPr="005D3A2A">
        <w:rPr>
          <w:rFonts w:asciiTheme="minorHAnsi" w:eastAsia="Calibri" w:hAnsiTheme="minorHAnsi" w:cstheme="minorHAnsi"/>
          <w:i/>
          <w:sz w:val="24"/>
          <w:szCs w:val="24"/>
          <w:lang w:val="it-IT"/>
        </w:rPr>
        <w:t xml:space="preserve"> </w:t>
      </w:r>
      <w:proofErr w:type="spellStart"/>
      <w:r w:rsidRPr="005D3A2A">
        <w:rPr>
          <w:rFonts w:asciiTheme="minorHAnsi" w:eastAsia="Calibri" w:hAnsiTheme="minorHAnsi" w:cstheme="minorHAnsi"/>
          <w:i/>
          <w:sz w:val="24"/>
          <w:szCs w:val="24"/>
          <w:lang w:val="it-IT"/>
        </w:rPr>
        <w:t>doit</w:t>
      </w:r>
      <w:proofErr w:type="spellEnd"/>
      <w:r w:rsidRPr="005D3A2A">
        <w:rPr>
          <w:rFonts w:asciiTheme="minorHAnsi" w:eastAsia="Calibri" w:hAnsiTheme="minorHAnsi" w:cstheme="minorHAnsi"/>
          <w:i/>
          <w:sz w:val="24"/>
          <w:szCs w:val="24"/>
          <w:lang w:val="it-IT"/>
        </w:rPr>
        <w:t xml:space="preserve"> </w:t>
      </w:r>
      <w:proofErr w:type="spellStart"/>
      <w:r w:rsidRPr="005D3A2A">
        <w:rPr>
          <w:rFonts w:asciiTheme="minorHAnsi" w:eastAsia="Calibri" w:hAnsiTheme="minorHAnsi" w:cstheme="minorHAnsi"/>
          <w:i/>
          <w:sz w:val="24"/>
          <w:szCs w:val="24"/>
          <w:lang w:val="it-IT"/>
        </w:rPr>
        <w:t>enfin</w:t>
      </w:r>
      <w:proofErr w:type="spellEnd"/>
      <w:r w:rsidRPr="005D3A2A">
        <w:rPr>
          <w:rFonts w:asciiTheme="minorHAnsi" w:eastAsia="Calibri" w:hAnsiTheme="minorHAnsi" w:cstheme="minorHAnsi"/>
          <w:i/>
          <w:sz w:val="24"/>
          <w:szCs w:val="24"/>
          <w:lang w:val="it-IT"/>
        </w:rPr>
        <w:t xml:space="preserve"> </w:t>
      </w:r>
      <w:proofErr w:type="spellStart"/>
      <w:r w:rsidRPr="005D3A2A">
        <w:rPr>
          <w:rFonts w:asciiTheme="minorHAnsi" w:eastAsia="Calibri" w:hAnsiTheme="minorHAnsi" w:cstheme="minorHAnsi"/>
          <w:i/>
          <w:sz w:val="24"/>
          <w:szCs w:val="24"/>
          <w:lang w:val="it-IT"/>
        </w:rPr>
        <w:t>résulter</w:t>
      </w:r>
      <w:proofErr w:type="spellEnd"/>
      <w:r w:rsidRPr="005D3A2A">
        <w:rPr>
          <w:rFonts w:asciiTheme="minorHAnsi" w:eastAsia="Calibri" w:hAnsiTheme="minorHAnsi" w:cstheme="minorHAnsi"/>
          <w:i/>
          <w:sz w:val="24"/>
          <w:szCs w:val="24"/>
          <w:lang w:val="it-IT"/>
        </w:rPr>
        <w:t xml:space="preserve"> de la situation </w:t>
      </w:r>
      <w:proofErr w:type="spellStart"/>
      <w:r w:rsidRPr="005D3A2A">
        <w:rPr>
          <w:rFonts w:asciiTheme="minorHAnsi" w:eastAsia="Calibri" w:hAnsiTheme="minorHAnsi" w:cstheme="minorHAnsi"/>
          <w:i/>
          <w:sz w:val="24"/>
          <w:szCs w:val="24"/>
          <w:lang w:val="it-IT"/>
        </w:rPr>
        <w:t>juridique</w:t>
      </w:r>
      <w:proofErr w:type="spellEnd"/>
      <w:r w:rsidRPr="005D3A2A">
        <w:rPr>
          <w:rFonts w:asciiTheme="minorHAnsi" w:eastAsia="Calibri" w:hAnsiTheme="minorHAnsi" w:cstheme="minorHAnsi"/>
          <w:i/>
          <w:sz w:val="24"/>
          <w:szCs w:val="24"/>
          <w:lang w:val="it-IT"/>
        </w:rPr>
        <w:t xml:space="preserve"> </w:t>
      </w:r>
      <w:proofErr w:type="spellStart"/>
      <w:r w:rsidRPr="005D3A2A">
        <w:rPr>
          <w:rFonts w:asciiTheme="minorHAnsi" w:eastAsia="Calibri" w:hAnsiTheme="minorHAnsi" w:cstheme="minorHAnsi"/>
          <w:i/>
          <w:sz w:val="24"/>
          <w:szCs w:val="24"/>
          <w:lang w:val="it-IT"/>
        </w:rPr>
        <w:t>ou</w:t>
      </w:r>
      <w:proofErr w:type="spellEnd"/>
      <w:r w:rsidRPr="005D3A2A">
        <w:rPr>
          <w:rFonts w:asciiTheme="minorHAnsi" w:eastAsia="Calibri" w:hAnsiTheme="minorHAnsi" w:cstheme="minorHAnsi"/>
          <w:i/>
          <w:sz w:val="24"/>
          <w:szCs w:val="24"/>
          <w:lang w:val="it-IT"/>
        </w:rPr>
        <w:t xml:space="preserve"> </w:t>
      </w:r>
      <w:proofErr w:type="spellStart"/>
      <w:r w:rsidRPr="005D3A2A">
        <w:rPr>
          <w:rFonts w:asciiTheme="minorHAnsi" w:eastAsia="Calibri" w:hAnsiTheme="minorHAnsi" w:cstheme="minorHAnsi"/>
          <w:i/>
          <w:sz w:val="24"/>
          <w:szCs w:val="24"/>
          <w:lang w:val="it-IT"/>
        </w:rPr>
        <w:t>des</w:t>
      </w:r>
      <w:proofErr w:type="spellEnd"/>
      <w:r w:rsidRPr="005D3A2A">
        <w:rPr>
          <w:rFonts w:asciiTheme="minorHAnsi" w:eastAsia="Calibri" w:hAnsiTheme="minorHAnsi" w:cstheme="minorHAnsi"/>
          <w:i/>
          <w:sz w:val="24"/>
          <w:szCs w:val="24"/>
          <w:lang w:val="it-IT"/>
        </w:rPr>
        <w:t xml:space="preserve"> </w:t>
      </w:r>
      <w:proofErr w:type="spellStart"/>
      <w:r w:rsidRPr="005D3A2A">
        <w:rPr>
          <w:rFonts w:asciiTheme="minorHAnsi" w:eastAsia="Calibri" w:hAnsiTheme="minorHAnsi" w:cstheme="minorHAnsi"/>
          <w:i/>
          <w:sz w:val="24"/>
          <w:szCs w:val="24"/>
          <w:lang w:val="it-IT"/>
        </w:rPr>
        <w:t>faits</w:t>
      </w:r>
      <w:proofErr w:type="spellEnd"/>
      <w:r w:rsidRPr="005D3A2A">
        <w:rPr>
          <w:rFonts w:asciiTheme="minorHAnsi" w:eastAsia="Calibri" w:hAnsiTheme="minorHAnsi" w:cstheme="minorHAnsi"/>
          <w:sz w:val="24"/>
          <w:szCs w:val="24"/>
          <w:lang w:val="it-IT"/>
        </w:rPr>
        <w:t xml:space="preserve">»; E. GRISEL, </w:t>
      </w:r>
      <w:proofErr w:type="spellStart"/>
      <w:r w:rsidRPr="005D3A2A">
        <w:rPr>
          <w:rFonts w:asciiTheme="minorHAnsi" w:eastAsia="Calibri" w:hAnsiTheme="minorHAnsi" w:cstheme="minorHAnsi"/>
          <w:sz w:val="24"/>
          <w:szCs w:val="24"/>
          <w:lang w:val="it-IT"/>
        </w:rPr>
        <w:t>Initiative</w:t>
      </w:r>
      <w:proofErr w:type="spellEnd"/>
      <w:r w:rsidRPr="005D3A2A">
        <w:rPr>
          <w:rFonts w:asciiTheme="minorHAnsi" w:eastAsia="Calibri" w:hAnsiTheme="minorHAnsi" w:cstheme="minorHAnsi"/>
          <w:sz w:val="24"/>
          <w:szCs w:val="24"/>
          <w:lang w:val="it-IT"/>
        </w:rPr>
        <w:t xml:space="preserve"> et </w:t>
      </w:r>
      <w:proofErr w:type="spellStart"/>
      <w:r w:rsidRPr="005D3A2A">
        <w:rPr>
          <w:rFonts w:asciiTheme="minorHAnsi" w:eastAsia="Calibri" w:hAnsiTheme="minorHAnsi" w:cstheme="minorHAnsi"/>
          <w:sz w:val="24"/>
          <w:szCs w:val="24"/>
          <w:lang w:val="it-IT"/>
        </w:rPr>
        <w:t>référendum</w:t>
      </w:r>
      <w:proofErr w:type="spellEnd"/>
      <w:r w:rsidRPr="005D3A2A">
        <w:rPr>
          <w:rFonts w:asciiTheme="minorHAnsi" w:eastAsia="Calibri" w:hAnsiTheme="minorHAnsi" w:cstheme="minorHAnsi"/>
          <w:sz w:val="24"/>
          <w:szCs w:val="24"/>
          <w:lang w:val="it-IT"/>
        </w:rPr>
        <w:t xml:space="preserve"> </w:t>
      </w:r>
      <w:proofErr w:type="spellStart"/>
      <w:r w:rsidRPr="005D3A2A">
        <w:rPr>
          <w:rFonts w:asciiTheme="minorHAnsi" w:eastAsia="Calibri" w:hAnsiTheme="minorHAnsi" w:cstheme="minorHAnsi"/>
          <w:sz w:val="24"/>
          <w:szCs w:val="24"/>
          <w:lang w:val="it-IT"/>
        </w:rPr>
        <w:t>populaires</w:t>
      </w:r>
      <w:proofErr w:type="spellEnd"/>
      <w:r w:rsidRPr="005D3A2A">
        <w:rPr>
          <w:rFonts w:asciiTheme="minorHAnsi" w:eastAsia="Calibri" w:hAnsiTheme="minorHAnsi" w:cstheme="minorHAnsi"/>
          <w:sz w:val="24"/>
          <w:szCs w:val="24"/>
          <w:lang w:val="it-IT"/>
        </w:rPr>
        <w:t xml:space="preserve">, Berna, 2004, n. 692, 694 e 695). </w:t>
      </w:r>
    </w:p>
    <w:p w:rsidR="005D3A2A" w:rsidRPr="005D3A2A" w:rsidRDefault="005D3A2A" w:rsidP="005D3A2A">
      <w:pPr>
        <w:ind w:right="-2"/>
        <w:rPr>
          <w:rFonts w:asciiTheme="minorHAnsi" w:eastAsia="Calibri" w:hAnsiTheme="minorHAnsi" w:cstheme="minorHAnsi"/>
          <w:bCs/>
          <w:sz w:val="24"/>
          <w:szCs w:val="24"/>
          <w:lang w:val="it-IT"/>
        </w:rPr>
      </w:pPr>
      <w:r w:rsidRPr="005D3A2A">
        <w:rPr>
          <w:rFonts w:asciiTheme="minorHAnsi" w:eastAsia="Calibri" w:hAnsiTheme="minorHAnsi" w:cstheme="minorHAnsi"/>
          <w:bCs/>
          <w:sz w:val="24"/>
          <w:szCs w:val="24"/>
          <w:lang w:val="it-IT"/>
        </w:rPr>
        <w:t xml:space="preserve">Elementi relativi, ad esempio, alla sostenibilità finanziaria di quanto richiesto in un'iniziativa non vengono presi in considerazione allo stadio del mero esame di ricevibilità. </w:t>
      </w:r>
    </w:p>
    <w:p w:rsidR="005D3A2A" w:rsidRPr="005D3A2A" w:rsidRDefault="005D3A2A" w:rsidP="005D3A2A">
      <w:pPr>
        <w:ind w:right="-2"/>
        <w:jc w:val="left"/>
        <w:rPr>
          <w:rFonts w:asciiTheme="minorHAnsi" w:eastAsia="Calibri" w:hAnsiTheme="minorHAnsi" w:cstheme="minorHAnsi"/>
          <w:sz w:val="20"/>
          <w:szCs w:val="20"/>
          <w:lang w:val="it-IT"/>
        </w:rPr>
      </w:pPr>
    </w:p>
    <w:p w:rsidR="005D3A2A" w:rsidRPr="005D3A2A" w:rsidRDefault="005D3A2A" w:rsidP="005D3A2A">
      <w:pPr>
        <w:ind w:right="-2"/>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Nello specifico l'iniziativa può generare nuovi compiti per lo Stato e un possibile aumento della spesa; questo elemento potrebbe tutt’al più costituire una conseguenza indesiderabile dell’iniziativa, non già una difficoltà insormontabile per la sua attuazione ai sensi della dottrina e della giurisprudenza citate.</w:t>
      </w:r>
    </w:p>
    <w:p w:rsidR="005D3A2A" w:rsidRPr="005D3A2A" w:rsidRDefault="005D3A2A" w:rsidP="005D3A2A">
      <w:pPr>
        <w:ind w:right="-2"/>
        <w:rPr>
          <w:rFonts w:asciiTheme="minorHAnsi" w:eastAsia="Calibri" w:hAnsiTheme="minorHAnsi" w:cstheme="minorHAnsi"/>
          <w:sz w:val="20"/>
          <w:szCs w:val="20"/>
          <w:lang w:val="it-IT"/>
        </w:rPr>
      </w:pPr>
    </w:p>
    <w:p w:rsidR="005D3A2A" w:rsidRPr="005D3A2A" w:rsidRDefault="005D3A2A" w:rsidP="005D3A2A">
      <w:pPr>
        <w:ind w:right="-2"/>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 xml:space="preserve">Ne consegue che </w:t>
      </w:r>
      <w:r w:rsidRPr="005D3A2A">
        <w:rPr>
          <w:rFonts w:asciiTheme="minorHAnsi" w:eastAsia="Calibri" w:hAnsiTheme="minorHAnsi" w:cstheme="minorHAnsi"/>
          <w:b/>
          <w:sz w:val="24"/>
          <w:szCs w:val="24"/>
          <w:lang w:val="it-IT"/>
        </w:rPr>
        <w:t>il requisito dell'attuabilità è adempiuto</w:t>
      </w:r>
      <w:r w:rsidRPr="005D3A2A">
        <w:rPr>
          <w:rFonts w:asciiTheme="minorHAnsi" w:eastAsia="Calibri" w:hAnsiTheme="minorHAnsi" w:cstheme="minorHAnsi"/>
          <w:sz w:val="24"/>
          <w:szCs w:val="24"/>
          <w:lang w:val="it-IT"/>
        </w:rPr>
        <w:t>.</w:t>
      </w:r>
    </w:p>
    <w:p w:rsidR="005D3A2A" w:rsidRDefault="005D3A2A" w:rsidP="005D3A2A">
      <w:pPr>
        <w:ind w:right="-2"/>
        <w:rPr>
          <w:rFonts w:asciiTheme="minorHAnsi" w:eastAsia="Calibri" w:hAnsiTheme="minorHAnsi" w:cstheme="minorHAnsi"/>
          <w:sz w:val="24"/>
          <w:szCs w:val="24"/>
          <w:lang w:val="it-IT"/>
        </w:rPr>
      </w:pPr>
    </w:p>
    <w:p w:rsidR="00AB5074" w:rsidRDefault="00AB5074" w:rsidP="005D3A2A">
      <w:pPr>
        <w:ind w:right="-2"/>
        <w:rPr>
          <w:rFonts w:asciiTheme="minorHAnsi" w:eastAsia="Calibri" w:hAnsiTheme="minorHAnsi" w:cstheme="minorHAnsi"/>
          <w:sz w:val="24"/>
          <w:szCs w:val="24"/>
          <w:lang w:val="it-IT"/>
        </w:rPr>
      </w:pPr>
    </w:p>
    <w:p w:rsidR="00AB5074" w:rsidRPr="005D3A2A" w:rsidRDefault="00AB5074" w:rsidP="005D3A2A">
      <w:pPr>
        <w:ind w:right="-2"/>
        <w:rPr>
          <w:rFonts w:asciiTheme="minorHAnsi" w:eastAsia="Calibri" w:hAnsiTheme="minorHAnsi" w:cstheme="minorHAnsi"/>
          <w:sz w:val="24"/>
          <w:szCs w:val="24"/>
          <w:lang w:val="it-IT"/>
        </w:rPr>
      </w:pPr>
    </w:p>
    <w:p w:rsidR="005D3A2A" w:rsidRPr="005D3A2A" w:rsidRDefault="005D3A2A" w:rsidP="00AB5074">
      <w:pPr>
        <w:pStyle w:val="Titolo1"/>
        <w:tabs>
          <w:tab w:val="left" w:pos="567"/>
        </w:tabs>
        <w:spacing w:before="0"/>
        <w:ind w:left="567" w:hanging="567"/>
        <w:jc w:val="both"/>
        <w:rPr>
          <w:rFonts w:eastAsia="Calibri" w:cs="Times New Roman"/>
          <w:caps/>
          <w:sz w:val="24"/>
          <w:szCs w:val="24"/>
          <w:lang w:val="it-IT" w:eastAsia="it-IT"/>
        </w:rPr>
      </w:pPr>
      <w:bookmarkStart w:id="25" w:name="_Toc473552420"/>
      <w:bookmarkStart w:id="26" w:name="_Toc22726310"/>
      <w:r w:rsidRPr="005D3A2A">
        <w:rPr>
          <w:rFonts w:eastAsia="Calibri" w:cs="Times New Roman"/>
          <w:caps/>
          <w:sz w:val="24"/>
          <w:szCs w:val="24"/>
          <w:lang w:val="it-IT" w:eastAsia="it-IT"/>
        </w:rPr>
        <w:t>4.</w:t>
      </w:r>
      <w:r w:rsidRPr="005D3A2A">
        <w:rPr>
          <w:rFonts w:eastAsia="Calibri" w:cs="Times New Roman"/>
          <w:caps/>
          <w:sz w:val="24"/>
          <w:szCs w:val="24"/>
          <w:lang w:val="it-IT" w:eastAsia="it-IT"/>
        </w:rPr>
        <w:tab/>
        <w:t>CONCLUSIONI</w:t>
      </w:r>
      <w:bookmarkEnd w:id="25"/>
      <w:bookmarkEnd w:id="26"/>
    </w:p>
    <w:p w:rsidR="005D3A2A" w:rsidRPr="005D3A2A" w:rsidRDefault="005D3A2A" w:rsidP="00AB5074">
      <w:pPr>
        <w:ind w:right="-2"/>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Per i motivi indicati, l’atto in esame rispetta il requisito dell'unità della forma e dell'unità del rango, quello dell'unità della materia, quello della conformità al diritto superiore e si presenta attuabile.</w:t>
      </w:r>
    </w:p>
    <w:p w:rsidR="005D3A2A" w:rsidRPr="005D3A2A" w:rsidRDefault="005D3A2A" w:rsidP="00AB5074">
      <w:pPr>
        <w:ind w:right="-2"/>
        <w:rPr>
          <w:rFonts w:asciiTheme="minorHAnsi" w:eastAsia="Calibri" w:hAnsiTheme="minorHAnsi" w:cstheme="minorHAnsi"/>
          <w:sz w:val="20"/>
          <w:szCs w:val="20"/>
          <w:lang w:val="it-IT"/>
        </w:rPr>
      </w:pPr>
    </w:p>
    <w:p w:rsidR="005D3A2A" w:rsidRPr="005D3A2A" w:rsidRDefault="005D3A2A" w:rsidP="00AB5074">
      <w:pPr>
        <w:ind w:right="-2"/>
        <w:rPr>
          <w:rFonts w:asciiTheme="minorHAnsi" w:eastAsia="Calibri" w:hAnsiTheme="minorHAnsi" w:cstheme="minorHAnsi"/>
          <w:b/>
          <w:sz w:val="24"/>
          <w:szCs w:val="24"/>
          <w:lang w:val="it-IT"/>
        </w:rPr>
      </w:pPr>
      <w:r w:rsidRPr="005D3A2A">
        <w:rPr>
          <w:rFonts w:asciiTheme="minorHAnsi" w:eastAsia="Calibri" w:hAnsiTheme="minorHAnsi" w:cstheme="minorHAnsi"/>
          <w:sz w:val="24"/>
          <w:szCs w:val="24"/>
          <w:lang w:val="it-IT"/>
        </w:rPr>
        <w:t>Ne discende che l’iniziativa popolare legislativa elaborata del 19 gennaio 2023 “</w:t>
      </w:r>
      <w:r w:rsidRPr="005D3A2A">
        <w:rPr>
          <w:rFonts w:asciiTheme="minorHAnsi" w:eastAsia="Calibri" w:hAnsiTheme="minorHAnsi" w:cstheme="minorHAnsi"/>
          <w:i/>
          <w:sz w:val="24"/>
          <w:szCs w:val="24"/>
          <w:lang w:val="it-IT"/>
        </w:rPr>
        <w:t>100 giorni per la musica</w:t>
      </w:r>
      <w:r w:rsidRPr="005D3A2A">
        <w:rPr>
          <w:rFonts w:asciiTheme="minorHAnsi" w:eastAsia="Calibri" w:hAnsiTheme="minorHAnsi" w:cstheme="minorHAnsi"/>
          <w:sz w:val="24"/>
          <w:szCs w:val="24"/>
          <w:lang w:val="it-IT"/>
        </w:rPr>
        <w:t xml:space="preserve">” </w:t>
      </w:r>
      <w:r w:rsidRPr="005D3A2A">
        <w:rPr>
          <w:rFonts w:asciiTheme="minorHAnsi" w:eastAsia="Calibri" w:hAnsiTheme="minorHAnsi" w:cstheme="minorHAnsi"/>
          <w:b/>
          <w:sz w:val="24"/>
          <w:szCs w:val="24"/>
          <w:u w:val="single"/>
          <w:lang w:val="it-IT"/>
        </w:rPr>
        <w:t>è ricevibile.</w:t>
      </w:r>
    </w:p>
    <w:p w:rsidR="005D3A2A" w:rsidRPr="005D3A2A" w:rsidRDefault="005D3A2A" w:rsidP="00AB5074">
      <w:pPr>
        <w:rPr>
          <w:rFonts w:asciiTheme="minorHAnsi" w:eastAsia="Calibri" w:hAnsiTheme="minorHAnsi" w:cstheme="minorHAnsi"/>
          <w:sz w:val="24"/>
          <w:szCs w:val="24"/>
          <w:lang w:val="it-IT"/>
        </w:rPr>
      </w:pPr>
    </w:p>
    <w:p w:rsidR="005D3A2A" w:rsidRPr="005D3A2A" w:rsidRDefault="005D3A2A" w:rsidP="00AB5074">
      <w:pPr>
        <w:ind w:left="567" w:right="-2"/>
        <w:contextualSpacing/>
        <w:rPr>
          <w:rFonts w:asciiTheme="minorHAnsi" w:eastAsia="Calibri" w:hAnsiTheme="minorHAnsi" w:cstheme="minorHAnsi"/>
          <w:sz w:val="24"/>
          <w:szCs w:val="24"/>
          <w:lang w:val="it-IT"/>
        </w:rPr>
      </w:pPr>
    </w:p>
    <w:p w:rsidR="005D3A2A" w:rsidRPr="005D3A2A" w:rsidRDefault="005D3A2A" w:rsidP="00AB5074">
      <w:pPr>
        <w:spacing w:after="120"/>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Per la Commissione gestione e finanze:</w:t>
      </w:r>
    </w:p>
    <w:p w:rsidR="00CF6E55" w:rsidRDefault="005D3A2A" w:rsidP="00CF6E55">
      <w:pPr>
        <w:ind w:right="-2"/>
        <w:contextualSpacing/>
        <w:rPr>
          <w:rFonts w:asciiTheme="minorHAnsi" w:eastAsia="Calibri" w:hAnsiTheme="minorHAnsi" w:cstheme="minorHAnsi"/>
          <w:sz w:val="24"/>
          <w:szCs w:val="24"/>
          <w:lang w:val="it-IT"/>
        </w:rPr>
      </w:pPr>
      <w:r w:rsidRPr="005D3A2A">
        <w:rPr>
          <w:rFonts w:asciiTheme="minorHAnsi" w:eastAsia="Calibri" w:hAnsiTheme="minorHAnsi" w:cstheme="minorHAnsi"/>
          <w:sz w:val="24"/>
          <w:szCs w:val="24"/>
          <w:lang w:val="it-IT"/>
        </w:rPr>
        <w:t>Michele Guerra, relatore</w:t>
      </w:r>
    </w:p>
    <w:p w:rsidR="00CF6E55" w:rsidRDefault="00CF6E55" w:rsidP="00CF6E55">
      <w:pPr>
        <w:ind w:right="-2"/>
        <w:contextualSpacing/>
        <w:rPr>
          <w:rFonts w:asciiTheme="minorHAnsi" w:eastAsia="Calibri" w:hAnsiTheme="minorHAnsi" w:cstheme="minorHAnsi"/>
          <w:sz w:val="24"/>
          <w:szCs w:val="24"/>
          <w:lang w:val="it-IT"/>
        </w:rPr>
      </w:pPr>
      <w:r>
        <w:rPr>
          <w:rFonts w:asciiTheme="minorHAnsi" w:eastAsia="Calibri" w:hAnsiTheme="minorHAnsi" w:cstheme="minorHAnsi"/>
          <w:sz w:val="24"/>
          <w:szCs w:val="24"/>
          <w:lang w:val="it-IT"/>
        </w:rPr>
        <w:t>Agustoni - Balli - Bignasca - Bourgoin - Caprara (con riserva) -</w:t>
      </w:r>
    </w:p>
    <w:p w:rsidR="00CF6E55" w:rsidRDefault="00CF6E55" w:rsidP="00CF6E55">
      <w:pPr>
        <w:ind w:right="-2"/>
        <w:contextualSpacing/>
        <w:rPr>
          <w:rFonts w:asciiTheme="minorHAnsi" w:eastAsia="Calibri" w:hAnsiTheme="minorHAnsi" w:cstheme="minorHAnsi"/>
          <w:sz w:val="24"/>
          <w:szCs w:val="24"/>
          <w:lang w:val="it-IT"/>
        </w:rPr>
      </w:pPr>
      <w:r>
        <w:rPr>
          <w:rFonts w:asciiTheme="minorHAnsi" w:eastAsia="Calibri" w:hAnsiTheme="minorHAnsi" w:cstheme="minorHAnsi"/>
          <w:sz w:val="24"/>
          <w:szCs w:val="24"/>
          <w:lang w:val="it-IT"/>
        </w:rPr>
        <w:t xml:space="preserve">Dadò - Durisch - Ferrara (con riserva) - Galeazzi - </w:t>
      </w:r>
    </w:p>
    <w:p w:rsidR="005D3A2A" w:rsidRPr="005D3A2A" w:rsidRDefault="00CF6E55" w:rsidP="00CF6E55">
      <w:pPr>
        <w:ind w:right="-2"/>
        <w:contextualSpacing/>
        <w:rPr>
          <w:rFonts w:asciiTheme="minorHAnsi" w:eastAsia="Calibri" w:hAnsiTheme="minorHAnsi" w:cstheme="minorHAnsi"/>
          <w:sz w:val="24"/>
          <w:szCs w:val="24"/>
          <w:lang w:val="it-IT"/>
        </w:rPr>
      </w:pPr>
      <w:r>
        <w:rPr>
          <w:rFonts w:asciiTheme="minorHAnsi" w:eastAsia="Calibri" w:hAnsiTheme="minorHAnsi" w:cstheme="minorHAnsi"/>
          <w:sz w:val="24"/>
          <w:szCs w:val="24"/>
          <w:lang w:val="it-IT"/>
        </w:rPr>
        <w:t>Gianella Alessandra - Pini - Quadranti - Sirica</w:t>
      </w:r>
      <w:r w:rsidR="005D3A2A" w:rsidRPr="005D3A2A">
        <w:rPr>
          <w:rFonts w:asciiTheme="minorHAnsi" w:eastAsia="Calibri" w:hAnsiTheme="minorHAnsi" w:cstheme="minorHAnsi"/>
          <w:b/>
          <w:sz w:val="24"/>
          <w:szCs w:val="24"/>
        </w:rPr>
        <w:br w:type="page"/>
      </w:r>
    </w:p>
    <w:p w:rsidR="005D3A2A" w:rsidRPr="005D3A2A" w:rsidRDefault="005D3A2A" w:rsidP="005D3A2A">
      <w:pPr>
        <w:rPr>
          <w:rFonts w:asciiTheme="minorHAnsi" w:eastAsia="Calibri" w:hAnsiTheme="minorHAnsi" w:cstheme="minorHAnsi"/>
          <w:b/>
          <w:sz w:val="24"/>
          <w:szCs w:val="24"/>
        </w:rPr>
      </w:pPr>
      <w:r w:rsidRPr="005D3A2A">
        <w:rPr>
          <w:rFonts w:asciiTheme="minorHAnsi" w:eastAsia="Calibri" w:hAnsiTheme="minorHAnsi" w:cstheme="minorHAnsi"/>
          <w:b/>
          <w:sz w:val="24"/>
          <w:szCs w:val="24"/>
        </w:rPr>
        <w:lastRenderedPageBreak/>
        <w:t>INIZIATIVA POPOLARE LEGISLATIVA ELABORATA</w:t>
      </w:r>
    </w:p>
    <w:p w:rsidR="005D3A2A" w:rsidRPr="005D3A2A" w:rsidRDefault="005D3A2A" w:rsidP="005D3A2A">
      <w:pPr>
        <w:rPr>
          <w:rFonts w:asciiTheme="minorHAnsi" w:eastAsia="Calibri" w:hAnsiTheme="minorHAnsi" w:cstheme="minorHAnsi"/>
          <w:b/>
          <w:sz w:val="24"/>
          <w:szCs w:val="24"/>
        </w:rPr>
      </w:pPr>
      <w:r w:rsidRPr="005D3A2A">
        <w:rPr>
          <w:rFonts w:asciiTheme="minorHAnsi" w:eastAsia="Calibri" w:hAnsiTheme="minorHAnsi" w:cstheme="minorHAnsi"/>
          <w:b/>
          <w:sz w:val="24"/>
          <w:szCs w:val="24"/>
        </w:rPr>
        <w:t>presentata il 19 gennaio 2023 denominata “</w:t>
      </w:r>
      <w:r w:rsidRPr="005D3A2A">
        <w:rPr>
          <w:rFonts w:asciiTheme="minorHAnsi" w:eastAsia="Calibri" w:hAnsiTheme="minorHAnsi" w:cstheme="minorHAnsi"/>
          <w:b/>
          <w:bCs/>
          <w:sz w:val="24"/>
          <w:szCs w:val="24"/>
        </w:rPr>
        <w:t>100 GIORNI PER LA MUSICA</w:t>
      </w:r>
      <w:r w:rsidRPr="005D3A2A">
        <w:rPr>
          <w:rFonts w:asciiTheme="minorHAnsi" w:eastAsia="Calibri" w:hAnsiTheme="minorHAnsi" w:cstheme="minorHAnsi"/>
          <w:b/>
          <w:sz w:val="24"/>
          <w:szCs w:val="24"/>
        </w:rPr>
        <w:t>”</w:t>
      </w:r>
    </w:p>
    <w:p w:rsidR="005D3A2A" w:rsidRPr="005D3A2A" w:rsidRDefault="005D3A2A" w:rsidP="005D3A2A">
      <w:pPr>
        <w:rPr>
          <w:rFonts w:asciiTheme="minorHAnsi" w:eastAsia="Calibri" w:hAnsiTheme="minorHAnsi" w:cstheme="minorHAnsi"/>
          <w:sz w:val="24"/>
          <w:szCs w:val="24"/>
        </w:rPr>
      </w:pPr>
    </w:p>
    <w:p w:rsidR="005D3A2A" w:rsidRPr="005D3A2A" w:rsidRDefault="005D3A2A" w:rsidP="005D3A2A">
      <w:pPr>
        <w:rPr>
          <w:rFonts w:asciiTheme="minorHAnsi" w:eastAsia="Calibri" w:hAnsiTheme="minorHAnsi" w:cstheme="minorHAnsi"/>
          <w:caps/>
          <w:sz w:val="24"/>
          <w:szCs w:val="24"/>
        </w:rPr>
      </w:pPr>
      <w:r w:rsidRPr="005D3A2A">
        <w:rPr>
          <w:rFonts w:asciiTheme="minorHAnsi" w:eastAsia="Calibri" w:hAnsiTheme="minorHAnsi" w:cstheme="minorHAnsi"/>
          <w:caps/>
          <w:sz w:val="24"/>
          <w:szCs w:val="24"/>
        </w:rPr>
        <w:t>Il Gran Consiglio</w:t>
      </w:r>
    </w:p>
    <w:p w:rsidR="005D3A2A" w:rsidRPr="005D3A2A" w:rsidRDefault="005D3A2A" w:rsidP="005D3A2A">
      <w:pPr>
        <w:rPr>
          <w:rFonts w:asciiTheme="minorHAnsi" w:eastAsia="Calibri" w:hAnsiTheme="minorHAnsi" w:cstheme="minorHAnsi"/>
          <w:caps/>
          <w:sz w:val="24"/>
          <w:szCs w:val="24"/>
        </w:rPr>
      </w:pPr>
      <w:r w:rsidRPr="005D3A2A">
        <w:rPr>
          <w:rFonts w:asciiTheme="minorHAnsi" w:eastAsia="Calibri" w:hAnsiTheme="minorHAnsi" w:cstheme="minorHAnsi"/>
          <w:caps/>
          <w:sz w:val="24"/>
          <w:szCs w:val="24"/>
        </w:rPr>
        <w:t>della Repubblica e Cantone del Ticino</w:t>
      </w:r>
    </w:p>
    <w:p w:rsidR="005D3A2A" w:rsidRPr="005D3A2A" w:rsidRDefault="005D3A2A" w:rsidP="005D3A2A">
      <w:pPr>
        <w:tabs>
          <w:tab w:val="left" w:pos="284"/>
          <w:tab w:val="left" w:pos="567"/>
        </w:tabs>
        <w:rPr>
          <w:rFonts w:asciiTheme="minorHAnsi" w:eastAsia="Calibri" w:hAnsiTheme="minorHAnsi" w:cstheme="minorHAnsi"/>
          <w:sz w:val="24"/>
          <w:szCs w:val="24"/>
        </w:rPr>
      </w:pPr>
    </w:p>
    <w:p w:rsidR="005D3A2A" w:rsidRPr="005D3A2A" w:rsidRDefault="005D3A2A" w:rsidP="005D3A2A">
      <w:pPr>
        <w:spacing w:after="120"/>
        <w:rPr>
          <w:rFonts w:asciiTheme="minorHAnsi" w:eastAsia="Calibri" w:hAnsiTheme="minorHAnsi" w:cstheme="minorHAnsi"/>
          <w:color w:val="000000"/>
          <w:sz w:val="24"/>
          <w:szCs w:val="24"/>
        </w:rPr>
      </w:pPr>
      <w:r w:rsidRPr="005D3A2A">
        <w:rPr>
          <w:rFonts w:asciiTheme="minorHAnsi" w:eastAsia="Calibri" w:hAnsiTheme="minorHAnsi" w:cstheme="minorHAnsi"/>
          <w:sz w:val="24"/>
          <w:szCs w:val="24"/>
        </w:rPr>
        <w:t xml:space="preserve">vista l’iniziativa popolare legislativa elaborata del 19 gennaio 2023 denominata </w:t>
      </w:r>
      <w:r w:rsidRPr="005D3A2A">
        <w:rPr>
          <w:rFonts w:asciiTheme="minorHAnsi" w:eastAsia="Calibri" w:hAnsiTheme="minorHAnsi" w:cstheme="minorHAnsi"/>
          <w:i/>
          <w:sz w:val="24"/>
          <w:szCs w:val="24"/>
        </w:rPr>
        <w:t>“</w:t>
      </w:r>
      <w:r w:rsidRPr="005D3A2A">
        <w:rPr>
          <w:rFonts w:asciiTheme="minorHAnsi" w:eastAsia="Calibri" w:hAnsiTheme="minorHAnsi" w:cstheme="minorHAnsi"/>
          <w:bCs/>
          <w:i/>
          <w:color w:val="000000"/>
          <w:sz w:val="24"/>
          <w:szCs w:val="24"/>
        </w:rPr>
        <w:t>100 GIORNI PER LA MUSICA</w:t>
      </w:r>
      <w:r w:rsidRPr="005D3A2A">
        <w:rPr>
          <w:rFonts w:asciiTheme="minorHAnsi" w:eastAsia="Calibri" w:hAnsiTheme="minorHAnsi" w:cstheme="minorHAnsi"/>
          <w:i/>
          <w:sz w:val="24"/>
          <w:szCs w:val="24"/>
        </w:rPr>
        <w:t>”</w:t>
      </w:r>
      <w:r w:rsidRPr="005D3A2A">
        <w:rPr>
          <w:rFonts w:asciiTheme="minorHAnsi" w:eastAsia="Calibri" w:hAnsiTheme="minorHAnsi" w:cstheme="minorHAnsi"/>
          <w:sz w:val="24"/>
          <w:szCs w:val="24"/>
        </w:rPr>
        <w:t xml:space="preserve"> volta a chiedere al Gran Consiglio l’adozione di una </w:t>
      </w:r>
      <w:r w:rsidRPr="005D3A2A">
        <w:rPr>
          <w:rFonts w:asciiTheme="minorHAnsi" w:eastAsia="Calibri" w:hAnsiTheme="minorHAnsi" w:cstheme="minorHAnsi"/>
          <w:color w:val="000000"/>
          <w:sz w:val="24"/>
          <w:szCs w:val="24"/>
        </w:rPr>
        <w:t>nuova Legge sulla promozione della formazione musicale dal seguente tenore:</w:t>
      </w: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Scopo </w:t>
      </w: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Art. 1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1</w:t>
      </w:r>
      <w:r w:rsidRPr="005D3A2A">
        <w:rPr>
          <w:rFonts w:asciiTheme="minorHAnsi" w:eastAsia="Calibri" w:hAnsiTheme="minorHAnsi" w:cstheme="minorHAnsi"/>
          <w:bCs/>
          <w:i/>
          <w:iCs/>
          <w:color w:val="000000"/>
        </w:rPr>
        <w:t xml:space="preserve">Il La legge ha per scopo di assicurare a giovani e giovani adulti l’accesso a una formazione musicale all’interno di scuole di musica riconosciute dal Cantone, tenuto conto delle esigenze e degli sviluppi del panorama musicale cantonale, in attuazione dell’articolo 67a della Costituzione federale.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2</w:t>
      </w:r>
      <w:r w:rsidRPr="005D3A2A">
        <w:rPr>
          <w:rFonts w:asciiTheme="minorHAnsi" w:eastAsia="Calibri" w:hAnsiTheme="minorHAnsi" w:cstheme="minorHAnsi"/>
          <w:bCs/>
          <w:i/>
          <w:iCs/>
          <w:color w:val="000000"/>
        </w:rPr>
        <w:t xml:space="preserve">Il Cantone, quale complemento e perfezionamento dell’insegnamento musicale nella scuola, promuove la formazione musicale delle giovani e dei giovani fino a 18 anni, o fino a 25 anni se in formazione, residenti in Ticino, con l’obiettivo di consentire una partecipazione attiva alla vita musicale, in particolare: </w:t>
      </w:r>
    </w:p>
    <w:p w:rsidR="005D3A2A" w:rsidRPr="005D3A2A" w:rsidRDefault="005D3A2A" w:rsidP="005D3A2A">
      <w:pPr>
        <w:numPr>
          <w:ilvl w:val="0"/>
          <w:numId w:val="19"/>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assicurando la formazione musicale di base; </w:t>
      </w:r>
    </w:p>
    <w:p w:rsidR="005D3A2A" w:rsidRPr="005D3A2A" w:rsidRDefault="005D3A2A" w:rsidP="005D3A2A">
      <w:pPr>
        <w:numPr>
          <w:ilvl w:val="0"/>
          <w:numId w:val="19"/>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assicurando l’insegnamento di uno strumento o del canto; </w:t>
      </w:r>
    </w:p>
    <w:p w:rsidR="005D3A2A" w:rsidRPr="005D3A2A" w:rsidRDefault="005D3A2A" w:rsidP="005D3A2A">
      <w:pPr>
        <w:numPr>
          <w:ilvl w:val="0"/>
          <w:numId w:val="19"/>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garantendo l’esercizio della pratica musicale di insieme per giovani e giovani adulti; </w:t>
      </w:r>
    </w:p>
    <w:p w:rsidR="005D3A2A" w:rsidRPr="005D3A2A" w:rsidRDefault="005D3A2A" w:rsidP="005D3A2A">
      <w:pPr>
        <w:numPr>
          <w:ilvl w:val="0"/>
          <w:numId w:val="19"/>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promuovendo la formazione di bambine, bambini, e giovani particolarmente talentuose e talentuosi attraverso strutture e programmi adeguati;</w:t>
      </w:r>
    </w:p>
    <w:p w:rsidR="005D3A2A" w:rsidRPr="005D3A2A" w:rsidRDefault="005D3A2A" w:rsidP="005D3A2A">
      <w:pPr>
        <w:numPr>
          <w:ilvl w:val="0"/>
          <w:numId w:val="19"/>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preparando giovani e giovani adulte e adulti particolarmente dotate e dotati a un percorso di formazione accademico.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3</w:t>
      </w:r>
      <w:r w:rsidRPr="005D3A2A">
        <w:rPr>
          <w:rFonts w:asciiTheme="minorHAnsi" w:eastAsia="Calibri" w:hAnsiTheme="minorHAnsi" w:cstheme="minorHAnsi"/>
          <w:bCs/>
          <w:i/>
          <w:iCs/>
          <w:color w:val="000000"/>
        </w:rPr>
        <w:t xml:space="preserve">Il Cantone, a tale scopo, eroga contributi alle scuole di musica riconosciute secondo la presente legge. </w:t>
      </w:r>
    </w:p>
    <w:p w:rsidR="005D3A2A" w:rsidRPr="005D3A2A" w:rsidRDefault="005D3A2A" w:rsidP="005D3A2A">
      <w:pPr>
        <w:ind w:left="284" w:right="283"/>
        <w:rPr>
          <w:rFonts w:asciiTheme="minorHAnsi" w:eastAsia="Calibri" w:hAnsiTheme="minorHAnsi" w:cstheme="minorHAnsi"/>
          <w:b/>
          <w:bCs/>
          <w:i/>
          <w:iCs/>
          <w:color w:val="000000"/>
        </w:rPr>
      </w:pP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Riconoscimento delle scuole di musica </w:t>
      </w: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Art. 2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1</w:t>
      </w:r>
      <w:r w:rsidRPr="005D3A2A">
        <w:rPr>
          <w:rFonts w:asciiTheme="minorHAnsi" w:eastAsia="Calibri" w:hAnsiTheme="minorHAnsi" w:cstheme="minorHAnsi"/>
          <w:bCs/>
          <w:i/>
          <w:iCs/>
          <w:color w:val="000000"/>
        </w:rPr>
        <w:t xml:space="preserve">Il Cantone riconosce una scuola di musica da enti di diritto pubblico o privato senza scopo di lucro se sono adempiute le seguenti condizioni cumulative: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ha sede in Ticino;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è aperta all’intera popolazione cantonale;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dispone di un’offerta formativa qualificata, variegata e nel rispetto degli standard nazionali;</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dispone di un corpo docenti qualificato a livello disciplinare e didattico;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dispone di un’organizzazione adeguata e garantisce adeguate condizioni lavorative;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2</w:t>
      </w:r>
      <w:r w:rsidRPr="005D3A2A">
        <w:rPr>
          <w:rFonts w:asciiTheme="minorHAnsi" w:eastAsia="Calibri" w:hAnsiTheme="minorHAnsi" w:cstheme="minorHAnsi"/>
          <w:bCs/>
          <w:i/>
          <w:iCs/>
          <w:color w:val="000000"/>
        </w:rPr>
        <w:t>L’autorizzazione è rilasciata per la durata di cinque anni.</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3</w:t>
      </w:r>
      <w:r w:rsidRPr="005D3A2A">
        <w:rPr>
          <w:rFonts w:asciiTheme="minorHAnsi" w:eastAsia="Calibri" w:hAnsiTheme="minorHAnsi" w:cstheme="minorHAnsi"/>
          <w:bCs/>
          <w:i/>
          <w:iCs/>
          <w:color w:val="000000"/>
        </w:rPr>
        <w:t xml:space="preserve">Il regolamento stabilisce i dettagli e la procedura per il riconoscimento e per il suo rinnovo. </w:t>
      </w:r>
    </w:p>
    <w:p w:rsidR="005D3A2A" w:rsidRPr="005D3A2A" w:rsidRDefault="005D3A2A" w:rsidP="005D3A2A">
      <w:pPr>
        <w:ind w:left="284" w:right="283"/>
        <w:rPr>
          <w:rFonts w:asciiTheme="minorHAnsi" w:eastAsia="Calibri" w:hAnsiTheme="minorHAnsi" w:cstheme="minorHAnsi"/>
          <w:bCs/>
          <w:i/>
          <w:iCs/>
          <w:color w:val="000000"/>
        </w:rPr>
      </w:pP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Contributi alle scuole di musica </w:t>
      </w: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Art. 3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1</w:t>
      </w:r>
      <w:r w:rsidRPr="005D3A2A">
        <w:rPr>
          <w:rFonts w:asciiTheme="minorHAnsi" w:eastAsia="Calibri" w:hAnsiTheme="minorHAnsi" w:cstheme="minorHAnsi"/>
          <w:bCs/>
          <w:i/>
          <w:iCs/>
          <w:color w:val="000000"/>
        </w:rPr>
        <w:t xml:space="preserve">Il Cantone eroga alle scuole di musica riconosciute un contributo pari al 50% dei costi riconducibili ad attività di formazione musicale destinate a giovani residenti in Ticino, in particolare: </w:t>
      </w:r>
    </w:p>
    <w:p w:rsidR="005D3A2A" w:rsidRPr="005D3A2A" w:rsidRDefault="005D3A2A" w:rsidP="005D3A2A">
      <w:pPr>
        <w:numPr>
          <w:ilvl w:val="0"/>
          <w:numId w:val="20"/>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salari del personale insegnante, compresi gli oneri sociali e previdenziali; </w:t>
      </w:r>
    </w:p>
    <w:p w:rsidR="005D3A2A" w:rsidRPr="005D3A2A" w:rsidRDefault="005D3A2A" w:rsidP="005D3A2A">
      <w:pPr>
        <w:numPr>
          <w:ilvl w:val="0"/>
          <w:numId w:val="20"/>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salari del personale direttivo e amministrativo, compresi gli oneri sociali e previdenziali; </w:t>
      </w:r>
    </w:p>
    <w:p w:rsidR="005D3A2A" w:rsidRPr="005D3A2A" w:rsidRDefault="005D3A2A" w:rsidP="005D3A2A">
      <w:pPr>
        <w:numPr>
          <w:ilvl w:val="0"/>
          <w:numId w:val="20"/>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costi infrastrutturali e gestionali; </w:t>
      </w:r>
    </w:p>
    <w:p w:rsidR="005D3A2A" w:rsidRPr="005D3A2A" w:rsidRDefault="005D3A2A" w:rsidP="005D3A2A">
      <w:pPr>
        <w:numPr>
          <w:ilvl w:val="0"/>
          <w:numId w:val="20"/>
        </w:numPr>
        <w:ind w:left="709" w:right="283" w:hanging="425"/>
        <w:contextualSpacing/>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 ulteriori costi definiti dal regolamento.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lastRenderedPageBreak/>
        <w:t>2</w:t>
      </w:r>
      <w:r w:rsidRPr="005D3A2A">
        <w:rPr>
          <w:rFonts w:asciiTheme="minorHAnsi" w:eastAsia="Calibri" w:hAnsiTheme="minorHAnsi" w:cstheme="minorHAnsi"/>
          <w:bCs/>
          <w:i/>
          <w:iCs/>
          <w:color w:val="000000"/>
        </w:rPr>
        <w:t xml:space="preserve">L’erogazione dei contributi previsti dalla presente legge è subordinata alla conclusione di un contratto di prestazione tra il Cantone e la scuola di musica, il quale prevede segnatamente una riduzione delle rette a carico di giovani residenti in Ticino.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3</w:t>
      </w:r>
      <w:r w:rsidRPr="005D3A2A">
        <w:rPr>
          <w:rFonts w:asciiTheme="minorHAnsi" w:eastAsia="Calibri" w:hAnsiTheme="minorHAnsi" w:cstheme="minorHAnsi"/>
          <w:bCs/>
          <w:i/>
          <w:iCs/>
          <w:color w:val="000000"/>
        </w:rPr>
        <w:t xml:space="preserve">Il regolamento stabilisce i dettagli relativi alla definizione dei contributi e dei costi, nonché in merito al contenuto e alla procedura di conclusione del contratto di prestazione.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4</w:t>
      </w:r>
      <w:r w:rsidRPr="005D3A2A">
        <w:rPr>
          <w:rFonts w:asciiTheme="minorHAnsi" w:eastAsia="Calibri" w:hAnsiTheme="minorHAnsi" w:cstheme="minorHAnsi"/>
          <w:bCs/>
          <w:i/>
          <w:iCs/>
          <w:color w:val="000000"/>
        </w:rPr>
        <w:t xml:space="preserve">Dal contributo cantonale sono dedotti eventuali contributi erogati da Comuni o da altri enti pubblici solo nella misura in cui la somma dei contributi eccede una copertura dei costi del 65%. </w:t>
      </w:r>
    </w:p>
    <w:p w:rsidR="005D3A2A" w:rsidRPr="005D3A2A" w:rsidRDefault="005D3A2A" w:rsidP="005D3A2A">
      <w:pPr>
        <w:ind w:left="284" w:right="283"/>
        <w:rPr>
          <w:rFonts w:asciiTheme="minorHAnsi" w:eastAsia="Calibri" w:hAnsiTheme="minorHAnsi" w:cstheme="minorHAnsi"/>
          <w:bCs/>
          <w:i/>
          <w:iCs/>
          <w:color w:val="000000"/>
        </w:rPr>
      </w:pP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Commissione per la formazione musicale </w:t>
      </w: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Art. 4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1</w:t>
      </w:r>
      <w:r w:rsidRPr="005D3A2A">
        <w:rPr>
          <w:rFonts w:asciiTheme="minorHAnsi" w:eastAsia="Calibri" w:hAnsiTheme="minorHAnsi" w:cstheme="minorHAnsi"/>
          <w:bCs/>
          <w:i/>
          <w:iCs/>
          <w:color w:val="000000"/>
        </w:rPr>
        <w:t xml:space="preserve">La Commissione per la formazione musicale è incaricata di fissare e di verificare i criteri quantitativi e qualitativi e per il riconoscimento delle scuole di musica e di vegliare affinché questi siano coerenti con gli standard nazionali di riferimento in materia.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2</w:t>
      </w:r>
      <w:r w:rsidRPr="005D3A2A">
        <w:rPr>
          <w:rFonts w:asciiTheme="minorHAnsi" w:eastAsia="Calibri" w:hAnsiTheme="minorHAnsi" w:cstheme="minorHAnsi"/>
          <w:bCs/>
          <w:i/>
          <w:iCs/>
          <w:color w:val="000000"/>
        </w:rPr>
        <w:t>La Commissione per la formazione musicale è nominata dal Consiglio di Stato su indicazione delle associazioni attive nell’ambito della formazione musicale e rappresentative della vita musicale ticinese. La sua composizione è definita nel regolamento d’applicazione.</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vertAlign w:val="superscript"/>
        </w:rPr>
        <w:t>3</w:t>
      </w:r>
      <w:r w:rsidRPr="005D3A2A">
        <w:rPr>
          <w:rFonts w:asciiTheme="minorHAnsi" w:eastAsia="Calibri" w:hAnsiTheme="minorHAnsi" w:cstheme="minorHAnsi"/>
          <w:bCs/>
          <w:i/>
          <w:iCs/>
          <w:color w:val="000000"/>
        </w:rPr>
        <w:t xml:space="preserve">La Commissione per la formazione musicale funge inoltre da organo consultivo perla definizione del regolamento e per la promozione di attività di formazione musicale da parte del Cantone. </w:t>
      </w:r>
    </w:p>
    <w:p w:rsidR="005D3A2A" w:rsidRPr="005D3A2A" w:rsidRDefault="005D3A2A" w:rsidP="005D3A2A">
      <w:pPr>
        <w:ind w:left="284" w:right="283"/>
        <w:rPr>
          <w:rFonts w:asciiTheme="minorHAnsi" w:eastAsia="Calibri" w:hAnsiTheme="minorHAnsi" w:cstheme="minorHAnsi"/>
          <w:bCs/>
          <w:i/>
          <w:iCs/>
          <w:color w:val="000000"/>
        </w:rPr>
      </w:pP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Dipartimento competente e regolamento d’applicazione </w:t>
      </w: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Art. 5 </w:t>
      </w:r>
    </w:p>
    <w:p w:rsidR="005D3A2A" w:rsidRPr="005D3A2A" w:rsidRDefault="005D3A2A" w:rsidP="005D3A2A">
      <w:pPr>
        <w:ind w:left="284" w:right="283"/>
        <w:rPr>
          <w:rFonts w:asciiTheme="minorHAnsi" w:eastAsia="Calibri" w:hAnsiTheme="minorHAnsi" w:cstheme="minorHAnsi"/>
          <w:bCs/>
          <w:i/>
          <w:iCs/>
          <w:color w:val="000000"/>
        </w:rPr>
      </w:pPr>
      <w:r w:rsidRPr="005D3A2A">
        <w:rPr>
          <w:rFonts w:asciiTheme="minorHAnsi" w:eastAsia="Calibri" w:hAnsiTheme="minorHAnsi" w:cstheme="minorHAnsi"/>
          <w:bCs/>
          <w:i/>
          <w:iCs/>
          <w:color w:val="000000"/>
        </w:rPr>
        <w:t xml:space="preserve">Il Dipartimento della cultura dell’educazione e dello sport è competente per l’applicazione della presente legge e adotta tutte le norme necessarie a questo scopo tramite regolamento. </w:t>
      </w:r>
    </w:p>
    <w:p w:rsidR="005D3A2A" w:rsidRPr="005D3A2A" w:rsidRDefault="005D3A2A" w:rsidP="005D3A2A">
      <w:pPr>
        <w:ind w:left="284" w:right="283"/>
        <w:rPr>
          <w:rFonts w:asciiTheme="minorHAnsi" w:eastAsia="Calibri" w:hAnsiTheme="minorHAnsi" w:cstheme="minorHAnsi"/>
          <w:b/>
          <w:bCs/>
          <w:i/>
          <w:iCs/>
          <w:color w:val="000000"/>
        </w:rPr>
      </w:pP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Entrata in vigore </w:t>
      </w:r>
    </w:p>
    <w:p w:rsidR="005D3A2A" w:rsidRPr="005D3A2A" w:rsidRDefault="005D3A2A" w:rsidP="005D3A2A">
      <w:pPr>
        <w:ind w:left="284" w:right="283"/>
        <w:rPr>
          <w:rFonts w:asciiTheme="minorHAnsi" w:eastAsia="Calibri" w:hAnsiTheme="minorHAnsi" w:cstheme="minorHAnsi"/>
          <w:b/>
          <w:bCs/>
          <w:i/>
          <w:iCs/>
          <w:color w:val="000000"/>
        </w:rPr>
      </w:pPr>
      <w:r w:rsidRPr="005D3A2A">
        <w:rPr>
          <w:rFonts w:asciiTheme="minorHAnsi" w:eastAsia="Calibri" w:hAnsiTheme="minorHAnsi" w:cstheme="minorHAnsi"/>
          <w:b/>
          <w:bCs/>
          <w:i/>
          <w:iCs/>
          <w:color w:val="000000"/>
        </w:rPr>
        <w:t xml:space="preserve">Art. 6 </w:t>
      </w:r>
    </w:p>
    <w:p w:rsidR="005D3A2A" w:rsidRPr="005D3A2A" w:rsidRDefault="005D3A2A" w:rsidP="005D3A2A">
      <w:pPr>
        <w:ind w:left="284" w:right="283"/>
        <w:rPr>
          <w:rFonts w:asciiTheme="minorHAnsi" w:eastAsia="Calibri" w:hAnsiTheme="minorHAnsi" w:cstheme="minorHAnsi"/>
          <w:color w:val="000000"/>
        </w:rPr>
      </w:pPr>
      <w:r w:rsidRPr="005D3A2A">
        <w:rPr>
          <w:rFonts w:asciiTheme="minorHAnsi" w:eastAsia="Calibri" w:hAnsiTheme="minorHAnsi" w:cstheme="minorHAnsi"/>
          <w:bCs/>
          <w:i/>
          <w:iCs/>
          <w:color w:val="000000"/>
        </w:rPr>
        <w:t>Il Consiglio di Stato stabilisce l’entrata in vigore della presente legge, al più tardi sei mesi dopo la scadenza del termine di referendum o la votazione popolare</w:t>
      </w:r>
    </w:p>
    <w:p w:rsidR="005D3A2A" w:rsidRPr="005D3A2A" w:rsidRDefault="005D3A2A" w:rsidP="005D3A2A">
      <w:pPr>
        <w:ind w:left="142" w:right="-1"/>
        <w:rPr>
          <w:rFonts w:asciiTheme="minorHAnsi" w:eastAsia="Calibri" w:hAnsiTheme="minorHAnsi" w:cstheme="minorHAnsi"/>
          <w:i/>
          <w:iCs/>
        </w:rPr>
      </w:pPr>
    </w:p>
    <w:p w:rsidR="005D3A2A" w:rsidRPr="005D3A2A" w:rsidRDefault="005D3A2A" w:rsidP="005D3A2A">
      <w:pPr>
        <w:numPr>
          <w:ilvl w:val="0"/>
          <w:numId w:val="18"/>
        </w:numPr>
        <w:tabs>
          <w:tab w:val="left" w:pos="426"/>
        </w:tabs>
        <w:ind w:left="420" w:hanging="420"/>
        <w:rPr>
          <w:rFonts w:asciiTheme="minorHAnsi" w:eastAsia="Calibri" w:hAnsiTheme="minorHAnsi" w:cstheme="minorHAnsi"/>
          <w:sz w:val="24"/>
          <w:szCs w:val="24"/>
        </w:rPr>
      </w:pPr>
      <w:r w:rsidRPr="005D3A2A">
        <w:rPr>
          <w:rFonts w:asciiTheme="minorHAnsi" w:eastAsia="Calibri" w:hAnsiTheme="minorHAnsi" w:cstheme="minorHAnsi"/>
          <w:sz w:val="24"/>
          <w:szCs w:val="24"/>
        </w:rPr>
        <w:t>richiamati l'articolo 38 della Costituzione cantonale del 14 dicembre 1997 e la Legge sull'esercizio dei diritti politici del 7 ottobre 1998;</w:t>
      </w:r>
    </w:p>
    <w:p w:rsidR="005D3A2A" w:rsidRPr="005D3A2A" w:rsidRDefault="005D3A2A" w:rsidP="005D3A2A">
      <w:pPr>
        <w:tabs>
          <w:tab w:val="left" w:pos="426"/>
        </w:tabs>
        <w:ind w:left="420"/>
        <w:rPr>
          <w:rFonts w:asciiTheme="minorHAnsi" w:eastAsia="Calibri" w:hAnsiTheme="minorHAnsi" w:cstheme="minorHAnsi"/>
          <w:sz w:val="24"/>
          <w:szCs w:val="24"/>
        </w:rPr>
      </w:pPr>
    </w:p>
    <w:p w:rsidR="005D3A2A" w:rsidRPr="005D3A2A" w:rsidRDefault="005D3A2A" w:rsidP="005D3A2A">
      <w:pPr>
        <w:numPr>
          <w:ilvl w:val="0"/>
          <w:numId w:val="18"/>
        </w:numPr>
        <w:tabs>
          <w:tab w:val="left" w:pos="426"/>
        </w:tabs>
        <w:ind w:left="420" w:hanging="420"/>
        <w:rPr>
          <w:rFonts w:asciiTheme="minorHAnsi" w:eastAsia="Calibri" w:hAnsiTheme="minorHAnsi" w:cstheme="minorHAnsi"/>
          <w:sz w:val="24"/>
          <w:szCs w:val="24"/>
        </w:rPr>
      </w:pPr>
      <w:r w:rsidRPr="005D3A2A">
        <w:rPr>
          <w:rFonts w:asciiTheme="minorHAnsi" w:eastAsia="Calibri" w:hAnsiTheme="minorHAnsi" w:cstheme="minorHAnsi"/>
          <w:sz w:val="24"/>
          <w:szCs w:val="24"/>
        </w:rPr>
        <w:t xml:space="preserve">visto il rapporto del </w:t>
      </w:r>
      <w:r w:rsidR="00AB5074" w:rsidRPr="00AB5074">
        <w:rPr>
          <w:rFonts w:asciiTheme="minorHAnsi" w:eastAsia="Calibri" w:hAnsiTheme="minorHAnsi" w:cstheme="minorHAnsi"/>
          <w:sz w:val="24"/>
          <w:szCs w:val="24"/>
        </w:rPr>
        <w:t>30 gennaio 2024</w:t>
      </w:r>
      <w:r w:rsidR="00AB5074">
        <w:rPr>
          <w:rFonts w:asciiTheme="minorHAnsi" w:eastAsia="Calibri" w:hAnsiTheme="minorHAnsi" w:cstheme="minorHAnsi"/>
          <w:i/>
          <w:sz w:val="24"/>
          <w:szCs w:val="24"/>
        </w:rPr>
        <w:t xml:space="preserve"> </w:t>
      </w:r>
      <w:r w:rsidRPr="005D3A2A">
        <w:rPr>
          <w:rFonts w:asciiTheme="minorHAnsi" w:eastAsia="Calibri" w:hAnsiTheme="minorHAnsi" w:cstheme="minorHAnsi"/>
          <w:sz w:val="24"/>
          <w:szCs w:val="24"/>
        </w:rPr>
        <w:t>della Commissione gestione e finanze;</w:t>
      </w:r>
    </w:p>
    <w:p w:rsidR="005D3A2A" w:rsidRPr="005D3A2A" w:rsidRDefault="005D3A2A" w:rsidP="005D3A2A">
      <w:pPr>
        <w:tabs>
          <w:tab w:val="left" w:pos="426"/>
        </w:tabs>
        <w:ind w:left="420"/>
        <w:rPr>
          <w:rFonts w:asciiTheme="minorHAnsi" w:eastAsia="Calibri" w:hAnsiTheme="minorHAnsi" w:cstheme="minorHAnsi"/>
          <w:sz w:val="24"/>
          <w:szCs w:val="24"/>
        </w:rPr>
      </w:pPr>
    </w:p>
    <w:p w:rsidR="005D3A2A" w:rsidRPr="005D3A2A" w:rsidRDefault="005D3A2A" w:rsidP="005D3A2A">
      <w:pPr>
        <w:tabs>
          <w:tab w:val="left" w:pos="284"/>
          <w:tab w:val="left" w:pos="567"/>
        </w:tabs>
        <w:rPr>
          <w:rFonts w:asciiTheme="minorHAnsi" w:eastAsia="Calibri" w:hAnsiTheme="minorHAnsi" w:cstheme="minorHAnsi"/>
          <w:b/>
          <w:sz w:val="24"/>
          <w:szCs w:val="24"/>
        </w:rPr>
      </w:pPr>
      <w:r w:rsidRPr="005D3A2A">
        <w:rPr>
          <w:rFonts w:asciiTheme="minorHAnsi" w:eastAsia="Calibri" w:hAnsiTheme="minorHAnsi" w:cstheme="minorHAnsi"/>
          <w:b/>
          <w:sz w:val="24"/>
          <w:szCs w:val="24"/>
        </w:rPr>
        <w:t>decreta</w:t>
      </w:r>
    </w:p>
    <w:p w:rsidR="005D3A2A" w:rsidRPr="005D3A2A" w:rsidRDefault="005D3A2A" w:rsidP="005D3A2A">
      <w:pPr>
        <w:rPr>
          <w:rFonts w:asciiTheme="minorHAnsi" w:eastAsia="Calibri" w:hAnsiTheme="minorHAnsi" w:cstheme="minorHAnsi"/>
          <w:sz w:val="24"/>
          <w:szCs w:val="24"/>
        </w:rPr>
      </w:pPr>
    </w:p>
    <w:p w:rsidR="005D3A2A" w:rsidRPr="005D3A2A" w:rsidRDefault="005D3A2A" w:rsidP="005D3A2A">
      <w:pPr>
        <w:rPr>
          <w:rFonts w:asciiTheme="minorHAnsi" w:eastAsia="Calibri" w:hAnsiTheme="minorHAnsi" w:cstheme="minorHAnsi"/>
          <w:b/>
          <w:sz w:val="24"/>
          <w:szCs w:val="24"/>
        </w:rPr>
      </w:pPr>
      <w:r w:rsidRPr="005D3A2A">
        <w:rPr>
          <w:rFonts w:asciiTheme="minorHAnsi" w:eastAsia="Calibri" w:hAnsiTheme="minorHAnsi" w:cstheme="minorHAnsi"/>
          <w:b/>
          <w:sz w:val="24"/>
          <w:szCs w:val="24"/>
        </w:rPr>
        <w:t>I</w:t>
      </w:r>
    </w:p>
    <w:p w:rsidR="005D3A2A" w:rsidRPr="005D3A2A" w:rsidRDefault="005D3A2A" w:rsidP="005D3A2A">
      <w:pPr>
        <w:rPr>
          <w:rFonts w:asciiTheme="minorHAnsi" w:eastAsia="Calibri" w:hAnsiTheme="minorHAnsi" w:cstheme="minorHAnsi"/>
          <w:sz w:val="24"/>
          <w:szCs w:val="24"/>
        </w:rPr>
      </w:pPr>
      <w:r w:rsidRPr="005D3A2A">
        <w:rPr>
          <w:rFonts w:asciiTheme="minorHAnsi" w:eastAsia="Calibri" w:hAnsiTheme="minorHAnsi" w:cstheme="minorHAnsi"/>
          <w:sz w:val="24"/>
          <w:szCs w:val="24"/>
        </w:rPr>
        <w:t>L'iniziativa popolare legislativa elaborata presentata il 19 gennaio 2023 denominata “</w:t>
      </w:r>
      <w:r w:rsidRPr="005D3A2A">
        <w:rPr>
          <w:rFonts w:asciiTheme="minorHAnsi" w:eastAsia="Calibri" w:hAnsiTheme="minorHAnsi" w:cstheme="minorHAnsi"/>
          <w:bCs/>
          <w:color w:val="000000"/>
          <w:sz w:val="24"/>
          <w:szCs w:val="24"/>
        </w:rPr>
        <w:t>100 GIORNI PER LA MUSICA</w:t>
      </w:r>
      <w:r w:rsidRPr="005D3A2A">
        <w:rPr>
          <w:rFonts w:asciiTheme="minorHAnsi" w:eastAsia="Calibri" w:hAnsiTheme="minorHAnsi" w:cstheme="minorHAnsi"/>
          <w:sz w:val="24"/>
          <w:szCs w:val="24"/>
        </w:rPr>
        <w:t>” è dichiarata ricevibile.</w:t>
      </w:r>
    </w:p>
    <w:p w:rsidR="005D3A2A" w:rsidRPr="005D3A2A" w:rsidRDefault="005D3A2A" w:rsidP="005D3A2A">
      <w:pPr>
        <w:rPr>
          <w:rFonts w:asciiTheme="minorHAnsi" w:eastAsia="Calibri" w:hAnsiTheme="minorHAnsi" w:cstheme="minorHAnsi"/>
          <w:sz w:val="24"/>
          <w:szCs w:val="24"/>
        </w:rPr>
      </w:pPr>
    </w:p>
    <w:p w:rsidR="005D3A2A" w:rsidRPr="005D3A2A" w:rsidRDefault="005D3A2A" w:rsidP="005D3A2A">
      <w:pPr>
        <w:rPr>
          <w:rFonts w:asciiTheme="minorHAnsi" w:eastAsia="Calibri" w:hAnsiTheme="minorHAnsi" w:cstheme="minorHAnsi"/>
          <w:b/>
          <w:sz w:val="24"/>
          <w:szCs w:val="24"/>
        </w:rPr>
      </w:pPr>
      <w:r w:rsidRPr="005D3A2A">
        <w:rPr>
          <w:rFonts w:asciiTheme="minorHAnsi" w:eastAsia="Calibri" w:hAnsiTheme="minorHAnsi" w:cstheme="minorHAnsi"/>
          <w:b/>
          <w:sz w:val="24"/>
          <w:szCs w:val="24"/>
        </w:rPr>
        <w:t>II</w:t>
      </w:r>
    </w:p>
    <w:p w:rsidR="005D3A2A" w:rsidRPr="005D3A2A" w:rsidRDefault="005D3A2A" w:rsidP="005D3A2A">
      <w:pPr>
        <w:rPr>
          <w:rFonts w:asciiTheme="minorHAnsi" w:eastAsia="Calibri" w:hAnsiTheme="minorHAnsi" w:cstheme="minorHAnsi"/>
          <w:sz w:val="24"/>
          <w:szCs w:val="24"/>
        </w:rPr>
      </w:pPr>
      <w:r w:rsidRPr="005D3A2A">
        <w:rPr>
          <w:rFonts w:asciiTheme="minorHAnsi" w:eastAsia="Calibri" w:hAnsiTheme="minorHAnsi" w:cstheme="minorHAnsi"/>
          <w:sz w:val="24"/>
          <w:szCs w:val="24"/>
        </w:rPr>
        <w:t>La presente decisione è pubblicata nel Foglio ufficiale.</w:t>
      </w:r>
    </w:p>
    <w:p w:rsidR="005D3A2A" w:rsidRPr="005D3A2A" w:rsidRDefault="005D3A2A" w:rsidP="005D3A2A">
      <w:pPr>
        <w:rPr>
          <w:rFonts w:asciiTheme="minorHAnsi" w:eastAsia="Calibri" w:hAnsiTheme="minorHAnsi" w:cstheme="minorHAnsi"/>
          <w:sz w:val="24"/>
          <w:szCs w:val="24"/>
        </w:rPr>
      </w:pPr>
    </w:p>
    <w:p w:rsidR="005D3A2A" w:rsidRPr="005D3A2A" w:rsidRDefault="005D3A2A" w:rsidP="005D3A2A">
      <w:pPr>
        <w:rPr>
          <w:rFonts w:asciiTheme="minorHAnsi" w:eastAsia="Calibri" w:hAnsiTheme="minorHAnsi" w:cstheme="minorHAnsi"/>
          <w:b/>
          <w:sz w:val="24"/>
          <w:szCs w:val="24"/>
        </w:rPr>
      </w:pPr>
      <w:r w:rsidRPr="005D3A2A">
        <w:rPr>
          <w:rFonts w:asciiTheme="minorHAnsi" w:eastAsia="Calibri" w:hAnsiTheme="minorHAnsi" w:cstheme="minorHAnsi"/>
          <w:b/>
          <w:sz w:val="24"/>
          <w:szCs w:val="24"/>
        </w:rPr>
        <w:t>III</w:t>
      </w:r>
    </w:p>
    <w:p w:rsidR="005D3A2A" w:rsidRPr="005D3A2A" w:rsidRDefault="005D3A2A" w:rsidP="005D3A2A">
      <w:pPr>
        <w:rPr>
          <w:rFonts w:asciiTheme="minorHAnsi" w:eastAsia="Calibri" w:hAnsiTheme="minorHAnsi" w:cstheme="minorHAnsi"/>
          <w:sz w:val="24"/>
          <w:szCs w:val="24"/>
        </w:rPr>
      </w:pPr>
      <w:r w:rsidRPr="005D3A2A">
        <w:rPr>
          <w:rFonts w:asciiTheme="minorHAnsi" w:eastAsia="Calibri" w:hAnsiTheme="minorHAnsi" w:cstheme="minorHAnsi"/>
          <w:sz w:val="24"/>
          <w:szCs w:val="24"/>
        </w:rPr>
        <w:t>Contro la presente decisione è dato ricorso in materia di diritto pubblico (art. 82 e segg. della Legge sul Tribunale federale del 17 giugno 2005) al Tribunale federale, Losanna.</w:t>
      </w:r>
    </w:p>
    <w:p w:rsidR="005D3A2A" w:rsidRPr="005D3A2A" w:rsidRDefault="005D3A2A" w:rsidP="005D3A2A">
      <w:pPr>
        <w:rPr>
          <w:rFonts w:asciiTheme="minorHAnsi" w:eastAsia="Calibri" w:hAnsiTheme="minorHAnsi" w:cstheme="minorHAnsi"/>
        </w:rPr>
      </w:pPr>
    </w:p>
    <w:p w:rsidR="005D3A2A" w:rsidRPr="005D3A2A" w:rsidRDefault="005D3A2A" w:rsidP="005D3A2A">
      <w:pPr>
        <w:rPr>
          <w:rFonts w:asciiTheme="minorHAnsi" w:eastAsia="Calibri" w:hAnsiTheme="minorHAnsi" w:cstheme="minorHAnsi"/>
        </w:rPr>
      </w:pPr>
    </w:p>
    <w:p w:rsidR="00D649A8" w:rsidRPr="00AB5074" w:rsidRDefault="00D649A8" w:rsidP="00D33940">
      <w:pPr>
        <w:pStyle w:val="StandardRisoluzionedelConsigliodiStato"/>
        <w:ind w:right="-1"/>
        <w:rPr>
          <w:rFonts w:asciiTheme="minorHAnsi" w:hAnsiTheme="minorHAnsi" w:cstheme="minorHAnsi"/>
        </w:rPr>
      </w:pPr>
    </w:p>
    <w:p w:rsidR="00D649A8" w:rsidRPr="00AB5074" w:rsidRDefault="00D649A8" w:rsidP="00D33940">
      <w:pPr>
        <w:pStyle w:val="StandardRisoluzionedelConsigliodiStato"/>
        <w:ind w:right="-1"/>
        <w:rPr>
          <w:rFonts w:asciiTheme="minorHAnsi" w:hAnsiTheme="minorHAnsi" w:cstheme="minorHAnsi"/>
        </w:rPr>
      </w:pPr>
    </w:p>
    <w:sectPr w:rsidR="00D649A8" w:rsidRPr="00AB5074"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A2A" w:rsidRDefault="005D3A2A" w:rsidP="00F657BF">
      <w:r>
        <w:separator/>
      </w:r>
    </w:p>
  </w:endnote>
  <w:endnote w:type="continuationSeparator" w:id="0">
    <w:p w:rsidR="005D3A2A" w:rsidRDefault="005D3A2A"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Grassetto">
    <w:altName w:val="Arial"/>
    <w:panose1 w:val="020B0704020202020204"/>
    <w:charset w:val="00"/>
    <w:family w:val="roman"/>
    <w:notTrueType/>
    <w:pitch w:val="default"/>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940BCF" w:rsidP="00912E34">
          <w:pPr>
            <w:tabs>
              <w:tab w:val="center" w:pos="2382"/>
            </w:tabs>
          </w:pPr>
        </w:p>
      </w:tc>
      <w:tc>
        <w:tcPr>
          <w:tcW w:w="721" w:type="dxa"/>
        </w:tcPr>
        <w:p w:rsidR="00912E34" w:rsidRPr="003D1008" w:rsidRDefault="00DA4251"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DA4251"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940BCF"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940BCF">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A2A" w:rsidRDefault="005D3A2A" w:rsidP="00F657BF">
      <w:r>
        <w:separator/>
      </w:r>
    </w:p>
  </w:footnote>
  <w:footnote w:type="continuationSeparator" w:id="0">
    <w:p w:rsidR="005D3A2A" w:rsidRDefault="005D3A2A"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940BCF"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D5F97566-83AC-4885-A443-3EBA9298A065}"/>
              <w:text w:multiLine="1"/>
            </w:sdtPr>
            <w:sdtEndPr/>
            <w:sdtContent>
              <w:r w:rsidR="00DA4251">
                <w:rPr>
                  <w:rFonts w:ascii="Gill Alt One MT Light" w:hAnsi="Gill Alt One MT Light"/>
                  <w:sz w:val="16"/>
                  <w:szCs w:val="16"/>
                </w:rPr>
                <w:t>Repubblica e Cantone Ticino</w:t>
              </w:r>
            </w:sdtContent>
          </w:sdt>
        </w:p>
        <w:p w:rsidR="005012EC" w:rsidRPr="00E8185F" w:rsidRDefault="00940BCF"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D5F97566-83AC-4885-A443-3EBA9298A065}"/>
              <w:text w:multiLine="1"/>
            </w:sdtPr>
            <w:sdtEndPr/>
            <w:sdtContent>
              <w:r w:rsidR="00FF4881">
                <w:rPr>
                  <w:rFonts w:ascii="Gill Alt One MT Light" w:hAnsi="Gill Alt One MT Light"/>
                  <w:sz w:val="16"/>
                  <w:szCs w:val="16"/>
                </w:rPr>
                <w:t>Dipartimento dell’educazione, della cultura e dello sport</w:t>
              </w:r>
            </w:sdtContent>
          </w:sdt>
        </w:p>
      </w:tc>
      <w:tc>
        <w:tcPr>
          <w:tcW w:w="1710" w:type="dxa"/>
          <w:tcBorders>
            <w:bottom w:val="single" w:sz="4" w:space="0" w:color="auto"/>
          </w:tcBorders>
          <w:vAlign w:val="bottom"/>
        </w:tcPr>
        <w:p w:rsidR="005012EC" w:rsidRPr="004204CB" w:rsidRDefault="00DA4251"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D961A1">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D961A1">
            <w:rPr>
              <w:noProof/>
              <w:sz w:val="24"/>
            </w:rPr>
            <w:t>11</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D5F97566-83AC-4885-A443-3EBA9298A065}"/>
          <w:text w:multiLine="1"/>
        </w:sdtPr>
        <w:sdtEndPr/>
        <w:sdtContent>
          <w:tc>
            <w:tcPr>
              <w:tcW w:w="8383" w:type="dxa"/>
              <w:tcBorders>
                <w:left w:val="single" w:sz="4" w:space="0" w:color="auto"/>
              </w:tcBorders>
              <w:tcMar>
                <w:top w:w="0" w:type="dxa"/>
                <w:left w:w="142" w:type="dxa"/>
              </w:tcMar>
            </w:tcPr>
            <w:p w:rsidR="005012EC" w:rsidRPr="00E8185F" w:rsidRDefault="00FF4881"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30 gennaio 2024</w:t>
              </w:r>
            </w:p>
          </w:tc>
        </w:sdtContent>
      </w:sdt>
      <w:tc>
        <w:tcPr>
          <w:tcW w:w="1710" w:type="dxa"/>
          <w:tcBorders>
            <w:top w:val="single" w:sz="4" w:space="0" w:color="auto"/>
          </w:tcBorders>
        </w:tcPr>
        <w:p w:rsidR="005012EC" w:rsidRPr="00E043A3" w:rsidRDefault="00940BCF" w:rsidP="00662409">
          <w:pPr>
            <w:pStyle w:val="InvisibleLine"/>
            <w:rPr>
              <w:lang w:val="de-DE"/>
            </w:rPr>
          </w:pPr>
        </w:p>
      </w:tc>
    </w:tr>
  </w:tbl>
  <w:p w:rsidR="00F657BF" w:rsidRPr="00980362" w:rsidRDefault="00DA4251"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D5F97566-83AC-4885-A443-3EBA9298A065}"/>
                            <w:text w:multiLine="1"/>
                          </w:sdtPr>
                          <w:sdtEndPr/>
                          <w:sdtContent>
                            <w:p w:rsidR="008065E8" w:rsidRPr="00411371" w:rsidRDefault="00DA4251"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A1266EC9-4D98-4607-9D46-32103045C840}"/>
                      <w:text w:multiLine="1"/>
                    </w:sdtPr>
                    <w:sdtEndPr/>
                    <w:sdtContent>
                      <w:p w:rsidR="008065E8" w:rsidRPr="00411371" w:rsidRDefault="00DA4251"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940BCF" w:rsidP="00932E26">
          <w:pPr>
            <w:pStyle w:val="InvisibleLine"/>
            <w:spacing w:line="240" w:lineRule="auto"/>
            <w:ind w:left="15"/>
            <w:rPr>
              <w:rFonts w:ascii="Gill Alt One MT Light" w:hAnsi="Gill Alt One MT Light"/>
              <w:sz w:val="16"/>
              <w:lang w:val="it-CH"/>
            </w:rPr>
          </w:pPr>
        </w:p>
        <w:p w:rsidR="00CD5F73" w:rsidRDefault="00DA4251"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940BCF"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940BCF" w:rsidP="00D07D6E">
          <w:pPr>
            <w:pStyle w:val="Level"/>
            <w:ind w:left="150"/>
            <w:rPr>
              <w:sz w:val="16"/>
            </w:rPr>
          </w:pPr>
        </w:p>
      </w:tc>
      <w:tc>
        <w:tcPr>
          <w:tcW w:w="209" w:type="pct"/>
          <w:tcBorders>
            <w:top w:val="nil"/>
            <w:bottom w:val="single" w:sz="4" w:space="0" w:color="auto"/>
          </w:tcBorders>
        </w:tcPr>
        <w:p w:rsidR="00662409" w:rsidRDefault="00DA4251"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62966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5D3A2A" w:rsidRDefault="00DA4251" w:rsidP="00D07D6E">
          <w:pPr>
            <w:pStyle w:val="HeaderDecisione"/>
            <w:spacing w:after="60"/>
            <w:ind w:left="150"/>
            <w:jc w:val="right"/>
            <w:rPr>
              <w:rFonts w:ascii="Arial" w:hAnsi="Arial" w:cs="Arial"/>
              <w:sz w:val="24"/>
            </w:rPr>
          </w:pPr>
          <w:r w:rsidRPr="005D3A2A">
            <w:rPr>
              <w:rFonts w:ascii="Arial" w:hAnsi="Arial" w:cs="Arial"/>
              <w:sz w:val="24"/>
            </w:rPr>
            <w:fldChar w:fldCharType="begin"/>
          </w:r>
          <w:r w:rsidRPr="005D3A2A">
            <w:rPr>
              <w:rFonts w:ascii="Arial" w:hAnsi="Arial" w:cs="Arial"/>
              <w:sz w:val="24"/>
            </w:rPr>
            <w:instrText xml:space="preserve"> PAGE   \* MERGEFORMAT </w:instrText>
          </w:r>
          <w:r w:rsidRPr="005D3A2A">
            <w:rPr>
              <w:rFonts w:ascii="Arial" w:hAnsi="Arial" w:cs="Arial"/>
              <w:sz w:val="24"/>
            </w:rPr>
            <w:fldChar w:fldCharType="separate"/>
          </w:r>
          <w:r w:rsidR="00D961A1">
            <w:rPr>
              <w:rFonts w:ascii="Arial" w:hAnsi="Arial" w:cs="Arial"/>
              <w:noProof/>
              <w:sz w:val="24"/>
            </w:rPr>
            <w:t>1</w:t>
          </w:r>
          <w:r w:rsidRPr="005D3A2A">
            <w:rPr>
              <w:rFonts w:ascii="Arial" w:hAnsi="Arial" w:cs="Arial"/>
              <w:sz w:val="24"/>
            </w:rPr>
            <w:fldChar w:fldCharType="end"/>
          </w:r>
          <w:r w:rsidRPr="005D3A2A">
            <w:rPr>
              <w:rFonts w:ascii="Arial" w:hAnsi="Arial" w:cs="Arial"/>
              <w:sz w:val="24"/>
            </w:rPr>
            <w:t xml:space="preserve"> di </w:t>
          </w:r>
          <w:r w:rsidRPr="005D3A2A">
            <w:rPr>
              <w:rFonts w:ascii="Arial" w:hAnsi="Arial" w:cs="Arial"/>
              <w:sz w:val="24"/>
            </w:rPr>
            <w:fldChar w:fldCharType="begin"/>
          </w:r>
          <w:r w:rsidRPr="005D3A2A">
            <w:rPr>
              <w:rFonts w:ascii="Arial" w:hAnsi="Arial" w:cs="Arial"/>
              <w:sz w:val="24"/>
            </w:rPr>
            <w:instrText xml:space="preserve"> NUMPAGES   \* MERGEFORMAT </w:instrText>
          </w:r>
          <w:r w:rsidRPr="005D3A2A">
            <w:rPr>
              <w:rFonts w:ascii="Arial" w:hAnsi="Arial" w:cs="Arial"/>
              <w:sz w:val="24"/>
            </w:rPr>
            <w:fldChar w:fldCharType="separate"/>
          </w:r>
          <w:r w:rsidR="00D961A1">
            <w:rPr>
              <w:rFonts w:ascii="Arial" w:hAnsi="Arial" w:cs="Arial"/>
              <w:noProof/>
              <w:sz w:val="24"/>
            </w:rPr>
            <w:t>11</w:t>
          </w:r>
          <w:r w:rsidRPr="005D3A2A">
            <w:rPr>
              <w:rFonts w:ascii="Arial" w:hAnsi="Arial" w:cs="Arial"/>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D5F97566-83AC-4885-A443-3EBA9298A065}"/>
          <w:text w:multiLine="1"/>
        </w:sdtPr>
        <w:sdtEndPr/>
        <w:sdtContent>
          <w:tc>
            <w:tcPr>
              <w:tcW w:w="5000" w:type="pct"/>
              <w:gridSpan w:val="6"/>
              <w:tcBorders>
                <w:left w:val="nil"/>
                <w:right w:val="nil"/>
              </w:tcBorders>
              <w:noWrap/>
              <w:tcMar>
                <w:top w:w="0" w:type="dxa"/>
              </w:tcMar>
              <w:vAlign w:val="bottom"/>
            </w:tcPr>
            <w:p w:rsidR="00662409" w:rsidRPr="008C03B5" w:rsidRDefault="00FF4881"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DA4251"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940BCF"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DA4251"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940BCF"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DA4251"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940BCF"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5D3A2A" w:rsidRDefault="00940BCF" w:rsidP="00A532F6">
          <w:pPr>
            <w:pStyle w:val="InvisibleLine"/>
            <w:spacing w:line="280" w:lineRule="exact"/>
            <w:rPr>
              <w:rFonts w:cs="Calibri"/>
              <w:b/>
              <w:sz w:val="28"/>
              <w:szCs w:val="28"/>
            </w:rPr>
          </w:pPr>
          <w:sdt>
            <w:sdtPr>
              <w:rPr>
                <w:rFonts w:cs="Calibri"/>
                <w:b/>
                <w:sz w:val="24"/>
                <w:szCs w:val="24"/>
              </w:rPr>
              <w:alias w:val="DocParam.Number"/>
              <w:id w:val="614175640"/>
              <w:dataBinding w:xpath="//Text[@id='DocParam.Number']" w:storeItemID="{D5F97566-83AC-4885-A443-3EBA9298A065}"/>
              <w:text w:multiLine="1"/>
            </w:sdtPr>
            <w:sdtEndPr>
              <w:rPr>
                <w:rFonts w:cstheme="minorBidi"/>
                <w:b w:val="0"/>
                <w:sz w:val="2"/>
                <w:szCs w:val="22"/>
              </w:rPr>
            </w:sdtEndPr>
            <w:sdtContent>
              <w:r w:rsidR="00DA4251" w:rsidRPr="005D3A2A">
                <w:t xml:space="preserve"> </w:t>
              </w:r>
            </w:sdtContent>
          </w:sdt>
        </w:p>
      </w:tc>
      <w:sdt>
        <w:sdtPr>
          <w:rPr>
            <w:sz w:val="24"/>
          </w:rPr>
          <w:alias w:val="DocParam.Date"/>
          <w:id w:val="-464426178"/>
          <w:dataBinding w:xpath="//DateTime[@id='DocParam.Date']" w:storeItemID="{D5F97566-83AC-4885-A443-3EBA9298A065}"/>
          <w:date w:fullDate="2024-01-30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FF4881" w:rsidP="00A532F6">
              <w:pPr>
                <w:pStyle w:val="Data"/>
              </w:pPr>
              <w:r>
                <w:rPr>
                  <w:sz w:val="24"/>
                </w:rPr>
                <w:t>30 gennaio 2024</w:t>
              </w:r>
            </w:p>
          </w:tc>
        </w:sdtContent>
      </w:sdt>
      <w:tc>
        <w:tcPr>
          <w:tcW w:w="3218" w:type="pct"/>
          <w:gridSpan w:val="4"/>
          <w:tcBorders>
            <w:top w:val="nil"/>
            <w:left w:val="nil"/>
            <w:bottom w:val="nil"/>
            <w:right w:val="nil"/>
          </w:tcBorders>
        </w:tcPr>
        <w:p w:rsidR="008C03B5" w:rsidRPr="005D3A2A" w:rsidRDefault="00940BCF" w:rsidP="00A532F6">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D5F97566-83AC-4885-A443-3EBA9298A065}"/>
              <w:text w:multiLine="1"/>
            </w:sdtPr>
            <w:sdtEndPr/>
            <w:sdtContent>
              <w:r w:rsidR="00FF4881">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940BCF" w:rsidP="00D07D6E">
          <w:pPr>
            <w:pStyle w:val="Level"/>
            <w:ind w:left="150"/>
            <w:rPr>
              <w:rFonts w:ascii="Gill Alt One MT Light" w:hAnsi="Gill Alt One MT Light"/>
              <w:sz w:val="16"/>
              <w:szCs w:val="16"/>
            </w:rPr>
          </w:pPr>
        </w:p>
      </w:tc>
    </w:tr>
  </w:tbl>
  <w:p w:rsidR="00F657BF" w:rsidRPr="00DA2879" w:rsidRDefault="00DA4251"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41582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D5F97566-83AC-4885-A443-3EBA9298A065}"/>
                            <w:text w:multiLine="1"/>
                          </w:sdtPr>
                          <w:sdtEndPr/>
                          <w:sdtContent>
                            <w:p w:rsidR="00E93620" w:rsidRPr="00411371" w:rsidRDefault="00DA4251"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A1266EC9-4D98-4607-9D46-32103045C840}"/>
                      <w:text w:multiLine="1"/>
                    </w:sdtPr>
                    <w:sdtEndPr/>
                    <w:sdtContent>
                      <w:p w:rsidR="00E93620" w:rsidRPr="00411371" w:rsidRDefault="00DA4251"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76047D8"/>
    <w:multiLevelType w:val="hybridMultilevel"/>
    <w:tmpl w:val="EEAAA82E"/>
    <w:lvl w:ilvl="0" w:tplc="EF30B248">
      <w:numFmt w:val="bullet"/>
      <w:lvlText w:val="-"/>
      <w:lvlJc w:val="left"/>
      <w:pPr>
        <w:tabs>
          <w:tab w:val="num" w:pos="720"/>
        </w:tabs>
        <w:ind w:left="720" w:hanging="360"/>
      </w:pPr>
      <w:rPr>
        <w:rFonts w:ascii="Arial" w:eastAsia="Times New Roman" w:hAnsi="Arial" w:cs="Wingdings" w:hint="default"/>
      </w:rPr>
    </w:lvl>
    <w:lvl w:ilvl="1" w:tplc="04100003" w:tentative="1">
      <w:start w:val="1"/>
      <w:numFmt w:val="bullet"/>
      <w:lvlText w:val="o"/>
      <w:lvlJc w:val="left"/>
      <w:pPr>
        <w:tabs>
          <w:tab w:val="num" w:pos="1440"/>
        </w:tabs>
        <w:ind w:left="1440" w:hanging="360"/>
      </w:pPr>
      <w:rPr>
        <w:rFonts w:ascii="Courier New" w:hAnsi="Courier New" w:cs="Arial Grassett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Grassett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Grassett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7678F2"/>
    <w:multiLevelType w:val="hybridMultilevel"/>
    <w:tmpl w:val="69A69E54"/>
    <w:lvl w:ilvl="0" w:tplc="08100017">
      <w:start w:val="1"/>
      <w:numFmt w:val="lowerLetter"/>
      <w:lvlText w:val="%1)"/>
      <w:lvlJc w:val="left"/>
      <w:pPr>
        <w:ind w:left="2421" w:hanging="360"/>
      </w:pPr>
      <w:rPr>
        <w:rFonts w:hint="default"/>
      </w:rPr>
    </w:lvl>
    <w:lvl w:ilvl="1" w:tplc="08100019" w:tentative="1">
      <w:start w:val="1"/>
      <w:numFmt w:val="lowerLetter"/>
      <w:lvlText w:val="%2."/>
      <w:lvlJc w:val="left"/>
      <w:pPr>
        <w:ind w:left="3141" w:hanging="360"/>
      </w:pPr>
    </w:lvl>
    <w:lvl w:ilvl="2" w:tplc="0810001B" w:tentative="1">
      <w:start w:val="1"/>
      <w:numFmt w:val="lowerRoman"/>
      <w:lvlText w:val="%3."/>
      <w:lvlJc w:val="right"/>
      <w:pPr>
        <w:ind w:left="3861" w:hanging="180"/>
      </w:pPr>
    </w:lvl>
    <w:lvl w:ilvl="3" w:tplc="0810000F" w:tentative="1">
      <w:start w:val="1"/>
      <w:numFmt w:val="decimal"/>
      <w:lvlText w:val="%4."/>
      <w:lvlJc w:val="left"/>
      <w:pPr>
        <w:ind w:left="4581" w:hanging="360"/>
      </w:pPr>
    </w:lvl>
    <w:lvl w:ilvl="4" w:tplc="08100019" w:tentative="1">
      <w:start w:val="1"/>
      <w:numFmt w:val="lowerLetter"/>
      <w:lvlText w:val="%5."/>
      <w:lvlJc w:val="left"/>
      <w:pPr>
        <w:ind w:left="5301" w:hanging="360"/>
      </w:pPr>
    </w:lvl>
    <w:lvl w:ilvl="5" w:tplc="0810001B" w:tentative="1">
      <w:start w:val="1"/>
      <w:numFmt w:val="lowerRoman"/>
      <w:lvlText w:val="%6."/>
      <w:lvlJc w:val="right"/>
      <w:pPr>
        <w:ind w:left="6021" w:hanging="180"/>
      </w:pPr>
    </w:lvl>
    <w:lvl w:ilvl="6" w:tplc="0810000F" w:tentative="1">
      <w:start w:val="1"/>
      <w:numFmt w:val="decimal"/>
      <w:lvlText w:val="%7."/>
      <w:lvlJc w:val="left"/>
      <w:pPr>
        <w:ind w:left="6741" w:hanging="360"/>
      </w:pPr>
    </w:lvl>
    <w:lvl w:ilvl="7" w:tplc="08100019" w:tentative="1">
      <w:start w:val="1"/>
      <w:numFmt w:val="lowerLetter"/>
      <w:lvlText w:val="%8."/>
      <w:lvlJc w:val="left"/>
      <w:pPr>
        <w:ind w:left="7461" w:hanging="360"/>
      </w:pPr>
    </w:lvl>
    <w:lvl w:ilvl="8" w:tplc="0810001B" w:tentative="1">
      <w:start w:val="1"/>
      <w:numFmt w:val="lowerRoman"/>
      <w:lvlText w:val="%9."/>
      <w:lvlJc w:val="right"/>
      <w:pPr>
        <w:ind w:left="8181" w:hanging="180"/>
      </w:p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520428C9"/>
    <w:multiLevelType w:val="hybridMultilevel"/>
    <w:tmpl w:val="69A69E54"/>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1"/>
  </w:num>
  <w:num w:numId="2">
    <w:abstractNumId w:val="18"/>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7"/>
  </w:num>
  <w:num w:numId="5">
    <w:abstractNumId w:val="15"/>
  </w:num>
  <w:num w:numId="6">
    <w:abstractNumId w:val="12"/>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3"/>
  </w:num>
  <w:num w:numId="19">
    <w:abstractNumId w:val="16"/>
  </w:num>
  <w:num w:numId="2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2A"/>
    <w:rsid w:val="001334BD"/>
    <w:rsid w:val="002B5D9F"/>
    <w:rsid w:val="00317341"/>
    <w:rsid w:val="003B756D"/>
    <w:rsid w:val="00403ADB"/>
    <w:rsid w:val="00572FD3"/>
    <w:rsid w:val="005D3A2A"/>
    <w:rsid w:val="006424EA"/>
    <w:rsid w:val="00693AB9"/>
    <w:rsid w:val="007A7CC9"/>
    <w:rsid w:val="00841A6C"/>
    <w:rsid w:val="008720C4"/>
    <w:rsid w:val="008F52AF"/>
    <w:rsid w:val="00940BCF"/>
    <w:rsid w:val="009C5E5A"/>
    <w:rsid w:val="00A12FB4"/>
    <w:rsid w:val="00A64423"/>
    <w:rsid w:val="00AB5074"/>
    <w:rsid w:val="00AF0268"/>
    <w:rsid w:val="00BF0A1F"/>
    <w:rsid w:val="00C93F1A"/>
    <w:rsid w:val="00CF6E55"/>
    <w:rsid w:val="00D33940"/>
    <w:rsid w:val="00D600FD"/>
    <w:rsid w:val="00D649A8"/>
    <w:rsid w:val="00D961A1"/>
    <w:rsid w:val="00DA4251"/>
    <w:rsid w:val="00EB088A"/>
    <w:rsid w:val="00F657BF"/>
    <w:rsid w:val="00F907FB"/>
    <w:rsid w:val="00FF48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EEF8A47-2FEF-4991-92C3-4D9F5907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D961A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61A1"/>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06bb708b-aef2-477b-a1ea-72c57f4e5e90.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629663649</Id>
      <Width>0</Width>
      <Height>0</Height>
      <XPath>//Image[@id='Profile.Org.WappenSW']</XPath>
      <ImageHash>02f1c0cdac6aeac316213b2e7cb733a0</ImageHash>
    </ImageSizeDefinition>
    <ImageSizeDefinition>
      <Id>1415823770</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2 3 7 8 1 5 e d - d d 3 1 - 4 a 2 6 - a 2 4 f - 9 3 2 8 0 d 3 c 5 a 4 0 "   t I d = " a 3 6 2 a 5 d 4 - 9 5 8 9 - 4 1 b f - a 4 e 6 - 4 f 8 7 c 4 e 4 1 2 3 9 "   i n t e r n a l T I d = " 9 0 6 4 c c 7 f - 3 1 6 d - 4 6 b 1 - a 4 a c - 7 4 8 6 0 c 3 f 8 a 5 b "   m t I d = " 2 7 5 a f 3 2 e - b c 4 0 - 4 5 c 2 - 8 5 b 7 - a f b 1 c 0 3 8 2 6 5 3 "   r e v i s i o n = " 0 "   c r e a t e d m a j o r v e r s i o n = " 0 "   c r e a t e d m i n o r v e r s i o n = " 0 "   c r e a t e d = " 2 0 2 4 - 0 2 - 0 5 T 0 8 : 4 9 : 2 6 . 3 7 3 6 1 4 9 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 2 0 2 4 - 0 1 - 3 0 T 0 0 : 0 0 : 0 0 Z < / D a t e T i m e >  
                 < T e x t   i d = " D o c P a r a m . N u m b e r " > < ! [ C D A T A [   ] ] > < / 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    < S c r i p t i n g >  
                 < T e x t   i d = " C u s t o m E l e m e n t s . S u b T e m p l a t e . L a n d s c a p e . H e a d e r . O r g I n f o s "   l a b e l = " C u s t o m E l e m e n t s . S u b T e m p l a t e . L a n d s c a p e . H e a d e r . O r g I n f o s " > < ! [ C D A T A [ R e p u b b l i c a   e   C a n t o n e   T i c i n o  
 D i p a r t i m e n t o   d e l l  e d u c a z i o n e ,   d e l l a   c u l t u r a   e   d e l l o   s p o r t ] ] > < / T e x t >  
                 < T e x t   i d = " C u s t o m E l e m e n t s . S u b T e m p l a t e . L a n d s c a p e . H e a d e r . T i t o l o "   l a b e l = " C u s t o m E l e m e n t s . S u b T e m p l a t e . L a n d s c a p e . H e a d e r . T i t o l o " > < ! [ C D A T A [ R a p p o r t o   d e l   3 0   g e n n a i o   2 0 2 4 ] ] > < / 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d e l   3 0   g e n n a i 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48835F0B-730D-4AD4-8E43-3BC137F6AE7F}">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D5F97566-83AC-4885-A443-3EBA9298A065}">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06bb708b-aef2-477b-a1ea-72c57f4e5e90.dotx</Template>
  <TotalTime>12</TotalTime>
  <Pages>11</Pages>
  <Words>5011</Words>
  <Characters>28565</Characters>
  <Application>Microsoft Office Word</Application>
  <DocSecurity>0</DocSecurity>
  <Lines>238</Lines>
  <Paragraphs>67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16</cp:revision>
  <cp:lastPrinted>2024-02-20T10:47:00Z</cp:lastPrinted>
  <dcterms:created xsi:type="dcterms:W3CDTF">2024-02-05T08:49:00Z</dcterms:created>
  <dcterms:modified xsi:type="dcterms:W3CDTF">2024-02-20T10:48:00Z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