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549" w:rsidRPr="00415549" w:rsidRDefault="00415549" w:rsidP="00415549">
      <w:pPr>
        <w:pStyle w:val="StandardRisoluzionedelConsigliodiStato"/>
        <w:ind w:right="-1"/>
        <w:rPr>
          <w:b/>
          <w:sz w:val="28"/>
          <w:szCs w:val="28"/>
          <w:lang w:val="it-IT"/>
        </w:rPr>
      </w:pPr>
      <w:bookmarkStart w:id="0" w:name="_GoBack"/>
      <w:bookmarkEnd w:id="0"/>
      <w:r w:rsidRPr="00415549">
        <w:rPr>
          <w:b/>
          <w:sz w:val="28"/>
          <w:szCs w:val="28"/>
          <w:lang w:val="it-IT"/>
        </w:rPr>
        <w:t>Rapporto della Commissione economia e lavoro</w:t>
      </w:r>
    </w:p>
    <w:p w:rsidR="00415549" w:rsidRPr="00415549" w:rsidRDefault="00415549" w:rsidP="00415549">
      <w:pPr>
        <w:pStyle w:val="StandardRisoluzionedelConsigliodiStato"/>
        <w:ind w:right="-1"/>
        <w:rPr>
          <w:b/>
          <w:sz w:val="28"/>
          <w:szCs w:val="28"/>
          <w:lang w:val="it-IT"/>
        </w:rPr>
      </w:pPr>
      <w:r w:rsidRPr="00415549">
        <w:rPr>
          <w:b/>
          <w:sz w:val="28"/>
          <w:szCs w:val="28"/>
          <w:lang w:val="it-IT"/>
        </w:rPr>
        <w:t>sulle mozioni:</w:t>
      </w:r>
    </w:p>
    <w:p w:rsidR="00415549" w:rsidRPr="00415549" w:rsidRDefault="0068649D" w:rsidP="00415549">
      <w:pPr>
        <w:pStyle w:val="StandardRisoluzionedelConsigliodiStato"/>
        <w:numPr>
          <w:ilvl w:val="0"/>
          <w:numId w:val="18"/>
        </w:numPr>
        <w:ind w:left="284" w:right="-1" w:hanging="284"/>
        <w:rPr>
          <w:b/>
          <w:sz w:val="28"/>
          <w:szCs w:val="28"/>
          <w:lang w:val="it-IT"/>
        </w:rPr>
      </w:pPr>
      <w:r>
        <w:rPr>
          <w:b/>
          <w:sz w:val="28"/>
          <w:szCs w:val="28"/>
          <w:lang w:val="it-IT"/>
        </w:rPr>
        <w:t xml:space="preserve">13 marzo 2019 di Lara Filippini e cofirmatari </w:t>
      </w:r>
      <w:r w:rsidR="00415549" w:rsidRPr="00415549">
        <w:rPr>
          <w:b/>
          <w:sz w:val="28"/>
          <w:szCs w:val="28"/>
          <w:lang w:val="it-IT"/>
        </w:rPr>
        <w:t xml:space="preserve">"Prima i nostri: non dimentichiamocene nel 2019-2023" </w:t>
      </w:r>
    </w:p>
    <w:p w:rsidR="00415549" w:rsidRPr="00415549" w:rsidRDefault="00415549" w:rsidP="0068649D">
      <w:pPr>
        <w:pStyle w:val="StandardRisoluzionedelConsigliodiStato"/>
        <w:tabs>
          <w:tab w:val="left" w:pos="284"/>
        </w:tabs>
        <w:spacing w:before="60" w:after="120"/>
        <w:rPr>
          <w:b/>
          <w:sz w:val="26"/>
          <w:szCs w:val="26"/>
          <w:lang w:val="it-IT"/>
        </w:rPr>
      </w:pPr>
      <w:r>
        <w:rPr>
          <w:b/>
          <w:sz w:val="26"/>
          <w:szCs w:val="26"/>
          <w:lang w:val="it-IT"/>
        </w:rPr>
        <w:tab/>
      </w:r>
      <w:r w:rsidRPr="00415549">
        <w:rPr>
          <w:b/>
          <w:sz w:val="26"/>
          <w:szCs w:val="26"/>
          <w:lang w:val="it-IT"/>
        </w:rPr>
        <w:t>(v. messaggio 9 settembre 2020 n. 7885)</w:t>
      </w:r>
    </w:p>
    <w:p w:rsidR="00415549" w:rsidRDefault="00415549" w:rsidP="00415549">
      <w:pPr>
        <w:pStyle w:val="StandardRisoluzionedelConsigliodiStato"/>
        <w:numPr>
          <w:ilvl w:val="0"/>
          <w:numId w:val="18"/>
        </w:numPr>
        <w:tabs>
          <w:tab w:val="left" w:pos="284"/>
        </w:tabs>
        <w:ind w:left="284" w:right="-1" w:hanging="284"/>
        <w:rPr>
          <w:b/>
          <w:sz w:val="28"/>
          <w:szCs w:val="28"/>
          <w:lang w:val="it-IT"/>
        </w:rPr>
      </w:pPr>
      <w:r w:rsidRPr="00415549">
        <w:rPr>
          <w:b/>
          <w:sz w:val="28"/>
          <w:szCs w:val="28"/>
          <w:lang w:val="it-IT"/>
        </w:rPr>
        <w:t>29 aprile</w:t>
      </w:r>
      <w:r w:rsidR="0068649D">
        <w:rPr>
          <w:b/>
          <w:sz w:val="28"/>
          <w:szCs w:val="28"/>
          <w:lang w:val="it-IT"/>
        </w:rPr>
        <w:t xml:space="preserve"> 2020 di Sabrina Aldi per il G</w:t>
      </w:r>
      <w:r w:rsidRPr="00415549">
        <w:rPr>
          <w:b/>
          <w:sz w:val="28"/>
          <w:szCs w:val="28"/>
          <w:lang w:val="it-IT"/>
        </w:rPr>
        <w:t>ruppo Lega "Stop al</w:t>
      </w:r>
      <w:r>
        <w:rPr>
          <w:b/>
          <w:sz w:val="28"/>
          <w:szCs w:val="28"/>
          <w:lang w:val="it-IT"/>
        </w:rPr>
        <w:t xml:space="preserve"> rilascio di nuovi permessi G"</w:t>
      </w:r>
    </w:p>
    <w:p w:rsidR="00415549" w:rsidRDefault="00415549" w:rsidP="0068649D">
      <w:pPr>
        <w:pStyle w:val="StandardRisoluzionedelConsigliodiStato"/>
        <w:tabs>
          <w:tab w:val="left" w:pos="284"/>
        </w:tabs>
        <w:spacing w:before="60" w:after="120"/>
        <w:ind w:left="284"/>
        <w:rPr>
          <w:b/>
          <w:sz w:val="28"/>
          <w:szCs w:val="28"/>
          <w:lang w:val="it-IT"/>
        </w:rPr>
      </w:pPr>
      <w:r w:rsidRPr="00415549">
        <w:rPr>
          <w:b/>
          <w:sz w:val="26"/>
          <w:szCs w:val="26"/>
          <w:lang w:val="it-IT"/>
        </w:rPr>
        <w:t xml:space="preserve">(v. messaggio </w:t>
      </w:r>
      <w:r>
        <w:rPr>
          <w:b/>
          <w:sz w:val="26"/>
          <w:szCs w:val="26"/>
          <w:lang w:val="it-IT"/>
        </w:rPr>
        <w:t>16 settembre 2020 n. 7889</w:t>
      </w:r>
      <w:r w:rsidRPr="00415549">
        <w:rPr>
          <w:b/>
          <w:sz w:val="26"/>
          <w:szCs w:val="26"/>
          <w:lang w:val="it-IT"/>
        </w:rPr>
        <w:t>)</w:t>
      </w:r>
    </w:p>
    <w:p w:rsidR="00415549" w:rsidRDefault="00415549" w:rsidP="00415549">
      <w:pPr>
        <w:pStyle w:val="StandardRisoluzionedelConsigliodiStato"/>
        <w:numPr>
          <w:ilvl w:val="0"/>
          <w:numId w:val="18"/>
        </w:numPr>
        <w:tabs>
          <w:tab w:val="left" w:pos="284"/>
        </w:tabs>
        <w:ind w:left="284" w:right="-1" w:hanging="284"/>
        <w:rPr>
          <w:b/>
          <w:sz w:val="28"/>
          <w:szCs w:val="28"/>
          <w:lang w:val="it-IT"/>
        </w:rPr>
      </w:pPr>
      <w:r w:rsidRPr="00415549">
        <w:rPr>
          <w:b/>
          <w:sz w:val="28"/>
          <w:szCs w:val="28"/>
          <w:lang w:val="it-IT"/>
        </w:rPr>
        <w:t>12 apri</w:t>
      </w:r>
      <w:r w:rsidR="0068649D">
        <w:rPr>
          <w:b/>
          <w:sz w:val="28"/>
          <w:szCs w:val="28"/>
          <w:lang w:val="it-IT"/>
        </w:rPr>
        <w:t>le 2021 di Sabrina Aldi per il G</w:t>
      </w:r>
      <w:r w:rsidRPr="00415549">
        <w:rPr>
          <w:b/>
          <w:sz w:val="28"/>
          <w:szCs w:val="28"/>
          <w:lang w:val="it-IT"/>
        </w:rPr>
        <w:t xml:space="preserve">ruppo Lega "Emergenza terziario: introdurre l'obbligo di risiedere in Ticino" </w:t>
      </w:r>
    </w:p>
    <w:p w:rsidR="00415549" w:rsidRPr="00415549" w:rsidRDefault="00415549" w:rsidP="0068649D">
      <w:pPr>
        <w:pStyle w:val="StandardRisoluzionedelConsigliodiStato"/>
        <w:tabs>
          <w:tab w:val="left" w:pos="284"/>
        </w:tabs>
        <w:spacing w:before="60"/>
        <w:ind w:left="284"/>
        <w:rPr>
          <w:b/>
          <w:sz w:val="28"/>
          <w:szCs w:val="28"/>
          <w:lang w:val="it-IT"/>
        </w:rPr>
      </w:pPr>
      <w:r w:rsidRPr="00415549">
        <w:rPr>
          <w:b/>
          <w:sz w:val="26"/>
          <w:szCs w:val="26"/>
          <w:lang w:val="it-IT"/>
        </w:rPr>
        <w:t xml:space="preserve">(v. messaggio </w:t>
      </w:r>
      <w:r>
        <w:rPr>
          <w:b/>
          <w:sz w:val="26"/>
          <w:szCs w:val="26"/>
          <w:lang w:val="it-IT"/>
        </w:rPr>
        <w:t>27 ottobre 2021 n. 8075</w:t>
      </w:r>
      <w:r w:rsidRPr="00415549">
        <w:rPr>
          <w:b/>
          <w:sz w:val="26"/>
          <w:szCs w:val="26"/>
          <w:lang w:val="it-IT"/>
        </w:rPr>
        <w:t>)</w:t>
      </w:r>
    </w:p>
    <w:p w:rsidR="00415549" w:rsidRPr="009463E5" w:rsidRDefault="00415549" w:rsidP="00415549">
      <w:pPr>
        <w:pStyle w:val="StandardRisoluzionedelConsigliodiStato"/>
        <w:ind w:right="-1"/>
        <w:rPr>
          <w:b/>
          <w:iCs/>
          <w:szCs w:val="24"/>
          <w:lang w:val="it-IT"/>
        </w:rPr>
      </w:pPr>
    </w:p>
    <w:p w:rsidR="009463E5" w:rsidRPr="009463E5" w:rsidRDefault="009463E5" w:rsidP="009463E5">
      <w:pPr>
        <w:pStyle w:val="StandardRisoluzionedelConsigliodiStato"/>
        <w:ind w:right="-1"/>
        <w:rPr>
          <w:b/>
          <w:iCs/>
          <w:szCs w:val="24"/>
          <w:lang w:val="it-IT"/>
        </w:rPr>
      </w:pPr>
    </w:p>
    <w:p w:rsidR="009463E5" w:rsidRPr="00DF6268" w:rsidRDefault="009463E5" w:rsidP="009463E5">
      <w:pPr>
        <w:keepNext/>
        <w:tabs>
          <w:tab w:val="left" w:pos="567"/>
        </w:tabs>
        <w:spacing w:after="120"/>
        <w:outlineLvl w:val="0"/>
        <w:rPr>
          <w:rFonts w:eastAsia="Calibri" w:cs="Times New Roman"/>
          <w:b/>
          <w:caps/>
          <w:sz w:val="24"/>
          <w:szCs w:val="24"/>
          <w:lang w:val="it-IT" w:eastAsia="it-IT"/>
        </w:rPr>
      </w:pPr>
      <w:r>
        <w:rPr>
          <w:rFonts w:eastAsia="Calibri" w:cs="Times New Roman"/>
          <w:b/>
          <w:caps/>
          <w:sz w:val="24"/>
          <w:szCs w:val="24"/>
          <w:lang w:val="it-IT" w:eastAsia="it-IT"/>
        </w:rPr>
        <w:t xml:space="preserve">1. </w:t>
      </w:r>
      <w:r>
        <w:rPr>
          <w:rFonts w:eastAsia="Calibri" w:cs="Times New Roman"/>
          <w:b/>
          <w:caps/>
          <w:sz w:val="24"/>
          <w:szCs w:val="24"/>
          <w:lang w:val="it-IT" w:eastAsia="it-IT"/>
        </w:rPr>
        <w:tab/>
        <w:t xml:space="preserve">Gli </w:t>
      </w:r>
      <w:r w:rsidRPr="00DF6268">
        <w:rPr>
          <w:rFonts w:eastAsia="Calibri" w:cs="Times New Roman"/>
          <w:b/>
          <w:caps/>
          <w:sz w:val="24"/>
          <w:szCs w:val="24"/>
          <w:lang w:val="it-IT" w:eastAsia="it-IT"/>
        </w:rPr>
        <w:t>ATTI</w:t>
      </w:r>
    </w:p>
    <w:p w:rsidR="009463E5" w:rsidRPr="00DF6268" w:rsidRDefault="009463E5" w:rsidP="009463E5">
      <w:pPr>
        <w:tabs>
          <w:tab w:val="left" w:pos="426"/>
          <w:tab w:val="left" w:pos="709"/>
        </w:tabs>
        <w:spacing w:after="240"/>
        <w:rPr>
          <w:rFonts w:eastAsia="Calibri" w:cs="Arial"/>
          <w:bCs/>
          <w:sz w:val="24"/>
          <w:szCs w:val="24"/>
        </w:rPr>
      </w:pPr>
      <w:r w:rsidRPr="00DF6268">
        <w:rPr>
          <w:rFonts w:eastAsia="Calibri" w:cs="Arial"/>
          <w:bCs/>
          <w:sz w:val="24"/>
          <w:szCs w:val="24"/>
        </w:rPr>
        <w:t>Il seguente rapporto esamina tre proposte incentrate sulla preferenza indigena a favore dei lavoratori residenti in Ticino, tenendo conto dell’attuale stato del mercato del lavoro e di quanto è stato attuato sinora per far sì che l'assunzione di manodopera locale diventi la prima scelta per lo Stato, il Parastato e il settore privato.</w:t>
      </w:r>
    </w:p>
    <w:p w:rsidR="009463E5" w:rsidRPr="00DF6268" w:rsidRDefault="009463E5" w:rsidP="009463E5">
      <w:pPr>
        <w:tabs>
          <w:tab w:val="left" w:pos="426"/>
          <w:tab w:val="left" w:pos="709"/>
        </w:tabs>
        <w:spacing w:after="240"/>
        <w:rPr>
          <w:rFonts w:eastAsia="Calibri" w:cs="Arial"/>
          <w:bCs/>
          <w:sz w:val="24"/>
          <w:szCs w:val="24"/>
        </w:rPr>
      </w:pPr>
      <w:r w:rsidRPr="00DF6268">
        <w:rPr>
          <w:rFonts w:eastAsia="Calibri" w:cs="Arial"/>
          <w:bCs/>
          <w:sz w:val="24"/>
          <w:szCs w:val="24"/>
        </w:rPr>
        <w:t>La mozione n. 1381 "Prima i nostri: non dimentichiamocene nel 2019-2023!" del 13 marzo 2019 solleva la questione dell'attuazione della volontà popolare espressa nel settembre 2016 riguardante la preferenza dei residenti in Ticino per l'occupazione, in risposta all'iniziativa UDC contro l'immigrazione di massa. Denuncia l'assenza di azioni concrete per realizzare questa preferenza a livello lavorativo e richiede al Consiglio di Stato di agire direttamente, senza delegare a commissioni legislative ad hoc, per applicare norme costituzionali finora trascurate.</w:t>
      </w:r>
    </w:p>
    <w:p w:rsidR="009463E5" w:rsidRPr="00DF6268" w:rsidRDefault="009463E5" w:rsidP="009463E5">
      <w:pPr>
        <w:tabs>
          <w:tab w:val="left" w:pos="426"/>
          <w:tab w:val="left" w:pos="709"/>
        </w:tabs>
        <w:spacing w:after="240"/>
        <w:rPr>
          <w:rFonts w:eastAsia="Calibri" w:cs="Arial"/>
          <w:bCs/>
          <w:sz w:val="24"/>
          <w:szCs w:val="24"/>
        </w:rPr>
      </w:pPr>
      <w:r w:rsidRPr="00DF6268">
        <w:rPr>
          <w:rFonts w:eastAsia="Calibri" w:cs="Arial"/>
          <w:bCs/>
          <w:sz w:val="24"/>
          <w:szCs w:val="24"/>
        </w:rPr>
        <w:t>La mozione n. 1527 "Stop al rilascio di nuovi permessi G" del 29 aprile 2020 propone una moratoria immediata sull'emissione di nuovi permessi G a causa delle vulnerabilità economiche e sanitarie esposte dalla pandemia di Covid-19. Sottolinea la dipendenza della sicurezza interna e dell'economia dalla forza lavoro frontaliera e prevede l'incremento della disoccupazione locale. Chiede prioritariamente il ricollocamento dei lavoratori indigeni, consentendo eccezioni solo dopo aver verificato l'impossibilità di assumere personale locale.</w:t>
      </w:r>
    </w:p>
    <w:p w:rsidR="009463E5" w:rsidRPr="00DF6268" w:rsidRDefault="009463E5" w:rsidP="009463E5">
      <w:pPr>
        <w:tabs>
          <w:tab w:val="left" w:pos="426"/>
          <w:tab w:val="left" w:pos="709"/>
        </w:tabs>
        <w:rPr>
          <w:rFonts w:eastAsia="Calibri" w:cs="Arial"/>
          <w:bCs/>
          <w:sz w:val="24"/>
          <w:szCs w:val="24"/>
        </w:rPr>
      </w:pPr>
      <w:r w:rsidRPr="00DF6268">
        <w:rPr>
          <w:rFonts w:eastAsia="Calibri" w:cs="Arial"/>
          <w:bCs/>
          <w:sz w:val="24"/>
          <w:szCs w:val="24"/>
        </w:rPr>
        <w:t xml:space="preserve">La mozione n. 1599 "Emergenza terziario: introdurre l’obbligo di risiedere in Ticino" del 12 aprile 2021 evidenzia le gravi perdite occupazionali in Ticino, aggravate dalla pandemia di Covid-19, soprattutto nel settore terziario. Propone una moratoria sull'emissione di nuovi permessi G, insiste sulla preferenza lavorativa per i residenti e richiede che il personale frontaliero nel settore pubblico e in settori finanziati pubblicamente si trasferisca in Ticino </w:t>
      </w:r>
      <w:r w:rsidRPr="00DF6268">
        <w:rPr>
          <w:rFonts w:eastAsia="Calibri" w:cs="Arial"/>
          <w:bCs/>
          <w:sz w:val="24"/>
          <w:szCs w:val="24"/>
        </w:rPr>
        <w:lastRenderedPageBreak/>
        <w:t>entro due anni dall'assunzione. La mozione mira a proteggere il mercato del lavoro locale e a promuovere l'equità per la popolazione ticinese.</w:t>
      </w:r>
    </w:p>
    <w:p w:rsidR="009463E5" w:rsidRDefault="009463E5" w:rsidP="009463E5">
      <w:pPr>
        <w:tabs>
          <w:tab w:val="left" w:pos="426"/>
          <w:tab w:val="left" w:pos="709"/>
        </w:tabs>
        <w:rPr>
          <w:rFonts w:eastAsia="Calibri" w:cs="Arial"/>
          <w:bCs/>
          <w:sz w:val="24"/>
          <w:szCs w:val="24"/>
        </w:rPr>
      </w:pPr>
    </w:p>
    <w:p w:rsidR="009463E5" w:rsidRPr="00DF6268" w:rsidRDefault="009463E5" w:rsidP="009463E5">
      <w:pPr>
        <w:tabs>
          <w:tab w:val="left" w:pos="426"/>
          <w:tab w:val="left" w:pos="709"/>
        </w:tabs>
        <w:rPr>
          <w:rFonts w:eastAsia="Calibri" w:cs="Arial"/>
          <w:bCs/>
          <w:sz w:val="24"/>
          <w:szCs w:val="24"/>
        </w:rPr>
      </w:pPr>
    </w:p>
    <w:p w:rsidR="009463E5" w:rsidRPr="00DF6268" w:rsidRDefault="009463E5" w:rsidP="009463E5">
      <w:pPr>
        <w:tabs>
          <w:tab w:val="left" w:pos="426"/>
          <w:tab w:val="left" w:pos="709"/>
        </w:tabs>
        <w:spacing w:after="120"/>
        <w:rPr>
          <w:rFonts w:eastAsia="Calibri" w:cs="Arial"/>
          <w:b/>
          <w:sz w:val="24"/>
          <w:szCs w:val="24"/>
        </w:rPr>
      </w:pPr>
      <w:r>
        <w:rPr>
          <w:rFonts w:eastAsia="Calibri" w:cs="Arial"/>
          <w:b/>
          <w:sz w:val="24"/>
          <w:szCs w:val="24"/>
        </w:rPr>
        <w:t xml:space="preserve">2. </w:t>
      </w:r>
      <w:r>
        <w:rPr>
          <w:rFonts w:eastAsia="Calibri" w:cs="Arial"/>
          <w:b/>
          <w:sz w:val="24"/>
          <w:szCs w:val="24"/>
        </w:rPr>
        <w:tab/>
      </w:r>
      <w:r w:rsidRPr="00DF6268">
        <w:rPr>
          <w:rFonts w:eastAsia="Calibri" w:cs="Arial"/>
          <w:b/>
          <w:sz w:val="24"/>
          <w:szCs w:val="24"/>
        </w:rPr>
        <w:t>LA POSIZIONE DEL CONSIGLIO DI STATO</w:t>
      </w:r>
    </w:p>
    <w:p w:rsidR="009463E5" w:rsidRPr="00DF6268" w:rsidRDefault="009463E5" w:rsidP="009463E5">
      <w:pPr>
        <w:tabs>
          <w:tab w:val="left" w:pos="426"/>
          <w:tab w:val="left" w:pos="709"/>
        </w:tabs>
        <w:rPr>
          <w:rFonts w:eastAsia="Calibri" w:cs="Arial"/>
          <w:bCs/>
          <w:sz w:val="24"/>
          <w:szCs w:val="24"/>
        </w:rPr>
      </w:pPr>
      <w:r w:rsidRPr="00DF6268">
        <w:rPr>
          <w:rFonts w:eastAsia="Calibri" w:cs="Arial"/>
          <w:bCs/>
          <w:sz w:val="24"/>
          <w:szCs w:val="24"/>
        </w:rPr>
        <w:t xml:space="preserve">Il Governo nel messaggio n. 7885, datato 9 settembre 2020, in merito alla mozione n. 1381 propone di respingerla, citando la limitata capacità di intervento legislativo del Cantone a causa delle restrizioni imposte dal diritto federale (LStrI Legge federale sugli stranieri e la loro integrazione), dall'accordo sulla libera circolazione delle persone (ALC) con l'Unione europea e la mancata adozione di una legge di applicazione da parte del Gran Consiglio. La questione della mancata adozione di una legge di applicazione da parte del Gran Consiglio riguarda il fatto che, nonostante l'iniziativa "Prima i nostri!" sia stata approvata dal popolo, il Parlamento non ha poi adottato nessuna legge specifica per attuarla. Questo passaggio legislativo, necessario per tradurre l'iniziativa approvata in misure concrete e operative, avrebbe, a detta del Governo, limitato la capacità del Cantone di implementare pienamente le disposizioni costituzionali desiderate dall'iniziativa. </w:t>
      </w:r>
    </w:p>
    <w:p w:rsidR="009463E5" w:rsidRPr="00DF6268" w:rsidRDefault="009463E5" w:rsidP="009463E5">
      <w:pPr>
        <w:tabs>
          <w:tab w:val="left" w:pos="426"/>
          <w:tab w:val="left" w:pos="709"/>
        </w:tabs>
        <w:rPr>
          <w:rFonts w:eastAsia="Calibri" w:cs="Arial"/>
          <w:bCs/>
          <w:sz w:val="24"/>
          <w:szCs w:val="24"/>
        </w:rPr>
      </w:pPr>
    </w:p>
    <w:p w:rsidR="009463E5" w:rsidRPr="00DF6268" w:rsidRDefault="009463E5" w:rsidP="009463E5">
      <w:pPr>
        <w:tabs>
          <w:tab w:val="left" w:pos="426"/>
          <w:tab w:val="left" w:pos="709"/>
        </w:tabs>
        <w:rPr>
          <w:rFonts w:eastAsia="Calibri" w:cs="Arial"/>
          <w:bCs/>
          <w:sz w:val="24"/>
          <w:szCs w:val="24"/>
        </w:rPr>
      </w:pPr>
      <w:r w:rsidRPr="00DF6268">
        <w:rPr>
          <w:rFonts w:eastAsia="Calibri" w:cs="Arial"/>
          <w:bCs/>
          <w:sz w:val="24"/>
          <w:szCs w:val="24"/>
        </w:rPr>
        <w:t xml:space="preserve">Nel messaggio n. 7889, relativo alla mozione n. 1527, del 16 settembre 2020 il Consiglio di Stato evidenzia nuovamente le limitazioni legali nella richiesta di applicare una moratoria sui permessi G, sottolineando la preminenza del diritto federale (LStrI) e internazionale (ALC) che impedisce l'attuazione di limitazioni nel rilascio di permessi di soggiorno per frontalieri, se non in casi eccezionali legati a emergenze, come quella relativa alla pandemia da Covid-19 che ha comportato uno stop al rilascio di nuovi permessi per stranieri tra i mesi di marzo e giugno 2020. </w:t>
      </w:r>
    </w:p>
    <w:p w:rsidR="009463E5" w:rsidRPr="00DF6268" w:rsidRDefault="009463E5" w:rsidP="009463E5">
      <w:pPr>
        <w:tabs>
          <w:tab w:val="left" w:pos="426"/>
          <w:tab w:val="left" w:pos="709"/>
        </w:tabs>
        <w:rPr>
          <w:rFonts w:eastAsia="Calibri" w:cs="Arial"/>
          <w:bCs/>
          <w:sz w:val="24"/>
          <w:szCs w:val="24"/>
        </w:rPr>
      </w:pPr>
    </w:p>
    <w:p w:rsidR="009463E5" w:rsidRPr="00DF6268" w:rsidRDefault="009463E5" w:rsidP="009463E5">
      <w:pPr>
        <w:tabs>
          <w:tab w:val="left" w:pos="426"/>
          <w:tab w:val="left" w:pos="709"/>
        </w:tabs>
        <w:rPr>
          <w:rFonts w:eastAsia="Calibri" w:cs="Arial"/>
          <w:bCs/>
          <w:sz w:val="24"/>
          <w:szCs w:val="24"/>
        </w:rPr>
      </w:pPr>
      <w:r w:rsidRPr="00DF6268">
        <w:rPr>
          <w:rFonts w:eastAsia="Calibri" w:cs="Arial"/>
          <w:bCs/>
          <w:sz w:val="24"/>
          <w:szCs w:val="24"/>
        </w:rPr>
        <w:t xml:space="preserve">Il messaggio n. 8075 del 27 ottobre 2021 del Consiglio di Stato risponde alla mozione n. 1599 "Emergenza terziario: introdurre l’obbligo di risiedere in Ticino" sottolineando nuovamente le limitazioni legali e costituzionali di tale proposta (stop al rilascio di nuovi permessi G), evidenziando la supremazia del diritto federale e internazionale che rende inattuabili le misure richieste, raccomandandone il rifiuto. Il Governo nell'esame della proposta di obbligare i titolari di permessi G a trasferire il domicilio in Ticino al più tardi dopo due anni d'impiego in Ticino nel settore pubblico e parapubblico (comprendendo anche gli attori finanziati o sussidiati dallo Stato), indica che non esiste una distinzione legale tra datori di lavoro pubblici e privati per quanto riguarda questa questione e ha ricordato che una norma esistente permette già di richiedere il domicilio in Svizzera o nel Cantone per il pubblico impiego al momento dell'assunzione, basandosi su necessità specifiche di servizio. Tuttavia, estendere questo requisito ai cittadini comunitari dopo l'ottenimento del permesso G, non avendo una base legale specifica e adeguata, potrebbe scontrarsi con le restrizioni imposte dall'Accordo sulla libera circolazione delle persone, rendendo la proposta difficilmente realizzabile. </w:t>
      </w:r>
    </w:p>
    <w:p w:rsidR="009463E5" w:rsidRDefault="009463E5" w:rsidP="009463E5">
      <w:pPr>
        <w:tabs>
          <w:tab w:val="left" w:pos="426"/>
          <w:tab w:val="left" w:pos="709"/>
        </w:tabs>
        <w:rPr>
          <w:rFonts w:eastAsia="Calibri" w:cs="Arial"/>
          <w:bCs/>
          <w:sz w:val="24"/>
          <w:szCs w:val="24"/>
        </w:rPr>
      </w:pPr>
    </w:p>
    <w:p w:rsidR="009463E5" w:rsidRPr="00DF6268" w:rsidRDefault="009463E5" w:rsidP="009463E5">
      <w:pPr>
        <w:tabs>
          <w:tab w:val="left" w:pos="426"/>
          <w:tab w:val="left" w:pos="709"/>
        </w:tabs>
        <w:rPr>
          <w:rFonts w:eastAsia="Calibri" w:cs="Arial"/>
          <w:bCs/>
          <w:sz w:val="24"/>
          <w:szCs w:val="24"/>
        </w:rPr>
      </w:pPr>
    </w:p>
    <w:p w:rsidR="009463E5" w:rsidRPr="00DF6268" w:rsidRDefault="009463E5" w:rsidP="009463E5">
      <w:pPr>
        <w:tabs>
          <w:tab w:val="left" w:pos="426"/>
          <w:tab w:val="left" w:pos="709"/>
        </w:tabs>
        <w:spacing w:after="120"/>
        <w:rPr>
          <w:rFonts w:eastAsia="Calibri" w:cs="Arial"/>
          <w:b/>
          <w:sz w:val="24"/>
          <w:szCs w:val="24"/>
        </w:rPr>
      </w:pPr>
      <w:r>
        <w:rPr>
          <w:rFonts w:eastAsia="Calibri" w:cs="Arial"/>
          <w:b/>
          <w:sz w:val="24"/>
          <w:szCs w:val="24"/>
        </w:rPr>
        <w:t xml:space="preserve">3. </w:t>
      </w:r>
      <w:r>
        <w:rPr>
          <w:rFonts w:eastAsia="Calibri" w:cs="Arial"/>
          <w:b/>
          <w:sz w:val="24"/>
          <w:szCs w:val="24"/>
        </w:rPr>
        <w:tab/>
      </w:r>
      <w:r w:rsidRPr="00DF6268">
        <w:rPr>
          <w:rFonts w:eastAsia="Calibri" w:cs="Arial"/>
          <w:b/>
          <w:sz w:val="24"/>
          <w:szCs w:val="24"/>
        </w:rPr>
        <w:t>STATO ATTUALE DEL MERCATO DEL LAVORO TICINESE</w:t>
      </w:r>
    </w:p>
    <w:p w:rsidR="009463E5" w:rsidRPr="00DF6268" w:rsidRDefault="009463E5" w:rsidP="009463E5">
      <w:pPr>
        <w:tabs>
          <w:tab w:val="left" w:pos="426"/>
          <w:tab w:val="left" w:pos="709"/>
        </w:tabs>
        <w:spacing w:after="120"/>
        <w:rPr>
          <w:rFonts w:eastAsia="Calibri" w:cs="Arial"/>
          <w:bCs/>
          <w:sz w:val="24"/>
          <w:szCs w:val="24"/>
        </w:rPr>
      </w:pPr>
      <w:r w:rsidRPr="00DF6268">
        <w:rPr>
          <w:rFonts w:eastAsia="Calibri" w:cs="Arial"/>
          <w:bCs/>
          <w:sz w:val="24"/>
          <w:szCs w:val="24"/>
        </w:rPr>
        <w:t xml:space="preserve">Prima di esporre le dovute considerazioni rispetto alla posizione esposta dal Consiglio di Stato val la pena ricordare lo stato attuale del mercato del lavoro ticinese. Un quinto della forza lavoro frontaliera in Svizzera è attiva nel solo Canton Ticino, con la manodopera frontaliera che ormai rappresenta un terzo della forza lavoro cantonale. Nel 2000 i frontalieri attivi in Ticino erano 26'540, il 60% attivo prettamente nel settore secondario </w:t>
      </w:r>
      <w:r w:rsidRPr="00DF6268">
        <w:rPr>
          <w:rFonts w:eastAsia="Calibri" w:cs="Arial"/>
          <w:bCs/>
          <w:sz w:val="24"/>
          <w:szCs w:val="24"/>
        </w:rPr>
        <w:lastRenderedPageBreak/>
        <w:t xml:space="preserve">dell’industria e dell’edilizia. A 23 anni di distanza il frontalierato nel nostro Cantone è cresciuto esponenzialmente di ben il 200% arrivando a 79'664 unità nel III trimestre 2023, con il settore terziario a farla da padrone con una quota di ben il 67%. </w:t>
      </w:r>
    </w:p>
    <w:p w:rsidR="009463E5" w:rsidRPr="00DF6268" w:rsidRDefault="009463E5" w:rsidP="009463E5">
      <w:pPr>
        <w:tabs>
          <w:tab w:val="left" w:pos="426"/>
          <w:tab w:val="left" w:pos="709"/>
        </w:tabs>
        <w:spacing w:after="120"/>
        <w:rPr>
          <w:rFonts w:eastAsia="Calibri" w:cs="Arial"/>
          <w:bCs/>
          <w:sz w:val="24"/>
          <w:szCs w:val="24"/>
        </w:rPr>
      </w:pPr>
      <w:r w:rsidRPr="00DF6268">
        <w:rPr>
          <w:rFonts w:eastAsia="Calibri" w:cs="Arial"/>
          <w:bCs/>
          <w:noProof/>
          <w:sz w:val="24"/>
          <w:szCs w:val="24"/>
          <w:lang w:eastAsia="it-CH"/>
        </w:rPr>
        <w:drawing>
          <wp:inline distT="0" distB="0" distL="0" distR="0">
            <wp:extent cx="6022975" cy="3004185"/>
            <wp:effectExtent l="0" t="0" r="0" b="5715"/>
            <wp:docPr id="57147887" name="Immagine 1" descr="Immagine che contiene testo, linea, Diagramma,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47887" name="Immagine 1" descr="Immagine che contiene testo, linea, Diagramma, Carattere&#10;&#10;Descrizione generata automaticamente"/>
                    <pic:cNvPicPr/>
                  </pic:nvPicPr>
                  <pic:blipFill>
                    <a:blip r:embed="rId11">
                      <a:extLst>
                        <a:ext uri="{28A0092B-C50C-407E-A947-70E740481C1C}">
                          <a14:useLocalDpi xmlns:a14="http://schemas.microsoft.com/office/drawing/2010/main" val="0"/>
                        </a:ext>
                      </a:extLst>
                    </a:blip>
                    <a:stretch>
                      <a:fillRect/>
                    </a:stretch>
                  </pic:blipFill>
                  <pic:spPr>
                    <a:xfrm>
                      <a:off x="0" y="0"/>
                      <a:ext cx="6022975" cy="3004185"/>
                    </a:xfrm>
                    <a:prstGeom prst="rect">
                      <a:avLst/>
                    </a:prstGeom>
                  </pic:spPr>
                </pic:pic>
              </a:graphicData>
            </a:graphic>
          </wp:inline>
        </w:drawing>
      </w:r>
    </w:p>
    <w:p w:rsidR="009463E5" w:rsidRPr="00DF6268" w:rsidRDefault="009463E5" w:rsidP="009463E5">
      <w:pPr>
        <w:tabs>
          <w:tab w:val="left" w:pos="426"/>
          <w:tab w:val="left" w:pos="709"/>
        </w:tabs>
        <w:spacing w:after="120"/>
        <w:rPr>
          <w:rFonts w:eastAsia="Calibri" w:cs="Arial"/>
          <w:bCs/>
          <w:sz w:val="24"/>
          <w:szCs w:val="24"/>
        </w:rPr>
      </w:pPr>
    </w:p>
    <w:p w:rsidR="009463E5" w:rsidRPr="00DF6268" w:rsidRDefault="009463E5" w:rsidP="009463E5">
      <w:pPr>
        <w:tabs>
          <w:tab w:val="left" w:pos="426"/>
          <w:tab w:val="left" w:pos="709"/>
        </w:tabs>
        <w:spacing w:after="120"/>
        <w:rPr>
          <w:rFonts w:eastAsia="Calibri" w:cs="Arial"/>
          <w:bCs/>
          <w:sz w:val="24"/>
          <w:szCs w:val="24"/>
        </w:rPr>
      </w:pPr>
      <w:r w:rsidRPr="00DF6268">
        <w:rPr>
          <w:rFonts w:eastAsia="Calibri" w:cs="Arial"/>
          <w:bCs/>
          <w:noProof/>
          <w:sz w:val="24"/>
          <w:szCs w:val="24"/>
          <w:lang w:eastAsia="it-CH"/>
        </w:rPr>
        <w:drawing>
          <wp:inline distT="0" distB="0" distL="0" distR="0">
            <wp:extent cx="5165642" cy="3623846"/>
            <wp:effectExtent l="0" t="0" r="0" b="0"/>
            <wp:docPr id="1321572634" name="Immagine 1" descr="Immagine che contiene testo, schermata, numer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572634" name="Immagine 1" descr="Immagine che contiene testo, schermata, numero, Carattere&#10;&#10;Descrizione generata automaticamente"/>
                    <pic:cNvPicPr/>
                  </pic:nvPicPr>
                  <pic:blipFill>
                    <a:blip r:embed="rId12">
                      <a:extLst>
                        <a:ext uri="{28A0092B-C50C-407E-A947-70E740481C1C}">
                          <a14:useLocalDpi xmlns:a14="http://schemas.microsoft.com/office/drawing/2010/main" val="0"/>
                        </a:ext>
                      </a:extLst>
                    </a:blip>
                    <a:stretch>
                      <a:fillRect/>
                    </a:stretch>
                  </pic:blipFill>
                  <pic:spPr>
                    <a:xfrm>
                      <a:off x="0" y="0"/>
                      <a:ext cx="5165642" cy="3623846"/>
                    </a:xfrm>
                    <a:prstGeom prst="rect">
                      <a:avLst/>
                    </a:prstGeom>
                  </pic:spPr>
                </pic:pic>
              </a:graphicData>
            </a:graphic>
          </wp:inline>
        </w:drawing>
      </w:r>
    </w:p>
    <w:p w:rsidR="009463E5" w:rsidRPr="00DF6268" w:rsidRDefault="009463E5" w:rsidP="009463E5">
      <w:pPr>
        <w:tabs>
          <w:tab w:val="left" w:pos="426"/>
          <w:tab w:val="left" w:pos="709"/>
        </w:tabs>
        <w:spacing w:after="60"/>
        <w:rPr>
          <w:rFonts w:eastAsia="Calibri" w:cs="Arial"/>
          <w:bCs/>
          <w:sz w:val="24"/>
          <w:szCs w:val="24"/>
          <w:highlight w:val="yellow"/>
        </w:rPr>
      </w:pPr>
    </w:p>
    <w:p w:rsidR="009463E5" w:rsidRPr="00DF6268" w:rsidRDefault="009463E5" w:rsidP="009463E5">
      <w:pPr>
        <w:tabs>
          <w:tab w:val="left" w:pos="426"/>
          <w:tab w:val="left" w:pos="709"/>
        </w:tabs>
        <w:spacing w:after="60"/>
        <w:rPr>
          <w:rFonts w:eastAsia="Calibri" w:cs="Arial"/>
          <w:bCs/>
          <w:sz w:val="24"/>
          <w:szCs w:val="24"/>
        </w:rPr>
      </w:pPr>
    </w:p>
    <w:p w:rsidR="009463E5" w:rsidRPr="00DF6268" w:rsidRDefault="009463E5" w:rsidP="009463E5">
      <w:pPr>
        <w:tabs>
          <w:tab w:val="left" w:pos="426"/>
          <w:tab w:val="left" w:pos="709"/>
        </w:tabs>
        <w:spacing w:after="60"/>
        <w:rPr>
          <w:rFonts w:eastAsia="Calibri" w:cs="Arial"/>
          <w:bCs/>
          <w:sz w:val="24"/>
          <w:szCs w:val="24"/>
        </w:rPr>
      </w:pPr>
      <w:r w:rsidRPr="00DF6268">
        <w:rPr>
          <w:rFonts w:eastAsia="Calibri" w:cs="Arial"/>
          <w:bCs/>
          <w:sz w:val="24"/>
          <w:szCs w:val="24"/>
        </w:rPr>
        <w:t xml:space="preserve">Se si prende in considerazione l’ultimo decennio (2013-2023) le statistiche parlano di 27'231 posti di lavoro creati in Ticino, dei quali il 69% ad appannaggio di personale frontaliero (18'881). </w:t>
      </w:r>
    </w:p>
    <w:p w:rsidR="009463E5" w:rsidRPr="00DF6268" w:rsidRDefault="009463E5" w:rsidP="009463E5">
      <w:pPr>
        <w:tabs>
          <w:tab w:val="left" w:pos="426"/>
          <w:tab w:val="left" w:pos="709"/>
        </w:tabs>
        <w:spacing w:after="60"/>
        <w:rPr>
          <w:rFonts w:eastAsia="Calibri" w:cs="Arial"/>
          <w:bCs/>
          <w:sz w:val="24"/>
          <w:szCs w:val="24"/>
        </w:rPr>
      </w:pPr>
    </w:p>
    <w:p w:rsidR="009463E5" w:rsidRPr="00DF6268" w:rsidRDefault="009463E5" w:rsidP="009463E5">
      <w:pPr>
        <w:tabs>
          <w:tab w:val="left" w:pos="426"/>
          <w:tab w:val="left" w:pos="709"/>
        </w:tabs>
        <w:spacing w:after="60"/>
        <w:rPr>
          <w:rFonts w:eastAsia="Calibri" w:cs="Arial"/>
          <w:bCs/>
          <w:sz w:val="24"/>
          <w:szCs w:val="24"/>
        </w:rPr>
      </w:pPr>
      <w:r w:rsidRPr="00DF6268">
        <w:rPr>
          <w:rFonts w:eastAsia="Calibri" w:cs="Arial"/>
          <w:bCs/>
          <w:noProof/>
          <w:sz w:val="24"/>
          <w:szCs w:val="24"/>
          <w:lang w:eastAsia="it-CH"/>
        </w:rPr>
        <w:drawing>
          <wp:inline distT="0" distB="0" distL="0" distR="0">
            <wp:extent cx="6022975" cy="2992120"/>
            <wp:effectExtent l="0" t="0" r="0" b="0"/>
            <wp:docPr id="230803521" name="Immagine 1" descr="Immagine che contiene testo, Diagramma, Carattere, num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803521" name="Immagine 1" descr="Immagine che contiene testo, Diagramma, Carattere, numero&#10;&#10;Descrizione generata automaticamente"/>
                    <pic:cNvPicPr/>
                  </pic:nvPicPr>
                  <pic:blipFill>
                    <a:blip r:embed="rId13">
                      <a:extLst>
                        <a:ext uri="{28A0092B-C50C-407E-A947-70E740481C1C}">
                          <a14:useLocalDpi xmlns:a14="http://schemas.microsoft.com/office/drawing/2010/main" val="0"/>
                        </a:ext>
                      </a:extLst>
                    </a:blip>
                    <a:stretch>
                      <a:fillRect/>
                    </a:stretch>
                  </pic:blipFill>
                  <pic:spPr>
                    <a:xfrm>
                      <a:off x="0" y="0"/>
                      <a:ext cx="6022975" cy="2992120"/>
                    </a:xfrm>
                    <a:prstGeom prst="rect">
                      <a:avLst/>
                    </a:prstGeom>
                  </pic:spPr>
                </pic:pic>
              </a:graphicData>
            </a:graphic>
          </wp:inline>
        </w:drawing>
      </w:r>
    </w:p>
    <w:p w:rsidR="009463E5" w:rsidRPr="00DF6268" w:rsidRDefault="009463E5" w:rsidP="009463E5">
      <w:pPr>
        <w:tabs>
          <w:tab w:val="left" w:pos="426"/>
          <w:tab w:val="left" w:pos="709"/>
        </w:tabs>
        <w:spacing w:after="60"/>
        <w:rPr>
          <w:rFonts w:eastAsia="Calibri" w:cs="Arial"/>
          <w:bCs/>
          <w:sz w:val="24"/>
          <w:szCs w:val="24"/>
        </w:rPr>
      </w:pPr>
    </w:p>
    <w:p w:rsidR="009463E5" w:rsidRPr="00DF6268" w:rsidRDefault="009463E5" w:rsidP="009463E5">
      <w:pPr>
        <w:tabs>
          <w:tab w:val="left" w:pos="426"/>
          <w:tab w:val="left" w:pos="709"/>
        </w:tabs>
        <w:rPr>
          <w:rFonts w:eastAsia="Calibri" w:cs="Arial"/>
          <w:bCs/>
          <w:sz w:val="24"/>
          <w:szCs w:val="24"/>
        </w:rPr>
      </w:pPr>
      <w:r w:rsidRPr="00DF6268">
        <w:rPr>
          <w:rFonts w:eastAsia="Calibri" w:cs="Arial"/>
          <w:bCs/>
          <w:sz w:val="24"/>
          <w:szCs w:val="24"/>
        </w:rPr>
        <w:t xml:space="preserve">Questo mentre i disoccupati ai sensi dell’ILO sono ancora oggi 11'053 unità (6.2%), una percentuale più elevata rispetto alla vicina regione della Lombardia con il suo 3.5%, ai quali vanno aggiunti i sottoccupati che nel 2019 hanno raggiunto quota 17'400 unità in Ticino. </w:t>
      </w:r>
    </w:p>
    <w:p w:rsidR="009463E5" w:rsidRPr="00DF6268" w:rsidRDefault="009463E5" w:rsidP="009463E5">
      <w:pPr>
        <w:tabs>
          <w:tab w:val="left" w:pos="426"/>
          <w:tab w:val="left" w:pos="709"/>
        </w:tabs>
        <w:rPr>
          <w:rFonts w:eastAsia="Calibri" w:cs="Arial"/>
          <w:bCs/>
          <w:sz w:val="24"/>
          <w:szCs w:val="24"/>
        </w:rPr>
      </w:pPr>
    </w:p>
    <w:p w:rsidR="009463E5" w:rsidRPr="00DF6268" w:rsidRDefault="009463E5" w:rsidP="009463E5">
      <w:pPr>
        <w:tabs>
          <w:tab w:val="left" w:pos="426"/>
          <w:tab w:val="left" w:pos="709"/>
        </w:tabs>
        <w:rPr>
          <w:rFonts w:eastAsia="Calibri" w:cs="Arial"/>
          <w:bCs/>
          <w:sz w:val="24"/>
          <w:szCs w:val="24"/>
        </w:rPr>
      </w:pPr>
      <w:r w:rsidRPr="00DF6268">
        <w:rPr>
          <w:rFonts w:eastAsia="Calibri" w:cs="Arial"/>
          <w:bCs/>
          <w:sz w:val="24"/>
          <w:szCs w:val="24"/>
        </w:rPr>
        <w:t xml:space="preserve">A questo esercito di vittime della libera circolazione, vanno aggiunti coloro che non rientrano in determinate statistiche: beneficiari di assegni di prima infanzia, giovani senza diritto alle prestazioni LADI ancora a carico dei genitori e infine i giovani che pur di avere un degno futuro professionale lasciano il nostro Cantone per cercare (e trovare) fortuna oltre Gottardo. Si parla di circa 800 individui tra i 20 e 39 anni che oggi lascia il nostro Cantone con tutte le conseguenze del caso a livello economico e sociale. </w:t>
      </w:r>
    </w:p>
    <w:p w:rsidR="009463E5" w:rsidRPr="00DF6268" w:rsidRDefault="009463E5" w:rsidP="009463E5">
      <w:pPr>
        <w:tabs>
          <w:tab w:val="left" w:pos="426"/>
          <w:tab w:val="left" w:pos="709"/>
        </w:tabs>
        <w:rPr>
          <w:rFonts w:eastAsia="Calibri" w:cs="Arial"/>
          <w:bCs/>
          <w:sz w:val="24"/>
          <w:szCs w:val="24"/>
        </w:rPr>
      </w:pPr>
    </w:p>
    <w:p w:rsidR="009463E5" w:rsidRPr="00DF6268" w:rsidRDefault="009463E5" w:rsidP="009463E5">
      <w:pPr>
        <w:tabs>
          <w:tab w:val="left" w:pos="426"/>
          <w:tab w:val="left" w:pos="709"/>
        </w:tabs>
        <w:rPr>
          <w:rFonts w:eastAsia="Calibri" w:cs="Arial"/>
          <w:bCs/>
          <w:sz w:val="24"/>
          <w:szCs w:val="24"/>
        </w:rPr>
      </w:pPr>
      <w:r w:rsidRPr="00DF6268">
        <w:rPr>
          <w:rFonts w:eastAsia="Calibri" w:cs="Arial"/>
          <w:bCs/>
          <w:sz w:val="24"/>
          <w:szCs w:val="24"/>
        </w:rPr>
        <w:t>Anche a livello salariale il nostro Cantone è segnalato come una regione in cui il fenomeno del dumping salariale è particolarmente evidente, con salari che non solo non crescono, ma in alcuni settori tendono a scendere, accentuando il divario con il resto della Svizzera. Nonostante le misure per combattere il dumping, come l'introduzione di contratti normali di lavoro che fissano salari minimi obbligatori in alcuni settori e il salario minimo generale, il salario mediano in Ticino rimane significativamente inferiore rispetto al resto del paese, evidenziando la necessità di interventi più incisivi per contrastare questa tendenza.</w:t>
      </w:r>
    </w:p>
    <w:p w:rsidR="009463E5" w:rsidRPr="00DF6268" w:rsidRDefault="009463E5" w:rsidP="009463E5">
      <w:pPr>
        <w:tabs>
          <w:tab w:val="left" w:pos="426"/>
          <w:tab w:val="left" w:pos="709"/>
        </w:tabs>
        <w:rPr>
          <w:rFonts w:eastAsia="Calibri" w:cs="Arial"/>
          <w:bCs/>
          <w:sz w:val="24"/>
          <w:szCs w:val="24"/>
        </w:rPr>
      </w:pPr>
    </w:p>
    <w:p w:rsidR="009463E5" w:rsidRPr="00DF6268" w:rsidRDefault="009463E5" w:rsidP="009463E5">
      <w:pPr>
        <w:tabs>
          <w:tab w:val="left" w:pos="426"/>
          <w:tab w:val="left" w:pos="709"/>
        </w:tabs>
        <w:rPr>
          <w:rFonts w:eastAsia="Calibri" w:cs="Arial"/>
          <w:bCs/>
          <w:sz w:val="24"/>
          <w:szCs w:val="24"/>
        </w:rPr>
      </w:pPr>
      <w:r w:rsidRPr="00DF6268">
        <w:rPr>
          <w:rFonts w:eastAsia="Calibri" w:cs="Arial"/>
          <w:bCs/>
          <w:sz w:val="24"/>
          <w:szCs w:val="24"/>
        </w:rPr>
        <w:t xml:space="preserve">La situazione è aggravata da una crescita salariale quasi impercettibile nel tempo, con il salario mediano in Ticino che è aumentato solo del 3.75% dal 2010 al 2020, un ritmo nettamente inferiore rispetto alla ricchezza sociale prodotta e alla produttività media del lavoro. Questo incremento minimo ha contribuito a un allargamento del divario salariale con il resto della Svizzera, rendendo i salari reali in Ticino insufficienti a garantire un livello di vita adeguato, specialmente di fronte all'inflazione. L'effetto diretto di questa crisi salariale è la diminuzione dei salari reali in diversi settori economici. Questo scenario sottolinea l'urgenza di interventi concreti per rafforzare il potere d'acquisto dei lavoratori e contrastare efficacemente il dumping salariale. </w:t>
      </w:r>
    </w:p>
    <w:p w:rsidR="009463E5" w:rsidRPr="00E22CFF" w:rsidRDefault="009463E5" w:rsidP="00E22CFF">
      <w:pPr>
        <w:pStyle w:val="Titolo1"/>
        <w:tabs>
          <w:tab w:val="left" w:pos="567"/>
        </w:tabs>
        <w:spacing w:before="0"/>
        <w:ind w:left="567" w:hanging="567"/>
        <w:jc w:val="both"/>
        <w:rPr>
          <w:rFonts w:eastAsia="Calibri" w:cs="Times New Roman"/>
          <w:caps/>
          <w:sz w:val="24"/>
          <w:szCs w:val="24"/>
          <w:lang w:val="it-IT" w:eastAsia="it-IT"/>
        </w:rPr>
      </w:pPr>
      <w:r w:rsidRPr="00E22CFF">
        <w:rPr>
          <w:rFonts w:eastAsia="Calibri" w:cs="Times New Roman"/>
          <w:caps/>
          <w:sz w:val="24"/>
          <w:szCs w:val="24"/>
          <w:lang w:val="it-IT" w:eastAsia="it-IT"/>
        </w:rPr>
        <w:lastRenderedPageBreak/>
        <w:t xml:space="preserve">4. </w:t>
      </w:r>
      <w:r w:rsidRPr="00E22CFF">
        <w:rPr>
          <w:rFonts w:eastAsia="Calibri" w:cs="Times New Roman"/>
          <w:caps/>
          <w:sz w:val="24"/>
          <w:szCs w:val="24"/>
          <w:lang w:val="it-IT" w:eastAsia="it-IT"/>
        </w:rPr>
        <w:tab/>
        <w:t>CONSIDERAZIONI</w:t>
      </w:r>
    </w:p>
    <w:p w:rsidR="009463E5" w:rsidRPr="00DF6268" w:rsidRDefault="009463E5" w:rsidP="00E22CFF">
      <w:pPr>
        <w:pStyle w:val="Titolo2"/>
        <w:tabs>
          <w:tab w:val="left" w:pos="567"/>
        </w:tabs>
        <w:spacing w:before="0" w:after="120"/>
        <w:jc w:val="both"/>
        <w:rPr>
          <w:rFonts w:eastAsia="Calibri" w:cs="Arial"/>
          <w:b w:val="0"/>
          <w:sz w:val="24"/>
          <w:szCs w:val="24"/>
        </w:rPr>
      </w:pPr>
      <w:r w:rsidRPr="00DF6268">
        <w:rPr>
          <w:rFonts w:eastAsia="Calibri" w:cs="Arial"/>
          <w:sz w:val="24"/>
          <w:szCs w:val="24"/>
        </w:rPr>
        <w:t>La volontà popolare</w:t>
      </w:r>
    </w:p>
    <w:p w:rsidR="009463E5" w:rsidRPr="00DF6268" w:rsidRDefault="009463E5" w:rsidP="009463E5">
      <w:pPr>
        <w:tabs>
          <w:tab w:val="left" w:pos="426"/>
          <w:tab w:val="left" w:pos="709"/>
        </w:tabs>
        <w:rPr>
          <w:rFonts w:eastAsia="Calibri" w:cs="Arial"/>
          <w:bCs/>
          <w:sz w:val="24"/>
          <w:szCs w:val="24"/>
        </w:rPr>
      </w:pPr>
      <w:r w:rsidRPr="00DF6268">
        <w:rPr>
          <w:rFonts w:eastAsia="Calibri" w:cs="Arial"/>
          <w:bCs/>
          <w:sz w:val="24"/>
          <w:szCs w:val="24"/>
        </w:rPr>
        <w:t xml:space="preserve">Il 9 febbraio 2014 il 68.17% dei Ticinesi si espresse a favore dell’iniziativa "Stop all’immigrazione di massa". Il 25 settembre 2016 il 58% ha approvato l'iniziativa popolare "Prima i Nostri" mentre il 27 settembre 2020 il 53.1% ha approvato l’iniziativa "Per la limitazione". Risultati chiari che alla luce dei dati statistici sopraccitati, dimostrano chiaramente quale sia la volontà del popolo sovrano ticinese. </w:t>
      </w:r>
    </w:p>
    <w:p w:rsidR="009463E5" w:rsidRPr="00DF6268" w:rsidRDefault="009463E5" w:rsidP="009463E5">
      <w:pPr>
        <w:tabs>
          <w:tab w:val="left" w:pos="426"/>
          <w:tab w:val="left" w:pos="709"/>
        </w:tabs>
        <w:spacing w:after="60"/>
        <w:rPr>
          <w:rFonts w:eastAsia="Calibri" w:cs="Arial"/>
          <w:bCs/>
          <w:sz w:val="24"/>
          <w:szCs w:val="24"/>
        </w:rPr>
      </w:pPr>
    </w:p>
    <w:p w:rsidR="009463E5" w:rsidRPr="00DF6268" w:rsidRDefault="009463E5" w:rsidP="00E22CFF">
      <w:pPr>
        <w:pStyle w:val="Titolo2"/>
        <w:tabs>
          <w:tab w:val="left" w:pos="567"/>
        </w:tabs>
        <w:spacing w:before="0" w:after="120"/>
        <w:jc w:val="both"/>
        <w:rPr>
          <w:rFonts w:eastAsia="Calibri" w:cs="Arial"/>
          <w:b w:val="0"/>
          <w:sz w:val="24"/>
          <w:szCs w:val="24"/>
        </w:rPr>
      </w:pPr>
      <w:r w:rsidRPr="00E22CFF">
        <w:rPr>
          <w:rFonts w:eastAsia="Calibri" w:cs="Times New Roman"/>
          <w:sz w:val="24"/>
          <w:lang w:val="it-IT" w:eastAsia="it-IT"/>
        </w:rPr>
        <w:t>L'inerzia del Consiglio di Stato</w:t>
      </w:r>
    </w:p>
    <w:p w:rsidR="009463E5" w:rsidRPr="00DF6268" w:rsidRDefault="009463E5" w:rsidP="009463E5">
      <w:pPr>
        <w:tabs>
          <w:tab w:val="left" w:pos="426"/>
          <w:tab w:val="left" w:pos="709"/>
        </w:tabs>
        <w:rPr>
          <w:rFonts w:eastAsia="Calibri" w:cs="Arial"/>
          <w:bCs/>
          <w:sz w:val="24"/>
          <w:szCs w:val="24"/>
        </w:rPr>
      </w:pPr>
      <w:r w:rsidRPr="00DF6268">
        <w:rPr>
          <w:rFonts w:eastAsia="Calibri" w:cs="Arial"/>
          <w:bCs/>
          <w:sz w:val="24"/>
          <w:szCs w:val="24"/>
        </w:rPr>
        <w:t>Nonostante i numerosi appelli e le evidenti necessità di intervento, il Consiglio di Stato ticinese, finora, non ha mai espressamente parlato di crisi del mercato del lavoro. Quelli che per il Governo sono dei semplici "effetti collaterali" della libera circolazione, sono danni seri che influenzano pesantemente la popolazione residente attiva nel mercato del lavoro.  Riconoscere il problema sarebbe un inizio in vista della ricerca di soluzioni. Non solo, questa mancanza di azione ha lasciato i nostri lavoratori residenti in una posizione di svantaggio, lottando per accedere a opportunità di lavoro dignitose e a salari che rispecchino il loro impegno e la loro professionalità.</w:t>
      </w:r>
    </w:p>
    <w:p w:rsidR="009463E5" w:rsidRPr="00DF6268" w:rsidRDefault="009463E5" w:rsidP="009463E5">
      <w:pPr>
        <w:tabs>
          <w:tab w:val="left" w:pos="426"/>
          <w:tab w:val="left" w:pos="709"/>
        </w:tabs>
        <w:rPr>
          <w:rFonts w:eastAsia="Calibri" w:cs="Arial"/>
          <w:bCs/>
          <w:sz w:val="24"/>
          <w:szCs w:val="24"/>
        </w:rPr>
      </w:pPr>
    </w:p>
    <w:p w:rsidR="009463E5" w:rsidRPr="00DF6268" w:rsidRDefault="009463E5" w:rsidP="009463E5">
      <w:pPr>
        <w:tabs>
          <w:tab w:val="left" w:pos="426"/>
          <w:tab w:val="left" w:pos="709"/>
        </w:tabs>
        <w:rPr>
          <w:rFonts w:eastAsia="Calibri" w:cs="Arial"/>
          <w:bCs/>
          <w:sz w:val="24"/>
          <w:szCs w:val="24"/>
        </w:rPr>
      </w:pPr>
      <w:r w:rsidRPr="00DF6268">
        <w:rPr>
          <w:rFonts w:eastAsia="Calibri" w:cs="Arial"/>
          <w:bCs/>
          <w:sz w:val="24"/>
          <w:szCs w:val="24"/>
        </w:rPr>
        <w:t xml:space="preserve">Il problema del frontalierato, in particolare, ha acuito la concorrenza sul mercato del lavoro, spingendo verso il basso i salari e rendendo sempre più difficile per i nostri giovani trovare opportunità adeguate in Ticino. Questa situazione ha contribuito alla disoccupazione e, in ultima analisi, ha spinto molti dei nostri giovani a cercare fortuna altrove, impoverendo il Cantone delle loro energie, delle loro idee e del loro potenziale. </w:t>
      </w:r>
    </w:p>
    <w:p w:rsidR="009463E5" w:rsidRPr="00DF6268" w:rsidRDefault="009463E5" w:rsidP="009463E5">
      <w:pPr>
        <w:tabs>
          <w:tab w:val="left" w:pos="426"/>
          <w:tab w:val="left" w:pos="709"/>
        </w:tabs>
        <w:rPr>
          <w:rFonts w:eastAsia="Calibri" w:cs="Arial"/>
          <w:bCs/>
          <w:sz w:val="24"/>
          <w:szCs w:val="24"/>
        </w:rPr>
      </w:pPr>
    </w:p>
    <w:p w:rsidR="009463E5" w:rsidRPr="00DF6268" w:rsidRDefault="009463E5" w:rsidP="009463E5">
      <w:pPr>
        <w:tabs>
          <w:tab w:val="left" w:pos="426"/>
          <w:tab w:val="left" w:pos="709"/>
        </w:tabs>
        <w:rPr>
          <w:rFonts w:eastAsia="Calibri" w:cs="Arial"/>
          <w:bCs/>
          <w:sz w:val="24"/>
          <w:szCs w:val="24"/>
        </w:rPr>
      </w:pPr>
      <w:r w:rsidRPr="00DF6268">
        <w:rPr>
          <w:rFonts w:eastAsia="Calibri" w:cs="Arial"/>
          <w:bCs/>
          <w:sz w:val="24"/>
          <w:szCs w:val="24"/>
        </w:rPr>
        <w:t xml:space="preserve">Di fronte a questa realtà, non è ammissibile rimanere inerti. È tempo di agire con determinazione e coraggio prendendo quelle decisioni, anche drastiche, che finora sono mancate. Decisioni che possano veramente invertire la tendenza, garantendo ai lavoratori residenti un accesso equo al mercato del lavoro e salari che rispecchino la dignità del loro lavoro. </w:t>
      </w:r>
    </w:p>
    <w:p w:rsidR="009463E5" w:rsidRPr="00DF6268" w:rsidRDefault="009463E5" w:rsidP="009463E5">
      <w:pPr>
        <w:tabs>
          <w:tab w:val="left" w:pos="426"/>
          <w:tab w:val="left" w:pos="709"/>
        </w:tabs>
        <w:rPr>
          <w:rFonts w:eastAsia="Calibri" w:cs="Arial"/>
          <w:bCs/>
          <w:sz w:val="24"/>
          <w:szCs w:val="24"/>
        </w:rPr>
      </w:pPr>
    </w:p>
    <w:p w:rsidR="009463E5" w:rsidRPr="00DF6268" w:rsidRDefault="009463E5" w:rsidP="009463E5">
      <w:pPr>
        <w:tabs>
          <w:tab w:val="left" w:pos="426"/>
          <w:tab w:val="left" w:pos="709"/>
        </w:tabs>
        <w:rPr>
          <w:rFonts w:eastAsia="Calibri" w:cs="Arial"/>
          <w:bCs/>
          <w:sz w:val="24"/>
          <w:szCs w:val="24"/>
        </w:rPr>
      </w:pPr>
      <w:r w:rsidRPr="00DF6268">
        <w:rPr>
          <w:rFonts w:eastAsia="Calibri" w:cs="Arial"/>
          <w:bCs/>
          <w:sz w:val="24"/>
          <w:szCs w:val="24"/>
        </w:rPr>
        <w:t>Il nostro Cantone ha bisogno di politiche coraggiose, capaci di proteggere il lavoro locale e di promuovere l'occupazione dei residenti. È necessario implementare misure realmente efficaci contro il dumping salariale, assicurare una vera preferenza indigena e investire nei nostri giovani.</w:t>
      </w:r>
    </w:p>
    <w:p w:rsidR="009463E5" w:rsidRPr="00DF6268" w:rsidRDefault="009463E5" w:rsidP="009463E5">
      <w:pPr>
        <w:tabs>
          <w:tab w:val="left" w:pos="426"/>
          <w:tab w:val="left" w:pos="709"/>
        </w:tabs>
        <w:rPr>
          <w:rFonts w:eastAsia="Calibri" w:cs="Arial"/>
          <w:bCs/>
          <w:sz w:val="24"/>
          <w:szCs w:val="24"/>
        </w:rPr>
      </w:pPr>
    </w:p>
    <w:p w:rsidR="009463E5" w:rsidRPr="00E22CFF" w:rsidRDefault="009463E5" w:rsidP="00E22CFF">
      <w:pPr>
        <w:pStyle w:val="Titolo2"/>
        <w:tabs>
          <w:tab w:val="left" w:pos="567"/>
        </w:tabs>
        <w:spacing w:before="0" w:after="120"/>
        <w:jc w:val="both"/>
        <w:rPr>
          <w:rFonts w:eastAsia="Calibri" w:cs="Times New Roman"/>
          <w:sz w:val="24"/>
          <w:lang w:val="it-IT" w:eastAsia="it-IT"/>
        </w:rPr>
      </w:pPr>
      <w:r w:rsidRPr="00E22CFF">
        <w:rPr>
          <w:rFonts w:eastAsia="Calibri" w:cs="Times New Roman"/>
          <w:sz w:val="24"/>
          <w:lang w:val="it-IT" w:eastAsia="it-IT"/>
        </w:rPr>
        <w:t xml:space="preserve">"Prima i Nostri" </w:t>
      </w:r>
    </w:p>
    <w:p w:rsidR="009463E5" w:rsidRPr="00DF6268" w:rsidRDefault="009463E5" w:rsidP="009463E5">
      <w:pPr>
        <w:tabs>
          <w:tab w:val="left" w:pos="426"/>
          <w:tab w:val="left" w:pos="709"/>
        </w:tabs>
        <w:rPr>
          <w:rFonts w:eastAsia="Calibri" w:cs="Arial"/>
          <w:bCs/>
          <w:sz w:val="24"/>
          <w:szCs w:val="24"/>
        </w:rPr>
      </w:pPr>
      <w:r w:rsidRPr="00DF6268">
        <w:rPr>
          <w:rFonts w:eastAsia="Calibri" w:cs="Arial"/>
          <w:bCs/>
          <w:sz w:val="24"/>
          <w:szCs w:val="24"/>
        </w:rPr>
        <w:t xml:space="preserve">Oggi, di fronte alle sfide che il nostro Cantone Ticino sta affrontando, è impellente sottolineare l'urgenza di una applicazione dell'iniziativa "Prima i nostri". L'obiettivo non solo sarebbe quello rispettare la volontà popolare espressa chiaramente attraverso il sostegno all'iniziativa, ma anche di implementare politiche economiche e sociali concrete che pongano i lavoratori residenti, tra i quali si evincono numerosi cittadini europei, in una posizione privilegiata nel nostro mercato del lavoro. </w:t>
      </w:r>
    </w:p>
    <w:p w:rsidR="009463E5" w:rsidRPr="00DF6268" w:rsidRDefault="009463E5" w:rsidP="009463E5">
      <w:pPr>
        <w:tabs>
          <w:tab w:val="left" w:pos="426"/>
          <w:tab w:val="left" w:pos="709"/>
        </w:tabs>
        <w:rPr>
          <w:rFonts w:eastAsia="Calibri" w:cs="Arial"/>
          <w:bCs/>
          <w:sz w:val="24"/>
          <w:szCs w:val="24"/>
        </w:rPr>
      </w:pPr>
    </w:p>
    <w:p w:rsidR="009463E5" w:rsidRPr="00DF6268" w:rsidRDefault="009463E5" w:rsidP="009463E5">
      <w:pPr>
        <w:tabs>
          <w:tab w:val="left" w:pos="426"/>
          <w:tab w:val="left" w:pos="709"/>
        </w:tabs>
        <w:rPr>
          <w:rFonts w:eastAsia="Calibri" w:cs="Arial"/>
          <w:bCs/>
          <w:sz w:val="24"/>
          <w:szCs w:val="24"/>
        </w:rPr>
      </w:pPr>
      <w:r w:rsidRPr="00DF6268">
        <w:rPr>
          <w:rFonts w:eastAsia="Calibri" w:cs="Arial"/>
          <w:bCs/>
          <w:sz w:val="24"/>
          <w:szCs w:val="24"/>
        </w:rPr>
        <w:t xml:space="preserve">In questo contesto, il Consiglio di Stato non può chiamarsi semplicemente fuori. Nel 2016, il Parlamento prese immediatamente in mano la questione relativa all’iniziativa "Prima i Nostri" con la creazione di una commissione ad hoc. Questo passo, mise di fatto il Governo da parte che non dovette licenziare un messaggio in merito all'indirizzo del Legislativo </w:t>
      </w:r>
      <w:r w:rsidRPr="00DF6268">
        <w:rPr>
          <w:rFonts w:eastAsia="Calibri" w:cs="Arial"/>
          <w:bCs/>
          <w:sz w:val="24"/>
          <w:szCs w:val="24"/>
        </w:rPr>
        <w:lastRenderedPageBreak/>
        <w:t xml:space="preserve">cantonale. Lo stesso Gran Consiglio affossò poi in seguito quanto proposto in modo trasversale dalla Commissione "Prima i Nostri", applicando il principio esclusivamente nello Stato e in quegli enti direttamente controllati da esso ma lasciando, di fatto, degli articoli costituzionali senza una concreta applicazione. La mozione n. 1381 chiede semplicemente al Consiglio di Stato di riprendere in mano la situazione, proponendo al Parlamento anche le necessarie basi legali.  </w:t>
      </w:r>
    </w:p>
    <w:p w:rsidR="009463E5" w:rsidRPr="00DF6268" w:rsidRDefault="009463E5" w:rsidP="009463E5">
      <w:pPr>
        <w:tabs>
          <w:tab w:val="left" w:pos="426"/>
          <w:tab w:val="left" w:pos="709"/>
        </w:tabs>
        <w:rPr>
          <w:rFonts w:eastAsia="Calibri" w:cs="Arial"/>
          <w:bCs/>
          <w:sz w:val="24"/>
          <w:szCs w:val="24"/>
        </w:rPr>
      </w:pPr>
    </w:p>
    <w:p w:rsidR="009463E5" w:rsidRPr="00DF6268" w:rsidRDefault="009463E5" w:rsidP="009463E5">
      <w:pPr>
        <w:tabs>
          <w:tab w:val="left" w:pos="426"/>
          <w:tab w:val="left" w:pos="709"/>
        </w:tabs>
        <w:spacing w:after="120"/>
        <w:rPr>
          <w:rFonts w:eastAsia="Calibri" w:cs="Arial"/>
          <w:b/>
          <w:sz w:val="24"/>
          <w:szCs w:val="24"/>
        </w:rPr>
      </w:pPr>
      <w:r w:rsidRPr="00DF6268">
        <w:rPr>
          <w:rFonts w:eastAsia="Calibri" w:cs="Arial"/>
          <w:b/>
          <w:sz w:val="24"/>
          <w:szCs w:val="24"/>
        </w:rPr>
        <w:t>Moratorie e l'obbligo di residenza</w:t>
      </w:r>
    </w:p>
    <w:p w:rsidR="009463E5" w:rsidRPr="00DF6268" w:rsidRDefault="009463E5" w:rsidP="009463E5">
      <w:pPr>
        <w:tabs>
          <w:tab w:val="left" w:pos="426"/>
          <w:tab w:val="left" w:pos="709"/>
        </w:tabs>
        <w:rPr>
          <w:rFonts w:eastAsia="Calibri" w:cs="Arial"/>
          <w:bCs/>
          <w:sz w:val="24"/>
          <w:szCs w:val="24"/>
        </w:rPr>
      </w:pPr>
      <w:r w:rsidRPr="00DF6268">
        <w:rPr>
          <w:rFonts w:eastAsia="Calibri" w:cs="Arial"/>
          <w:bCs/>
          <w:sz w:val="24"/>
          <w:szCs w:val="24"/>
        </w:rPr>
        <w:t xml:space="preserve">Se l'applicazione di moratorie al rilascio di permessi G resta di difficile applicazione, in quanto in netto contrasto con il diritto superiore, tra il novero delle politiche di sostegno alla manodopera residente, la proposta di imporre la residenza ai frontalieri assunti dallo Stato e il Parastato non è espressamente contraria al diritto superiore. L'implementazione di quest'obbligo non dovrebbe inoltre avvenire per il tramite dell'Ufficio della migrazione, bensì a monte, tramite il datore di lavoro stesso: il Cantone. Una politica che sarebbe d'esempio per l'economia privata che avrebbe tutti gli interessi a far sì che i propri impiegati si trovino nelle vicinanze dell'azienda anziché a ore di traffico di distanza. Gli effetti positivi sul nostro Cantone sarebbero molteplici: riduzione del dumping salariale dovendo far fronte al nostro costo della vita, riduzione del traffico transfrontaliero, garanzia che il personale frontaliero (soprattutto quello sanitario) non venga richiamato in patria a causa di politiche "aggressive" di rientro da parte dello Stato italiano e, infine, un valido sostegno nell'invertire la spirale discendente del saldo migratorio cantonale. </w:t>
      </w:r>
    </w:p>
    <w:p w:rsidR="009463E5" w:rsidRDefault="009463E5" w:rsidP="009463E5">
      <w:pPr>
        <w:tabs>
          <w:tab w:val="left" w:pos="426"/>
          <w:tab w:val="left" w:pos="709"/>
        </w:tabs>
        <w:rPr>
          <w:rFonts w:eastAsia="Calibri" w:cs="Arial"/>
          <w:b/>
          <w:sz w:val="24"/>
          <w:szCs w:val="24"/>
        </w:rPr>
      </w:pPr>
    </w:p>
    <w:p w:rsidR="009463E5" w:rsidRPr="00DF6268" w:rsidRDefault="009463E5" w:rsidP="009463E5">
      <w:pPr>
        <w:tabs>
          <w:tab w:val="left" w:pos="426"/>
          <w:tab w:val="left" w:pos="709"/>
        </w:tabs>
        <w:rPr>
          <w:rFonts w:eastAsia="Calibri" w:cs="Arial"/>
          <w:b/>
          <w:sz w:val="24"/>
          <w:szCs w:val="24"/>
        </w:rPr>
      </w:pPr>
    </w:p>
    <w:p w:rsidR="009463E5" w:rsidRPr="00E22CFF" w:rsidRDefault="009463E5" w:rsidP="00E22CFF">
      <w:pPr>
        <w:pStyle w:val="Titolo1"/>
        <w:tabs>
          <w:tab w:val="left" w:pos="567"/>
        </w:tabs>
        <w:spacing w:before="0"/>
        <w:ind w:left="567" w:hanging="567"/>
        <w:jc w:val="both"/>
        <w:rPr>
          <w:rFonts w:eastAsia="Calibri" w:cs="Times New Roman"/>
          <w:caps/>
          <w:sz w:val="24"/>
          <w:szCs w:val="24"/>
          <w:lang w:val="it-IT" w:eastAsia="it-IT"/>
        </w:rPr>
      </w:pPr>
      <w:r w:rsidRPr="00E22CFF">
        <w:rPr>
          <w:rFonts w:eastAsia="Calibri" w:cs="Times New Roman"/>
          <w:caps/>
          <w:sz w:val="24"/>
          <w:szCs w:val="24"/>
          <w:lang w:val="it-IT" w:eastAsia="it-IT"/>
        </w:rPr>
        <w:t xml:space="preserve">5. </w:t>
      </w:r>
      <w:r w:rsidRPr="00E22CFF">
        <w:rPr>
          <w:rFonts w:eastAsia="Calibri" w:cs="Times New Roman"/>
          <w:caps/>
          <w:sz w:val="24"/>
          <w:szCs w:val="24"/>
          <w:lang w:val="it-IT" w:eastAsia="it-IT"/>
        </w:rPr>
        <w:tab/>
        <w:t>CONCLUSIONI</w:t>
      </w:r>
    </w:p>
    <w:p w:rsidR="009463E5" w:rsidRPr="00DF6268" w:rsidRDefault="009463E5" w:rsidP="009463E5">
      <w:pPr>
        <w:tabs>
          <w:tab w:val="left" w:pos="426"/>
          <w:tab w:val="left" w:pos="709"/>
        </w:tabs>
        <w:rPr>
          <w:rFonts w:eastAsia="Calibri" w:cs="Arial"/>
          <w:bCs/>
          <w:sz w:val="24"/>
          <w:szCs w:val="24"/>
        </w:rPr>
      </w:pPr>
      <w:r w:rsidRPr="00DF6268">
        <w:rPr>
          <w:rFonts w:eastAsia="Calibri" w:cs="Arial"/>
          <w:bCs/>
          <w:sz w:val="24"/>
          <w:szCs w:val="24"/>
        </w:rPr>
        <w:t xml:space="preserve">La minoranza della Commissione economia e lavoro è quindi dell'avviso che il Consiglio di Stato debba essere finalmente chiamato a far la sua parte in merito all'attuale stato del marcato del lavoro, riconoscendo innanzitutto che c'è un problema serio con la libera circolazione e il frantalierato. La manodopera frontaliera è una componente importante dell'economia cantonale, ma dev'esserlo in modo complementare andando a coprire quelle posizioni lavorative dove vi è un'effettiva assenza di manodopera residente. Margine di manovra ce n'è, è la volontà di agire che langue al momento. </w:t>
      </w:r>
    </w:p>
    <w:p w:rsidR="009463E5" w:rsidRPr="00DF6268" w:rsidRDefault="009463E5" w:rsidP="009463E5">
      <w:pPr>
        <w:tabs>
          <w:tab w:val="left" w:pos="426"/>
          <w:tab w:val="left" w:pos="709"/>
        </w:tabs>
        <w:rPr>
          <w:rFonts w:eastAsia="Calibri" w:cs="Arial"/>
          <w:bCs/>
          <w:sz w:val="24"/>
          <w:szCs w:val="24"/>
        </w:rPr>
      </w:pPr>
    </w:p>
    <w:p w:rsidR="009463E5" w:rsidRPr="00DF6268" w:rsidRDefault="009463E5" w:rsidP="009463E5">
      <w:pPr>
        <w:tabs>
          <w:tab w:val="left" w:pos="426"/>
          <w:tab w:val="left" w:pos="709"/>
        </w:tabs>
        <w:rPr>
          <w:rFonts w:eastAsia="Calibri" w:cs="Arial"/>
          <w:bCs/>
          <w:sz w:val="24"/>
          <w:szCs w:val="24"/>
        </w:rPr>
      </w:pPr>
      <w:r w:rsidRPr="00DF6268">
        <w:rPr>
          <w:rFonts w:eastAsia="Calibri" w:cs="Arial"/>
          <w:bCs/>
          <w:sz w:val="24"/>
          <w:szCs w:val="24"/>
        </w:rPr>
        <w:t xml:space="preserve">Fatte queste considerazioni la minoranza della Commissione economia e lavoro chiede di approvare la mozione "Prima i nostri: non dimentichiamocene nel 2019-2023" di Lara Filippini e di respingere la mozione "Stop al rilascio di nuovi permessi G" e di approvare parzialmente la mozione "Emergenza terziario: introdurre l'obbligo di risiedere in Ticino" di Sabrina Aldi, per quanto attiene l’introduzione dell'obbligo di risiedere in Ticino dopo due anni dall'assunzione per il personale frontaliero attivo nello Stato, nel Parastato e nei settori sussidiati dallo Stato. </w:t>
      </w:r>
    </w:p>
    <w:p w:rsidR="009463E5" w:rsidRDefault="009463E5" w:rsidP="009463E5">
      <w:pPr>
        <w:tabs>
          <w:tab w:val="left" w:pos="426"/>
          <w:tab w:val="left" w:pos="709"/>
        </w:tabs>
        <w:rPr>
          <w:rFonts w:eastAsia="Calibri" w:cs="Arial"/>
          <w:bCs/>
          <w:sz w:val="24"/>
          <w:szCs w:val="24"/>
        </w:rPr>
      </w:pPr>
    </w:p>
    <w:p w:rsidR="00E22CFF" w:rsidRPr="00DF6268" w:rsidRDefault="00E22CFF" w:rsidP="009463E5">
      <w:pPr>
        <w:tabs>
          <w:tab w:val="left" w:pos="426"/>
          <w:tab w:val="left" w:pos="709"/>
        </w:tabs>
        <w:rPr>
          <w:rFonts w:eastAsia="Calibri" w:cs="Arial"/>
          <w:bCs/>
          <w:sz w:val="24"/>
          <w:szCs w:val="24"/>
        </w:rPr>
      </w:pPr>
    </w:p>
    <w:p w:rsidR="009463E5" w:rsidRPr="00DF6268" w:rsidRDefault="009463E5" w:rsidP="00E22CFF">
      <w:pPr>
        <w:tabs>
          <w:tab w:val="left" w:pos="426"/>
          <w:tab w:val="left" w:pos="709"/>
        </w:tabs>
        <w:spacing w:after="120"/>
        <w:rPr>
          <w:rFonts w:eastAsia="Calibri" w:cs="Arial"/>
          <w:bCs/>
          <w:sz w:val="24"/>
          <w:szCs w:val="24"/>
        </w:rPr>
      </w:pPr>
      <w:r w:rsidRPr="00DF6268">
        <w:rPr>
          <w:rFonts w:eastAsia="Calibri" w:cs="Arial"/>
          <w:bCs/>
          <w:sz w:val="24"/>
          <w:szCs w:val="24"/>
        </w:rPr>
        <w:t>Per la minoranza della Commissione economia e lavoro:</w:t>
      </w:r>
    </w:p>
    <w:p w:rsidR="009463E5" w:rsidRPr="00E22CFF" w:rsidRDefault="009463E5" w:rsidP="009463E5">
      <w:pPr>
        <w:ind w:right="-1"/>
        <w:rPr>
          <w:bCs/>
          <w:sz w:val="24"/>
          <w:szCs w:val="24"/>
        </w:rPr>
      </w:pPr>
      <w:r w:rsidRPr="00E22CFF">
        <w:rPr>
          <w:bCs/>
          <w:sz w:val="24"/>
          <w:szCs w:val="24"/>
        </w:rPr>
        <w:t xml:space="preserve">Alain Bühler, relatore </w:t>
      </w:r>
    </w:p>
    <w:p w:rsidR="009463E5" w:rsidRPr="00E22CFF" w:rsidRDefault="00782ABD" w:rsidP="009463E5">
      <w:pPr>
        <w:ind w:right="-1"/>
        <w:rPr>
          <w:bCs/>
          <w:sz w:val="24"/>
          <w:szCs w:val="24"/>
        </w:rPr>
      </w:pPr>
      <w:r>
        <w:rPr>
          <w:bCs/>
          <w:sz w:val="24"/>
          <w:szCs w:val="24"/>
        </w:rPr>
        <w:t>Censi - Minotti</w:t>
      </w:r>
    </w:p>
    <w:p w:rsidR="009463E5" w:rsidRPr="00E22CFF" w:rsidRDefault="009463E5" w:rsidP="009463E5">
      <w:pPr>
        <w:ind w:right="-1"/>
        <w:rPr>
          <w:rFonts w:eastAsia="Calibri" w:cs="Arial"/>
          <w:bCs/>
          <w:sz w:val="24"/>
          <w:szCs w:val="24"/>
        </w:rPr>
      </w:pPr>
    </w:p>
    <w:p w:rsidR="00D649A8" w:rsidRPr="00415549" w:rsidRDefault="00D649A8" w:rsidP="00D33940">
      <w:pPr>
        <w:pStyle w:val="StandardRisoluzionedelConsigliodiStato"/>
        <w:ind w:right="-1"/>
      </w:pPr>
    </w:p>
    <w:sectPr w:rsidR="00D649A8" w:rsidRPr="00415549" w:rsidSect="00375115">
      <w:headerReference w:type="even" r:id="rId14"/>
      <w:headerReference w:type="default" r:id="rId15"/>
      <w:footerReference w:type="even" r:id="rId16"/>
      <w:footerReference w:type="default" r:id="rId17"/>
      <w:headerReference w:type="first" r:id="rId18"/>
      <w:footerReference w:type="first" r:id="rId19"/>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549" w:rsidRDefault="00415549" w:rsidP="00F657BF">
      <w:r>
        <w:separator/>
      </w:r>
    </w:p>
  </w:endnote>
  <w:endnote w:type="continuationSeparator" w:id="0">
    <w:p w:rsidR="00415549" w:rsidRDefault="00415549"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66" w:rsidRDefault="00482A6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975938" w:rsidP="00912E34">
          <w:pPr>
            <w:tabs>
              <w:tab w:val="center" w:pos="2382"/>
            </w:tabs>
          </w:pPr>
        </w:p>
      </w:tc>
      <w:tc>
        <w:tcPr>
          <w:tcW w:w="721" w:type="dxa"/>
        </w:tcPr>
        <w:p w:rsidR="00912E34" w:rsidRPr="003D1008" w:rsidRDefault="00803B5D"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803B5D"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975938"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975938">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549" w:rsidRDefault="00415549" w:rsidP="00F657BF">
      <w:r>
        <w:separator/>
      </w:r>
    </w:p>
  </w:footnote>
  <w:footnote w:type="continuationSeparator" w:id="0">
    <w:p w:rsidR="00415549" w:rsidRDefault="00415549"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66" w:rsidRDefault="00482A6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975938"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C54C3B0B-142D-4652-914C-F1C4B72207CD}"/>
              <w:text w:multiLine="1"/>
            </w:sdtPr>
            <w:sdtEndPr/>
            <w:sdtContent>
              <w:r w:rsidR="00803B5D">
                <w:rPr>
                  <w:rFonts w:ascii="Gill Alt One MT Light" w:hAnsi="Gill Alt One MT Light"/>
                  <w:sz w:val="16"/>
                  <w:szCs w:val="16"/>
                </w:rPr>
                <w:t>Repubblica e Cantone Ticino</w:t>
              </w:r>
            </w:sdtContent>
          </w:sdt>
        </w:p>
        <w:p w:rsidR="005012EC" w:rsidRPr="00E8185F" w:rsidRDefault="00975938"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C54C3B0B-142D-4652-914C-F1C4B72207CD}"/>
              <w:text w:multiLine="1"/>
            </w:sdtPr>
            <w:sdtEndPr/>
            <w:sdtContent>
              <w:r w:rsidR="00482A66">
                <w:rPr>
                  <w:rFonts w:ascii="Gill Alt One MT Light" w:hAnsi="Gill Alt One MT Light"/>
                  <w:sz w:val="16"/>
                  <w:szCs w:val="16"/>
                </w:rPr>
                <w:t>Consiglio di Stato</w:t>
              </w:r>
              <w:r w:rsidR="00482A66">
                <w:rPr>
                  <w:rFonts w:ascii="Gill Alt One MT Light" w:hAnsi="Gill Alt One MT Light"/>
                  <w:sz w:val="16"/>
                  <w:szCs w:val="16"/>
                </w:rPr>
                <w:br/>
                <w:t>Dipartimento delle istituzioni / Dipartimento delle finanze e dell'economia</w:t>
              </w:r>
            </w:sdtContent>
          </w:sdt>
        </w:p>
      </w:tc>
      <w:tc>
        <w:tcPr>
          <w:tcW w:w="1710" w:type="dxa"/>
          <w:tcBorders>
            <w:bottom w:val="single" w:sz="4" w:space="0" w:color="auto"/>
          </w:tcBorders>
          <w:vAlign w:val="bottom"/>
        </w:tcPr>
        <w:p w:rsidR="005012EC" w:rsidRPr="004204CB" w:rsidRDefault="00803B5D"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975938">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975938">
            <w:rPr>
              <w:noProof/>
              <w:sz w:val="24"/>
            </w:rPr>
            <w:t>6</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C54C3B0B-142D-4652-914C-F1C4B72207CD}"/>
          <w:text w:multiLine="1"/>
        </w:sdtPr>
        <w:sdtEndPr/>
        <w:sdtContent>
          <w:tc>
            <w:tcPr>
              <w:tcW w:w="8383" w:type="dxa"/>
              <w:tcBorders>
                <w:left w:val="single" w:sz="4" w:space="0" w:color="auto"/>
              </w:tcBorders>
              <w:tcMar>
                <w:top w:w="0" w:type="dxa"/>
                <w:left w:w="142" w:type="dxa"/>
              </w:tcMar>
            </w:tcPr>
            <w:p w:rsidR="005012EC" w:rsidRPr="00415549" w:rsidRDefault="00801227"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minoranza n. 7885 R2 7889 R2 8075 R2 del 20 febbraio 2024</w:t>
              </w:r>
            </w:p>
          </w:tc>
        </w:sdtContent>
      </w:sdt>
      <w:tc>
        <w:tcPr>
          <w:tcW w:w="1710" w:type="dxa"/>
          <w:tcBorders>
            <w:top w:val="single" w:sz="4" w:space="0" w:color="auto"/>
          </w:tcBorders>
        </w:tcPr>
        <w:p w:rsidR="005012EC" w:rsidRPr="00415549" w:rsidRDefault="00975938" w:rsidP="00662409">
          <w:pPr>
            <w:pStyle w:val="InvisibleLine"/>
            <w:rPr>
              <w:lang w:val="it-CH"/>
            </w:rPr>
          </w:pPr>
        </w:p>
      </w:tc>
    </w:tr>
  </w:tbl>
  <w:p w:rsidR="00F657BF" w:rsidRPr="00980362" w:rsidRDefault="00803B5D"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C54C3B0B-142D-4652-914C-F1C4B72207CD}"/>
                            <w:text w:multiLine="1"/>
                          </w:sdtPr>
                          <w:sdtEndPr/>
                          <w:sdtContent>
                            <w:p w:rsidR="008065E8" w:rsidRPr="00411371" w:rsidRDefault="00803B5D"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80E3D425-CEDD-4359-82C1-7ED8E76B17A2}"/>
                      <w:text w:multiLine="1"/>
                    </w:sdtPr>
                    <w:sdtEndPr/>
                    <w:sdtContent>
                      <w:p w:rsidR="008065E8" w:rsidRPr="00411371" w:rsidRDefault="00803B5D"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975938" w:rsidP="00415549">
          <w:pPr>
            <w:pStyle w:val="InvisibleLine"/>
            <w:spacing w:line="240" w:lineRule="auto"/>
            <w:ind w:left="15"/>
            <w:jc w:val="left"/>
            <w:rPr>
              <w:rFonts w:ascii="Gill Alt One MT Light" w:hAnsi="Gill Alt One MT Light"/>
              <w:sz w:val="16"/>
              <w:lang w:val="it-CH"/>
            </w:rPr>
          </w:pPr>
        </w:p>
        <w:p w:rsidR="00CD5F73" w:rsidRDefault="00803B5D"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975938"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975938" w:rsidP="00D07D6E">
          <w:pPr>
            <w:pStyle w:val="Level"/>
            <w:ind w:left="150"/>
            <w:rPr>
              <w:sz w:val="16"/>
            </w:rPr>
          </w:pPr>
        </w:p>
      </w:tc>
      <w:tc>
        <w:tcPr>
          <w:tcW w:w="209" w:type="pct"/>
          <w:tcBorders>
            <w:top w:val="nil"/>
            <w:bottom w:val="single" w:sz="4" w:space="0" w:color="auto"/>
          </w:tcBorders>
        </w:tcPr>
        <w:p w:rsidR="00662409" w:rsidRDefault="00803B5D"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550894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803B5D"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975938">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975938">
            <w:rPr>
              <w:rFonts w:asciiTheme="minorHAnsi" w:hAnsiTheme="minorHAnsi" w:cstheme="minorHAnsi"/>
              <w:noProof/>
              <w:sz w:val="24"/>
            </w:rPr>
            <w:t>6</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C54C3B0B-142D-4652-914C-F1C4B72207CD}"/>
          <w:text w:multiLine="1"/>
        </w:sdtPr>
        <w:sdtEndPr/>
        <w:sdtContent>
          <w:tc>
            <w:tcPr>
              <w:tcW w:w="5000" w:type="pct"/>
              <w:gridSpan w:val="6"/>
              <w:tcBorders>
                <w:left w:val="nil"/>
                <w:right w:val="nil"/>
              </w:tcBorders>
              <w:noWrap/>
              <w:tcMar>
                <w:top w:w="0" w:type="dxa"/>
              </w:tcMar>
              <w:vAlign w:val="bottom"/>
            </w:tcPr>
            <w:p w:rsidR="00662409" w:rsidRPr="008C03B5" w:rsidRDefault="00F70DBB"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minoranza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803B5D"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975938"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803B5D"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975938"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803B5D"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975938" w:rsidP="002B0F22">
          <w:pPr>
            <w:pStyle w:val="Level"/>
            <w:spacing w:before="60" w:line="240" w:lineRule="auto"/>
            <w:rPr>
              <w:rFonts w:ascii="Gill Alt One MT Light" w:hAnsi="Gill Alt One MT Light"/>
              <w:sz w:val="16"/>
            </w:rPr>
          </w:pPr>
        </w:p>
      </w:tc>
    </w:tr>
    <w:tr w:rsidR="008C03B5" w:rsidRPr="0004624C" w:rsidTr="00415549">
      <w:trPr>
        <w:trHeight w:hRule="exact" w:val="833"/>
      </w:trPr>
      <w:tc>
        <w:tcPr>
          <w:tcW w:w="670" w:type="pct"/>
          <w:tcBorders>
            <w:top w:val="nil"/>
            <w:left w:val="nil"/>
            <w:bottom w:val="single" w:sz="4" w:space="0" w:color="auto"/>
            <w:right w:val="nil"/>
          </w:tcBorders>
          <w:noWrap/>
          <w:tcMar>
            <w:top w:w="0" w:type="dxa"/>
          </w:tcMar>
        </w:tcPr>
        <w:p w:rsidR="008C03B5" w:rsidRPr="00BE22A2" w:rsidRDefault="00975938" w:rsidP="00801227">
          <w:pPr>
            <w:pStyle w:val="InvisibleLine"/>
            <w:spacing w:line="280" w:lineRule="exact"/>
            <w:jc w:val="left"/>
            <w:rPr>
              <w:rFonts w:cstheme="minorHAnsi"/>
              <w:b/>
              <w:sz w:val="28"/>
              <w:szCs w:val="28"/>
            </w:rPr>
          </w:pPr>
          <w:sdt>
            <w:sdtPr>
              <w:rPr>
                <w:rFonts w:cstheme="minorHAnsi"/>
                <w:b/>
                <w:sz w:val="22"/>
              </w:rPr>
              <w:alias w:val="DocParam.Number"/>
              <w:id w:val="614175640"/>
              <w:dataBinding w:xpath="//Text[@id='DocParam.Number']" w:storeItemID="{C54C3B0B-142D-4652-914C-F1C4B72207CD}"/>
              <w:text w:multiLine="1"/>
            </w:sdtPr>
            <w:sdtEndPr/>
            <w:sdtContent>
              <w:r w:rsidR="00801227">
                <w:rPr>
                  <w:rFonts w:cstheme="minorHAnsi"/>
                  <w:b/>
                  <w:sz w:val="22"/>
                </w:rPr>
                <w:t>7885 R2   7889 R2  8075 R2</w:t>
              </w:r>
            </w:sdtContent>
          </w:sdt>
        </w:p>
      </w:tc>
      <w:sdt>
        <w:sdtPr>
          <w:rPr>
            <w:sz w:val="24"/>
          </w:rPr>
          <w:alias w:val="DocParam.Date"/>
          <w:id w:val="-464426178"/>
          <w:dataBinding w:xpath="//DateTime[@id='DocParam.Date']" w:storeItemID="{C54C3B0B-142D-4652-914C-F1C4B72207CD}"/>
          <w:date w:fullDate="2024-02-20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482A66" w:rsidP="00A532F6">
              <w:pPr>
                <w:pStyle w:val="Data"/>
              </w:pPr>
              <w:r>
                <w:rPr>
                  <w:sz w:val="24"/>
                </w:rPr>
                <w:t>20 febbraio 2024</w:t>
              </w:r>
            </w:p>
          </w:tc>
        </w:sdtContent>
      </w:sdt>
      <w:tc>
        <w:tcPr>
          <w:tcW w:w="3218" w:type="pct"/>
          <w:gridSpan w:val="4"/>
          <w:tcBorders>
            <w:top w:val="nil"/>
            <w:left w:val="nil"/>
            <w:bottom w:val="nil"/>
            <w:right w:val="nil"/>
          </w:tcBorders>
        </w:tcPr>
        <w:p w:rsidR="008C03B5" w:rsidRPr="00BE22A2" w:rsidRDefault="00975938"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C54C3B0B-142D-4652-914C-F1C4B72207CD}"/>
              <w:text w:multiLine="1"/>
            </w:sdtPr>
            <w:sdtEndPr/>
            <w:sdtContent>
              <w:r w:rsidR="00482A66">
                <w:rPr>
                  <w:smallCaps/>
                  <w:sz w:val="23"/>
                  <w:szCs w:val="23"/>
                </w:rPr>
                <w:t>Consiglio di Stato</w:t>
              </w:r>
              <w:r w:rsidR="00482A66">
                <w:rPr>
                  <w:smallCaps/>
                  <w:sz w:val="23"/>
                  <w:szCs w:val="23"/>
                </w:rPr>
                <w:br/>
                <w:t>Dipartimento delle istituzioni / 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975938" w:rsidP="00D07D6E">
          <w:pPr>
            <w:pStyle w:val="Level"/>
            <w:ind w:left="150"/>
            <w:rPr>
              <w:rFonts w:ascii="Gill Alt One MT Light" w:hAnsi="Gill Alt One MT Light"/>
              <w:sz w:val="16"/>
              <w:szCs w:val="16"/>
            </w:rPr>
          </w:pPr>
        </w:p>
      </w:tc>
    </w:tr>
  </w:tbl>
  <w:p w:rsidR="00F657BF" w:rsidRPr="00415549" w:rsidRDefault="00803B5D" w:rsidP="00C7320A">
    <w:pPr>
      <w:pStyle w:val="Nessunaspaziatura"/>
      <w:spacing w:line="40" w:lineRule="exact"/>
      <w:rPr>
        <w:lang w:val="it-CH"/>
      </w:rPr>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816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C54C3B0B-142D-4652-914C-F1C4B72207CD}"/>
                            <w:text w:multiLine="1"/>
                          </w:sdtPr>
                          <w:sdtEndPr/>
                          <w:sdtContent>
                            <w:p w:rsidR="00E93620" w:rsidRPr="00411371" w:rsidRDefault="00803B5D"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80E3D425-CEDD-4359-82C1-7ED8E76B17A2}"/>
                      <w:text w:multiLine="1"/>
                    </w:sdtPr>
                    <w:sdtEndPr/>
                    <w:sdtContent>
                      <w:p w:rsidR="00E93620" w:rsidRPr="00411371" w:rsidRDefault="00803B5D"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abstractNum w:abstractNumId="17" w15:restartNumberingAfterBreak="0">
    <w:nsid w:val="794654E3"/>
    <w:multiLevelType w:val="hybridMultilevel"/>
    <w:tmpl w:val="AC3E459E"/>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1"/>
  </w:num>
  <w:num w:numId="2">
    <w:abstractNumId w:val="16"/>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549"/>
    <w:rsid w:val="0003043A"/>
    <w:rsid w:val="000437B8"/>
    <w:rsid w:val="00075EEF"/>
    <w:rsid w:val="00236B86"/>
    <w:rsid w:val="00265091"/>
    <w:rsid w:val="00265D8F"/>
    <w:rsid w:val="002735E6"/>
    <w:rsid w:val="002B08A5"/>
    <w:rsid w:val="002B5D9F"/>
    <w:rsid w:val="003830AC"/>
    <w:rsid w:val="003959D4"/>
    <w:rsid w:val="003B756D"/>
    <w:rsid w:val="00403ADB"/>
    <w:rsid w:val="004066A6"/>
    <w:rsid w:val="00415549"/>
    <w:rsid w:val="00482A66"/>
    <w:rsid w:val="00521410"/>
    <w:rsid w:val="00567851"/>
    <w:rsid w:val="00572FD3"/>
    <w:rsid w:val="0058349F"/>
    <w:rsid w:val="005905C1"/>
    <w:rsid w:val="005F682E"/>
    <w:rsid w:val="00632CC9"/>
    <w:rsid w:val="0065074A"/>
    <w:rsid w:val="00651A1A"/>
    <w:rsid w:val="00661F0A"/>
    <w:rsid w:val="0068649D"/>
    <w:rsid w:val="007068D3"/>
    <w:rsid w:val="00737568"/>
    <w:rsid w:val="00755DAF"/>
    <w:rsid w:val="00756C7A"/>
    <w:rsid w:val="00770623"/>
    <w:rsid w:val="00782ABD"/>
    <w:rsid w:val="007F0F6B"/>
    <w:rsid w:val="00801227"/>
    <w:rsid w:val="00803B5D"/>
    <w:rsid w:val="008720C4"/>
    <w:rsid w:val="00884A0E"/>
    <w:rsid w:val="008F52AF"/>
    <w:rsid w:val="009463E5"/>
    <w:rsid w:val="00975938"/>
    <w:rsid w:val="009C5E5A"/>
    <w:rsid w:val="00A11762"/>
    <w:rsid w:val="00A709E7"/>
    <w:rsid w:val="00A930DF"/>
    <w:rsid w:val="00AB32CD"/>
    <w:rsid w:val="00AF0268"/>
    <w:rsid w:val="00BB5F04"/>
    <w:rsid w:val="00BF0A1F"/>
    <w:rsid w:val="00CC6151"/>
    <w:rsid w:val="00CE592F"/>
    <w:rsid w:val="00CF5ECF"/>
    <w:rsid w:val="00CF730E"/>
    <w:rsid w:val="00D33940"/>
    <w:rsid w:val="00D600FD"/>
    <w:rsid w:val="00D649A8"/>
    <w:rsid w:val="00DC704C"/>
    <w:rsid w:val="00E01ADE"/>
    <w:rsid w:val="00E22CFF"/>
    <w:rsid w:val="00E74E58"/>
    <w:rsid w:val="00E96971"/>
    <w:rsid w:val="00EB088A"/>
    <w:rsid w:val="00EF5AB8"/>
    <w:rsid w:val="00F657BF"/>
    <w:rsid w:val="00F70DBB"/>
    <w:rsid w:val="00FC57C2"/>
    <w:rsid w:val="00FD3BDD"/>
    <w:rsid w:val="00FD3F0A"/>
    <w:rsid w:val="00FF63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DFADE5A-7143-49FE-926F-5E652C8E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0304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3043A"/>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ccc52a06-d231-444d-a025-e6451532ed1f.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550894265</Id>
      <Width>0</Width>
      <Height>0</Height>
      <XPath>//Image[@id='Profile.Org.WappenSW']</XPath>
      <ImageHash>02f1c0cdac6aeac316213b2e7cb733a0</ImageHash>
    </ImageSizeDefinition>
    <ImageSizeDefinition>
      <Id>8164276</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e 6 3 c 7 d 0 3 - 3 c 6 1 - 4 a 7 0 - a 8 5 d - 0 6 1 c e 4 f 8 5 4 e f "   t I d = " a 3 6 2 a 5 d 4 - 9 5 8 9 - 4 1 b f - a 4 e 6 - 4 f 8 7 c 4 e 4 1 2 3 9 "   i n t e r n a l T I d = " 9 0 6 4 c c 7 f - 3 1 6 d - 4 6 b 1 - a 4 a c - 7 4 8 6 0 c 3 f 8 a 5 b "   m t I d = " 2 7 5 a f 3 2 e - b c 4 0 - 4 5 c 2 - 8 5 b 7 - a f b 1 c 0 3 8 2 6 5 3 "   r e v i s i o n = " 0 "   c r e a t e d m a j o r v e r s i o n = " 0 "   c r e a t e d m i n o r v e r s i o n = " 0 "   c r e a t e d = " 2 0 2 4 - 0 2 - 2 1 T 0 7 : 5 1 : 0 0 . 6 1 5 8 1 9 6 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R e p u b b l i c a   e   C a n t o n e   T i c i n o  
 C o n s i g l i o   d i   S t a t o  
 D i p a r t i m e n t o   d e l l e   i s t i t u z i o n i   /   D i p a r t i m e n t o   d e l l e   f i n a n z e   e   d e l l ' e c o n o m i a ] ] > < / T e x t >  
                 < T e x t   i d = " C u s t o m E l e m e n t s . S u b T e m p l a t e . L a n d s c a p e . H e a d e r . T i t o l o "   l a b e l = " C u s t o m E l e m e n t s . S u b T e m p l a t e . L a n d s c a p e . H e a d e r . T i t o l o " > < ! [ C D A T A [ R a p p o r t o   d i   m i n o r a n z a   n .   7 8 8 5   R 2   7 8 8 9   R 2   8 0 7 5   R 2   d e l   2 0   f e b b r a i o   2 0 2 4 ] ] > < / T e x t >  
                 < T e x t   i d = " C u s t o m E l e m e n t s . T e x t s . D r a f t "   l a b e l = " C u s t o m E l e m e n t s . T e x t s . D r a f t " > < ! [ C D A T A [ B o z z a ] ] > < / T e x t >  
                 < T e x t   i d = " C u s t o m E l e m e n t s . F i e l d s . D i p a r t i m e n t i "   l a b e l = " C u s t o m E l e m e n t s . F i e l d s . D i p a r t i m e n t i " > < ! [ C D A T A [ C o n s i g l i o   d i   S t a t o  
 D i p a r t i m e n t o   d e l l e   i s t i t u z i o n i   /   D i p a r t i m e n t o   d e l l e   f i n a n z e   e   d e l l ' e c o n o m i a ] ] > < / T e x t >  
                 < T e x t   i d = " C u s t o m E l e m e n t s . F i e l d s . T i t o l o 1 "   l a b e l = " C u s t o m E l e m e n t s . F i e l d s . T i t o l o 1 " > < ! [ C D A T A [ R a p p o r t o   d i   m i n o r a n z a ] ] > < / T e x t >  
                 < T e x t   i d = " C u s t o m E l e m e n t s . F i e l d s . T i t o l o 2 "   l a b e l = " C u s t o m E l e m e n t s . F i e l d s . T i t o l o 2 " > < ! [ C D A T A [ R a p p o r t o   d i   m i n o r a n z a   n .   7 8 8 5   R 2   7 8 8 9   R 2   8 0 7 5   R 2   d e l   2 0   f e b b r a i o   2 0 2 4 ] ] > < / T e x t >  
                 < T e x t   i d = " C u s t o m E l e m e n t s . F i e l d s . O r g L i v e l l o 1 "   l a b e l = " C u s t o m E l e m e n t s . F i e l d s . O r g L i v e l l o 1 " > < ! [ C D A T A [ R e p u b b l i c a   e   C a n t o n e   T i c i n o ] ] > < / 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 2 0 2 4 - 0 2 - 2 0 T 0 0 : 0 0 : 0 0 Z < / D a t e T i m e >  
                 < T e x t   i d = " D o c P a r a m . N u m b e r " > < ! [ C D A T A [ 7 8 8 5   R 2       7 8 8 9   R 2     8 0 7 5   R 2 ] ] > < / T e x t >  
                 < T e x t   i d = " D o c P a r a m . D o c u m e n t o " > < ! [ C D A T A [ R a p p o r t o   d i   m i n o r a n z a ] ] > < / T e x t >  
                 < T e x t   i d = " D o c P a r a m . A g g i u n t a D o c "   t o o l t i p = " ( e s .   b i s ,   a g g i u n t i v o ,   a g g i u n t i v o   b i s ,   1 ,   2   e c c . ) " > < ! [ C D A T A [   ] ] > < / T e x t >  
                 < T e x t   i d = " D o c P a r a m . D i p a r t i m e n t i " > < ! [ C D A T A [ C o n s i g l i o   d i   S t a t o ] ] > < / T e x t >  
                 < T e x t   i d = " D o c P a r a m . A l t r i D i p a r t i m e n t i " > < ! [ C D A T A [ D i p a r t i m e n t o   d e l l e   i s t i t u z i o n i   /   D i p a r t i m e n t o   d e l l e   f i n a n z e   e   d e l l ' e c o n o m i a ] ] > < / 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2A6CEC6A-33F8-4396-98AD-0CC0AB608CC3}">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C54C3B0B-142D-4652-914C-F1C4B72207CD}">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ccc52a06-d231-444d-a025-e6451532ed1f.dotx</Template>
  <TotalTime>103</TotalTime>
  <Pages>6</Pages>
  <Words>2186</Words>
  <Characters>12596</Characters>
  <Application>Microsoft Office Word</Application>
  <DocSecurity>0</DocSecurity>
  <Lines>220</Lines>
  <Paragraphs>50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50</cp:revision>
  <cp:lastPrinted>2024-04-02T09:50:00Z</cp:lastPrinted>
  <dcterms:created xsi:type="dcterms:W3CDTF">2024-02-21T07:52:00Z</dcterms:created>
  <dcterms:modified xsi:type="dcterms:W3CDTF">2024-04-02T09:54:00Z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