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6" w:rsidRPr="00BB4486" w:rsidRDefault="00BB4486" w:rsidP="00BB4486">
      <w:pPr>
        <w:rPr>
          <w:rFonts w:eastAsia="Calibri" w:cs="Arial"/>
          <w:b/>
          <w:sz w:val="28"/>
          <w:szCs w:val="28"/>
        </w:rPr>
      </w:pPr>
      <w:bookmarkStart w:id="0" w:name="_GoBack"/>
      <w:bookmarkEnd w:id="0"/>
      <w:r w:rsidRPr="00BB4486">
        <w:rPr>
          <w:rFonts w:eastAsia="Calibri" w:cs="Arial"/>
          <w:b/>
          <w:sz w:val="28"/>
          <w:szCs w:val="28"/>
        </w:rPr>
        <w:t>della Commissione gestione e finanze</w:t>
      </w:r>
    </w:p>
    <w:p w:rsidR="00BB4486" w:rsidRPr="00BB4486" w:rsidRDefault="00BB4486" w:rsidP="00BB4486">
      <w:pPr>
        <w:rPr>
          <w:rFonts w:eastAsia="Calibri" w:cs="Arial"/>
          <w:b/>
          <w:sz w:val="28"/>
          <w:szCs w:val="28"/>
        </w:rPr>
      </w:pPr>
      <w:r>
        <w:rPr>
          <w:rFonts w:eastAsia="Calibri" w:cs="Arial"/>
          <w:b/>
          <w:sz w:val="28"/>
          <w:szCs w:val="28"/>
        </w:rPr>
        <w:t>sul messaggio 20 dicembre 2023 concernente l’a</w:t>
      </w:r>
      <w:r w:rsidRPr="00BB4486">
        <w:rPr>
          <w:rFonts w:eastAsia="Calibri" w:cs="Arial"/>
          <w:b/>
          <w:sz w:val="28"/>
          <w:szCs w:val="28"/>
        </w:rPr>
        <w:t>ggiornamento delle infrastrutture tecniche e di distribuzione dell’acqua presso l’Organizzazione sociopsichiatrica cantonale: richiesta di un credito complessivo di 12'738'000 franchi e di un credito annuale a gestione corrente di 251'900 franchi</w:t>
      </w:r>
    </w:p>
    <w:p w:rsidR="00BB4486" w:rsidRDefault="00BB4486" w:rsidP="00BB4486">
      <w:pPr>
        <w:spacing w:after="160" w:line="259" w:lineRule="auto"/>
        <w:jc w:val="left"/>
        <w:rPr>
          <w:rFonts w:eastAsia="Calibri" w:cs="Arial"/>
          <w:b/>
          <w:bCs/>
          <w:sz w:val="24"/>
          <w:szCs w:val="24"/>
        </w:rPr>
      </w:pPr>
    </w:p>
    <w:p w:rsidR="00BB4486" w:rsidRPr="00BB4486" w:rsidRDefault="00BB4486" w:rsidP="00BB4486">
      <w:pPr>
        <w:spacing w:after="160" w:line="259" w:lineRule="auto"/>
        <w:jc w:val="left"/>
        <w:rPr>
          <w:rFonts w:eastAsia="Calibri" w:cs="Arial"/>
          <w:b/>
          <w:bCs/>
          <w:sz w:val="24"/>
          <w:szCs w:val="24"/>
        </w:rPr>
      </w:pPr>
    </w:p>
    <w:p w:rsidR="00BB4486" w:rsidRDefault="00BB4486" w:rsidP="00BB4486">
      <w:pPr>
        <w:rPr>
          <w:rFonts w:eastAsia="Calibri" w:cs="Arial"/>
          <w:sz w:val="24"/>
          <w:szCs w:val="24"/>
        </w:rPr>
      </w:pPr>
      <w:r>
        <w:rPr>
          <w:rFonts w:eastAsia="Calibri" w:cs="Arial"/>
          <w:sz w:val="24"/>
          <w:szCs w:val="24"/>
        </w:rPr>
        <w:t>Con il m</w:t>
      </w:r>
      <w:r w:rsidRPr="00BB4486">
        <w:rPr>
          <w:rFonts w:eastAsia="Calibri" w:cs="Arial"/>
          <w:sz w:val="24"/>
          <w:szCs w:val="24"/>
        </w:rPr>
        <w:t>essaggio n. 8382 il Consiglio di Stato propone una serie di interventi infrastrutturali presso l’Organizzazione sociopsichiatrica cantonale (OSC) di Mendrisio per un totale di 12'738'000 franchi.</w:t>
      </w:r>
    </w:p>
    <w:p w:rsidR="00BB4486" w:rsidRPr="00BB4486" w:rsidRDefault="00BB4486" w:rsidP="00BB4486">
      <w:pPr>
        <w:rPr>
          <w:rFonts w:eastAsia="Calibri" w:cs="Arial"/>
          <w:sz w:val="24"/>
          <w:szCs w:val="24"/>
        </w:rPr>
      </w:pPr>
    </w:p>
    <w:p w:rsidR="00BB4486" w:rsidRPr="00BB4486" w:rsidRDefault="00BB4486" w:rsidP="00BB4486">
      <w:pPr>
        <w:rPr>
          <w:rFonts w:eastAsia="Calibri" w:cs="Arial"/>
          <w:sz w:val="24"/>
          <w:szCs w:val="24"/>
        </w:rPr>
      </w:pPr>
      <w:r w:rsidRPr="00BB4486">
        <w:rPr>
          <w:rFonts w:eastAsia="Calibri" w:cs="Arial"/>
          <w:sz w:val="24"/>
          <w:szCs w:val="24"/>
        </w:rPr>
        <w:t>Gli investimenti sono così suddivisi: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 xml:space="preserve">fibra ottica e Wi-Fi 2'000’000 franchi; </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schermi/TV e impianti di videoconferenza: 304’000 franchi;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videosorveglianza esterna: 450’000 franchi;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nuovo piano chiavi: 6'293'000 franchi;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pianificazione e rilevamento della presenza dei collaboratori: 550'000 franchi;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posta elettronica protetta: 33'000 franchi;</w:t>
      </w:r>
    </w:p>
    <w:p w:rsidR="00BB4486" w:rsidRP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nuova rete di distribuzione dell’acqua potabile: 1'950'000 franchi;</w:t>
      </w:r>
    </w:p>
    <w:p w:rsidR="00BB4486" w:rsidRDefault="00BB4486" w:rsidP="00BB4486">
      <w:pPr>
        <w:numPr>
          <w:ilvl w:val="0"/>
          <w:numId w:val="18"/>
        </w:numPr>
        <w:spacing w:before="80"/>
        <w:ind w:left="357" w:hanging="357"/>
        <w:jc w:val="left"/>
        <w:rPr>
          <w:rFonts w:eastAsia="Calibri" w:cs="Arial"/>
          <w:sz w:val="24"/>
          <w:szCs w:val="24"/>
        </w:rPr>
      </w:pPr>
      <w:r w:rsidRPr="00BB4486">
        <w:rPr>
          <w:rFonts w:eastAsia="Calibri" w:cs="Arial"/>
          <w:sz w:val="24"/>
          <w:szCs w:val="24"/>
        </w:rPr>
        <w:t>riserva per imprevisti: 1'158'000 franchi.</w:t>
      </w:r>
    </w:p>
    <w:p w:rsidR="00BB4486" w:rsidRDefault="00BB4486" w:rsidP="00BB4486">
      <w:pPr>
        <w:spacing w:before="80"/>
        <w:ind w:left="357"/>
        <w:jc w:val="left"/>
        <w:rPr>
          <w:rFonts w:eastAsia="Calibri" w:cs="Arial"/>
          <w:sz w:val="24"/>
          <w:szCs w:val="24"/>
        </w:rPr>
      </w:pPr>
    </w:p>
    <w:p w:rsidR="00BB4486" w:rsidRDefault="00BB4486" w:rsidP="00BB4486">
      <w:pPr>
        <w:spacing w:before="80"/>
        <w:ind w:left="357"/>
        <w:jc w:val="left"/>
        <w:rPr>
          <w:rFonts w:eastAsia="Calibri" w:cs="Arial"/>
          <w:sz w:val="24"/>
          <w:szCs w:val="24"/>
        </w:rPr>
      </w:pPr>
    </w:p>
    <w:p w:rsidR="00BB4486" w:rsidRPr="00BB4486" w:rsidRDefault="00BB4486" w:rsidP="00BB4486">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Introduzione</w:t>
      </w:r>
    </w:p>
    <w:p w:rsidR="00BB4486" w:rsidRPr="00BB4486" w:rsidRDefault="00BB4486" w:rsidP="00BB4486">
      <w:pPr>
        <w:rPr>
          <w:rFonts w:eastAsia="Calibri" w:cs="Arial"/>
          <w:sz w:val="24"/>
          <w:szCs w:val="24"/>
        </w:rPr>
      </w:pPr>
      <w:r w:rsidRPr="00BB4486">
        <w:rPr>
          <w:rFonts w:eastAsia="Calibri" w:cs="Arial"/>
          <w:sz w:val="24"/>
          <w:szCs w:val="24"/>
        </w:rPr>
        <w:t>L'Organizzazione sociopsichiatrica cantonale (OSC) coordina le strutture ospedaliere e ambulatoriali pubbliche per la cura dei pazienti psichiatrici nel Cantone. Con quasi 800 collaboratori in 19 sedi, assiste circa 11’000 pazienti all'anno. Tuttavia, l'infrastruttura della sede principale a Mendrisio-</w:t>
      </w:r>
      <w:proofErr w:type="spellStart"/>
      <w:r w:rsidRPr="00BB4486">
        <w:rPr>
          <w:rFonts w:eastAsia="Calibri" w:cs="Arial"/>
          <w:sz w:val="24"/>
          <w:szCs w:val="24"/>
        </w:rPr>
        <w:t>Casvegno</w:t>
      </w:r>
      <w:proofErr w:type="spellEnd"/>
      <w:r w:rsidRPr="00BB4486">
        <w:rPr>
          <w:rFonts w:eastAsia="Calibri" w:cs="Arial"/>
          <w:sz w:val="24"/>
          <w:szCs w:val="24"/>
        </w:rPr>
        <w:t xml:space="preserve"> non rispetta gli standard moderni. La crescente domanda di assistenza, insieme alle nuove regole sulla protezione dei dati e alle esigenze normative, richiede un intervento tempestivo. In collaborazione con la logistica, l'OSC ha elaborato un "</w:t>
      </w:r>
      <w:proofErr w:type="spellStart"/>
      <w:r w:rsidRPr="00BB4486">
        <w:rPr>
          <w:rFonts w:eastAsia="Calibri" w:cs="Arial"/>
          <w:sz w:val="24"/>
          <w:szCs w:val="24"/>
        </w:rPr>
        <w:t>Masterplan</w:t>
      </w:r>
      <w:proofErr w:type="spellEnd"/>
      <w:r w:rsidRPr="00BB4486">
        <w:rPr>
          <w:rFonts w:eastAsia="Calibri" w:cs="Arial"/>
          <w:sz w:val="24"/>
          <w:szCs w:val="24"/>
        </w:rPr>
        <w:t>" per ristrutturare gli edifici e migliorare l'infrastruttura informatica, la sicurezza, la gestione del personale e la rete idrica. Questi interventi tengono conto dei progetti in corso e di quelli considerati prioritari per garantire il corretto funzionamento dell'OSC e mantenere elevati i servizi di cura.</w:t>
      </w:r>
    </w:p>
    <w:p w:rsidR="00BB4486" w:rsidRPr="00BB4486" w:rsidRDefault="00BB4486" w:rsidP="00BB4486">
      <w:pPr>
        <w:rPr>
          <w:rFonts w:eastAsia="Calibri" w:cs="Arial"/>
          <w:sz w:val="24"/>
          <w:szCs w:val="24"/>
        </w:rPr>
      </w:pPr>
    </w:p>
    <w:p w:rsidR="00BB4486" w:rsidRPr="00BB4486" w:rsidRDefault="00BB4486" w:rsidP="00BB4486">
      <w:pPr>
        <w:rPr>
          <w:rFonts w:eastAsia="Calibri" w:cs="Arial"/>
          <w:sz w:val="24"/>
          <w:szCs w:val="24"/>
        </w:rPr>
      </w:pPr>
      <w:r w:rsidRPr="00BB4486">
        <w:rPr>
          <w:rFonts w:eastAsia="Calibri" w:cs="Arial"/>
          <w:sz w:val="24"/>
          <w:szCs w:val="24"/>
        </w:rPr>
        <w:t xml:space="preserve">Per quanto riguarda il </w:t>
      </w:r>
      <w:proofErr w:type="spellStart"/>
      <w:r w:rsidRPr="00BB4486">
        <w:rPr>
          <w:rFonts w:eastAsia="Calibri" w:cs="Arial"/>
          <w:sz w:val="24"/>
          <w:szCs w:val="24"/>
        </w:rPr>
        <w:t>Masterplan</w:t>
      </w:r>
      <w:proofErr w:type="spellEnd"/>
      <w:r w:rsidRPr="00BB4486">
        <w:rPr>
          <w:rFonts w:eastAsia="Calibri" w:cs="Arial"/>
          <w:sz w:val="24"/>
          <w:szCs w:val="24"/>
        </w:rPr>
        <w:t xml:space="preserve"> si elencano di seguito gli interventi principali pianificati:</w:t>
      </w:r>
    </w:p>
    <w:p w:rsidR="00BB4486" w:rsidRPr="00BB4486" w:rsidRDefault="00BB4486" w:rsidP="00BB4486">
      <w:pPr>
        <w:rPr>
          <w:rFonts w:eastAsia="Calibri" w:cs="Arial"/>
          <w:sz w:val="24"/>
          <w:szCs w:val="24"/>
          <w:lang w:val="it-IT"/>
        </w:rPr>
      </w:pPr>
    </w:p>
    <w:tbl>
      <w:tblPr>
        <w:tblW w:w="9923" w:type="dxa"/>
        <w:tblInd w:w="-10" w:type="dxa"/>
        <w:tblCellMar>
          <w:left w:w="0" w:type="dxa"/>
          <w:right w:w="0" w:type="dxa"/>
        </w:tblCellMar>
        <w:tblLook w:val="04A0" w:firstRow="1" w:lastRow="0" w:firstColumn="1" w:lastColumn="0" w:noHBand="0" w:noVBand="1"/>
      </w:tblPr>
      <w:tblGrid>
        <w:gridCol w:w="1937"/>
        <w:gridCol w:w="4226"/>
        <w:gridCol w:w="3760"/>
      </w:tblGrid>
      <w:tr w:rsidR="00BB4486" w:rsidRPr="00BB4486" w:rsidTr="00BB4486">
        <w:trPr>
          <w:trHeight w:val="573"/>
        </w:trPr>
        <w:tc>
          <w:tcPr>
            <w:tcW w:w="19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rPr>
                <w:rFonts w:eastAsia="Calibri" w:cs="Arial"/>
              </w:rPr>
            </w:pPr>
            <w:r w:rsidRPr="00BB4486">
              <w:rPr>
                <w:rFonts w:eastAsia="Calibri" w:cs="Arial"/>
                <w:b/>
                <w:bCs/>
                <w:color w:val="000000"/>
                <w:lang w:eastAsia="it-IT"/>
              </w:rPr>
              <w:lastRenderedPageBreak/>
              <w:t>Progetto</w:t>
            </w:r>
          </w:p>
        </w:tc>
        <w:tc>
          <w:tcPr>
            <w:tcW w:w="42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rPr>
                <w:rFonts w:eastAsia="Calibri" w:cs="Arial"/>
              </w:rPr>
            </w:pPr>
            <w:r w:rsidRPr="00BB4486">
              <w:rPr>
                <w:rFonts w:eastAsia="Calibri" w:cs="Arial"/>
                <w:b/>
                <w:bCs/>
                <w:color w:val="000000"/>
                <w:lang w:eastAsia="it-IT"/>
              </w:rPr>
              <w:t>Descrizione / obiettivo progetto</w:t>
            </w:r>
          </w:p>
        </w:tc>
        <w:tc>
          <w:tcPr>
            <w:tcW w:w="376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BB4486">
            <w:pPr>
              <w:spacing w:after="160" w:line="259" w:lineRule="auto"/>
              <w:rPr>
                <w:rFonts w:eastAsia="Calibri" w:cs="Arial"/>
              </w:rPr>
            </w:pPr>
            <w:r w:rsidRPr="00BB4486">
              <w:rPr>
                <w:rFonts w:eastAsia="Calibri" w:cs="Arial"/>
                <w:b/>
                <w:bCs/>
                <w:color w:val="000000"/>
                <w:lang w:eastAsia="it-IT"/>
              </w:rPr>
              <w:t>Stato del progetto</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Risanamento lavanderia</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Ristrutturazione completa della lavanderia, considerando un flusso di lavoro ottimale.</w:t>
            </w:r>
            <w:r w:rsidRPr="00BB4486">
              <w:rPr>
                <w:rFonts w:eastAsia="Calibri" w:cs="Arial"/>
                <w:color w:val="000000"/>
                <w:lang w:eastAsia="it-IT"/>
              </w:rPr>
              <w:br/>
              <w:t>Sostituzione macchine produzione lavanderia.</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in corso di elaborazione del progetto dettagliato </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 xml:space="preserve">Risanamento stabile </w:t>
            </w:r>
            <w:proofErr w:type="spellStart"/>
            <w:r w:rsidRPr="00BB4486">
              <w:rPr>
                <w:rFonts w:eastAsia="Calibri" w:cs="Arial"/>
                <w:b/>
                <w:bCs/>
                <w:color w:val="000000"/>
                <w:lang w:eastAsia="it-IT"/>
              </w:rPr>
              <w:t>Mottino</w:t>
            </w:r>
            <w:proofErr w:type="spellEnd"/>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Risanamento generale dello stabile.</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in esecuzione</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Risanamento puntuale Villa Ortensia</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Interventi di adeguamento e risanamento puntuale.</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in corso appalti </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 xml:space="preserve">Nuova Mensa e Piazza </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Costruzione nuova Mensa e Piazza: concorso / selezione progetto terminato.</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in corso di elaborazione del progetto dettagliato </w:t>
            </w:r>
          </w:p>
        </w:tc>
      </w:tr>
      <w:tr w:rsidR="00BB4486" w:rsidRPr="00BB4486" w:rsidTr="00BB4486">
        <w:trPr>
          <w:trHeight w:val="1250"/>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Riorganizzazione CPC</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Spostamento pazienti della </w:t>
            </w:r>
            <w:proofErr w:type="spellStart"/>
            <w:r w:rsidRPr="00BB4486">
              <w:rPr>
                <w:rFonts w:eastAsia="Calibri" w:cs="Arial"/>
                <w:color w:val="000000"/>
                <w:lang w:eastAsia="it-IT"/>
              </w:rPr>
              <w:t>psicogeriatria</w:t>
            </w:r>
            <w:proofErr w:type="spellEnd"/>
            <w:r w:rsidRPr="00BB4486">
              <w:rPr>
                <w:rFonts w:eastAsia="Calibri" w:cs="Arial"/>
                <w:color w:val="000000"/>
                <w:lang w:eastAsia="it-IT"/>
              </w:rPr>
              <w:t xml:space="preserve"> dallo stabile Edera allo stabile Quadrifoglio.</w:t>
            </w:r>
            <w:r w:rsidRPr="00BB4486">
              <w:rPr>
                <w:rFonts w:eastAsia="Calibri" w:cs="Arial"/>
                <w:color w:val="000000"/>
                <w:lang w:eastAsia="it-IT"/>
              </w:rPr>
              <w:br/>
              <w:t>Creazione "Centro per pazienti con dipendenza" nel primo piano, e un reparto per i minorenni nel piano terreno dello stabile Edera.</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in corso preparazione messaggio  </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Unità di cura per i minorenni</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Apertura nuovo reparto per minorenni con 10 letti stazionari + 5 letti </w:t>
            </w:r>
            <w:proofErr w:type="spellStart"/>
            <w:r w:rsidRPr="00BB4486">
              <w:rPr>
                <w:rFonts w:eastAsia="Calibri" w:cs="Arial"/>
                <w:color w:val="000000"/>
                <w:lang w:eastAsia="it-IT"/>
              </w:rPr>
              <w:t>semistazionari</w:t>
            </w:r>
            <w:proofErr w:type="spellEnd"/>
            <w:r w:rsidRPr="00BB4486">
              <w:rPr>
                <w:rFonts w:eastAsia="Calibri" w:cs="Arial"/>
                <w:color w:val="000000"/>
                <w:lang w:eastAsia="it-IT"/>
              </w:rPr>
              <w:t>.</w:t>
            </w:r>
            <w:r w:rsidRPr="00BB4486">
              <w:rPr>
                <w:rFonts w:eastAsia="Calibri" w:cs="Arial"/>
                <w:color w:val="000000"/>
                <w:lang w:eastAsia="it-IT"/>
              </w:rPr>
              <w:br/>
              <w:t>Approvato nella Pianificazione sociopsichiatrica cantonale 2022-2025.</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Ricerca sede in corso </w:t>
            </w:r>
          </w:p>
        </w:tc>
      </w:tr>
      <w:tr w:rsidR="00BB4486" w:rsidRPr="00BB4486" w:rsidTr="00BB4486">
        <w:trPr>
          <w:trHeight w:val="915"/>
        </w:trPr>
        <w:tc>
          <w:tcPr>
            <w:tcW w:w="193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BB4486">
            <w:pPr>
              <w:spacing w:after="160" w:line="259" w:lineRule="auto"/>
              <w:jc w:val="left"/>
              <w:rPr>
                <w:rFonts w:eastAsia="Calibri" w:cs="Arial"/>
              </w:rPr>
            </w:pPr>
            <w:r w:rsidRPr="00BB4486">
              <w:rPr>
                <w:rFonts w:eastAsia="Calibri" w:cs="Arial"/>
                <w:b/>
                <w:bCs/>
                <w:color w:val="000000"/>
                <w:lang w:eastAsia="it-IT"/>
              </w:rPr>
              <w:t>Ampliamento CPE Lugano</w:t>
            </w:r>
          </w:p>
        </w:tc>
        <w:tc>
          <w:tcPr>
            <w:tcW w:w="4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Ricerca di uno stabile che permetta l'ampliamento del CPE Lugano (dovuto all'aumento della casistica).</w:t>
            </w:r>
            <w:r w:rsidRPr="00BB4486">
              <w:rPr>
                <w:rFonts w:eastAsia="Calibri" w:cs="Arial"/>
                <w:color w:val="000000"/>
                <w:lang w:eastAsia="it-IT"/>
              </w:rPr>
              <w:br/>
              <w:t>Approvato nella Pianificazione sociopsichiatrica cantonale 2022-2025.</w:t>
            </w:r>
          </w:p>
        </w:tc>
        <w:tc>
          <w:tcPr>
            <w:tcW w:w="376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B4486" w:rsidRPr="00BB4486" w:rsidRDefault="00BB4486" w:rsidP="003C118D">
            <w:pPr>
              <w:spacing w:after="160" w:line="259" w:lineRule="auto"/>
              <w:jc w:val="left"/>
              <w:rPr>
                <w:rFonts w:eastAsia="Calibri" w:cs="Arial"/>
              </w:rPr>
            </w:pPr>
            <w:r w:rsidRPr="00BB4486">
              <w:rPr>
                <w:rFonts w:eastAsia="Calibri" w:cs="Arial"/>
                <w:color w:val="000000"/>
                <w:lang w:eastAsia="it-IT"/>
              </w:rPr>
              <w:t xml:space="preserve">Ricerca sede in corso </w:t>
            </w:r>
          </w:p>
        </w:tc>
      </w:tr>
    </w:tbl>
    <w:p w:rsidR="00BB4486" w:rsidRDefault="00BB4486" w:rsidP="00BB4486">
      <w:pPr>
        <w:rPr>
          <w:rFonts w:eastAsia="Calibri" w:cs="Arial"/>
          <w:sz w:val="24"/>
          <w:szCs w:val="24"/>
          <w:lang w:val="it-IT"/>
        </w:rPr>
      </w:pPr>
    </w:p>
    <w:p w:rsidR="00BB4486" w:rsidRDefault="00BB4486" w:rsidP="00BB4486">
      <w:pPr>
        <w:rPr>
          <w:rFonts w:eastAsia="Calibri" w:cs="Arial"/>
          <w:sz w:val="24"/>
          <w:szCs w:val="24"/>
          <w:lang w:val="it-IT"/>
        </w:rPr>
      </w:pPr>
    </w:p>
    <w:p w:rsidR="00BB4486" w:rsidRDefault="00BB4486" w:rsidP="00BB4486">
      <w:pPr>
        <w:rPr>
          <w:rFonts w:eastAsia="Calibri" w:cs="Arial"/>
          <w:sz w:val="24"/>
          <w:szCs w:val="24"/>
          <w:lang w:val="it-IT"/>
        </w:rPr>
      </w:pPr>
    </w:p>
    <w:p w:rsidR="00BB4486" w:rsidRPr="00BB4486" w:rsidRDefault="00BB4486" w:rsidP="00BB4486">
      <w:pPr>
        <w:keepNext/>
        <w:keepLines/>
        <w:spacing w:after="160" w:line="259" w:lineRule="auto"/>
        <w:jc w:val="left"/>
        <w:outlineLvl w:val="0"/>
        <w:rPr>
          <w:rFonts w:eastAsia="Calibri" w:cs="Times New Roman"/>
          <w:b/>
          <w:caps/>
          <w:sz w:val="24"/>
          <w:szCs w:val="24"/>
          <w:lang w:val="it-IT" w:eastAsia="it-IT"/>
        </w:rPr>
      </w:pPr>
      <w:r w:rsidRPr="00BB4486">
        <w:rPr>
          <w:rFonts w:eastAsia="Calibri" w:cs="Times New Roman"/>
          <w:b/>
          <w:caps/>
          <w:sz w:val="24"/>
          <w:szCs w:val="24"/>
          <w:lang w:val="it-IT" w:eastAsia="it-IT"/>
        </w:rPr>
        <w:t>Situazione attuale</w:t>
      </w:r>
    </w:p>
    <w:p w:rsidR="00BB4486" w:rsidRPr="00BB4486" w:rsidRDefault="00BB4486" w:rsidP="00BB4486">
      <w:pPr>
        <w:pStyle w:val="Titolo2"/>
        <w:numPr>
          <w:ilvl w:val="0"/>
          <w:numId w:val="0"/>
        </w:numPr>
        <w:tabs>
          <w:tab w:val="left" w:pos="567"/>
        </w:tabs>
        <w:spacing w:before="0" w:after="120"/>
        <w:jc w:val="both"/>
        <w:rPr>
          <w:rFonts w:eastAsia="Calibri" w:cs="Times New Roman"/>
          <w:sz w:val="24"/>
          <w:lang w:val="it-IT" w:eastAsia="it-IT"/>
        </w:rPr>
      </w:pPr>
      <w:r w:rsidRPr="00BB4486">
        <w:rPr>
          <w:rFonts w:eastAsia="Calibri" w:cs="Times New Roman"/>
          <w:sz w:val="24"/>
          <w:lang w:val="it-IT" w:eastAsia="it-IT"/>
        </w:rPr>
        <w:t xml:space="preserve">1. </w:t>
      </w:r>
      <w:r>
        <w:rPr>
          <w:rFonts w:eastAsia="Calibri" w:cs="Times New Roman"/>
          <w:sz w:val="24"/>
          <w:lang w:val="it-IT" w:eastAsia="it-IT"/>
        </w:rPr>
        <w:tab/>
      </w:r>
      <w:r w:rsidRPr="00BB4486">
        <w:rPr>
          <w:rFonts w:eastAsia="Calibri" w:cs="Times New Roman"/>
          <w:sz w:val="24"/>
          <w:lang w:val="it-IT" w:eastAsia="it-IT"/>
        </w:rPr>
        <w:t>Fibre Ottiche e Wi-Fi</w:t>
      </w:r>
    </w:p>
    <w:p w:rsidR="00BB4486" w:rsidRPr="00BB4486" w:rsidRDefault="00BB4486" w:rsidP="00BB4486">
      <w:pPr>
        <w:rPr>
          <w:rFonts w:eastAsia="Calibri" w:cs="Arial"/>
          <w:sz w:val="24"/>
          <w:szCs w:val="24"/>
        </w:rPr>
      </w:pPr>
      <w:r w:rsidRPr="00BB4486">
        <w:rPr>
          <w:rFonts w:eastAsia="Calibri" w:cs="Arial"/>
          <w:sz w:val="24"/>
          <w:szCs w:val="24"/>
        </w:rPr>
        <w:t>L'infrastruttura di telecomunicazione a Mendrisio-</w:t>
      </w:r>
      <w:proofErr w:type="spellStart"/>
      <w:r w:rsidRPr="00BB4486">
        <w:rPr>
          <w:rFonts w:eastAsia="Calibri" w:cs="Arial"/>
          <w:sz w:val="24"/>
          <w:szCs w:val="24"/>
        </w:rPr>
        <w:t>Casvegno</w:t>
      </w:r>
      <w:proofErr w:type="spellEnd"/>
      <w:r w:rsidRPr="00BB4486">
        <w:rPr>
          <w:rFonts w:eastAsia="Calibri" w:cs="Arial"/>
          <w:sz w:val="24"/>
          <w:szCs w:val="24"/>
        </w:rPr>
        <w:t xml:space="preserve"> è obsoleta, con solo una parte delle connessioni in fibra ottica e il resto in rame.</w:t>
      </w:r>
    </w:p>
    <w:p w:rsidR="00BB4486" w:rsidRPr="00BB4486" w:rsidRDefault="00BB4486" w:rsidP="00BB4486">
      <w:pPr>
        <w:rPr>
          <w:rFonts w:eastAsia="Calibri" w:cs="Arial"/>
          <w:sz w:val="24"/>
          <w:szCs w:val="24"/>
        </w:rPr>
      </w:pPr>
      <w:r w:rsidRPr="00BB4486">
        <w:rPr>
          <w:rFonts w:eastAsia="Calibri" w:cs="Arial"/>
          <w:sz w:val="24"/>
          <w:szCs w:val="24"/>
        </w:rPr>
        <w:t xml:space="preserve">Questo influisce sull'efficienza del personale e sul benessere dei pazienti, impedendo l'uso di dispositivi portatili come </w:t>
      </w:r>
      <w:proofErr w:type="spellStart"/>
      <w:r w:rsidRPr="00BB4486">
        <w:rPr>
          <w:rFonts w:eastAsia="Calibri" w:cs="Arial"/>
          <w:sz w:val="24"/>
          <w:szCs w:val="24"/>
        </w:rPr>
        <w:t>tablet</w:t>
      </w:r>
      <w:proofErr w:type="spellEnd"/>
      <w:r w:rsidRPr="00BB4486">
        <w:rPr>
          <w:rFonts w:eastAsia="Calibri" w:cs="Arial"/>
          <w:sz w:val="24"/>
          <w:szCs w:val="24"/>
        </w:rPr>
        <w:t xml:space="preserve"> e computer.</w:t>
      </w:r>
    </w:p>
    <w:p w:rsidR="00BB4486" w:rsidRPr="00BB4486" w:rsidRDefault="00BB4486" w:rsidP="00BB4486">
      <w:pPr>
        <w:rPr>
          <w:rFonts w:eastAsia="Calibri" w:cs="Arial"/>
          <w:sz w:val="24"/>
          <w:szCs w:val="24"/>
        </w:rPr>
      </w:pPr>
      <w:r w:rsidRPr="00BB4486">
        <w:rPr>
          <w:rFonts w:eastAsia="Calibri" w:cs="Arial"/>
          <w:sz w:val="24"/>
          <w:szCs w:val="24"/>
        </w:rPr>
        <w:t>Il Wi-Fi è disponibile solo in alcune aree e non per i dispositivi privati, aumentando il rischio di isolamento dei pazienti.</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lastRenderedPageBreak/>
        <w:t xml:space="preserve">2. </w:t>
      </w:r>
      <w:r>
        <w:rPr>
          <w:rFonts w:eastAsia="Calibri" w:cs="Times New Roman"/>
          <w:b/>
          <w:sz w:val="24"/>
          <w:lang w:val="it-IT" w:eastAsia="it-IT"/>
        </w:rPr>
        <w:tab/>
      </w:r>
      <w:r w:rsidRPr="00BB4486">
        <w:rPr>
          <w:rFonts w:eastAsia="Calibri" w:cs="Times New Roman"/>
          <w:b/>
          <w:sz w:val="24"/>
          <w:lang w:val="it-IT" w:eastAsia="it-IT"/>
        </w:rPr>
        <w:t>Schermi/TV e Impianti di Videoconferenza</w:t>
      </w:r>
    </w:p>
    <w:p w:rsidR="00BB4486" w:rsidRPr="00BB4486" w:rsidRDefault="00BB4486" w:rsidP="00BB4486">
      <w:pPr>
        <w:rPr>
          <w:rFonts w:eastAsia="Calibri" w:cs="Arial"/>
          <w:sz w:val="24"/>
          <w:szCs w:val="24"/>
        </w:rPr>
      </w:pPr>
      <w:r w:rsidRPr="00BB4486">
        <w:rPr>
          <w:rFonts w:eastAsia="Calibri" w:cs="Arial"/>
          <w:sz w:val="24"/>
          <w:szCs w:val="24"/>
        </w:rPr>
        <w:t>Le sale riunioni mancano di attrezzature per videoconferenze, ostacolando la comunicazione tra sedi e la formazione online.</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line="360" w:lineRule="auto"/>
        <w:jc w:val="left"/>
        <w:outlineLvl w:val="1"/>
        <w:rPr>
          <w:rFonts w:eastAsia="Calibri" w:cs="Times New Roman"/>
          <w:b/>
          <w:sz w:val="24"/>
          <w:lang w:val="it-IT" w:eastAsia="it-IT"/>
        </w:rPr>
      </w:pPr>
      <w:r w:rsidRPr="00BB4486">
        <w:rPr>
          <w:rFonts w:eastAsia="Calibri" w:cs="Times New Roman"/>
          <w:b/>
          <w:sz w:val="24"/>
          <w:lang w:val="it-IT" w:eastAsia="it-IT"/>
        </w:rPr>
        <w:t xml:space="preserve">3. </w:t>
      </w:r>
      <w:r>
        <w:rPr>
          <w:rFonts w:eastAsia="Calibri" w:cs="Times New Roman"/>
          <w:b/>
          <w:sz w:val="24"/>
          <w:lang w:val="it-IT" w:eastAsia="it-IT"/>
        </w:rPr>
        <w:tab/>
      </w:r>
      <w:r w:rsidRPr="00BB4486">
        <w:rPr>
          <w:rFonts w:eastAsia="Calibri" w:cs="Times New Roman"/>
          <w:b/>
          <w:sz w:val="24"/>
          <w:lang w:val="it-IT" w:eastAsia="it-IT"/>
        </w:rPr>
        <w:t xml:space="preserve">Videosorveglianza esterna nel Parco di </w:t>
      </w:r>
      <w:proofErr w:type="spellStart"/>
      <w:r w:rsidRPr="00BB4486">
        <w:rPr>
          <w:rFonts w:eastAsia="Calibri" w:cs="Times New Roman"/>
          <w:b/>
          <w:sz w:val="24"/>
          <w:lang w:val="it-IT" w:eastAsia="it-IT"/>
        </w:rPr>
        <w:t>Casvegno</w:t>
      </w:r>
      <w:proofErr w:type="spellEnd"/>
    </w:p>
    <w:p w:rsidR="00BB4486" w:rsidRPr="00BB4486" w:rsidRDefault="00BB4486" w:rsidP="00BB4486">
      <w:pPr>
        <w:rPr>
          <w:rFonts w:eastAsia="Calibri" w:cs="Arial"/>
          <w:sz w:val="24"/>
          <w:szCs w:val="24"/>
        </w:rPr>
      </w:pPr>
      <w:r w:rsidRPr="00BB4486">
        <w:rPr>
          <w:rFonts w:eastAsia="Calibri" w:cs="Arial"/>
          <w:sz w:val="24"/>
          <w:szCs w:val="24"/>
        </w:rPr>
        <w:t>L'installazione di un sistema di videosorveglianza potrebbe essere un deterrente contro attività illegali nel parco, migliorando la sicurezza di utenti e personale.</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4. </w:t>
      </w:r>
      <w:r>
        <w:rPr>
          <w:rFonts w:eastAsia="Calibri" w:cs="Times New Roman"/>
          <w:b/>
          <w:sz w:val="24"/>
          <w:lang w:val="it-IT" w:eastAsia="it-IT"/>
        </w:rPr>
        <w:tab/>
      </w:r>
      <w:r w:rsidRPr="00BB4486">
        <w:rPr>
          <w:rFonts w:eastAsia="Calibri" w:cs="Times New Roman"/>
          <w:b/>
          <w:sz w:val="24"/>
          <w:lang w:val="it-IT" w:eastAsia="it-IT"/>
        </w:rPr>
        <w:t>Piano Chiavi</w:t>
      </w:r>
    </w:p>
    <w:p w:rsidR="00BB4486" w:rsidRPr="00BB4486" w:rsidRDefault="00BB4486" w:rsidP="00BB4486">
      <w:pPr>
        <w:rPr>
          <w:rFonts w:eastAsia="Calibri" w:cs="Arial"/>
          <w:sz w:val="24"/>
          <w:szCs w:val="24"/>
        </w:rPr>
      </w:pPr>
      <w:r w:rsidRPr="00BB4486">
        <w:rPr>
          <w:rFonts w:eastAsia="Calibri" w:cs="Arial"/>
          <w:sz w:val="24"/>
          <w:szCs w:val="24"/>
        </w:rPr>
        <w:t>Il piano chiavi principale utilizzato presso Mendrisio-</w:t>
      </w:r>
      <w:proofErr w:type="spellStart"/>
      <w:r w:rsidRPr="00BB4486">
        <w:rPr>
          <w:rFonts w:eastAsia="Calibri" w:cs="Arial"/>
          <w:sz w:val="24"/>
          <w:szCs w:val="24"/>
        </w:rPr>
        <w:t>Casvegno</w:t>
      </w:r>
      <w:proofErr w:type="spellEnd"/>
      <w:r w:rsidRPr="00BB4486">
        <w:rPr>
          <w:rFonts w:eastAsia="Calibri" w:cs="Arial"/>
          <w:sz w:val="24"/>
          <w:szCs w:val="24"/>
        </w:rPr>
        <w:t xml:space="preserve">, noto come KESO2000S, è in fase di ritiro dal fornitore </w:t>
      </w:r>
      <w:proofErr w:type="spellStart"/>
      <w:r w:rsidRPr="00BB4486">
        <w:rPr>
          <w:rFonts w:eastAsia="Calibri" w:cs="Arial"/>
          <w:sz w:val="24"/>
          <w:szCs w:val="24"/>
        </w:rPr>
        <w:t>Keso</w:t>
      </w:r>
      <w:proofErr w:type="spellEnd"/>
      <w:r w:rsidRPr="00BB4486">
        <w:rPr>
          <w:rFonts w:eastAsia="Calibri" w:cs="Arial"/>
          <w:sz w:val="24"/>
          <w:szCs w:val="24"/>
        </w:rPr>
        <w:t xml:space="preserve"> </w:t>
      </w:r>
      <w:proofErr w:type="spellStart"/>
      <w:r w:rsidRPr="00BB4486">
        <w:rPr>
          <w:rFonts w:eastAsia="Calibri" w:cs="Arial"/>
          <w:sz w:val="24"/>
          <w:szCs w:val="24"/>
        </w:rPr>
        <w:t>Assa</w:t>
      </w:r>
      <w:proofErr w:type="spellEnd"/>
      <w:r w:rsidRPr="00BB4486">
        <w:rPr>
          <w:rFonts w:eastAsia="Calibri" w:cs="Arial"/>
          <w:sz w:val="24"/>
          <w:szCs w:val="24"/>
        </w:rPr>
        <w:t xml:space="preserve"> </w:t>
      </w:r>
      <w:proofErr w:type="spellStart"/>
      <w:r w:rsidRPr="00BB4486">
        <w:rPr>
          <w:rFonts w:eastAsia="Calibri" w:cs="Arial"/>
          <w:sz w:val="24"/>
          <w:szCs w:val="24"/>
        </w:rPr>
        <w:t>Abloy</w:t>
      </w:r>
      <w:proofErr w:type="spellEnd"/>
      <w:r w:rsidRPr="00BB4486">
        <w:rPr>
          <w:rFonts w:eastAsia="Calibri" w:cs="Arial"/>
          <w:sz w:val="24"/>
          <w:szCs w:val="24"/>
        </w:rPr>
        <w:t>. A partire dal 2028, non sarà più possibile ordinare nuovi cilindri e chiavi per questo sistema, e dal 2031 il sistema stesso non sarà considerato sicuro. Attualmente, diverse varianti di piani chiavi sono in uso:</w:t>
      </w:r>
    </w:p>
    <w:p w:rsidR="00BB4486" w:rsidRPr="00BB4486" w:rsidRDefault="00BB4486" w:rsidP="00BB4486">
      <w:pPr>
        <w:numPr>
          <w:ilvl w:val="0"/>
          <w:numId w:val="19"/>
        </w:numPr>
        <w:spacing w:before="80"/>
        <w:ind w:left="357" w:hanging="357"/>
        <w:rPr>
          <w:rFonts w:eastAsia="Calibri" w:cs="Arial"/>
          <w:sz w:val="24"/>
          <w:szCs w:val="24"/>
        </w:rPr>
      </w:pPr>
      <w:r w:rsidRPr="00BB4486">
        <w:rPr>
          <w:rFonts w:eastAsia="Calibri" w:cs="Arial"/>
          <w:sz w:val="24"/>
          <w:szCs w:val="24"/>
        </w:rPr>
        <w:t>KESO2000S (meccanico): Utilizzato dagli anni '90, è il piano chiavi principale installato nei principali stabili di Mendrisio-</w:t>
      </w:r>
      <w:proofErr w:type="spellStart"/>
      <w:r w:rsidRPr="00BB4486">
        <w:rPr>
          <w:rFonts w:eastAsia="Calibri" w:cs="Arial"/>
          <w:sz w:val="24"/>
          <w:szCs w:val="24"/>
        </w:rPr>
        <w:t>Casvegno</w:t>
      </w:r>
      <w:proofErr w:type="spellEnd"/>
      <w:r w:rsidRPr="00BB4486">
        <w:rPr>
          <w:rFonts w:eastAsia="Calibri" w:cs="Arial"/>
          <w:sz w:val="24"/>
          <w:szCs w:val="24"/>
        </w:rPr>
        <w:t>.</w:t>
      </w:r>
    </w:p>
    <w:p w:rsidR="00BB4486" w:rsidRPr="00BB4486" w:rsidRDefault="00BB4486" w:rsidP="00BB4486">
      <w:pPr>
        <w:numPr>
          <w:ilvl w:val="0"/>
          <w:numId w:val="19"/>
        </w:numPr>
        <w:spacing w:before="80"/>
        <w:ind w:left="357" w:hanging="357"/>
        <w:rPr>
          <w:rFonts w:eastAsia="Calibri" w:cs="Arial"/>
          <w:sz w:val="24"/>
          <w:szCs w:val="24"/>
        </w:rPr>
      </w:pPr>
      <w:r w:rsidRPr="00BB4486">
        <w:rPr>
          <w:rFonts w:eastAsia="Calibri" w:cs="Arial"/>
          <w:sz w:val="24"/>
          <w:szCs w:val="24"/>
        </w:rPr>
        <w:t>KABA10 (meccanico): Utilizzato precedentemente al piano principale, è ancora in uso in alcuni edifici non destinati alla degenza e spazi secondari. Sebbene non sia più possibile ordinare nuovi cilindri, è ancora possibile duplicare le chiavi.</w:t>
      </w:r>
    </w:p>
    <w:p w:rsidR="00BB4486" w:rsidRDefault="00BB4486" w:rsidP="00BB4486">
      <w:pPr>
        <w:numPr>
          <w:ilvl w:val="0"/>
          <w:numId w:val="19"/>
        </w:numPr>
        <w:spacing w:before="80"/>
        <w:ind w:left="357" w:hanging="357"/>
        <w:rPr>
          <w:rFonts w:eastAsia="Calibri" w:cs="Arial"/>
          <w:sz w:val="24"/>
          <w:szCs w:val="24"/>
        </w:rPr>
      </w:pPr>
      <w:r w:rsidRPr="00BB4486">
        <w:rPr>
          <w:rFonts w:eastAsia="Calibri" w:cs="Arial"/>
          <w:sz w:val="24"/>
          <w:szCs w:val="24"/>
        </w:rPr>
        <w:t>KABAEVOLO (elettronico): Introdotto nel 2014 per garantire la sicurezza di locali sensibili, comprende circa 80 cilindri distribuiti in 12 edifici. Tuttavia, i cilindri non sono programmabili in remoto.</w:t>
      </w:r>
    </w:p>
    <w:p w:rsidR="00BB4486" w:rsidRPr="00BB4486" w:rsidRDefault="00BB4486" w:rsidP="00BB4486">
      <w:pPr>
        <w:ind w:left="357"/>
        <w:rPr>
          <w:rFonts w:eastAsia="Calibri" w:cs="Arial"/>
          <w:sz w:val="24"/>
          <w:szCs w:val="24"/>
        </w:rPr>
      </w:pPr>
    </w:p>
    <w:p w:rsidR="00BB4486" w:rsidRPr="00BB4486" w:rsidRDefault="00BB4486" w:rsidP="00BB4486">
      <w:pPr>
        <w:rPr>
          <w:rFonts w:eastAsia="Calibri" w:cs="Arial"/>
          <w:sz w:val="24"/>
          <w:szCs w:val="24"/>
        </w:rPr>
      </w:pPr>
      <w:r w:rsidRPr="00BB4486">
        <w:rPr>
          <w:rFonts w:eastAsia="Calibri" w:cs="Arial"/>
          <w:sz w:val="24"/>
          <w:szCs w:val="24"/>
        </w:rPr>
        <w:t>Il piano chiavi è stato esteso a finestre e armadi per garantire la sicurezza e la gestione delle cure. Tuttavia, l'usura dei cilindri e delle chiavi ha causato problemi meccanici che tendono ad aggravarsi nel tempo. Nonostante l'introduzione di alcuni cilindri elettronici, la sicurezza degli accessi non è completamente garantita.</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outlineLvl w:val="1"/>
        <w:rPr>
          <w:rFonts w:eastAsia="Calibri" w:cs="Times New Roman"/>
          <w:b/>
          <w:sz w:val="24"/>
          <w:lang w:val="it-IT" w:eastAsia="it-IT"/>
        </w:rPr>
      </w:pPr>
      <w:r w:rsidRPr="00BB4486">
        <w:rPr>
          <w:rFonts w:eastAsia="Calibri" w:cs="Times New Roman"/>
          <w:b/>
          <w:sz w:val="24"/>
          <w:lang w:val="it-IT" w:eastAsia="it-IT"/>
        </w:rPr>
        <w:t xml:space="preserve">5. </w:t>
      </w:r>
      <w:r>
        <w:rPr>
          <w:rFonts w:eastAsia="Calibri" w:cs="Times New Roman"/>
          <w:b/>
          <w:sz w:val="24"/>
          <w:lang w:val="it-IT" w:eastAsia="it-IT"/>
        </w:rPr>
        <w:tab/>
      </w:r>
      <w:r w:rsidRPr="00BB4486">
        <w:rPr>
          <w:rFonts w:eastAsia="Calibri" w:cs="Times New Roman"/>
          <w:b/>
          <w:sz w:val="24"/>
          <w:lang w:val="it-IT" w:eastAsia="it-IT"/>
        </w:rPr>
        <w:t>Sistema di Pianificazione e Rilevamento delle Presenze</w:t>
      </w:r>
    </w:p>
    <w:p w:rsidR="00BB4486" w:rsidRPr="00BB4486" w:rsidRDefault="00BB4486" w:rsidP="00BB4486">
      <w:pPr>
        <w:rPr>
          <w:rFonts w:eastAsia="Calibri" w:cs="Arial"/>
          <w:sz w:val="24"/>
          <w:szCs w:val="24"/>
        </w:rPr>
      </w:pPr>
      <w:r w:rsidRPr="00BB4486">
        <w:rPr>
          <w:rFonts w:eastAsia="Calibri" w:cs="Arial"/>
          <w:sz w:val="24"/>
          <w:szCs w:val="24"/>
        </w:rPr>
        <w:t xml:space="preserve">L'uso del sistema di registrazione delle presenze è disuniforme e richiede compilazioni manuali, con mancanza di attrezzature di registrazione nel campus di </w:t>
      </w:r>
      <w:proofErr w:type="spellStart"/>
      <w:r w:rsidRPr="00BB4486">
        <w:rPr>
          <w:rFonts w:eastAsia="Calibri" w:cs="Arial"/>
          <w:sz w:val="24"/>
          <w:szCs w:val="24"/>
        </w:rPr>
        <w:t>Casvegno</w:t>
      </w:r>
      <w:proofErr w:type="spellEnd"/>
      <w:r w:rsidRPr="00BB4486">
        <w:rPr>
          <w:rFonts w:eastAsia="Calibri" w:cs="Arial"/>
          <w:sz w:val="24"/>
          <w:szCs w:val="24"/>
        </w:rPr>
        <w:t>.</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outlineLvl w:val="1"/>
        <w:rPr>
          <w:rFonts w:eastAsia="Calibri" w:cs="Times New Roman"/>
          <w:b/>
          <w:sz w:val="24"/>
          <w:lang w:val="it-IT" w:eastAsia="it-IT"/>
        </w:rPr>
      </w:pPr>
      <w:r w:rsidRPr="00BB4486">
        <w:rPr>
          <w:rFonts w:eastAsia="Calibri" w:cs="Times New Roman"/>
          <w:b/>
          <w:sz w:val="24"/>
          <w:lang w:val="it-IT" w:eastAsia="it-IT"/>
        </w:rPr>
        <w:t xml:space="preserve">6. </w:t>
      </w:r>
      <w:r>
        <w:rPr>
          <w:rFonts w:eastAsia="Calibri" w:cs="Times New Roman"/>
          <w:b/>
          <w:sz w:val="24"/>
          <w:lang w:val="it-IT" w:eastAsia="it-IT"/>
        </w:rPr>
        <w:tab/>
      </w:r>
      <w:r w:rsidRPr="00BB4486">
        <w:rPr>
          <w:rFonts w:eastAsia="Calibri" w:cs="Times New Roman"/>
          <w:b/>
          <w:sz w:val="24"/>
          <w:lang w:val="it-IT" w:eastAsia="it-IT"/>
        </w:rPr>
        <w:t>Adozione della Posta Elettronica Protetta</w:t>
      </w:r>
    </w:p>
    <w:p w:rsidR="00BB4486" w:rsidRPr="00BB4486" w:rsidRDefault="00BB4486" w:rsidP="00BB4486">
      <w:pPr>
        <w:rPr>
          <w:rFonts w:eastAsia="Calibri" w:cs="Arial"/>
          <w:sz w:val="24"/>
          <w:szCs w:val="24"/>
        </w:rPr>
      </w:pPr>
      <w:r w:rsidRPr="00BB4486">
        <w:rPr>
          <w:rFonts w:eastAsia="Calibri" w:cs="Arial"/>
          <w:sz w:val="24"/>
          <w:szCs w:val="24"/>
        </w:rPr>
        <w:t>La posta elettronica attuale non supporta la crittografia dei dati, violando le normative sulla protezione dei dati e la privacy dei pazienti.</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outlineLvl w:val="1"/>
        <w:rPr>
          <w:rFonts w:eastAsia="Calibri" w:cs="Times New Roman"/>
          <w:b/>
          <w:sz w:val="24"/>
          <w:lang w:val="it-IT" w:eastAsia="it-IT"/>
        </w:rPr>
      </w:pPr>
      <w:r w:rsidRPr="00BB4486">
        <w:rPr>
          <w:rFonts w:eastAsia="Calibri" w:cs="Times New Roman"/>
          <w:b/>
          <w:sz w:val="24"/>
          <w:lang w:val="it-IT" w:eastAsia="it-IT"/>
        </w:rPr>
        <w:t xml:space="preserve">7. </w:t>
      </w:r>
      <w:r>
        <w:rPr>
          <w:rFonts w:eastAsia="Calibri" w:cs="Times New Roman"/>
          <w:b/>
          <w:sz w:val="24"/>
          <w:lang w:val="it-IT" w:eastAsia="it-IT"/>
        </w:rPr>
        <w:tab/>
      </w:r>
      <w:r w:rsidRPr="00BB4486">
        <w:rPr>
          <w:rFonts w:eastAsia="Calibri" w:cs="Times New Roman"/>
          <w:b/>
          <w:sz w:val="24"/>
          <w:lang w:val="it-IT" w:eastAsia="it-IT"/>
        </w:rPr>
        <w:t>Distribuzione dell'Acqua Potabile</w:t>
      </w:r>
    </w:p>
    <w:p w:rsidR="00BB4486" w:rsidRPr="00BB4486" w:rsidRDefault="00BB4486" w:rsidP="00BB4486">
      <w:pPr>
        <w:rPr>
          <w:rFonts w:eastAsia="Calibri" w:cs="Arial"/>
          <w:sz w:val="24"/>
          <w:szCs w:val="24"/>
        </w:rPr>
      </w:pPr>
      <w:r w:rsidRPr="00BB4486">
        <w:rPr>
          <w:rFonts w:eastAsia="Calibri" w:cs="Arial"/>
          <w:sz w:val="24"/>
          <w:szCs w:val="24"/>
        </w:rPr>
        <w:t xml:space="preserve">Il sistema idraulico a </w:t>
      </w:r>
      <w:proofErr w:type="spellStart"/>
      <w:r w:rsidRPr="00BB4486">
        <w:rPr>
          <w:rFonts w:eastAsia="Calibri" w:cs="Arial"/>
          <w:sz w:val="24"/>
          <w:szCs w:val="24"/>
        </w:rPr>
        <w:t>Casvegno</w:t>
      </w:r>
      <w:proofErr w:type="spellEnd"/>
      <w:r w:rsidRPr="00BB4486">
        <w:rPr>
          <w:rFonts w:eastAsia="Calibri" w:cs="Arial"/>
          <w:sz w:val="24"/>
          <w:szCs w:val="24"/>
        </w:rPr>
        <w:t xml:space="preserve"> è vecchio e presenta perdite gravi, richiedendo numerose riparazioni per garantire una distribuzione adeguata dell'acqua.</w:t>
      </w:r>
    </w:p>
    <w:p w:rsidR="00BB4486" w:rsidRPr="00BB4486" w:rsidRDefault="00BB4486" w:rsidP="00BB4486">
      <w:pPr>
        <w:rPr>
          <w:rFonts w:eastAsia="Calibri" w:cs="Arial"/>
          <w:sz w:val="24"/>
          <w:szCs w:val="24"/>
        </w:rPr>
      </w:pPr>
    </w:p>
    <w:p w:rsidR="00BB4486" w:rsidRDefault="00BB4486" w:rsidP="00BB4486">
      <w:pPr>
        <w:rPr>
          <w:rFonts w:eastAsia="Calibri" w:cs="Arial"/>
          <w:sz w:val="24"/>
          <w:szCs w:val="24"/>
        </w:rPr>
      </w:pPr>
      <w:r w:rsidRPr="00BB4486">
        <w:rPr>
          <w:rFonts w:eastAsia="Calibri" w:cs="Arial"/>
          <w:sz w:val="24"/>
          <w:szCs w:val="24"/>
        </w:rPr>
        <w:t>Ecco un riassunto dettagliato delle proposte di intervento per affrontare le esigenze attuali e migliorare l'infrastruttura nell'area di Mendrisio-</w:t>
      </w:r>
      <w:proofErr w:type="spellStart"/>
      <w:r w:rsidRPr="00BB4486">
        <w:rPr>
          <w:rFonts w:eastAsia="Calibri" w:cs="Arial"/>
          <w:sz w:val="24"/>
          <w:szCs w:val="24"/>
        </w:rPr>
        <w:t>Casvegno</w:t>
      </w:r>
      <w:proofErr w:type="spellEnd"/>
      <w:r w:rsidRPr="00BB4486">
        <w:rPr>
          <w:rFonts w:eastAsia="Calibri" w:cs="Arial"/>
          <w:sz w:val="24"/>
          <w:szCs w:val="24"/>
        </w:rPr>
        <w:t>:</w:t>
      </w:r>
    </w:p>
    <w:p w:rsidR="00BB4486" w:rsidRDefault="00BB4486" w:rsidP="00BB4486">
      <w:pPr>
        <w:rPr>
          <w:rFonts w:eastAsia="Calibri" w:cs="Arial"/>
          <w:sz w:val="24"/>
          <w:szCs w:val="24"/>
        </w:rPr>
      </w:pPr>
    </w:p>
    <w:p w:rsidR="00BB4486" w:rsidRDefault="00BB4486" w:rsidP="00BB4486">
      <w:pPr>
        <w:rPr>
          <w:rFonts w:eastAsia="Calibri" w:cs="Arial"/>
          <w:sz w:val="24"/>
          <w:szCs w:val="24"/>
        </w:rPr>
      </w:pPr>
      <w:r>
        <w:rPr>
          <w:rFonts w:eastAsia="Calibri" w:cs="Arial"/>
          <w:sz w:val="24"/>
          <w:szCs w:val="24"/>
        </w:rPr>
        <w:br w:type="page"/>
      </w:r>
    </w:p>
    <w:p w:rsidR="00BB4486" w:rsidRPr="00BB4486" w:rsidRDefault="00BB4486" w:rsidP="00BB4486">
      <w:pPr>
        <w:keepNext/>
        <w:keepLines/>
        <w:spacing w:after="160" w:line="259" w:lineRule="auto"/>
        <w:jc w:val="left"/>
        <w:outlineLvl w:val="0"/>
        <w:rPr>
          <w:rFonts w:eastAsia="Calibri" w:cs="Times New Roman"/>
          <w:b/>
          <w:caps/>
          <w:sz w:val="24"/>
          <w:szCs w:val="24"/>
          <w:lang w:val="it-IT" w:eastAsia="it-IT"/>
        </w:rPr>
      </w:pPr>
      <w:r w:rsidRPr="00BB4486">
        <w:rPr>
          <w:rFonts w:eastAsia="Calibri" w:cs="Times New Roman"/>
          <w:b/>
          <w:caps/>
          <w:sz w:val="24"/>
          <w:szCs w:val="24"/>
          <w:lang w:val="it-IT" w:eastAsia="it-IT"/>
        </w:rPr>
        <w:lastRenderedPageBreak/>
        <w:t>Proposta di interventi</w:t>
      </w: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1. </w:t>
      </w:r>
      <w:r>
        <w:rPr>
          <w:rFonts w:eastAsia="Calibri" w:cs="Times New Roman"/>
          <w:b/>
          <w:sz w:val="24"/>
          <w:lang w:val="it-IT" w:eastAsia="it-IT"/>
        </w:rPr>
        <w:tab/>
      </w:r>
      <w:r w:rsidRPr="00BB4486">
        <w:rPr>
          <w:rFonts w:eastAsia="Calibri" w:cs="Times New Roman"/>
          <w:b/>
          <w:sz w:val="24"/>
          <w:lang w:val="it-IT" w:eastAsia="it-IT"/>
        </w:rPr>
        <w:t>Fibre Ottiche e Wi-Fi</w:t>
      </w:r>
    </w:p>
    <w:p w:rsidR="00BB4486" w:rsidRPr="00BB4486" w:rsidRDefault="00BB4486" w:rsidP="00BB4486">
      <w:pPr>
        <w:rPr>
          <w:rFonts w:eastAsia="Calibri" w:cs="Arial"/>
          <w:sz w:val="24"/>
          <w:szCs w:val="24"/>
        </w:rPr>
      </w:pPr>
      <w:r w:rsidRPr="00BB4486">
        <w:rPr>
          <w:rFonts w:eastAsia="Calibri" w:cs="Arial"/>
          <w:sz w:val="24"/>
          <w:szCs w:val="24"/>
        </w:rPr>
        <w:t>Installazione di nuove fibre ottiche e aggiornamento delle parti attive della rete per migliorare la connettività.</w:t>
      </w:r>
    </w:p>
    <w:p w:rsidR="00BB4486" w:rsidRPr="00BB4486" w:rsidRDefault="00BB4486" w:rsidP="00BB4486">
      <w:pPr>
        <w:rPr>
          <w:rFonts w:eastAsia="Calibri" w:cs="Arial"/>
          <w:sz w:val="24"/>
          <w:szCs w:val="24"/>
        </w:rPr>
      </w:pPr>
      <w:r w:rsidRPr="00BB4486">
        <w:rPr>
          <w:rFonts w:eastAsia="Calibri" w:cs="Arial"/>
          <w:sz w:val="24"/>
          <w:szCs w:val="24"/>
        </w:rPr>
        <w:t>Fornitura di un servizio Wi-Fi completo per consentire l'uso di dispositivi portatili, videoconferenze e accesso alla rete wireless per il personale e i pazienti.</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2. </w:t>
      </w:r>
      <w:r>
        <w:rPr>
          <w:rFonts w:eastAsia="Calibri" w:cs="Times New Roman"/>
          <w:b/>
          <w:sz w:val="24"/>
          <w:lang w:val="it-IT" w:eastAsia="it-IT"/>
        </w:rPr>
        <w:tab/>
      </w:r>
      <w:r w:rsidRPr="00BB4486">
        <w:rPr>
          <w:rFonts w:eastAsia="Calibri" w:cs="Times New Roman"/>
          <w:b/>
          <w:sz w:val="24"/>
          <w:lang w:val="it-IT" w:eastAsia="it-IT"/>
        </w:rPr>
        <w:t>Schermi/TV e Impianti di Videoconferenza</w:t>
      </w:r>
    </w:p>
    <w:p w:rsidR="00BB4486" w:rsidRPr="00BB4486" w:rsidRDefault="00BB4486" w:rsidP="00BB4486">
      <w:pPr>
        <w:rPr>
          <w:rFonts w:eastAsia="Calibri" w:cs="Arial"/>
          <w:sz w:val="24"/>
          <w:szCs w:val="24"/>
        </w:rPr>
      </w:pPr>
      <w:r w:rsidRPr="00BB4486">
        <w:rPr>
          <w:rFonts w:eastAsia="Calibri" w:cs="Arial"/>
          <w:sz w:val="24"/>
          <w:szCs w:val="24"/>
        </w:rPr>
        <w:t>Installazione di schermi TV e impianti fissi di videoconferenza in tutte le sale riunioni distribuite su tutto il Cantone per facilitare la comunicazione tra le sedi e la formazione online.</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3. </w:t>
      </w:r>
      <w:r>
        <w:rPr>
          <w:rFonts w:eastAsia="Calibri" w:cs="Times New Roman"/>
          <w:b/>
          <w:sz w:val="24"/>
          <w:lang w:val="it-IT" w:eastAsia="it-IT"/>
        </w:rPr>
        <w:tab/>
      </w:r>
      <w:r w:rsidRPr="00BB4486">
        <w:rPr>
          <w:rFonts w:eastAsia="Calibri" w:cs="Times New Roman"/>
          <w:b/>
          <w:sz w:val="24"/>
          <w:lang w:val="it-IT" w:eastAsia="it-IT"/>
        </w:rPr>
        <w:t xml:space="preserve">Videosorveglianza esterna nel parco di </w:t>
      </w:r>
      <w:proofErr w:type="spellStart"/>
      <w:r w:rsidRPr="00BB4486">
        <w:rPr>
          <w:rFonts w:eastAsia="Calibri" w:cs="Times New Roman"/>
          <w:b/>
          <w:sz w:val="24"/>
          <w:lang w:val="it-IT" w:eastAsia="it-IT"/>
        </w:rPr>
        <w:t>Casvegno</w:t>
      </w:r>
      <w:proofErr w:type="spellEnd"/>
    </w:p>
    <w:p w:rsidR="00BB4486" w:rsidRPr="00BB4486" w:rsidRDefault="00BB4486" w:rsidP="00BB4486">
      <w:pPr>
        <w:rPr>
          <w:rFonts w:eastAsia="Calibri" w:cs="Arial"/>
          <w:sz w:val="24"/>
          <w:szCs w:val="24"/>
        </w:rPr>
      </w:pPr>
      <w:r w:rsidRPr="00BB4486">
        <w:rPr>
          <w:rFonts w:eastAsia="Calibri" w:cs="Arial"/>
          <w:sz w:val="24"/>
          <w:szCs w:val="24"/>
        </w:rPr>
        <w:t>Installazione di un sistema di videosorveglianza esterna nel parco per migliorare la sicurezza, con rispetto delle leggi sulla privacy.</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4. </w:t>
      </w:r>
      <w:r>
        <w:rPr>
          <w:rFonts w:eastAsia="Calibri" w:cs="Times New Roman"/>
          <w:b/>
          <w:sz w:val="24"/>
          <w:lang w:val="it-IT" w:eastAsia="it-IT"/>
        </w:rPr>
        <w:tab/>
      </w:r>
      <w:r w:rsidRPr="00BB4486">
        <w:rPr>
          <w:rFonts w:eastAsia="Calibri" w:cs="Times New Roman"/>
          <w:b/>
          <w:sz w:val="24"/>
          <w:lang w:val="it-IT" w:eastAsia="it-IT"/>
        </w:rPr>
        <w:t>Nuovo Piano Chiavi</w:t>
      </w:r>
    </w:p>
    <w:p w:rsidR="00BB4486" w:rsidRPr="00BB4486" w:rsidRDefault="00BB4486" w:rsidP="00BB4486">
      <w:pPr>
        <w:rPr>
          <w:rFonts w:eastAsia="Calibri" w:cs="Arial"/>
          <w:sz w:val="24"/>
          <w:szCs w:val="24"/>
        </w:rPr>
      </w:pPr>
      <w:r w:rsidRPr="00BB4486">
        <w:rPr>
          <w:rFonts w:eastAsia="Calibri" w:cs="Arial"/>
          <w:sz w:val="24"/>
          <w:szCs w:val="24"/>
        </w:rPr>
        <w:t>Adozione di un piano chiavi elettronico per garantire la sicurezza degli accessi in tutti gli edifici, con tracciabilità degli spostamenti e blocco degli accessi in caso di smarrimento.</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5. </w:t>
      </w:r>
      <w:r>
        <w:rPr>
          <w:rFonts w:eastAsia="Calibri" w:cs="Times New Roman"/>
          <w:b/>
          <w:sz w:val="24"/>
          <w:lang w:val="it-IT" w:eastAsia="it-IT"/>
        </w:rPr>
        <w:tab/>
      </w:r>
      <w:r w:rsidRPr="00BB4486">
        <w:rPr>
          <w:rFonts w:eastAsia="Calibri" w:cs="Times New Roman"/>
          <w:b/>
          <w:sz w:val="24"/>
          <w:lang w:val="it-IT" w:eastAsia="it-IT"/>
        </w:rPr>
        <w:t>Sistema di Pianificazione e Rilevamento delle Presenze</w:t>
      </w:r>
    </w:p>
    <w:p w:rsidR="00BB4486" w:rsidRPr="00BB4486" w:rsidRDefault="00BB4486" w:rsidP="00BB4486">
      <w:pPr>
        <w:rPr>
          <w:rFonts w:eastAsia="Calibri" w:cs="Arial"/>
          <w:sz w:val="24"/>
          <w:szCs w:val="24"/>
        </w:rPr>
      </w:pPr>
      <w:r w:rsidRPr="00BB4486">
        <w:rPr>
          <w:rFonts w:eastAsia="Calibri" w:cs="Arial"/>
          <w:sz w:val="24"/>
          <w:szCs w:val="24"/>
        </w:rPr>
        <w:t>Installazione di lettori di badge personali per registrare le presenze del personale in tutti gli edifici frequentati regolarmente.</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6. </w:t>
      </w:r>
      <w:r>
        <w:rPr>
          <w:rFonts w:eastAsia="Calibri" w:cs="Times New Roman"/>
          <w:b/>
          <w:sz w:val="24"/>
          <w:lang w:val="it-IT" w:eastAsia="it-IT"/>
        </w:rPr>
        <w:tab/>
      </w:r>
      <w:r w:rsidRPr="00BB4486">
        <w:rPr>
          <w:rFonts w:eastAsia="Calibri" w:cs="Times New Roman"/>
          <w:b/>
          <w:sz w:val="24"/>
          <w:lang w:val="it-IT" w:eastAsia="it-IT"/>
        </w:rPr>
        <w:t>Adozione della Posta Elettronica Protetta</w:t>
      </w:r>
    </w:p>
    <w:p w:rsidR="00BB4486" w:rsidRPr="00BB4486" w:rsidRDefault="00BB4486" w:rsidP="00BB4486">
      <w:pPr>
        <w:rPr>
          <w:rFonts w:eastAsia="Calibri" w:cs="Arial"/>
          <w:sz w:val="24"/>
          <w:szCs w:val="24"/>
        </w:rPr>
      </w:pPr>
      <w:r w:rsidRPr="00BB4486">
        <w:rPr>
          <w:rFonts w:eastAsia="Calibri" w:cs="Arial"/>
          <w:sz w:val="24"/>
          <w:szCs w:val="24"/>
        </w:rPr>
        <w:t>Implementazione della tecnologia "HIN" per garantire la trasmissione sicura delle comunicazioni via email.</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 xml:space="preserve">7. </w:t>
      </w:r>
      <w:r>
        <w:rPr>
          <w:rFonts w:eastAsia="Calibri" w:cs="Times New Roman"/>
          <w:b/>
          <w:sz w:val="24"/>
          <w:lang w:val="it-IT" w:eastAsia="it-IT"/>
        </w:rPr>
        <w:tab/>
      </w:r>
      <w:r w:rsidRPr="00BB4486">
        <w:rPr>
          <w:rFonts w:eastAsia="Calibri" w:cs="Times New Roman"/>
          <w:b/>
          <w:sz w:val="24"/>
          <w:lang w:val="it-IT" w:eastAsia="it-IT"/>
        </w:rPr>
        <w:t>Distribuzione dell’Acqua Potabile</w:t>
      </w:r>
    </w:p>
    <w:p w:rsidR="00BB4486" w:rsidRPr="00BB4486" w:rsidRDefault="00BB4486" w:rsidP="00BB4486">
      <w:pPr>
        <w:rPr>
          <w:rFonts w:eastAsia="Calibri" w:cs="Arial"/>
          <w:sz w:val="24"/>
          <w:szCs w:val="24"/>
        </w:rPr>
      </w:pPr>
      <w:r w:rsidRPr="00BB4486">
        <w:rPr>
          <w:rFonts w:eastAsia="Calibri" w:cs="Arial"/>
          <w:sz w:val="24"/>
          <w:szCs w:val="24"/>
        </w:rPr>
        <w:t>Intervento strutturale completo del sistema idraulico, compresa l'installazione di nuove condutture, per migliorare la distribuzione dell'acqua potabile.</w:t>
      </w:r>
    </w:p>
    <w:p w:rsidR="00BB4486" w:rsidRPr="00BB4486" w:rsidRDefault="00BB4486" w:rsidP="00BB4486">
      <w:pPr>
        <w:rPr>
          <w:rFonts w:eastAsia="Calibri" w:cs="Arial"/>
          <w:sz w:val="24"/>
          <w:szCs w:val="24"/>
        </w:rPr>
      </w:pPr>
    </w:p>
    <w:p w:rsidR="00BB4486" w:rsidRDefault="00BB4486" w:rsidP="00BB4486">
      <w:pPr>
        <w:rPr>
          <w:rFonts w:eastAsia="Calibri" w:cs="Arial"/>
          <w:sz w:val="24"/>
          <w:szCs w:val="24"/>
        </w:rPr>
      </w:pPr>
    </w:p>
    <w:p w:rsidR="00BB4486" w:rsidRPr="00BB4486" w:rsidRDefault="00BB4486" w:rsidP="00BB4486">
      <w:pPr>
        <w:rPr>
          <w:rFonts w:eastAsia="Calibri" w:cs="Arial"/>
          <w:sz w:val="24"/>
          <w:szCs w:val="24"/>
        </w:rPr>
      </w:pPr>
    </w:p>
    <w:p w:rsidR="00BB4486" w:rsidRPr="00BB4486" w:rsidRDefault="00BB4486" w:rsidP="00BB4486">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Lavori commissionali</w:t>
      </w:r>
    </w:p>
    <w:p w:rsidR="00BB4486" w:rsidRPr="00BB4486" w:rsidRDefault="00BB4486" w:rsidP="00BB4486">
      <w:pPr>
        <w:rPr>
          <w:rFonts w:eastAsia="Calibri" w:cs="Arial"/>
          <w:sz w:val="24"/>
          <w:szCs w:val="24"/>
        </w:rPr>
      </w:pPr>
      <w:r w:rsidRPr="00BB4486">
        <w:rPr>
          <w:rFonts w:eastAsia="Calibri" w:cs="Arial"/>
          <w:sz w:val="24"/>
          <w:szCs w:val="24"/>
        </w:rPr>
        <w:t xml:space="preserve">La Commissione, per il tramite del relatore, ha incontrato la Direzione amministrativa dell’OSC per approfondire i singoli interventi. </w:t>
      </w:r>
    </w:p>
    <w:p w:rsidR="00BB4486" w:rsidRPr="00BB4486" w:rsidRDefault="00BB4486" w:rsidP="00BB4486">
      <w:pPr>
        <w:rPr>
          <w:rFonts w:eastAsia="Calibri" w:cs="Arial"/>
          <w:sz w:val="24"/>
          <w:szCs w:val="24"/>
        </w:rPr>
      </w:pPr>
    </w:p>
    <w:p w:rsidR="00BB4486" w:rsidRDefault="00BB4486" w:rsidP="00BB4486">
      <w:pPr>
        <w:rPr>
          <w:rFonts w:eastAsia="Calibri" w:cs="Arial"/>
          <w:sz w:val="24"/>
          <w:szCs w:val="24"/>
        </w:rPr>
      </w:pPr>
      <w:r w:rsidRPr="00BB4486">
        <w:rPr>
          <w:rFonts w:eastAsia="Calibri" w:cs="Arial"/>
          <w:sz w:val="24"/>
          <w:szCs w:val="24"/>
        </w:rPr>
        <w:t>Di seguito una nota d’accompagnamento della Direzione amministrativa della dell’OSC.</w:t>
      </w:r>
    </w:p>
    <w:p w:rsidR="00BB4486" w:rsidRPr="00BB4486" w:rsidRDefault="00BB4486" w:rsidP="00BB4486">
      <w:pPr>
        <w:rPr>
          <w:rFonts w:eastAsia="Calibri" w:cs="Arial"/>
          <w:sz w:val="24"/>
          <w:szCs w:val="24"/>
        </w:rPr>
      </w:pPr>
      <w:r>
        <w:rPr>
          <w:rFonts w:eastAsia="Calibri" w:cs="Arial"/>
          <w:sz w:val="24"/>
          <w:szCs w:val="24"/>
        </w:rPr>
        <w:br w:type="page"/>
      </w:r>
    </w:p>
    <w:p w:rsidR="00BB4486" w:rsidRPr="00BB4486" w:rsidRDefault="00BB4486" w:rsidP="00BB4486">
      <w:pPr>
        <w:keepNext/>
        <w:keepLines/>
        <w:tabs>
          <w:tab w:val="left" w:pos="567"/>
        </w:tabs>
        <w:spacing w:after="120"/>
        <w:jc w:val="left"/>
        <w:outlineLvl w:val="1"/>
        <w:rPr>
          <w:rFonts w:eastAsia="Times New Roman" w:cs="Arial"/>
          <w:sz w:val="24"/>
          <w:szCs w:val="24"/>
          <w:u w:val="single"/>
        </w:rPr>
      </w:pPr>
      <w:r w:rsidRPr="00BB4486">
        <w:rPr>
          <w:rFonts w:eastAsia="Calibri" w:cs="Times New Roman"/>
          <w:b/>
          <w:sz w:val="24"/>
          <w:lang w:val="it-IT" w:eastAsia="it-IT"/>
        </w:rPr>
        <w:lastRenderedPageBreak/>
        <w:t>Fibre ottiche e Wi-Fi</w:t>
      </w:r>
    </w:p>
    <w:p w:rsidR="00BB4486" w:rsidRPr="00BB4486" w:rsidRDefault="00BB4486" w:rsidP="00BB4486">
      <w:pPr>
        <w:jc w:val="left"/>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Processi lavorativi nella Clinica / nel CARL</w:t>
      </w:r>
    </w:p>
    <w:p w:rsidR="00BB4486" w:rsidRPr="00BB4486" w:rsidRDefault="00BB4486" w:rsidP="00BB4486">
      <w:pPr>
        <w:rPr>
          <w:rFonts w:eastAsia="Calibri" w:cs="Arial"/>
          <w:sz w:val="24"/>
          <w:szCs w:val="24"/>
        </w:rPr>
      </w:pPr>
      <w:r w:rsidRPr="00BB4486">
        <w:rPr>
          <w:rFonts w:eastAsia="Calibri" w:cs="Arial"/>
          <w:sz w:val="24"/>
          <w:szCs w:val="24"/>
        </w:rPr>
        <w:t>L'attuale infrastruttura informatica presso l’OSC di Mendrisio-</w:t>
      </w:r>
      <w:proofErr w:type="spellStart"/>
      <w:r w:rsidRPr="00BB4486">
        <w:rPr>
          <w:rFonts w:eastAsia="Calibri" w:cs="Arial"/>
          <w:sz w:val="24"/>
          <w:szCs w:val="24"/>
        </w:rPr>
        <w:t>Casvegno</w:t>
      </w:r>
      <w:proofErr w:type="spellEnd"/>
      <w:r w:rsidRPr="00BB4486">
        <w:rPr>
          <w:rFonts w:eastAsia="Calibri" w:cs="Arial"/>
          <w:sz w:val="24"/>
          <w:szCs w:val="24"/>
        </w:rPr>
        <w:t xml:space="preserve"> ha un impatto negativo quotidiano sull'efficienza e sulla qualità del lavoro del personale sociosanitario e sul benessere dei pazienti.</w:t>
      </w:r>
    </w:p>
    <w:p w:rsidR="00BB4486" w:rsidRPr="00BB4486" w:rsidRDefault="00BB4486" w:rsidP="00BB4486">
      <w:pPr>
        <w:rPr>
          <w:rFonts w:eastAsia="Calibri" w:cs="Arial"/>
          <w:sz w:val="24"/>
          <w:szCs w:val="24"/>
        </w:rPr>
      </w:pPr>
      <w:r w:rsidRPr="00BB4486">
        <w:rPr>
          <w:rFonts w:eastAsia="Calibri" w:cs="Arial"/>
          <w:sz w:val="24"/>
          <w:szCs w:val="24"/>
        </w:rPr>
        <w:t xml:space="preserve">In una clinica i processi moderni prevedono che il personale abbia accesso alla cartella informatizzata del paziente tramite un portatile / un </w:t>
      </w:r>
      <w:proofErr w:type="spellStart"/>
      <w:r w:rsidRPr="00BB4486">
        <w:rPr>
          <w:rFonts w:eastAsia="Calibri" w:cs="Arial"/>
          <w:sz w:val="24"/>
          <w:szCs w:val="24"/>
        </w:rPr>
        <w:t>tablet</w:t>
      </w:r>
      <w:proofErr w:type="spellEnd"/>
      <w:r w:rsidRPr="00BB4486">
        <w:rPr>
          <w:rFonts w:eastAsia="Calibri" w:cs="Arial"/>
          <w:sz w:val="24"/>
          <w:szCs w:val="24"/>
        </w:rPr>
        <w:t xml:space="preserve"> mentre si prende cura del paziente, in qualsiasi locale della clinica. L'infrastruttura attuale non consente quanto descritto, costringendo il personale a spostarsi fisicamente in ufficio ogni volta che è necessario consultare o aggiornare le cartelle informatizzate dei pazienti, lasciando questi ultimi senza assistenza. Oltre a ciò, vi è un alto rischio di errore o di una bassa qualità della documentazione, dovuta al processo disfunzionale (appunti in forma cartacea, occupazione dei pochi computer fissi, ricordarsi successivamente dei dettagli da registrare nella cartella informatizzata di ogni paziente, ecc.).</w:t>
      </w:r>
    </w:p>
    <w:p w:rsidR="00BB4486" w:rsidRPr="00BB4486" w:rsidRDefault="00BB4486" w:rsidP="00BB4486">
      <w:pPr>
        <w:rPr>
          <w:rFonts w:eastAsia="Calibri" w:cs="Arial"/>
          <w:sz w:val="24"/>
          <w:szCs w:val="24"/>
        </w:rPr>
      </w:pPr>
      <w:r w:rsidRPr="00BB4486">
        <w:rPr>
          <w:rFonts w:eastAsia="Calibri" w:cs="Arial"/>
          <w:sz w:val="24"/>
          <w:szCs w:val="24"/>
        </w:rPr>
        <w:t>Inoltre, non è disponibile un servizio Wi-Fi neppure nella maggioranza delle sale riunioni e delle aule formative dell’OSC, riducendo in modo importante l’efficienza e la qualità delle riunioni. Tale mancanza di copertura non consente di seguire formazioni online e non permette ai funzionari dirigenti e ai capi servizio di avere accesso alla rete e quindi a documenti e presentazioni, obbligando il personale a stampare la documentazione e lavorare in modo manuale e in forma cartacea.</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Pazienti</w:t>
      </w:r>
    </w:p>
    <w:p w:rsidR="00BB4486" w:rsidRDefault="00BB4486" w:rsidP="00BB4486">
      <w:pPr>
        <w:rPr>
          <w:rFonts w:eastAsia="Calibri" w:cs="Arial"/>
          <w:sz w:val="24"/>
          <w:szCs w:val="24"/>
        </w:rPr>
      </w:pPr>
      <w:r w:rsidRPr="00BB4486">
        <w:rPr>
          <w:rFonts w:eastAsia="Calibri" w:cs="Arial"/>
          <w:sz w:val="24"/>
          <w:szCs w:val="24"/>
        </w:rPr>
        <w:t>L'assenza di una rete Wi-Fi ha anche un impatto negativo sulla qualità dell'assistenza e della cura dei pazienti presso la Clinica psichiatrica cantonale (CPC) e sui residenti del Centro abitativo, ricreativo e di lavoro (CARL), molti dei quali non hanno le risorse finanziarie per un servizio di connessione privata. Questo li mette a rischio di isolamento - considerando anche i giorni di degenza media (21 giorni per la CPC e 288 per il CARL) - poiché non possono comunicare regolarmente con la propria rete sociale e familiare fondamentale per il processo di reintegrazione post-degenza.</w:t>
      </w:r>
    </w:p>
    <w:p w:rsidR="00BB4486" w:rsidRPr="00BB4486" w:rsidRDefault="00BB4486" w:rsidP="00BB4486">
      <w:pPr>
        <w:rPr>
          <w:rFonts w:eastAsia="Calibri" w:cs="Arial"/>
          <w:sz w:val="24"/>
          <w:szCs w:val="24"/>
        </w:rPr>
      </w:pPr>
    </w:p>
    <w:p w:rsidR="00BB4486" w:rsidRPr="00BB4486" w:rsidRDefault="00BB4486" w:rsidP="00BB4486">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Schermi / TV e impianti videoconferenza</w:t>
      </w:r>
    </w:p>
    <w:p w:rsidR="00BB4486" w:rsidRDefault="00BB4486" w:rsidP="0009066D">
      <w:pPr>
        <w:rPr>
          <w:rFonts w:eastAsia="Calibri" w:cs="Arial"/>
          <w:sz w:val="24"/>
          <w:szCs w:val="24"/>
        </w:rPr>
      </w:pPr>
      <w:r w:rsidRPr="00BB4486">
        <w:rPr>
          <w:rFonts w:eastAsia="Calibri" w:cs="Arial"/>
          <w:sz w:val="24"/>
          <w:szCs w:val="24"/>
        </w:rPr>
        <w:t>Nel mondo clinico la discussione interdisciplinare dei casi e dei pazienti, nonché lo scambio tra le équipe della clinica e del territorio è condizione fondamentale. Come istituto di formazione di categoria A per i medici (FMH) e per le altre professioni sanitarie, l’OSC è obbligata a garantire una formazione e supervisione regolare del personale. Oggi, in mancanza di sale riunioni con dispositivi per videoconferenze, il personale, lavorando decentralizzato in 19 sedi distribuite sul territorio, è costretto a spostarsi fisicamente per formazioni, supervisioni, discussioni cliniche e riunioni nell’ambito dei numerosi progetti di sviluppo.</w:t>
      </w:r>
    </w:p>
    <w:p w:rsidR="0009066D" w:rsidRPr="00BB4486" w:rsidRDefault="0009066D" w:rsidP="0009066D">
      <w:pPr>
        <w:rPr>
          <w:rFonts w:eastAsia="Calibri" w:cs="Arial"/>
          <w:sz w:val="24"/>
          <w:szCs w:val="24"/>
        </w:rPr>
      </w:pPr>
    </w:p>
    <w:p w:rsidR="00BB4486" w:rsidRPr="00BB4486" w:rsidRDefault="00BB4486" w:rsidP="0009066D">
      <w:pPr>
        <w:rPr>
          <w:rFonts w:eastAsia="Calibri" w:cs="Arial"/>
          <w:sz w:val="24"/>
          <w:szCs w:val="24"/>
        </w:rPr>
      </w:pPr>
      <w:r w:rsidRPr="00BB4486">
        <w:rPr>
          <w:rFonts w:eastAsia="Calibri" w:cs="Arial"/>
          <w:sz w:val="24"/>
          <w:szCs w:val="24"/>
        </w:rPr>
        <w:t>I costi per il rimborso delle trasferte degli ultimi 5 anni all’OSC, anche dovuti a questa situazione, sono stati di 266'000 – 313'000 franchi/anno.</w:t>
      </w:r>
    </w:p>
    <w:p w:rsidR="00BB4486" w:rsidRDefault="00BB4486" w:rsidP="0009066D">
      <w:pPr>
        <w:rPr>
          <w:rFonts w:eastAsia="Calibri" w:cs="Arial"/>
          <w:sz w:val="24"/>
          <w:szCs w:val="24"/>
        </w:rPr>
      </w:pPr>
      <w:r w:rsidRPr="00BB4486">
        <w:rPr>
          <w:rFonts w:eastAsia="Calibri" w:cs="Arial"/>
          <w:sz w:val="24"/>
          <w:szCs w:val="24"/>
        </w:rPr>
        <w:t>Una riduzione di tali costi sarebbe possibile con l’implementazione di una infrastruttura tecnica adeguata.</w:t>
      </w:r>
    </w:p>
    <w:p w:rsidR="0009066D" w:rsidRPr="00BB4486" w:rsidRDefault="0009066D" w:rsidP="0009066D">
      <w:pPr>
        <w:rPr>
          <w:rFonts w:eastAsia="Calibri" w:cs="Arial"/>
          <w:sz w:val="24"/>
          <w:szCs w:val="24"/>
        </w:rPr>
      </w:pPr>
    </w:p>
    <w:p w:rsidR="00BB4486" w:rsidRDefault="00BB4486" w:rsidP="00BB4486">
      <w:pPr>
        <w:rPr>
          <w:rFonts w:eastAsia="Calibri" w:cs="Arial"/>
          <w:sz w:val="24"/>
          <w:szCs w:val="24"/>
        </w:rPr>
      </w:pPr>
      <w:r w:rsidRPr="00BB4486">
        <w:rPr>
          <w:rFonts w:eastAsia="Calibri" w:cs="Arial"/>
          <w:sz w:val="24"/>
          <w:szCs w:val="24"/>
        </w:rPr>
        <w:lastRenderedPageBreak/>
        <w:t>A questo si aggiungono i tempi delle trasferte, tuttavia non quantificabile a causa della vastità del territorio e del traffico. Questo comporta una riduzione del tempo disponibile per la presa in carico dei pazienti, con un impatto negativo sulle liste d’attesa e sulle finanze (riduzione di consultazioni fatturabili).</w:t>
      </w:r>
    </w:p>
    <w:p w:rsidR="0009066D" w:rsidRPr="00BB4486" w:rsidRDefault="0009066D" w:rsidP="00BB4486">
      <w:pPr>
        <w:rPr>
          <w:rFonts w:eastAsia="Calibri" w:cs="Arial"/>
          <w:sz w:val="24"/>
          <w:szCs w:val="24"/>
        </w:rPr>
      </w:pPr>
    </w:p>
    <w:p w:rsidR="00BB4486" w:rsidRPr="00BB4486" w:rsidRDefault="00BB4486" w:rsidP="0009066D">
      <w:pPr>
        <w:keepNext/>
        <w:keepLines/>
        <w:tabs>
          <w:tab w:val="left" w:pos="567"/>
        </w:tabs>
        <w:spacing w:after="120"/>
        <w:jc w:val="left"/>
        <w:outlineLvl w:val="1"/>
        <w:rPr>
          <w:rFonts w:eastAsia="Times New Roman" w:cs="Arial"/>
          <w:sz w:val="24"/>
          <w:szCs w:val="24"/>
          <w:u w:val="single"/>
        </w:rPr>
      </w:pPr>
      <w:r w:rsidRPr="00BB4486">
        <w:rPr>
          <w:rFonts w:eastAsia="Calibri" w:cs="Times New Roman"/>
          <w:b/>
          <w:sz w:val="24"/>
          <w:lang w:val="it-IT" w:eastAsia="it-IT"/>
        </w:rPr>
        <w:t>Videosorveglianza</w:t>
      </w:r>
    </w:p>
    <w:p w:rsidR="00BB4486" w:rsidRPr="0009066D" w:rsidRDefault="00BB4486" w:rsidP="0009066D">
      <w:pPr>
        <w:rPr>
          <w:sz w:val="24"/>
          <w:szCs w:val="24"/>
        </w:rPr>
      </w:pPr>
      <w:r w:rsidRPr="0009066D">
        <w:rPr>
          <w:sz w:val="24"/>
          <w:szCs w:val="24"/>
        </w:rPr>
        <w:t xml:space="preserve">L’evoluzione del numero di incidenti segnalati in OSC, e in particolare in CPC, presenta negli anni un aumento delle segnalazioni, conoscendo un apice nel corso del 2023. Le conseguenze delle aggressioni hanno a volte comportato un trasporto al Pronto Soccorso dell’OBV. </w:t>
      </w:r>
    </w:p>
    <w:p w:rsidR="00BB4486" w:rsidRPr="0009066D" w:rsidRDefault="00BB4486" w:rsidP="0009066D">
      <w:pPr>
        <w:rPr>
          <w:sz w:val="24"/>
          <w:szCs w:val="24"/>
        </w:rPr>
      </w:pPr>
      <w:r w:rsidRPr="0009066D">
        <w:rPr>
          <w:sz w:val="24"/>
          <w:szCs w:val="24"/>
        </w:rPr>
        <w:t>Frequentemente le aggressioni fisiche avvengono nel contesto di consumo di sostanze psicotrope.</w:t>
      </w:r>
    </w:p>
    <w:p w:rsidR="00BB4486" w:rsidRPr="0009066D" w:rsidRDefault="00BB4486" w:rsidP="0009066D">
      <w:pPr>
        <w:rPr>
          <w:sz w:val="24"/>
          <w:szCs w:val="24"/>
        </w:rPr>
      </w:pPr>
      <w:r w:rsidRPr="0009066D">
        <w:rPr>
          <w:sz w:val="24"/>
          <w:szCs w:val="24"/>
        </w:rPr>
        <w:t xml:space="preserve">La presenza della videosorveglianza nel parco di </w:t>
      </w:r>
      <w:proofErr w:type="spellStart"/>
      <w:r w:rsidRPr="0009066D">
        <w:rPr>
          <w:sz w:val="24"/>
          <w:szCs w:val="24"/>
        </w:rPr>
        <w:t>Casvegno</w:t>
      </w:r>
      <w:proofErr w:type="spellEnd"/>
      <w:r w:rsidRPr="0009066D">
        <w:rPr>
          <w:sz w:val="24"/>
          <w:szCs w:val="24"/>
        </w:rPr>
        <w:t>, quindi al di fuori dei reparti, vuole fungere da deterrente alla presenza di spacciatori e all’uso di sostanze psicoattive sulla scena aperta. Il fatto di reperire sostanze e di introdurle all’interno dei reparti può rappresentare un forte fattore di rischio di passaggi all’atto e, a dipendenza delle sostanze consumate, di aggressività maggiorata nei confronti dei curanti e di altri pazienti, oltre al conseguente rischio clinico sul piano terapeutico.</w:t>
      </w:r>
    </w:p>
    <w:p w:rsidR="00BB4486" w:rsidRPr="0009066D" w:rsidRDefault="00BB4486" w:rsidP="0009066D">
      <w:pPr>
        <w:rPr>
          <w:sz w:val="24"/>
          <w:szCs w:val="24"/>
        </w:rPr>
      </w:pPr>
      <w:r w:rsidRPr="0009066D">
        <w:rPr>
          <w:sz w:val="24"/>
          <w:szCs w:val="24"/>
        </w:rPr>
        <w:t xml:space="preserve">L’implementazione della videosorveglianza costituisce un intervento tra una serie di altre misure, accanto alla riorganizzazione dei reparti e della presa a carico specialistica, messe in atto per rendere </w:t>
      </w:r>
      <w:proofErr w:type="spellStart"/>
      <w:r w:rsidRPr="0009066D">
        <w:rPr>
          <w:sz w:val="24"/>
          <w:szCs w:val="24"/>
        </w:rPr>
        <w:t>Casvegno</w:t>
      </w:r>
      <w:proofErr w:type="spellEnd"/>
      <w:r w:rsidRPr="0009066D">
        <w:rPr>
          <w:sz w:val="24"/>
          <w:szCs w:val="24"/>
        </w:rPr>
        <w:t xml:space="preserve"> un posto di cura sicuro. Lo strumento della videosorveglianza è stato condiviso e discusso con la Commissione del personale OSC.</w:t>
      </w:r>
    </w:p>
    <w:p w:rsidR="00BB4486" w:rsidRPr="00BB4486" w:rsidRDefault="00BB4486" w:rsidP="00BB4486">
      <w:pPr>
        <w:jc w:val="left"/>
        <w:rPr>
          <w:rFonts w:eastAsia="Calibri" w:cs="Arial"/>
          <w:sz w:val="24"/>
          <w:szCs w:val="24"/>
        </w:rPr>
      </w:pPr>
    </w:p>
    <w:p w:rsidR="00BB4486" w:rsidRPr="00BB4486" w:rsidRDefault="00BB4486" w:rsidP="0009066D">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Piano chiavi</w:t>
      </w:r>
    </w:p>
    <w:p w:rsidR="00BB4486" w:rsidRPr="00BB4486" w:rsidRDefault="00BB4486" w:rsidP="00BB4486">
      <w:pPr>
        <w:rPr>
          <w:rFonts w:eastAsia="Calibri" w:cs="Arial"/>
          <w:sz w:val="24"/>
          <w:szCs w:val="24"/>
        </w:rPr>
      </w:pPr>
      <w:r w:rsidRPr="00BB4486">
        <w:rPr>
          <w:rFonts w:eastAsia="Calibri" w:cs="Arial"/>
          <w:sz w:val="24"/>
          <w:szCs w:val="24"/>
        </w:rPr>
        <w:t xml:space="preserve">Il piano chiavi meccanico principale, noto come KESO2000S, in uso fin dagli anni '90, è in procinto di essere ritirato dal fornitore </w:t>
      </w:r>
      <w:proofErr w:type="spellStart"/>
      <w:r w:rsidRPr="00BB4486">
        <w:rPr>
          <w:rFonts w:eastAsia="Calibri" w:cs="Arial"/>
          <w:sz w:val="24"/>
          <w:szCs w:val="24"/>
        </w:rPr>
        <w:t>Keso</w:t>
      </w:r>
      <w:proofErr w:type="spellEnd"/>
      <w:r w:rsidRPr="00BB4486">
        <w:rPr>
          <w:rFonts w:eastAsia="Calibri" w:cs="Arial"/>
          <w:sz w:val="24"/>
          <w:szCs w:val="24"/>
        </w:rPr>
        <w:t xml:space="preserve"> </w:t>
      </w:r>
      <w:proofErr w:type="spellStart"/>
      <w:r w:rsidRPr="00BB4486">
        <w:rPr>
          <w:rFonts w:eastAsia="Calibri" w:cs="Arial"/>
          <w:sz w:val="24"/>
          <w:szCs w:val="24"/>
        </w:rPr>
        <w:t>Assa</w:t>
      </w:r>
      <w:proofErr w:type="spellEnd"/>
      <w:r w:rsidRPr="00BB4486">
        <w:rPr>
          <w:rFonts w:eastAsia="Calibri" w:cs="Arial"/>
          <w:sz w:val="24"/>
          <w:szCs w:val="24"/>
        </w:rPr>
        <w:t xml:space="preserve"> </w:t>
      </w:r>
      <w:proofErr w:type="spellStart"/>
      <w:r w:rsidRPr="00BB4486">
        <w:rPr>
          <w:rFonts w:eastAsia="Calibri" w:cs="Arial"/>
          <w:sz w:val="24"/>
          <w:szCs w:val="24"/>
        </w:rPr>
        <w:t>Abloy</w:t>
      </w:r>
      <w:proofErr w:type="spellEnd"/>
      <w:r w:rsidRPr="00BB4486">
        <w:rPr>
          <w:rFonts w:eastAsia="Calibri" w:cs="Arial"/>
          <w:sz w:val="24"/>
          <w:szCs w:val="24"/>
        </w:rPr>
        <w:t>. A partire dal 2028, non sarà più possibile ordinare nuovi cilindri e chiavi per questo sistema, e dal 2031 il sistema stesso non sarà più considerato sicuro.</w:t>
      </w:r>
    </w:p>
    <w:p w:rsidR="00BB4486" w:rsidRPr="00BB4486" w:rsidRDefault="00BB4486" w:rsidP="00BB4486">
      <w:pPr>
        <w:rPr>
          <w:rFonts w:eastAsia="Calibri" w:cs="Arial"/>
          <w:sz w:val="24"/>
          <w:szCs w:val="24"/>
        </w:rPr>
      </w:pPr>
      <w:r w:rsidRPr="00BB4486">
        <w:rPr>
          <w:rFonts w:eastAsia="Calibri" w:cs="Arial"/>
          <w:sz w:val="24"/>
          <w:szCs w:val="24"/>
        </w:rPr>
        <w:t>I costi per la gestione chiavi oggi sono limitati a circa 10'000 franchi/anno. Secondo i tecnici si aspetta un aumento dei costi di manutenzione durante i prossimi anni, causati dell’usura (cilindri vecchi e chiavi nuove non più compatibili).</w:t>
      </w:r>
    </w:p>
    <w:p w:rsidR="00BB4486" w:rsidRPr="00BB4486" w:rsidRDefault="00BB4486" w:rsidP="00BB4486">
      <w:pPr>
        <w:rPr>
          <w:rFonts w:eastAsia="Calibri" w:cs="Arial"/>
          <w:sz w:val="24"/>
          <w:szCs w:val="24"/>
        </w:rPr>
      </w:pPr>
      <w:r w:rsidRPr="00BB4486">
        <w:rPr>
          <w:rFonts w:eastAsia="Calibri" w:cs="Arial"/>
          <w:sz w:val="24"/>
          <w:szCs w:val="24"/>
        </w:rPr>
        <w:t>Un piano chiavi elettronico garantisce la flessibilità richiesta per potenziali cambiamenti di destinazione e utilizzo degli edifici nei prossimi 20 anni, ha costi di gestione bassi e la compatibilità con i progetti futuri che includono la realizzazione di un sistema di timbratura e la gestione dei pagamenti relativi ai servizi di ristorazione, ecc.</w:t>
      </w:r>
    </w:p>
    <w:p w:rsidR="00BB4486" w:rsidRPr="00BB4486" w:rsidRDefault="00BB4486" w:rsidP="00BB4486">
      <w:pPr>
        <w:rPr>
          <w:rFonts w:eastAsia="Calibri" w:cs="Arial"/>
          <w:sz w:val="24"/>
          <w:szCs w:val="24"/>
        </w:rPr>
      </w:pPr>
    </w:p>
    <w:p w:rsidR="00BB4486" w:rsidRPr="00BB4486" w:rsidRDefault="00BB4486" w:rsidP="0009066D">
      <w:pPr>
        <w:keepNext/>
        <w:keepLines/>
        <w:tabs>
          <w:tab w:val="left" w:pos="567"/>
        </w:tabs>
        <w:spacing w:after="120"/>
        <w:jc w:val="left"/>
        <w:outlineLvl w:val="1"/>
        <w:rPr>
          <w:rFonts w:eastAsia="Calibri" w:cs="Times New Roman"/>
          <w:b/>
          <w:sz w:val="24"/>
          <w:lang w:val="it-IT" w:eastAsia="it-IT"/>
        </w:rPr>
      </w:pPr>
      <w:r w:rsidRPr="00BB4486">
        <w:rPr>
          <w:rFonts w:eastAsia="Calibri" w:cs="Times New Roman"/>
          <w:b/>
          <w:sz w:val="24"/>
          <w:lang w:val="it-IT" w:eastAsia="it-IT"/>
        </w:rPr>
        <w:t>Distribuzione dell’acqua potabile</w:t>
      </w:r>
    </w:p>
    <w:p w:rsidR="00BB4486" w:rsidRPr="00BB4486" w:rsidRDefault="00BB4486" w:rsidP="00BB4486">
      <w:pPr>
        <w:rPr>
          <w:rFonts w:eastAsia="Calibri" w:cs="Arial"/>
          <w:sz w:val="24"/>
          <w:szCs w:val="24"/>
        </w:rPr>
      </w:pPr>
      <w:r w:rsidRPr="00BB4486">
        <w:rPr>
          <w:rFonts w:eastAsia="Calibri" w:cs="Arial"/>
          <w:sz w:val="24"/>
          <w:szCs w:val="24"/>
        </w:rPr>
        <w:t xml:space="preserve">Le tubature più vecchie di </w:t>
      </w:r>
      <w:proofErr w:type="spellStart"/>
      <w:r w:rsidRPr="00BB4486">
        <w:rPr>
          <w:rFonts w:eastAsia="Calibri" w:cs="Arial"/>
          <w:sz w:val="24"/>
          <w:szCs w:val="24"/>
        </w:rPr>
        <w:t>Casvegno</w:t>
      </w:r>
      <w:proofErr w:type="spellEnd"/>
      <w:r w:rsidRPr="00BB4486">
        <w:rPr>
          <w:rFonts w:eastAsia="Calibri" w:cs="Arial"/>
          <w:sz w:val="24"/>
          <w:szCs w:val="24"/>
        </w:rPr>
        <w:t xml:space="preserve"> sono del 1930 e l’insieme del sistema di erogazione dell’acqua potabile è ormai vetusto. Negli anni si è proceduto con interventi parziali. Si è confrontati con frequenti rotture che portano a interruzioni nell’erogazione dell’acqua provocando conseguenti disagi per i pazienti e residenti.</w:t>
      </w:r>
    </w:p>
    <w:p w:rsidR="00BB4486" w:rsidRPr="00BB4486" w:rsidRDefault="00BB4486" w:rsidP="00BB4486">
      <w:pPr>
        <w:rPr>
          <w:rFonts w:eastAsia="Calibri" w:cs="Arial"/>
          <w:sz w:val="24"/>
          <w:szCs w:val="24"/>
        </w:rPr>
      </w:pPr>
      <w:r w:rsidRPr="00BB4486">
        <w:rPr>
          <w:rFonts w:eastAsia="Calibri" w:cs="Arial"/>
          <w:sz w:val="24"/>
          <w:szCs w:val="24"/>
        </w:rPr>
        <w:t>Le perdite di acqua non sono quantificabili.</w:t>
      </w:r>
    </w:p>
    <w:p w:rsidR="00BB4486" w:rsidRPr="00BB4486" w:rsidRDefault="00BB4486" w:rsidP="00BB4486">
      <w:pPr>
        <w:rPr>
          <w:rFonts w:eastAsia="Calibri" w:cs="Arial"/>
          <w:sz w:val="24"/>
          <w:szCs w:val="24"/>
        </w:rPr>
      </w:pPr>
      <w:r w:rsidRPr="00BB4486">
        <w:rPr>
          <w:rFonts w:eastAsia="Calibri" w:cs="Arial"/>
          <w:sz w:val="24"/>
          <w:szCs w:val="24"/>
        </w:rPr>
        <w:t>I costi di gestione negli ultimi tre anni a seguito dei numerosi guasti sono stati di circa 100'000 franchi con una tendenza al rialzo.</w:t>
      </w:r>
    </w:p>
    <w:p w:rsidR="00BB4486" w:rsidRPr="00BB4486" w:rsidRDefault="00BB4486" w:rsidP="00BB4486">
      <w:pPr>
        <w:rPr>
          <w:rFonts w:eastAsia="Calibri" w:cs="Arial"/>
          <w:sz w:val="24"/>
          <w:szCs w:val="24"/>
        </w:rPr>
      </w:pPr>
    </w:p>
    <w:p w:rsidR="00BB4486" w:rsidRPr="00BB4486" w:rsidRDefault="00BB4486" w:rsidP="00BB4486">
      <w:pPr>
        <w:rPr>
          <w:rFonts w:eastAsia="Calibri" w:cs="Arial"/>
          <w:sz w:val="24"/>
          <w:szCs w:val="24"/>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lastRenderedPageBreak/>
        <w:t>Conseguenze finanziarie</w:t>
      </w:r>
    </w:p>
    <w:p w:rsidR="00BB4486" w:rsidRPr="00BB4486" w:rsidRDefault="00BB4486" w:rsidP="00BB4486">
      <w:pPr>
        <w:rPr>
          <w:rFonts w:eastAsia="Calibri" w:cs="Arial"/>
          <w:sz w:val="24"/>
          <w:szCs w:val="24"/>
        </w:rPr>
      </w:pPr>
    </w:p>
    <w:tbl>
      <w:tblPr>
        <w:tblStyle w:val="Grigliatabella1"/>
        <w:tblW w:w="0" w:type="auto"/>
        <w:tblInd w:w="-5" w:type="dxa"/>
        <w:tblLook w:val="04A0" w:firstRow="1" w:lastRow="0" w:firstColumn="1" w:lastColumn="0" w:noHBand="0" w:noVBand="1"/>
      </w:tblPr>
      <w:tblGrid>
        <w:gridCol w:w="5670"/>
        <w:gridCol w:w="1985"/>
        <w:gridCol w:w="1825"/>
      </w:tblGrid>
      <w:tr w:rsidR="00BB4486" w:rsidRPr="00BB4486" w:rsidTr="00D90291">
        <w:tc>
          <w:tcPr>
            <w:tcW w:w="5670" w:type="dxa"/>
          </w:tcPr>
          <w:p w:rsidR="00BB4486" w:rsidRPr="00BB4486" w:rsidRDefault="00BB4486" w:rsidP="00BB4486">
            <w:pPr>
              <w:tabs>
                <w:tab w:val="left" w:pos="176"/>
                <w:tab w:val="right" w:pos="5279"/>
              </w:tabs>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 xml:space="preserve">Ambito (importi in </w:t>
            </w:r>
            <w:proofErr w:type="spellStart"/>
            <w:r w:rsidRPr="00BB4486">
              <w:rPr>
                <w:rFonts w:asciiTheme="minorHAnsi" w:eastAsia="Calibri" w:hAnsiTheme="minorHAnsi" w:cstheme="minorHAnsi"/>
                <w:b/>
                <w:bCs/>
              </w:rPr>
              <w:t>fr</w:t>
            </w:r>
            <w:proofErr w:type="spellEnd"/>
            <w:r w:rsidRPr="00BB4486">
              <w:rPr>
                <w:rFonts w:asciiTheme="minorHAnsi" w:eastAsia="Calibri" w:hAnsiTheme="minorHAnsi" w:cstheme="minorHAnsi"/>
                <w:b/>
                <w:bCs/>
              </w:rPr>
              <w:t>.)</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 xml:space="preserve">Investimento (in </w:t>
            </w:r>
            <w:proofErr w:type="spellStart"/>
            <w:r w:rsidRPr="00BB4486">
              <w:rPr>
                <w:rFonts w:asciiTheme="minorHAnsi" w:eastAsia="Calibri" w:hAnsiTheme="minorHAnsi" w:cstheme="minorHAnsi"/>
                <w:b/>
                <w:bCs/>
              </w:rPr>
              <w:t>fr</w:t>
            </w:r>
            <w:proofErr w:type="spellEnd"/>
            <w:r w:rsidRPr="00BB4486">
              <w:rPr>
                <w:rFonts w:asciiTheme="minorHAnsi" w:eastAsia="Calibri" w:hAnsiTheme="minorHAnsi" w:cstheme="minorHAnsi"/>
                <w:b/>
                <w:bCs/>
              </w:rPr>
              <w:t>.)</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Gestione corrente</w:t>
            </w:r>
            <w:r w:rsidRPr="00BB4486">
              <w:rPr>
                <w:rFonts w:asciiTheme="minorHAnsi" w:eastAsia="Calibri" w:hAnsiTheme="minorHAnsi" w:cstheme="minorHAnsi"/>
                <w:b/>
                <w:bCs/>
              </w:rPr>
              <w:br/>
              <w:t xml:space="preserve"> (in </w:t>
            </w:r>
            <w:proofErr w:type="spellStart"/>
            <w:r w:rsidRPr="00BB4486">
              <w:rPr>
                <w:rFonts w:asciiTheme="minorHAnsi" w:eastAsia="Calibri" w:hAnsiTheme="minorHAnsi" w:cstheme="minorHAnsi"/>
                <w:b/>
                <w:bCs/>
              </w:rPr>
              <w:t>fr</w:t>
            </w:r>
            <w:proofErr w:type="spellEnd"/>
            <w:r w:rsidRPr="00BB4486">
              <w:rPr>
                <w:rFonts w:asciiTheme="minorHAnsi" w:eastAsia="Calibri" w:hAnsiTheme="minorHAnsi" w:cstheme="minorHAnsi"/>
                <w:b/>
                <w:bCs/>
              </w:rPr>
              <w:t>.)</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1 Fibre ottiche e Wi-Fi</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Componenti di rete</w:t>
            </w:r>
            <w:r w:rsidRPr="00BB4486">
              <w:rPr>
                <w:rFonts w:asciiTheme="minorHAnsi" w:eastAsia="Calibri" w:hAnsiTheme="minorHAnsi" w:cstheme="minorHAnsi"/>
              </w:rPr>
              <w:tab/>
              <w:t>240'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22'000.-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Posa nuove fibre ottiche</w:t>
            </w:r>
            <w:r w:rsidRPr="00BB4486">
              <w:rPr>
                <w:rFonts w:asciiTheme="minorHAnsi" w:eastAsia="Calibri" w:hAnsiTheme="minorHAnsi" w:cstheme="minorHAnsi"/>
              </w:rPr>
              <w:tab/>
              <w:t>420'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Antenne Wi-Fi</w:t>
            </w:r>
            <w:r w:rsidRPr="00BB4486">
              <w:rPr>
                <w:rFonts w:asciiTheme="minorHAnsi" w:eastAsia="Calibri" w:hAnsiTheme="minorHAnsi" w:cstheme="minorHAnsi"/>
              </w:rPr>
              <w:tab/>
              <w:t>533'</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79'000.-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Opere da elettricista</w:t>
            </w:r>
            <w:r w:rsidRPr="00BB4486">
              <w:rPr>
                <w:rFonts w:asciiTheme="minorHAnsi" w:eastAsia="Calibri" w:hAnsiTheme="minorHAnsi" w:cstheme="minorHAnsi"/>
              </w:rPr>
              <w:tab/>
              <w:t>561'</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Strutture tecniche monitoraggio</w:t>
            </w:r>
            <w:r w:rsidRPr="00BB4486">
              <w:rPr>
                <w:rFonts w:asciiTheme="minorHAnsi" w:eastAsia="Calibri" w:hAnsiTheme="minorHAnsi" w:cstheme="minorHAnsi"/>
              </w:rPr>
              <w:tab/>
              <w:t>20'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4'000.-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Linea internet 1gbit/s</w:t>
            </w:r>
            <w:r w:rsidRPr="00BB4486">
              <w:rPr>
                <w:rFonts w:asciiTheme="minorHAnsi" w:eastAsia="Calibri" w:hAnsiTheme="minorHAnsi" w:cstheme="minorHAnsi"/>
              </w:rPr>
              <w:tab/>
            </w:r>
            <w:proofErr w:type="gramStart"/>
            <w:r w:rsidRPr="00BB4486">
              <w:rPr>
                <w:rFonts w:asciiTheme="minorHAnsi" w:eastAsia="Calibri" w:hAnsiTheme="minorHAnsi" w:cstheme="minorHAnsi"/>
              </w:rPr>
              <w:t>-.-</w:t>
            </w:r>
            <w:proofErr w:type="gramEnd"/>
            <w:r w:rsidRPr="00BB4486">
              <w:rPr>
                <w:rFonts w:asciiTheme="minorHAnsi" w:eastAsia="Calibri" w:hAnsiTheme="minorHAnsi" w:cstheme="minorHAnsi"/>
              </w:rPr>
              <w:t xml:space="preserve"> / 2’000.-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226'000.- / 9'000.-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2'000'000.-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116'000.-</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2 Schermi/TV e impianti di videoconferenza</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Costo per 19 sale riunioni</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Schermo/TV</w:t>
            </w:r>
            <w:r w:rsidRPr="00BB4486">
              <w:rPr>
                <w:rFonts w:asciiTheme="minorHAnsi" w:eastAsia="Calibri" w:hAnsiTheme="minorHAnsi" w:cstheme="minorHAnsi"/>
              </w:rPr>
              <w:tab/>
              <w:t>4'</w:t>
            </w:r>
            <w:proofErr w:type="gramStart"/>
            <w:r w:rsidRPr="00BB4486">
              <w:rPr>
                <w:rFonts w:asciiTheme="minorHAnsi" w:eastAsia="Calibri" w:hAnsiTheme="minorHAnsi" w:cstheme="minorHAnsi"/>
              </w:rPr>
              <w:t>500.-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Impianto di videoconferenza</w:t>
            </w:r>
            <w:r w:rsidRPr="00BB4486">
              <w:rPr>
                <w:rFonts w:asciiTheme="minorHAnsi" w:eastAsia="Calibri" w:hAnsiTheme="minorHAnsi" w:cstheme="minorHAnsi"/>
              </w:rPr>
              <w:tab/>
              <w:t>2'</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Impianto di collegamento wireless</w:t>
            </w:r>
            <w:r w:rsidRPr="00BB4486">
              <w:rPr>
                <w:rFonts w:asciiTheme="minorHAnsi" w:eastAsia="Calibri" w:hAnsiTheme="minorHAnsi" w:cstheme="minorHAnsi"/>
              </w:rPr>
              <w:tab/>
              <w:t>2'</w:t>
            </w:r>
            <w:proofErr w:type="gramStart"/>
            <w:r w:rsidRPr="00BB4486">
              <w:rPr>
                <w:rFonts w:asciiTheme="minorHAnsi" w:eastAsia="Calibri" w:hAnsiTheme="minorHAnsi" w:cstheme="minorHAnsi"/>
              </w:rPr>
              <w:t>500.-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Collegamento WIFI e di rete</w:t>
            </w:r>
            <w:r w:rsidRPr="00BB4486">
              <w:rPr>
                <w:rFonts w:asciiTheme="minorHAnsi" w:eastAsia="Calibri" w:hAnsiTheme="minorHAnsi" w:cstheme="minorHAnsi"/>
              </w:rPr>
              <w:tab/>
              <w:t>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2'000.-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304'000.-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rPr>
            </w:pPr>
            <w:r w:rsidRPr="00BB4486">
              <w:rPr>
                <w:rFonts w:asciiTheme="minorHAnsi" w:eastAsia="Calibri" w:hAnsiTheme="minorHAnsi" w:cstheme="minorHAnsi"/>
                <w:b/>
                <w:bCs/>
              </w:rPr>
              <w:t>-.-</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 xml:space="preserve">3 Videosorveglianza esterna nel parco di </w:t>
            </w:r>
            <w:proofErr w:type="spellStart"/>
            <w:r w:rsidRPr="00BB4486">
              <w:rPr>
                <w:rFonts w:asciiTheme="minorHAnsi" w:eastAsia="Calibri" w:hAnsiTheme="minorHAnsi" w:cstheme="minorHAnsi"/>
                <w:b/>
              </w:rPr>
              <w:t>Casvegno</w:t>
            </w:r>
            <w:proofErr w:type="spell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Telecamere e antenne</w:t>
            </w:r>
            <w:r w:rsidRPr="00BB4486">
              <w:rPr>
                <w:rFonts w:asciiTheme="minorHAnsi" w:eastAsia="Calibri" w:hAnsiTheme="minorHAnsi" w:cstheme="minorHAnsi"/>
              </w:rPr>
              <w:tab/>
              <w:t>150'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Server di registrazione</w:t>
            </w:r>
            <w:r w:rsidRPr="00BB4486">
              <w:rPr>
                <w:rFonts w:asciiTheme="minorHAnsi" w:eastAsia="Calibri" w:hAnsiTheme="minorHAnsi" w:cstheme="minorHAnsi"/>
              </w:rPr>
              <w:tab/>
              <w:t>20'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Configurazione apparecchi</w:t>
            </w:r>
            <w:r w:rsidRPr="00BB4486">
              <w:rPr>
                <w:rFonts w:asciiTheme="minorHAnsi" w:eastAsia="Calibri" w:hAnsiTheme="minorHAnsi" w:cstheme="minorHAnsi"/>
              </w:rPr>
              <w:tab/>
              <w:t>15'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Elettricista</w:t>
            </w:r>
            <w:r w:rsidRPr="00BB4486">
              <w:rPr>
                <w:rFonts w:asciiTheme="minorHAnsi" w:eastAsia="Calibri" w:hAnsiTheme="minorHAnsi" w:cstheme="minorHAnsi"/>
              </w:rPr>
              <w:tab/>
              <w:t>115'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Progettazione</w:t>
            </w:r>
            <w:r w:rsidRPr="00BB4486">
              <w:rPr>
                <w:rFonts w:asciiTheme="minorHAnsi" w:eastAsia="Calibri" w:hAnsiTheme="minorHAnsi" w:cstheme="minorHAnsi"/>
              </w:rPr>
              <w:tab/>
              <w:t>45'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D.L.</w:t>
            </w:r>
            <w:r w:rsidRPr="00BB4486">
              <w:rPr>
                <w:rFonts w:asciiTheme="minorHAnsi" w:eastAsia="Calibri" w:hAnsiTheme="minorHAnsi" w:cstheme="minorHAnsi"/>
              </w:rPr>
              <w:tab/>
              <w:t>30'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Diversi e imprevisti</w:t>
            </w:r>
            <w:r w:rsidRPr="00BB4486">
              <w:rPr>
                <w:rFonts w:asciiTheme="minorHAnsi" w:eastAsia="Calibri" w:hAnsiTheme="minorHAnsi" w:cstheme="minorHAnsi"/>
              </w:rPr>
              <w:tab/>
              <w:t>30'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45'000.-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450'000.-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4 Nuovo piano chiavi</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Elettricista</w:t>
            </w:r>
            <w:r w:rsidRPr="00BB4486">
              <w:rPr>
                <w:rFonts w:asciiTheme="minorHAnsi" w:eastAsia="Calibri" w:hAnsiTheme="minorHAnsi" w:cstheme="minorHAnsi"/>
              </w:rPr>
              <w:tab/>
              <w:t>1'500'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Apparecchiature controllo accessi</w:t>
            </w:r>
            <w:r w:rsidRPr="00BB4486">
              <w:rPr>
                <w:rFonts w:asciiTheme="minorHAnsi" w:eastAsia="Calibri" w:hAnsiTheme="minorHAnsi" w:cstheme="minorHAnsi"/>
              </w:rPr>
              <w:tab/>
              <w:t>3'120'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 xml:space="preserve">Falegname e </w:t>
            </w:r>
            <w:proofErr w:type="spellStart"/>
            <w:r w:rsidRPr="00BB4486">
              <w:rPr>
                <w:rFonts w:asciiTheme="minorHAnsi" w:eastAsia="Calibri" w:hAnsiTheme="minorHAnsi" w:cstheme="minorHAnsi"/>
              </w:rPr>
              <w:t>metalcostrutture</w:t>
            </w:r>
            <w:proofErr w:type="spellEnd"/>
            <w:r w:rsidRPr="00BB4486">
              <w:rPr>
                <w:rFonts w:asciiTheme="minorHAnsi" w:eastAsia="Calibri" w:hAnsiTheme="minorHAnsi" w:cstheme="minorHAnsi"/>
              </w:rPr>
              <w:tab/>
              <w:t>1'220'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453'000.-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6'293'000.-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5 Sistema di pianificazione e rilevamento delle presenze</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35 lettori GEAP con installazione</w:t>
            </w:r>
            <w:r w:rsidRPr="00BB4486">
              <w:rPr>
                <w:rFonts w:asciiTheme="minorHAnsi" w:eastAsia="Calibri" w:hAnsiTheme="minorHAnsi" w:cstheme="minorHAnsi"/>
              </w:rPr>
              <w:tab/>
              <w:t>150'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proofErr w:type="spellStart"/>
            <w:r w:rsidRPr="00BB4486">
              <w:rPr>
                <w:rFonts w:asciiTheme="minorHAnsi" w:eastAsia="Calibri" w:hAnsiTheme="minorHAnsi" w:cstheme="minorHAnsi"/>
              </w:rPr>
              <w:t>Prog</w:t>
            </w:r>
            <w:proofErr w:type="spellEnd"/>
            <w:r w:rsidRPr="00BB4486">
              <w:rPr>
                <w:rFonts w:asciiTheme="minorHAnsi" w:eastAsia="Calibri" w:hAnsiTheme="minorHAnsi" w:cstheme="minorHAnsi"/>
              </w:rPr>
              <w:t xml:space="preserve">. servizio </w:t>
            </w:r>
            <w:proofErr w:type="spellStart"/>
            <w:r w:rsidRPr="00BB4486">
              <w:rPr>
                <w:rFonts w:asciiTheme="minorHAnsi" w:eastAsia="Calibri" w:hAnsiTheme="minorHAnsi" w:cstheme="minorHAnsi"/>
              </w:rPr>
              <w:t>pianif</w:t>
            </w:r>
            <w:proofErr w:type="spellEnd"/>
            <w:r w:rsidRPr="00BB4486">
              <w:rPr>
                <w:rFonts w:asciiTheme="minorHAnsi" w:eastAsia="Calibri" w:hAnsiTheme="minorHAnsi" w:cstheme="minorHAnsi"/>
              </w:rPr>
              <w:t>./</w:t>
            </w:r>
            <w:proofErr w:type="spellStart"/>
            <w:r w:rsidRPr="00BB4486">
              <w:rPr>
                <w:rFonts w:asciiTheme="minorHAnsi" w:eastAsia="Calibri" w:hAnsiTheme="minorHAnsi" w:cstheme="minorHAnsi"/>
              </w:rPr>
              <w:t>ril.pres</w:t>
            </w:r>
            <w:proofErr w:type="spellEnd"/>
            <w:r w:rsidRPr="00BB4486">
              <w:rPr>
                <w:rFonts w:asciiTheme="minorHAnsi" w:eastAsia="Calibri" w:hAnsiTheme="minorHAnsi" w:cstheme="minorHAnsi"/>
              </w:rPr>
              <w:t>.</w:t>
            </w:r>
            <w:r w:rsidRPr="00BB4486">
              <w:rPr>
                <w:rFonts w:asciiTheme="minorHAnsi" w:eastAsia="Calibri" w:hAnsiTheme="minorHAnsi" w:cstheme="minorHAnsi"/>
              </w:rPr>
              <w:tab/>
              <w:t>350'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70'000.-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50'000.- / 10'000.-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550'000.-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80'000.-</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t>6 Adozione della posta elettronica protetta</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Infrastruttura hardware</w:t>
            </w:r>
            <w:r w:rsidRPr="00BB4486">
              <w:rPr>
                <w:rFonts w:asciiTheme="minorHAnsi" w:eastAsia="Calibri" w:hAnsiTheme="minorHAnsi" w:cstheme="minorHAnsi"/>
              </w:rPr>
              <w:tab/>
              <w:t>30'</w:t>
            </w:r>
            <w:proofErr w:type="gramStart"/>
            <w:r w:rsidRPr="00BB4486">
              <w:rPr>
                <w:rFonts w:asciiTheme="minorHAnsi" w:eastAsia="Calibri" w:hAnsiTheme="minorHAnsi" w:cstheme="minorHAnsi"/>
              </w:rPr>
              <w:t>000.-</w:t>
            </w:r>
            <w:proofErr w:type="gramEnd"/>
            <w:r w:rsidRPr="00BB4486">
              <w:rPr>
                <w:rFonts w:asciiTheme="minorHAnsi" w:eastAsia="Calibri" w:hAnsiTheme="minorHAnsi" w:cstheme="minorHAnsi"/>
              </w:rPr>
              <w:t xml:space="preserve"> / 5'000.-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Licenze d’utilizzo HIN</w:t>
            </w:r>
            <w:r w:rsidRPr="00BB4486">
              <w:rPr>
                <w:rFonts w:asciiTheme="minorHAnsi" w:eastAsia="Calibri" w:hAnsiTheme="minorHAnsi" w:cstheme="minorHAnsi"/>
              </w:rPr>
              <w:tab/>
            </w:r>
            <w:proofErr w:type="gramStart"/>
            <w:r w:rsidRPr="00BB4486">
              <w:rPr>
                <w:rFonts w:asciiTheme="minorHAnsi" w:eastAsia="Calibri" w:hAnsiTheme="minorHAnsi" w:cstheme="minorHAnsi"/>
              </w:rPr>
              <w:t>-.-</w:t>
            </w:r>
            <w:proofErr w:type="gramEnd"/>
            <w:r w:rsidRPr="00BB4486">
              <w:rPr>
                <w:rFonts w:asciiTheme="minorHAnsi" w:eastAsia="Calibri" w:hAnsiTheme="minorHAnsi" w:cstheme="minorHAnsi"/>
              </w:rPr>
              <w:t xml:space="preserve"> / 25'000.-</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3'000.- / 3'000.-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33'000.-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33'000.-</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rPr>
            </w:pPr>
            <w:r w:rsidRPr="00BB4486">
              <w:rPr>
                <w:rFonts w:asciiTheme="minorHAnsi" w:eastAsia="Calibri" w:hAnsiTheme="minorHAnsi" w:cstheme="minorHAnsi"/>
                <w:b/>
              </w:rPr>
              <w:lastRenderedPageBreak/>
              <w:t>Nuova rete di distribuzione dell’acqua potabile</w:t>
            </w:r>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Condotta principale</w:t>
            </w:r>
            <w:r w:rsidRPr="00BB4486">
              <w:rPr>
                <w:rFonts w:asciiTheme="minorHAnsi" w:eastAsia="Calibri" w:hAnsiTheme="minorHAnsi" w:cstheme="minorHAnsi"/>
              </w:rPr>
              <w:tab/>
              <w:t>1’200'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Allacciamenti stabili</w:t>
            </w:r>
            <w:r w:rsidRPr="00BB4486">
              <w:rPr>
                <w:rFonts w:asciiTheme="minorHAnsi" w:eastAsia="Calibri" w:hAnsiTheme="minorHAnsi" w:cstheme="minorHAnsi"/>
              </w:rPr>
              <w:tab/>
              <w:t>250'</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Progettazione</w:t>
            </w:r>
            <w:r w:rsidRPr="00BB4486">
              <w:rPr>
                <w:rFonts w:asciiTheme="minorHAnsi" w:eastAsia="Calibri" w:hAnsiTheme="minorHAnsi" w:cstheme="minorHAnsi"/>
              </w:rPr>
              <w:tab/>
              <w:t>215'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D.L.</w:t>
            </w:r>
            <w:r w:rsidRPr="00BB4486">
              <w:rPr>
                <w:rFonts w:asciiTheme="minorHAnsi" w:eastAsia="Calibri" w:hAnsiTheme="minorHAnsi" w:cstheme="minorHAnsi"/>
              </w:rPr>
              <w:tab/>
              <w:t>145'</w:t>
            </w:r>
            <w:proofErr w:type="gramStart"/>
            <w:r w:rsidRPr="00BB4486">
              <w:rPr>
                <w:rFonts w:asciiTheme="minorHAnsi" w:eastAsia="Calibri" w:hAnsiTheme="minorHAnsi" w:cstheme="minorHAnsi"/>
              </w:rPr>
              <w:t>000.-</w:t>
            </w:r>
            <w:proofErr w:type="gramEnd"/>
          </w:p>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rPr>
            </w:pPr>
            <w:r w:rsidRPr="00BB4486">
              <w:rPr>
                <w:rFonts w:asciiTheme="minorHAnsi" w:eastAsia="Calibri" w:hAnsiTheme="minorHAnsi" w:cstheme="minorHAnsi"/>
              </w:rPr>
              <w:t>Iva e arrotondamento</w:t>
            </w:r>
            <w:r w:rsidRPr="00BB4486">
              <w:rPr>
                <w:rFonts w:asciiTheme="minorHAnsi" w:eastAsia="Calibri" w:hAnsiTheme="minorHAnsi" w:cstheme="minorHAnsi"/>
              </w:rPr>
              <w:tab/>
              <w:t>140'000.-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1'950'000.-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w:t>
            </w:r>
          </w:p>
        </w:tc>
      </w:tr>
      <w:tr w:rsidR="00BB4486" w:rsidRPr="00BB4486" w:rsidTr="00D90291">
        <w:tc>
          <w:tcPr>
            <w:tcW w:w="5670" w:type="dxa"/>
          </w:tcPr>
          <w:p w:rsidR="00BB4486" w:rsidRPr="00BB4486" w:rsidRDefault="00BB4486" w:rsidP="00BB4486">
            <w:pPr>
              <w:spacing w:after="40" w:line="259" w:lineRule="auto"/>
              <w:jc w:val="left"/>
              <w:rPr>
                <w:rFonts w:asciiTheme="minorHAnsi" w:eastAsia="Calibri" w:hAnsiTheme="minorHAnsi" w:cstheme="minorHAnsi"/>
                <w:b/>
                <w:bCs/>
              </w:rPr>
            </w:pPr>
            <w:r w:rsidRPr="00BB4486">
              <w:rPr>
                <w:rFonts w:asciiTheme="minorHAnsi" w:eastAsia="Calibri" w:hAnsiTheme="minorHAnsi" w:cstheme="minorHAnsi"/>
                <w:b/>
                <w:bCs/>
              </w:rPr>
              <w:t>Riserva 10%</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1'158'000.-</w:t>
            </w:r>
          </w:p>
        </w:tc>
        <w:tc>
          <w:tcPr>
            <w:tcW w:w="1825" w:type="dxa"/>
          </w:tcPr>
          <w:p w:rsidR="00BB4486" w:rsidRPr="00BB4486" w:rsidRDefault="00BB4486" w:rsidP="00BB4486">
            <w:pPr>
              <w:spacing w:after="160" w:line="259" w:lineRule="auto"/>
              <w:jc w:val="left"/>
              <w:rPr>
                <w:rFonts w:asciiTheme="minorHAnsi" w:eastAsia="Calibri" w:hAnsiTheme="minorHAnsi" w:cstheme="minorHAnsi"/>
                <w:b/>
                <w:bCs/>
              </w:rPr>
            </w:pPr>
            <w:r w:rsidRPr="00BB4486">
              <w:rPr>
                <w:rFonts w:asciiTheme="minorHAnsi" w:eastAsia="Calibri" w:hAnsiTheme="minorHAnsi" w:cstheme="minorHAnsi"/>
                <w:b/>
                <w:bCs/>
              </w:rPr>
              <w:t>22'900.-</w:t>
            </w:r>
          </w:p>
        </w:tc>
      </w:tr>
      <w:tr w:rsidR="00BB4486" w:rsidRPr="00BB4486" w:rsidTr="00D90291">
        <w:tc>
          <w:tcPr>
            <w:tcW w:w="5670" w:type="dxa"/>
          </w:tcPr>
          <w:p w:rsidR="00BB4486" w:rsidRPr="00BB4486" w:rsidRDefault="00BB4486" w:rsidP="00BB4486">
            <w:pPr>
              <w:tabs>
                <w:tab w:val="left" w:pos="176"/>
                <w:tab w:val="right" w:pos="5279"/>
              </w:tabs>
              <w:spacing w:after="40" w:line="259" w:lineRule="auto"/>
              <w:jc w:val="left"/>
              <w:rPr>
                <w:rFonts w:asciiTheme="minorHAnsi" w:eastAsia="Calibri" w:hAnsiTheme="minorHAnsi" w:cstheme="minorHAnsi"/>
                <w:b/>
                <w:bCs/>
              </w:rPr>
            </w:pPr>
            <w:r w:rsidRPr="00BB4486">
              <w:rPr>
                <w:rFonts w:asciiTheme="minorHAnsi" w:eastAsia="Calibri" w:hAnsiTheme="minorHAnsi" w:cstheme="minorHAnsi"/>
                <w:b/>
                <w:bCs/>
              </w:rPr>
              <w:t>TOTALE (IVA inclusa)</w:t>
            </w:r>
          </w:p>
        </w:tc>
        <w:tc>
          <w:tcPr>
            <w:tcW w:w="198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12'738'000.-</w:t>
            </w:r>
          </w:p>
        </w:tc>
        <w:tc>
          <w:tcPr>
            <w:tcW w:w="1825" w:type="dxa"/>
          </w:tcPr>
          <w:p w:rsidR="00BB4486" w:rsidRPr="00BB4486" w:rsidRDefault="00BB4486" w:rsidP="00BB4486">
            <w:pPr>
              <w:spacing w:afterLines="60" w:after="144" w:line="259" w:lineRule="auto"/>
              <w:jc w:val="left"/>
              <w:rPr>
                <w:rFonts w:asciiTheme="minorHAnsi" w:eastAsia="Calibri" w:hAnsiTheme="minorHAnsi" w:cstheme="minorHAnsi"/>
                <w:b/>
                <w:bCs/>
              </w:rPr>
            </w:pPr>
            <w:r w:rsidRPr="00BB4486">
              <w:rPr>
                <w:rFonts w:asciiTheme="minorHAnsi" w:eastAsia="Calibri" w:hAnsiTheme="minorHAnsi" w:cstheme="minorHAnsi"/>
                <w:b/>
                <w:bCs/>
              </w:rPr>
              <w:t>251'900.-</w:t>
            </w:r>
          </w:p>
        </w:tc>
      </w:tr>
    </w:tbl>
    <w:p w:rsidR="00BB4486" w:rsidRPr="00BB4486" w:rsidRDefault="00BB4486" w:rsidP="00BB4486">
      <w:pPr>
        <w:rPr>
          <w:rFonts w:eastAsia="Calibri" w:cs="Arial"/>
          <w:sz w:val="24"/>
          <w:szCs w:val="24"/>
        </w:rPr>
      </w:pPr>
    </w:p>
    <w:p w:rsidR="0009066D" w:rsidRDefault="0009066D" w:rsidP="00BB4486">
      <w:pPr>
        <w:rPr>
          <w:rFonts w:eastAsia="Calibri" w:cs="Arial"/>
          <w:sz w:val="24"/>
          <w:szCs w:val="24"/>
        </w:rPr>
      </w:pPr>
    </w:p>
    <w:p w:rsidR="0009066D" w:rsidRPr="00BB4486" w:rsidRDefault="0009066D" w:rsidP="00BB4486">
      <w:pPr>
        <w:rPr>
          <w:rFonts w:eastAsia="Calibri" w:cs="Arial"/>
          <w:sz w:val="24"/>
          <w:szCs w:val="24"/>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Collegamenti con il piano finanziario degli investimenti</w:t>
      </w:r>
    </w:p>
    <w:p w:rsidR="00BB4486" w:rsidRPr="00BB4486" w:rsidRDefault="00BB4486" w:rsidP="00BB4486">
      <w:pPr>
        <w:rPr>
          <w:rFonts w:eastAsia="Times New Roman" w:cs="Arial"/>
          <w:sz w:val="24"/>
          <w:szCs w:val="24"/>
          <w:lang w:val="it-IT" w:eastAsia="it-IT"/>
        </w:rPr>
      </w:pPr>
      <w:r w:rsidRPr="00BB4486">
        <w:rPr>
          <w:rFonts w:eastAsia="Times New Roman" w:cs="Arial"/>
          <w:sz w:val="24"/>
          <w:szCs w:val="24"/>
          <w:lang w:val="it-IT" w:eastAsia="it-IT"/>
        </w:rPr>
        <w:t>Il credito di investimento è già inserito nel piano finanziario degli investimenti 2024-2027.</w:t>
      </w:r>
    </w:p>
    <w:p w:rsidR="0009066D" w:rsidRDefault="0009066D" w:rsidP="00BB4486">
      <w:pPr>
        <w:rPr>
          <w:rFonts w:eastAsia="Times New Roman" w:cs="Arial"/>
          <w:sz w:val="24"/>
          <w:szCs w:val="24"/>
          <w:lang w:val="it-IT" w:eastAsia="it-IT"/>
        </w:rPr>
      </w:pPr>
    </w:p>
    <w:p w:rsidR="0009066D" w:rsidRPr="00BB4486" w:rsidRDefault="0009066D" w:rsidP="00BB4486">
      <w:pPr>
        <w:rPr>
          <w:rFonts w:eastAsia="Times New Roman" w:cs="Arial"/>
          <w:sz w:val="24"/>
          <w:szCs w:val="24"/>
          <w:lang w:val="it-IT" w:eastAsia="it-IT"/>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Collegamenti con il paino finanziario di gestione corrente</w:t>
      </w:r>
    </w:p>
    <w:p w:rsidR="00BB4486" w:rsidRPr="00BB4486" w:rsidRDefault="00BB4486" w:rsidP="00BB4486">
      <w:pPr>
        <w:rPr>
          <w:rFonts w:eastAsia="Times New Roman" w:cs="Arial"/>
          <w:sz w:val="24"/>
          <w:szCs w:val="24"/>
          <w:lang w:val="it-IT" w:eastAsia="it-IT"/>
        </w:rPr>
      </w:pPr>
      <w:r w:rsidRPr="00BB4486">
        <w:rPr>
          <w:rFonts w:eastAsia="Calibri" w:cs="Arial"/>
          <w:sz w:val="24"/>
          <w:szCs w:val="24"/>
        </w:rPr>
        <w:t>Gli interventi di adeguamento previsti comportano variazioni di 251'900 franchi sugli attuali costi di esercizio. Di conseguenza, il preventivo a gestione corrente del CSI dovrà essere modificato.</w:t>
      </w:r>
    </w:p>
    <w:p w:rsidR="00BB4486" w:rsidRPr="0009066D" w:rsidRDefault="00BB4486" w:rsidP="0009066D">
      <w:pPr>
        <w:rPr>
          <w:sz w:val="24"/>
          <w:szCs w:val="24"/>
          <w:lang w:val="it-IT" w:eastAsia="it-IT"/>
        </w:rPr>
      </w:pPr>
    </w:p>
    <w:p w:rsidR="0009066D" w:rsidRPr="0009066D" w:rsidRDefault="0009066D" w:rsidP="0009066D">
      <w:pPr>
        <w:rPr>
          <w:sz w:val="24"/>
          <w:szCs w:val="24"/>
          <w:lang w:val="it-IT" w:eastAsia="it-IT"/>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Conseguenze sul personale</w:t>
      </w:r>
    </w:p>
    <w:p w:rsidR="00BB4486" w:rsidRPr="00BB4486" w:rsidRDefault="00BB4486" w:rsidP="00BB4486">
      <w:pPr>
        <w:tabs>
          <w:tab w:val="left" w:pos="540"/>
        </w:tabs>
        <w:rPr>
          <w:rFonts w:eastAsia="Times New Roman" w:cs="Arial"/>
          <w:sz w:val="24"/>
          <w:szCs w:val="24"/>
          <w:lang w:val="it-IT" w:eastAsia="it-IT"/>
        </w:rPr>
      </w:pPr>
      <w:r w:rsidRPr="00BB4486">
        <w:rPr>
          <w:rFonts w:eastAsia="Times New Roman" w:cs="Arial"/>
          <w:sz w:val="24"/>
          <w:szCs w:val="24"/>
          <w:lang w:val="it-IT" w:eastAsia="it-IT"/>
        </w:rPr>
        <w:t>Queste proposte non avranno ripercussioni sugli effettivi del personale OSC, CSI e Sezione della logistica.</w:t>
      </w:r>
    </w:p>
    <w:p w:rsidR="00BB4486" w:rsidRPr="00BB4486" w:rsidRDefault="00BB4486" w:rsidP="00BB4486">
      <w:pPr>
        <w:tabs>
          <w:tab w:val="left" w:pos="540"/>
        </w:tabs>
        <w:rPr>
          <w:rFonts w:eastAsia="Times New Roman" w:cs="Arial"/>
          <w:sz w:val="24"/>
          <w:szCs w:val="24"/>
          <w:lang w:val="it-IT" w:eastAsia="it-IT"/>
        </w:rPr>
      </w:pPr>
    </w:p>
    <w:p w:rsidR="0009066D" w:rsidRPr="00BB4486" w:rsidRDefault="0009066D" w:rsidP="00BB4486">
      <w:pPr>
        <w:tabs>
          <w:tab w:val="left" w:pos="540"/>
        </w:tabs>
        <w:rPr>
          <w:rFonts w:eastAsia="Times New Roman" w:cs="Arial"/>
          <w:sz w:val="24"/>
          <w:szCs w:val="24"/>
          <w:lang w:val="it-IT" w:eastAsia="it-IT"/>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Compatibilità con le altre Leggi federali e cantonali</w:t>
      </w:r>
    </w:p>
    <w:p w:rsidR="00BB4486" w:rsidRPr="00BB4486" w:rsidRDefault="00BB4486" w:rsidP="00BB4486">
      <w:pPr>
        <w:tabs>
          <w:tab w:val="left" w:pos="540"/>
        </w:tabs>
        <w:rPr>
          <w:rFonts w:eastAsia="Times New Roman" w:cs="Arial"/>
          <w:sz w:val="24"/>
          <w:szCs w:val="24"/>
          <w:lang w:val="it-IT" w:eastAsia="it-IT"/>
        </w:rPr>
      </w:pPr>
      <w:r w:rsidRPr="00BB4486">
        <w:rPr>
          <w:rFonts w:eastAsia="Times New Roman" w:cs="Arial"/>
          <w:sz w:val="24"/>
          <w:szCs w:val="24"/>
          <w:lang w:val="it-IT" w:eastAsia="it-IT"/>
        </w:rPr>
        <w:t xml:space="preserve">“Diversamente ad altre superfici pubbliche comunali o federali che già disciplinano l’utilizzo di questo tipo di dispositivi, la realizzazione della videosorveglianza nel Parco di </w:t>
      </w:r>
      <w:proofErr w:type="spellStart"/>
      <w:r w:rsidRPr="00BB4486">
        <w:rPr>
          <w:rFonts w:eastAsia="Times New Roman" w:cs="Arial"/>
          <w:sz w:val="24"/>
          <w:szCs w:val="24"/>
          <w:lang w:val="it-IT" w:eastAsia="it-IT"/>
        </w:rPr>
        <w:t>Casvegno</w:t>
      </w:r>
      <w:proofErr w:type="spellEnd"/>
      <w:r w:rsidRPr="00BB4486">
        <w:rPr>
          <w:rFonts w:eastAsia="Times New Roman" w:cs="Arial"/>
          <w:sz w:val="24"/>
          <w:szCs w:val="24"/>
          <w:lang w:val="it-IT" w:eastAsia="it-IT"/>
        </w:rPr>
        <w:t xml:space="preserve"> dovrà essere basata su una base legale compatibile con le norme cantonali, dato che il terreno è di proprietà del Cantone. L'Incaricato cantonale per la protezione dei dati è coinvolto per trovare una soluzione in tempi ragionevoli”.</w:t>
      </w:r>
    </w:p>
    <w:p w:rsidR="00BB4486" w:rsidRPr="00BB4486" w:rsidRDefault="00BB4486" w:rsidP="00BB4486">
      <w:pPr>
        <w:tabs>
          <w:tab w:val="left" w:pos="540"/>
        </w:tabs>
        <w:rPr>
          <w:rFonts w:eastAsia="Times New Roman" w:cs="Arial"/>
          <w:sz w:val="24"/>
          <w:szCs w:val="24"/>
          <w:lang w:val="it-IT" w:eastAsia="it-IT"/>
        </w:rPr>
      </w:pPr>
    </w:p>
    <w:p w:rsidR="0009066D" w:rsidRPr="00BB4486" w:rsidRDefault="0009066D" w:rsidP="00BB4486">
      <w:pPr>
        <w:tabs>
          <w:tab w:val="left" w:pos="540"/>
        </w:tabs>
        <w:rPr>
          <w:rFonts w:eastAsia="Times New Roman" w:cs="Arial"/>
          <w:sz w:val="24"/>
          <w:szCs w:val="24"/>
          <w:lang w:val="it-IT" w:eastAsia="it-IT"/>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t>Conseguenze ambientali</w:t>
      </w:r>
    </w:p>
    <w:p w:rsidR="00BB4486" w:rsidRPr="00BB4486" w:rsidRDefault="00BB4486" w:rsidP="0009066D">
      <w:pPr>
        <w:tabs>
          <w:tab w:val="left" w:pos="540"/>
        </w:tabs>
        <w:spacing w:before="120"/>
        <w:rPr>
          <w:rFonts w:eastAsia="Times New Roman" w:cs="Arial"/>
          <w:sz w:val="24"/>
          <w:szCs w:val="24"/>
          <w:lang w:val="it-IT" w:eastAsia="it-IT"/>
        </w:rPr>
      </w:pPr>
      <w:r w:rsidRPr="00BB4486">
        <w:rPr>
          <w:rFonts w:eastAsia="Times New Roman" w:cs="Arial"/>
          <w:sz w:val="24"/>
          <w:szCs w:val="24"/>
          <w:lang w:val="it-IT" w:eastAsia="it-IT"/>
        </w:rPr>
        <w:t>Le proposte presentate porteranno a conseguenze ambientali positive:</w:t>
      </w:r>
    </w:p>
    <w:p w:rsidR="00BB4486" w:rsidRPr="00BB4486" w:rsidRDefault="00BB4486" w:rsidP="0009066D">
      <w:pPr>
        <w:numPr>
          <w:ilvl w:val="0"/>
          <w:numId w:val="20"/>
        </w:numPr>
        <w:tabs>
          <w:tab w:val="left" w:pos="540"/>
        </w:tabs>
        <w:spacing w:before="120" w:line="259" w:lineRule="auto"/>
        <w:rPr>
          <w:rFonts w:eastAsia="Times New Roman" w:cs="Arial"/>
          <w:sz w:val="24"/>
          <w:szCs w:val="24"/>
          <w:lang w:val="it-IT" w:eastAsia="it-IT"/>
        </w:rPr>
      </w:pPr>
      <w:r w:rsidRPr="00BB4486">
        <w:rPr>
          <w:rFonts w:eastAsia="Times New Roman" w:cs="Arial"/>
          <w:sz w:val="24"/>
          <w:szCs w:val="24"/>
          <w:lang w:val="it-IT" w:eastAsia="it-IT"/>
        </w:rPr>
        <w:t>riduzione dello spreco di carta grazie all'uso di mezzi digitali,</w:t>
      </w:r>
    </w:p>
    <w:p w:rsidR="00BB4486" w:rsidRPr="00BB4486" w:rsidRDefault="00BB4486" w:rsidP="0009066D">
      <w:pPr>
        <w:numPr>
          <w:ilvl w:val="0"/>
          <w:numId w:val="20"/>
        </w:numPr>
        <w:tabs>
          <w:tab w:val="left" w:pos="540"/>
        </w:tabs>
        <w:spacing w:before="120" w:line="259" w:lineRule="auto"/>
        <w:rPr>
          <w:rFonts w:eastAsia="Times New Roman" w:cs="Arial"/>
          <w:sz w:val="24"/>
          <w:szCs w:val="24"/>
          <w:lang w:val="it-IT" w:eastAsia="it-IT"/>
        </w:rPr>
      </w:pPr>
      <w:r w:rsidRPr="00BB4486">
        <w:rPr>
          <w:rFonts w:eastAsia="Times New Roman" w:cs="Arial"/>
          <w:sz w:val="24"/>
          <w:szCs w:val="24"/>
          <w:lang w:val="it-IT" w:eastAsia="it-IT"/>
        </w:rPr>
        <w:t>minore necessità di trasferte grazie alle videochiamate,</w:t>
      </w:r>
    </w:p>
    <w:p w:rsidR="00BB4486" w:rsidRPr="00BB4486" w:rsidRDefault="00BB4486" w:rsidP="0009066D">
      <w:pPr>
        <w:numPr>
          <w:ilvl w:val="0"/>
          <w:numId w:val="20"/>
        </w:numPr>
        <w:tabs>
          <w:tab w:val="left" w:pos="540"/>
        </w:tabs>
        <w:spacing w:before="120" w:line="259" w:lineRule="auto"/>
        <w:rPr>
          <w:rFonts w:eastAsia="Times New Roman" w:cs="Arial"/>
          <w:sz w:val="24"/>
          <w:szCs w:val="24"/>
          <w:lang w:val="it-IT" w:eastAsia="it-IT"/>
        </w:rPr>
      </w:pPr>
      <w:r w:rsidRPr="00BB4486">
        <w:rPr>
          <w:rFonts w:eastAsia="Times New Roman" w:cs="Arial"/>
          <w:sz w:val="24"/>
          <w:szCs w:val="24"/>
          <w:lang w:val="it-IT" w:eastAsia="it-IT"/>
        </w:rPr>
        <w:t>significativa diminuzione dello spreco di acqua potabile grazie al rinnovamento della rete di distribuzione.</w:t>
      </w:r>
    </w:p>
    <w:p w:rsidR="00BB4486" w:rsidRPr="00BB4486" w:rsidRDefault="00BB4486" w:rsidP="00BB4486">
      <w:pPr>
        <w:tabs>
          <w:tab w:val="left" w:pos="540"/>
        </w:tabs>
        <w:rPr>
          <w:rFonts w:eastAsia="Times New Roman" w:cs="Arial"/>
          <w:sz w:val="24"/>
          <w:szCs w:val="24"/>
          <w:lang w:val="it-IT" w:eastAsia="it-IT"/>
        </w:rPr>
      </w:pPr>
    </w:p>
    <w:p w:rsidR="00BB4486" w:rsidRDefault="00BB4486" w:rsidP="00BB4486">
      <w:pPr>
        <w:tabs>
          <w:tab w:val="left" w:pos="540"/>
        </w:tabs>
        <w:rPr>
          <w:rFonts w:eastAsia="Times New Roman" w:cs="Arial"/>
          <w:sz w:val="24"/>
          <w:szCs w:val="24"/>
          <w:lang w:val="it-IT" w:eastAsia="it-IT"/>
        </w:rPr>
      </w:pPr>
    </w:p>
    <w:p w:rsidR="0009066D" w:rsidRPr="00BB4486" w:rsidRDefault="0009066D" w:rsidP="00BB4486">
      <w:pPr>
        <w:tabs>
          <w:tab w:val="left" w:pos="540"/>
        </w:tabs>
        <w:rPr>
          <w:rFonts w:eastAsia="Times New Roman" w:cs="Arial"/>
          <w:sz w:val="24"/>
          <w:szCs w:val="24"/>
          <w:lang w:val="it-IT" w:eastAsia="it-IT"/>
        </w:rPr>
      </w:pPr>
    </w:p>
    <w:p w:rsidR="00BB4486" w:rsidRPr="00BB4486" w:rsidRDefault="00BB4486" w:rsidP="0009066D">
      <w:pPr>
        <w:pStyle w:val="Titolo1"/>
        <w:tabs>
          <w:tab w:val="left" w:pos="567"/>
        </w:tabs>
        <w:spacing w:before="0"/>
        <w:ind w:left="567" w:hanging="567"/>
        <w:jc w:val="both"/>
        <w:rPr>
          <w:rFonts w:eastAsia="Calibri" w:cs="Times New Roman"/>
          <w:caps/>
          <w:sz w:val="24"/>
          <w:szCs w:val="24"/>
          <w:lang w:val="it-IT" w:eastAsia="it-IT"/>
        </w:rPr>
      </w:pPr>
      <w:r w:rsidRPr="00BB4486">
        <w:rPr>
          <w:rFonts w:eastAsia="Calibri" w:cs="Times New Roman"/>
          <w:caps/>
          <w:sz w:val="24"/>
          <w:szCs w:val="24"/>
          <w:lang w:val="it-IT" w:eastAsia="it-IT"/>
        </w:rPr>
        <w:lastRenderedPageBreak/>
        <w:t>Conclusioni</w:t>
      </w:r>
    </w:p>
    <w:p w:rsidR="00BB4486" w:rsidRPr="00BB4486" w:rsidRDefault="00BB4486" w:rsidP="00BB4486">
      <w:pPr>
        <w:tabs>
          <w:tab w:val="left" w:pos="540"/>
        </w:tabs>
        <w:rPr>
          <w:rFonts w:eastAsia="Times New Roman" w:cs="Arial"/>
          <w:sz w:val="24"/>
          <w:szCs w:val="24"/>
          <w:lang w:val="it-IT" w:eastAsia="it-IT"/>
        </w:rPr>
      </w:pPr>
      <w:r w:rsidRPr="00BB4486">
        <w:rPr>
          <w:rFonts w:eastAsia="Times New Roman" w:cs="Arial"/>
          <w:sz w:val="24"/>
          <w:szCs w:val="24"/>
          <w:lang w:val="it-IT" w:eastAsia="it-IT"/>
        </w:rPr>
        <w:t>Visto quanto sopra, la Commissione gestione e finanze invita il Gran Consiglio ad approvare il decreto legislativo allegato</w:t>
      </w:r>
      <w:r w:rsidR="0009066D">
        <w:rPr>
          <w:rFonts w:eastAsia="Times New Roman" w:cs="Arial"/>
          <w:sz w:val="24"/>
          <w:szCs w:val="24"/>
          <w:lang w:val="it-IT" w:eastAsia="it-IT"/>
        </w:rPr>
        <w:t xml:space="preserve"> al m</w:t>
      </w:r>
      <w:r w:rsidRPr="00BB4486">
        <w:rPr>
          <w:rFonts w:eastAsia="Times New Roman" w:cs="Arial"/>
          <w:sz w:val="24"/>
          <w:szCs w:val="24"/>
          <w:lang w:val="it-IT" w:eastAsia="it-IT"/>
        </w:rPr>
        <w:t>essaggio.</w:t>
      </w:r>
    </w:p>
    <w:p w:rsidR="00BB4486" w:rsidRDefault="00BB4486" w:rsidP="00BB4486">
      <w:pPr>
        <w:rPr>
          <w:rFonts w:eastAsia="Calibri" w:cs="Arial"/>
          <w:sz w:val="24"/>
          <w:szCs w:val="24"/>
        </w:rPr>
      </w:pPr>
    </w:p>
    <w:p w:rsidR="0009066D" w:rsidRDefault="0009066D" w:rsidP="00BB4486">
      <w:pPr>
        <w:rPr>
          <w:rFonts w:eastAsia="Calibri" w:cs="Arial"/>
          <w:sz w:val="24"/>
          <w:szCs w:val="24"/>
        </w:rPr>
      </w:pPr>
    </w:p>
    <w:p w:rsidR="0009066D" w:rsidRPr="00BB4486" w:rsidRDefault="0009066D" w:rsidP="00BB4486">
      <w:pPr>
        <w:rPr>
          <w:rFonts w:eastAsia="Calibri" w:cs="Arial"/>
          <w:sz w:val="24"/>
          <w:szCs w:val="24"/>
        </w:rPr>
      </w:pPr>
    </w:p>
    <w:p w:rsidR="00BB4486" w:rsidRPr="00BB4486" w:rsidRDefault="00BB4486" w:rsidP="0009066D">
      <w:pPr>
        <w:spacing w:after="120"/>
        <w:rPr>
          <w:rFonts w:eastAsia="Calibri" w:cs="Arial"/>
          <w:sz w:val="24"/>
          <w:szCs w:val="24"/>
        </w:rPr>
      </w:pPr>
      <w:r w:rsidRPr="00BB4486">
        <w:rPr>
          <w:rFonts w:eastAsia="Calibri" w:cs="Arial"/>
          <w:sz w:val="24"/>
          <w:szCs w:val="24"/>
        </w:rPr>
        <w:t>Per la Commissione gestione e finanze</w:t>
      </w:r>
      <w:r w:rsidR="0009066D">
        <w:rPr>
          <w:rFonts w:eastAsia="Calibri" w:cs="Arial"/>
          <w:sz w:val="24"/>
          <w:szCs w:val="24"/>
        </w:rPr>
        <w:t>:</w:t>
      </w:r>
    </w:p>
    <w:p w:rsidR="00BB4486" w:rsidRPr="00BB4486" w:rsidRDefault="00BB4486" w:rsidP="008E6B20">
      <w:pPr>
        <w:rPr>
          <w:rFonts w:eastAsia="Calibri" w:cs="Arial"/>
          <w:sz w:val="24"/>
          <w:szCs w:val="24"/>
        </w:rPr>
      </w:pPr>
      <w:r w:rsidRPr="00BB4486">
        <w:rPr>
          <w:rFonts w:eastAsia="Calibri" w:cs="Arial"/>
          <w:sz w:val="24"/>
          <w:szCs w:val="24"/>
        </w:rPr>
        <w:t>Ivo Durisch</w:t>
      </w:r>
      <w:r w:rsidR="0009066D" w:rsidRPr="002567DE">
        <w:rPr>
          <w:rFonts w:eastAsia="Calibri" w:cs="Arial"/>
          <w:sz w:val="24"/>
          <w:szCs w:val="24"/>
        </w:rPr>
        <w:t>, relatore</w:t>
      </w:r>
    </w:p>
    <w:p w:rsidR="008E6B20" w:rsidRPr="002567DE" w:rsidRDefault="008E6B20" w:rsidP="008E6B20">
      <w:pPr>
        <w:spacing w:line="259" w:lineRule="auto"/>
        <w:rPr>
          <w:rFonts w:eastAsia="Calibri" w:cs="Arial"/>
          <w:sz w:val="24"/>
          <w:szCs w:val="24"/>
        </w:rPr>
      </w:pPr>
      <w:r w:rsidRPr="002567DE">
        <w:rPr>
          <w:rFonts w:eastAsia="Calibri" w:cs="Arial"/>
          <w:sz w:val="24"/>
          <w:szCs w:val="24"/>
        </w:rPr>
        <w:t xml:space="preserve">Agustoni - Bignasca - Bourgoin - Caprara - Dadò - </w:t>
      </w:r>
    </w:p>
    <w:p w:rsidR="008E6B20" w:rsidRPr="002567DE" w:rsidRDefault="008E6B20" w:rsidP="008E6B20">
      <w:pPr>
        <w:spacing w:line="259" w:lineRule="auto"/>
        <w:rPr>
          <w:rFonts w:eastAsia="Calibri" w:cs="Arial"/>
          <w:sz w:val="24"/>
          <w:szCs w:val="24"/>
        </w:rPr>
      </w:pPr>
      <w:r w:rsidRPr="002567DE">
        <w:rPr>
          <w:rFonts w:eastAsia="Calibri" w:cs="Arial"/>
          <w:sz w:val="24"/>
          <w:szCs w:val="24"/>
        </w:rPr>
        <w:t xml:space="preserve">Ferrara - Galeazzi - Gendotti - Gianella Alessandra - Guerra - </w:t>
      </w:r>
    </w:p>
    <w:p w:rsidR="008F52AF" w:rsidRPr="002567DE" w:rsidRDefault="008E6B20" w:rsidP="008E6B20">
      <w:pPr>
        <w:spacing w:line="259" w:lineRule="auto"/>
        <w:rPr>
          <w:rFonts w:eastAsia="Calibri" w:cs="Arial"/>
          <w:sz w:val="24"/>
          <w:szCs w:val="24"/>
        </w:rPr>
      </w:pPr>
      <w:r w:rsidRPr="002567DE">
        <w:rPr>
          <w:rFonts w:eastAsia="Calibri" w:cs="Arial"/>
          <w:sz w:val="24"/>
          <w:szCs w:val="24"/>
        </w:rPr>
        <w:t>Passalia -</w:t>
      </w:r>
      <w:r w:rsidR="007E4D2E">
        <w:rPr>
          <w:rFonts w:eastAsia="Calibri" w:cs="Arial"/>
          <w:sz w:val="24"/>
          <w:szCs w:val="24"/>
        </w:rPr>
        <w:t xml:space="preserve"> </w:t>
      </w:r>
      <w:r w:rsidRPr="002567DE">
        <w:rPr>
          <w:sz w:val="24"/>
          <w:szCs w:val="24"/>
        </w:rPr>
        <w:t>Piccaluga - Pini - Quadranti - Sirica - Soldati</w:t>
      </w:r>
    </w:p>
    <w:p w:rsidR="00D649A8" w:rsidRPr="00BB4486" w:rsidRDefault="00D649A8" w:rsidP="008E6B20">
      <w:pPr>
        <w:pStyle w:val="StandardRisoluzionedelConsigliodiStato"/>
        <w:ind w:right="-1"/>
      </w:pPr>
    </w:p>
    <w:p w:rsidR="00D649A8" w:rsidRPr="00BB4486" w:rsidRDefault="00D649A8" w:rsidP="008E6B20">
      <w:pPr>
        <w:pStyle w:val="StandardRisoluzionedelConsigliodiStato"/>
        <w:ind w:right="-1"/>
      </w:pPr>
    </w:p>
    <w:sectPr w:rsidR="00D649A8" w:rsidRPr="00BB4486"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86" w:rsidRDefault="00BB4486" w:rsidP="00F657BF">
      <w:r>
        <w:separator/>
      </w:r>
    </w:p>
  </w:endnote>
  <w:endnote w:type="continuationSeparator" w:id="0">
    <w:p w:rsidR="00BB4486" w:rsidRDefault="00BB448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F1D84" w:rsidP="00912E34">
          <w:pPr>
            <w:tabs>
              <w:tab w:val="center" w:pos="2382"/>
            </w:tabs>
          </w:pPr>
        </w:p>
      </w:tc>
      <w:tc>
        <w:tcPr>
          <w:tcW w:w="721" w:type="dxa"/>
        </w:tcPr>
        <w:p w:rsidR="00912E34" w:rsidRPr="003D1008" w:rsidRDefault="00482C6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82C6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F1D8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F1D8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86" w:rsidRDefault="00BB4486" w:rsidP="00F657BF">
      <w:r>
        <w:separator/>
      </w:r>
    </w:p>
  </w:footnote>
  <w:footnote w:type="continuationSeparator" w:id="0">
    <w:p w:rsidR="00BB4486" w:rsidRDefault="00BB448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FF1D84"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4777379C-7A05-4C38-B987-3CDA1DCEF2A7}"/>
              <w:text w:multiLine="1"/>
            </w:sdtPr>
            <w:sdtEndPr/>
            <w:sdtContent>
              <w:r w:rsidR="00482C6C">
                <w:rPr>
                  <w:rFonts w:ascii="Gill Alt One MT Light" w:hAnsi="Gill Alt One MT Light"/>
                  <w:sz w:val="16"/>
                  <w:szCs w:val="16"/>
                </w:rPr>
                <w:t>Repubblica e Cantone Ticino</w:t>
              </w:r>
            </w:sdtContent>
          </w:sdt>
        </w:p>
        <w:p w:rsidR="005012EC" w:rsidRPr="00E8185F" w:rsidRDefault="00FF1D84"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4777379C-7A05-4C38-B987-3CDA1DCEF2A7}"/>
              <w:text w:multiLine="1"/>
            </w:sdtPr>
            <w:sdtEndPr/>
            <w:sdtContent>
              <w:r w:rsidR="001E63EF">
                <w:rPr>
                  <w:rFonts w:ascii="Gill Alt One MT Light" w:hAnsi="Gill Alt One MT Light"/>
                  <w:sz w:val="16"/>
                  <w:szCs w:val="16"/>
                </w:rPr>
                <w:t>Dipartimento della sanità e della socialità</w:t>
              </w:r>
              <w:r w:rsidR="001E63EF">
                <w:rPr>
                  <w:rFonts w:ascii="Gill Alt One MT Light" w:hAnsi="Gill Alt One MT Light"/>
                  <w:sz w:val="16"/>
                  <w:szCs w:val="16"/>
                </w:rPr>
                <w:br/>
                <w:t>Dipartimento delle finanze e dell'economia</w:t>
              </w:r>
            </w:sdtContent>
          </w:sdt>
        </w:p>
      </w:tc>
      <w:tc>
        <w:tcPr>
          <w:tcW w:w="1710" w:type="dxa"/>
          <w:tcBorders>
            <w:bottom w:val="single" w:sz="4" w:space="0" w:color="auto"/>
          </w:tcBorders>
          <w:vAlign w:val="bottom"/>
        </w:tcPr>
        <w:p w:rsidR="005012EC" w:rsidRPr="004204CB" w:rsidRDefault="00482C6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3145F">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3145F">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777379C-7A05-4C38-B987-3CDA1DCEF2A7}"/>
          <w:text w:multiLine="1"/>
        </w:sdtPr>
        <w:sdtEndPr/>
        <w:sdtContent>
          <w:tc>
            <w:tcPr>
              <w:tcW w:w="8383" w:type="dxa"/>
              <w:tcBorders>
                <w:left w:val="single" w:sz="4" w:space="0" w:color="auto"/>
              </w:tcBorders>
              <w:tcMar>
                <w:top w:w="0" w:type="dxa"/>
                <w:left w:w="142" w:type="dxa"/>
              </w:tcMar>
            </w:tcPr>
            <w:p w:rsidR="005012EC" w:rsidRPr="00BB4486" w:rsidRDefault="001E63EF"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8382 R del 26 marzo 2024</w:t>
              </w:r>
            </w:p>
          </w:tc>
        </w:sdtContent>
      </w:sdt>
      <w:tc>
        <w:tcPr>
          <w:tcW w:w="1710" w:type="dxa"/>
          <w:tcBorders>
            <w:top w:val="single" w:sz="4" w:space="0" w:color="auto"/>
          </w:tcBorders>
        </w:tcPr>
        <w:p w:rsidR="005012EC" w:rsidRPr="00BB4486" w:rsidRDefault="00FF1D84" w:rsidP="00662409">
          <w:pPr>
            <w:pStyle w:val="InvisibleLine"/>
            <w:rPr>
              <w:lang w:val="it-CH"/>
            </w:rPr>
          </w:pPr>
        </w:p>
      </w:tc>
    </w:tr>
  </w:tbl>
  <w:p w:rsidR="00F657BF" w:rsidRPr="00980362" w:rsidRDefault="00482C6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777379C-7A05-4C38-B987-3CDA1DCEF2A7}"/>
                            <w:text w:multiLine="1"/>
                          </w:sdtPr>
                          <w:sdtEndPr/>
                          <w:sdtContent>
                            <w:p w:rsidR="008065E8" w:rsidRPr="00411371" w:rsidRDefault="00482C6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2F5DDAD-DE15-488D-AC31-478ACF7826BB}"/>
                      <w:text w:multiLine="1"/>
                    </w:sdtPr>
                    <w:sdtEndPr/>
                    <w:sdtContent>
                      <w:p w:rsidR="008065E8" w:rsidRPr="00411371" w:rsidRDefault="00482C6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FF1D84" w:rsidP="00932E26">
          <w:pPr>
            <w:pStyle w:val="InvisibleLine"/>
            <w:spacing w:line="240" w:lineRule="auto"/>
            <w:ind w:left="15"/>
            <w:rPr>
              <w:rFonts w:ascii="Gill Alt One MT Light" w:hAnsi="Gill Alt One MT Light"/>
              <w:sz w:val="16"/>
              <w:lang w:val="it-CH"/>
            </w:rPr>
          </w:pPr>
        </w:p>
        <w:p w:rsidR="00CD5F73" w:rsidRDefault="00482C6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FF1D84"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FF1D84" w:rsidP="00D07D6E">
          <w:pPr>
            <w:pStyle w:val="Level"/>
            <w:ind w:left="150"/>
            <w:rPr>
              <w:sz w:val="16"/>
            </w:rPr>
          </w:pPr>
        </w:p>
      </w:tc>
      <w:tc>
        <w:tcPr>
          <w:tcW w:w="209" w:type="pct"/>
          <w:tcBorders>
            <w:top w:val="nil"/>
            <w:bottom w:val="single" w:sz="4" w:space="0" w:color="auto"/>
          </w:tcBorders>
        </w:tcPr>
        <w:p w:rsidR="00662409" w:rsidRDefault="00482C6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7118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BB4486" w:rsidRDefault="00482C6C" w:rsidP="00D07D6E">
          <w:pPr>
            <w:pStyle w:val="HeaderDecisione"/>
            <w:spacing w:after="60"/>
            <w:ind w:left="150"/>
            <w:jc w:val="right"/>
            <w:rPr>
              <w:rFonts w:ascii="Calibri" w:hAnsi="Calibri" w:cs="Calibri"/>
              <w:sz w:val="24"/>
            </w:rPr>
          </w:pPr>
          <w:r w:rsidRPr="00BB4486">
            <w:rPr>
              <w:rFonts w:ascii="Calibri" w:hAnsi="Calibri" w:cs="Calibri"/>
              <w:sz w:val="24"/>
            </w:rPr>
            <w:fldChar w:fldCharType="begin"/>
          </w:r>
          <w:r w:rsidRPr="00BB4486">
            <w:rPr>
              <w:rFonts w:ascii="Calibri" w:hAnsi="Calibri" w:cs="Calibri"/>
              <w:sz w:val="24"/>
            </w:rPr>
            <w:instrText xml:space="preserve"> PAGE   \* MERGEFORMAT </w:instrText>
          </w:r>
          <w:r w:rsidRPr="00BB4486">
            <w:rPr>
              <w:rFonts w:ascii="Calibri" w:hAnsi="Calibri" w:cs="Calibri"/>
              <w:sz w:val="24"/>
            </w:rPr>
            <w:fldChar w:fldCharType="separate"/>
          </w:r>
          <w:r w:rsidR="0023145F">
            <w:rPr>
              <w:rFonts w:ascii="Calibri" w:hAnsi="Calibri" w:cs="Calibri"/>
              <w:noProof/>
              <w:sz w:val="24"/>
            </w:rPr>
            <w:t>1</w:t>
          </w:r>
          <w:r w:rsidRPr="00BB4486">
            <w:rPr>
              <w:rFonts w:ascii="Calibri" w:hAnsi="Calibri" w:cs="Calibri"/>
              <w:sz w:val="24"/>
            </w:rPr>
            <w:fldChar w:fldCharType="end"/>
          </w:r>
          <w:r w:rsidRPr="00BB4486">
            <w:rPr>
              <w:rFonts w:ascii="Calibri" w:hAnsi="Calibri" w:cs="Calibri"/>
              <w:sz w:val="24"/>
            </w:rPr>
            <w:t xml:space="preserve"> di </w:t>
          </w:r>
          <w:r w:rsidRPr="00BB4486">
            <w:rPr>
              <w:rFonts w:ascii="Calibri" w:hAnsi="Calibri" w:cs="Calibri"/>
              <w:sz w:val="24"/>
            </w:rPr>
            <w:fldChar w:fldCharType="begin"/>
          </w:r>
          <w:r w:rsidRPr="00BB4486">
            <w:rPr>
              <w:rFonts w:ascii="Calibri" w:hAnsi="Calibri" w:cs="Calibri"/>
              <w:sz w:val="24"/>
            </w:rPr>
            <w:instrText xml:space="preserve"> NUMPAGES   \* MERGEFORMAT </w:instrText>
          </w:r>
          <w:r w:rsidRPr="00BB4486">
            <w:rPr>
              <w:rFonts w:ascii="Calibri" w:hAnsi="Calibri" w:cs="Calibri"/>
              <w:sz w:val="24"/>
            </w:rPr>
            <w:fldChar w:fldCharType="separate"/>
          </w:r>
          <w:r w:rsidR="0023145F">
            <w:rPr>
              <w:rFonts w:ascii="Calibri" w:hAnsi="Calibri" w:cs="Calibri"/>
              <w:noProof/>
              <w:sz w:val="24"/>
            </w:rPr>
            <w:t>9</w:t>
          </w:r>
          <w:r w:rsidRPr="00BB4486">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777379C-7A05-4C38-B987-3CDA1DCEF2A7}"/>
          <w:text w:multiLine="1"/>
        </w:sdtPr>
        <w:sdtEndPr/>
        <w:sdtContent>
          <w:tc>
            <w:tcPr>
              <w:tcW w:w="5000" w:type="pct"/>
              <w:gridSpan w:val="6"/>
              <w:tcBorders>
                <w:left w:val="nil"/>
                <w:right w:val="nil"/>
              </w:tcBorders>
              <w:noWrap/>
              <w:tcMar>
                <w:top w:w="0" w:type="dxa"/>
              </w:tcMar>
              <w:vAlign w:val="bottom"/>
            </w:tcPr>
            <w:p w:rsidR="00662409" w:rsidRPr="008C03B5" w:rsidRDefault="001E63E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82C6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F1D8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82C6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F1D8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82C6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F1D8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B4486" w:rsidRDefault="00FF1D84"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4777379C-7A05-4C38-B987-3CDA1DCEF2A7}"/>
              <w:text w:multiLine="1"/>
            </w:sdtPr>
            <w:sdtEndPr>
              <w:rPr>
                <w:rFonts w:cstheme="minorBidi"/>
              </w:rPr>
            </w:sdtEndPr>
            <w:sdtContent>
              <w:r w:rsidR="001E63EF" w:rsidRPr="00BB4486">
                <w:rPr>
                  <w:b/>
                  <w:sz w:val="24"/>
                  <w:szCs w:val="24"/>
                </w:rPr>
                <w:t>8382 R</w:t>
              </w:r>
            </w:sdtContent>
          </w:sdt>
        </w:p>
      </w:tc>
      <w:sdt>
        <w:sdtPr>
          <w:rPr>
            <w:sz w:val="24"/>
          </w:rPr>
          <w:alias w:val="DocParam.Date"/>
          <w:id w:val="-464426178"/>
          <w:dataBinding w:xpath="//DateTime[@id='DocParam.Date']" w:storeItemID="{4777379C-7A05-4C38-B987-3CDA1DCEF2A7}"/>
          <w:date w:fullDate="2024-03-2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E63EF" w:rsidP="00A532F6">
              <w:pPr>
                <w:pStyle w:val="Data"/>
              </w:pPr>
              <w:r>
                <w:rPr>
                  <w:sz w:val="24"/>
                </w:rPr>
                <w:t>26 marzo 2024</w:t>
              </w:r>
            </w:p>
          </w:tc>
        </w:sdtContent>
      </w:sdt>
      <w:tc>
        <w:tcPr>
          <w:tcW w:w="3218" w:type="pct"/>
          <w:gridSpan w:val="4"/>
          <w:tcBorders>
            <w:top w:val="nil"/>
            <w:left w:val="nil"/>
            <w:bottom w:val="nil"/>
            <w:right w:val="nil"/>
          </w:tcBorders>
        </w:tcPr>
        <w:p w:rsidR="008C03B5" w:rsidRPr="00BB4486" w:rsidRDefault="00FF1D84"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4777379C-7A05-4C38-B987-3CDA1DCEF2A7}"/>
              <w:text w:multiLine="1"/>
            </w:sdtPr>
            <w:sdtEndPr/>
            <w:sdtContent>
              <w:r w:rsidR="001E63EF">
                <w:rPr>
                  <w:smallCaps/>
                  <w:sz w:val="23"/>
                  <w:szCs w:val="23"/>
                </w:rPr>
                <w:t>Dipartimento della sanità e della socialità</w:t>
              </w:r>
              <w:r w:rsidR="001E63EF">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F1D84" w:rsidP="00D07D6E">
          <w:pPr>
            <w:pStyle w:val="Level"/>
            <w:ind w:left="150"/>
            <w:rPr>
              <w:rFonts w:ascii="Gill Alt One MT Light" w:hAnsi="Gill Alt One MT Light"/>
              <w:sz w:val="16"/>
              <w:szCs w:val="16"/>
            </w:rPr>
          </w:pPr>
        </w:p>
      </w:tc>
    </w:tr>
  </w:tbl>
  <w:p w:rsidR="00F657BF" w:rsidRPr="00DA2879" w:rsidRDefault="00482C6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7112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777379C-7A05-4C38-B987-3CDA1DCEF2A7}"/>
                            <w:text w:multiLine="1"/>
                          </w:sdtPr>
                          <w:sdtEndPr/>
                          <w:sdtContent>
                            <w:p w:rsidR="00E93620" w:rsidRPr="00411371" w:rsidRDefault="00482C6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2F5DDAD-DE15-488D-AC31-478ACF7826BB}"/>
                      <w:text w:multiLine="1"/>
                    </w:sdtPr>
                    <w:sdtEndPr/>
                    <w:sdtContent>
                      <w:p w:rsidR="00E93620" w:rsidRPr="00411371" w:rsidRDefault="00482C6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CC979EF"/>
    <w:multiLevelType w:val="hybridMultilevel"/>
    <w:tmpl w:val="BF8AA0FA"/>
    <w:lvl w:ilvl="0" w:tplc="12EA193A">
      <w:start w:val="1"/>
      <w:numFmt w:val="bullet"/>
      <w:lvlText w:val="-"/>
      <w:lvlJc w:val="left"/>
      <w:pPr>
        <w:ind w:left="360" w:hanging="360"/>
      </w:pPr>
      <w:rPr>
        <w:rFonts w:ascii="Adobe Garamond Pro" w:hAnsi="Adobe Garamond Pro"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73A257C"/>
    <w:multiLevelType w:val="hybridMultilevel"/>
    <w:tmpl w:val="7FD0D264"/>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DCB6182"/>
    <w:multiLevelType w:val="hybridMultilevel"/>
    <w:tmpl w:val="07104D30"/>
    <w:lvl w:ilvl="0" w:tplc="12EA193A">
      <w:start w:val="1"/>
      <w:numFmt w:val="bullet"/>
      <w:lvlText w:val="-"/>
      <w:lvlJc w:val="left"/>
      <w:pPr>
        <w:ind w:left="360" w:hanging="360"/>
      </w:pPr>
      <w:rPr>
        <w:rFonts w:ascii="Adobe Garamond Pro" w:hAnsi="Adobe Garamond Pro"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1"/>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86"/>
    <w:rsid w:val="0009066D"/>
    <w:rsid w:val="001929BA"/>
    <w:rsid w:val="001E63EF"/>
    <w:rsid w:val="0023145F"/>
    <w:rsid w:val="002567DE"/>
    <w:rsid w:val="0029359C"/>
    <w:rsid w:val="002B5D9F"/>
    <w:rsid w:val="00305615"/>
    <w:rsid w:val="003B756D"/>
    <w:rsid w:val="003C118D"/>
    <w:rsid w:val="00403ADB"/>
    <w:rsid w:val="00404ABE"/>
    <w:rsid w:val="00482C6C"/>
    <w:rsid w:val="00572FD3"/>
    <w:rsid w:val="00647C0C"/>
    <w:rsid w:val="00756F4F"/>
    <w:rsid w:val="0078056B"/>
    <w:rsid w:val="007E4097"/>
    <w:rsid w:val="007E4D2E"/>
    <w:rsid w:val="00854A02"/>
    <w:rsid w:val="008720C4"/>
    <w:rsid w:val="008E6B20"/>
    <w:rsid w:val="008F52AF"/>
    <w:rsid w:val="009605DC"/>
    <w:rsid w:val="009C5E5A"/>
    <w:rsid w:val="00AD79CE"/>
    <w:rsid w:val="00AF0268"/>
    <w:rsid w:val="00B34834"/>
    <w:rsid w:val="00B46923"/>
    <w:rsid w:val="00B5473C"/>
    <w:rsid w:val="00BB4486"/>
    <w:rsid w:val="00BF0A1F"/>
    <w:rsid w:val="00C04C9E"/>
    <w:rsid w:val="00C2650D"/>
    <w:rsid w:val="00C92AAA"/>
    <w:rsid w:val="00D33940"/>
    <w:rsid w:val="00D600FD"/>
    <w:rsid w:val="00D649A8"/>
    <w:rsid w:val="00E37B38"/>
    <w:rsid w:val="00EB088A"/>
    <w:rsid w:val="00F657BF"/>
    <w:rsid w:val="00FF1D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B4D1C4-DFC9-42EB-A9F3-892C4216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table" w:customStyle="1" w:styleId="Grigliatabella1">
    <w:name w:val="Griglia tabella1"/>
    <w:basedOn w:val="Tabellanormale"/>
    <w:next w:val="Grigliatabella"/>
    <w:uiPriority w:val="59"/>
    <w:rsid w:val="00BB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B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359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359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534c736-a0a4-4c66-804a-dc2adf9a9d4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1371183861</Id>
      <Width>0</Width>
      <Height>0</Height>
      <XPath>//Image[@id='Profile.Org.WappenSW']</XPath>
      <ImageHash>02f1c0cdac6aeac316213b2e7cb733a0</ImageHash>
    </ImageSizeDefinition>
    <ImageSizeDefinition>
      <Id>1071126970</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3 6 c e 8 0 4 - 5 e d e - 4 4 0 8 - a 4 d 2 - 4 2 0 5 8 d d f 2 9 9 3 "   t I d = " a 3 6 2 a 5 d 4 - 9 5 8 9 - 4 1 b f - a 4 e 6 - 4 f 8 7 c 4 e 4 1 2 3 9 "   i n t e r n a l T I d = " 9 0 6 4 c c 7 f - 3 1 6 d - 4 6 b 1 - a 4 a c - 7 4 8 6 0 c 3 f 8 a 5 b "   m t I d = " 2 7 5 a f 3 2 e - b c 4 0 - 4 5 c 2 - 8 5 b 7 - a f b 1 c 0 3 8 2 6 5 3 "   r e v i s i o n = " 0 "   c r e a t e d m a j o r v e r s i o n = " 0 "   c r e a t e d m i n o r v e r s i o n = " 0 "   c r e a t e d = " 2 0 2 4 - 0 3 - 2 7 T 1 2 : 5 7 : 0 8 . 0 3 4 2 2 7 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 2 0 2 4 - 0 3 - 2 6 T 0 0 : 0 0 : 0 0 Z < / D a t e T i m e >  
                 < T e x t   i d = " D o c P a r a m . N u m b e r " > < ! [ C D A T A [ 8 3 8 2 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D i p a r t i m e n t o   d e l l e   f i n a n z e   e   d e l l ' e c o n o m i a ] ] > < / T e x t >  
             < / P a r a m e t e r >  
             < S c r i p t i n g >  
                 < T e x t   i d = " C u s t o m E l e m e n t s . S u b T e m p l a t e . L a n d s c a p e . H e a d e r . O r g I n f o s "   l a b e l = " C u s t o m E l e m e n t s . S u b T e m p l a t e . L a n d s c a p e . H e a d e r . O r g I n f o s " > < ! [ C D A T A [ R e p u b b l i c a   e   C a n t o n e   T i c i n o  
 D i p a r t i m e n t o   d e l l a   s a n i t �   e   d e l l a   s o c i a l i t �  
 D i p a r t i m e n t o   d e l l e   f i n a n z e   e   d e l l ' e c o n o m i a ] ] > < / T e x t >  
                 < T e x t   i d = " C u s t o m E l e m e n t s . S u b T e m p l a t e . L a n d s c a p e . H e a d e r . T i t o l o "   l a b e l = " C u s t o m E l e m e n t s . S u b T e m p l a t e . L a n d s c a p e . H e a d e r . T i t o l o " > < ! [ C D A T A [ R a p p o r t o   n .   8 3 8 2   R   d e l   2 6   m a r z o   2 0 2 4 ] ] > < / T e x t >  
                 < T e x t   i d = " C u s t o m E l e m e n t s . T e x t s . D r a f t "   l a b e l = " C u s t o m E l e m e n t s . T e x t s . D r a f t " > < ! [ C D A T A [ B o z z a ] ] > < / T e x t >  
                 < T e x t   i d = " C u s t o m E l e m e n t s . F i e l d s . D i p a r t i m e n t i "   l a b e l = " C u s t o m E l e m e n t s . F i e l d s . D i p a r t i m e n t i " > < ! [ C D A T A [ D i p a r t i m e n t o   d e l l a   s a n i t �   e   d e l l a   s o c i a l i t �  
 D i p a r t i m e n t o   d e l l e   f i n a n z e   e   d e l l ' e c o n o m i a ] ] > < / T e x t >  
                 < T e x t   i d = " C u s t o m E l e m e n t s . F i e l d s . T i t o l o 1 "   l a b e l = " C u s t o m E l e m e n t s . F i e l d s . T i t o l o 1 " > < ! [ C D A T A [ R a p p o r t o ] ] > < / T e x t >  
                 < T e x t   i d = " C u s t o m E l e m e n t s . F i e l d s . T i t o l o 2 "   l a b e l = " C u s t o m E l e m e n t s . F i e l d s . T i t o l o 2 " > < ! [ C D A T A [ R a p p o r t o   n .   8 3 8 2   R   d e l   2 6   m a r z 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07FA9D8-5790-493E-BFF2-A43608CA634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777379C-7A05-4C38-B987-3CDA1DCEF2A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e534c736-a0a4-4c66-804a-dc2adf9a9d46.dotx</Template>
  <TotalTime>30</TotalTime>
  <Pages>9</Pages>
  <Words>2630</Words>
  <Characters>14995</Characters>
  <Application>Microsoft Office Word</Application>
  <DocSecurity>0</DocSecurity>
  <Lines>124</Lines>
  <Paragraphs>35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2024-04-02T08:20:00Z</cp:lastPrinted>
  <dcterms:created xsi:type="dcterms:W3CDTF">2024-03-27T12:58:00Z</dcterms:created>
  <dcterms:modified xsi:type="dcterms:W3CDTF">2024-04-02T08:22:00Z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