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bookmarkStart w:id="0" w:name="_GoBack"/>
      <w:bookmarkEnd w:id="0"/>
      <w:r w:rsidRPr="00870E94">
        <w:rPr>
          <w:b/>
          <w:sz w:val="28"/>
          <w:szCs w:val="28"/>
          <w:lang w:val="it-IT"/>
        </w:rPr>
        <w:t xml:space="preserve">della Commissione formazione e cultura </w:t>
      </w:r>
    </w:p>
    <w:p w:rsidR="00870E94" w:rsidRPr="00870E94" w:rsidRDefault="00870E94" w:rsidP="00870E94">
      <w:pPr>
        <w:pStyle w:val="StandardRisoluzionedelConsigliodiStato"/>
        <w:ind w:right="-1"/>
        <w:rPr>
          <w:b/>
          <w:bCs/>
          <w:sz w:val="28"/>
          <w:szCs w:val="28"/>
          <w:lang w:val="it-IT"/>
        </w:rPr>
      </w:pPr>
      <w:r w:rsidRPr="00870E94">
        <w:rPr>
          <w:b/>
          <w:bCs/>
          <w:sz w:val="28"/>
          <w:szCs w:val="28"/>
          <w:lang w:val="it-IT"/>
        </w:rPr>
        <w:t xml:space="preserve">sul messaggio </w:t>
      </w:r>
      <w:r w:rsidR="00121427">
        <w:rPr>
          <w:b/>
          <w:bCs/>
          <w:sz w:val="28"/>
          <w:szCs w:val="28"/>
          <w:lang w:val="it-IT"/>
        </w:rPr>
        <w:t>17 gennaio 2024 concernente il</w:t>
      </w:r>
      <w:r w:rsidRPr="00870E94">
        <w:rPr>
          <w:b/>
          <w:bCs/>
          <w:sz w:val="28"/>
          <w:szCs w:val="28"/>
          <w:lang w:val="it-IT"/>
        </w:rPr>
        <w:t xml:space="preserve"> </w:t>
      </w:r>
      <w:r w:rsidR="00121427" w:rsidRPr="00121427">
        <w:rPr>
          <w:b/>
          <w:bCs/>
          <w:sz w:val="28"/>
          <w:szCs w:val="28"/>
          <w:lang w:val="it-IT"/>
        </w:rPr>
        <w:t>Corso Passerella “maturità professionale/maturità specializzata – scuole universitarie”: valutazione a due anni dalla cancellazione del numero chiuso e misure intraprese</w:t>
      </w:r>
    </w:p>
    <w:p w:rsidR="00870E94" w:rsidRPr="00870E94" w:rsidRDefault="00870E94" w:rsidP="00870E94">
      <w:pPr>
        <w:pStyle w:val="StandardRisoluzionedelConsigliodiStato"/>
        <w:ind w:right="-1"/>
        <w:rPr>
          <w:b/>
          <w:bCs/>
        </w:rPr>
      </w:pPr>
    </w:p>
    <w:p w:rsidR="00870E94" w:rsidRPr="00870E94" w:rsidRDefault="00870E94" w:rsidP="00870E94">
      <w:pPr>
        <w:pStyle w:val="StandardRisoluzionedelConsigliodiStato"/>
        <w:ind w:right="-1"/>
        <w:rPr>
          <w:lang w:val="it-IT"/>
        </w:rPr>
      </w:pPr>
    </w:p>
    <w:p w:rsidR="00870E94" w:rsidRPr="00870E94" w:rsidRDefault="00B26DBE" w:rsidP="00B26DBE">
      <w:pPr>
        <w:pStyle w:val="StandardRisoluzionedelConsigliodiStato"/>
        <w:numPr>
          <w:ilvl w:val="0"/>
          <w:numId w:val="18"/>
        </w:numPr>
        <w:spacing w:after="120"/>
        <w:ind w:left="567" w:hanging="567"/>
        <w:rPr>
          <w:b/>
          <w:lang w:val="it-IT"/>
        </w:rPr>
      </w:pPr>
      <w:r w:rsidRPr="00B26DBE">
        <w:rPr>
          <w:b/>
          <w:lang w:val="it-IT"/>
        </w:rPr>
        <w:t>I CORSI PASSERELLA</w:t>
      </w:r>
    </w:p>
    <w:p w:rsidR="00B26DBE" w:rsidRPr="00B26DBE" w:rsidRDefault="00B26DBE" w:rsidP="00A303AD">
      <w:pPr>
        <w:pStyle w:val="StandardRisoluzionedelConsigliodiStato"/>
        <w:spacing w:after="120"/>
        <w:ind w:right="-1"/>
        <w:rPr>
          <w:lang w:val="it-IT"/>
        </w:rPr>
      </w:pPr>
      <w:r w:rsidRPr="00B26DBE">
        <w:rPr>
          <w:lang w:val="it-IT"/>
        </w:rPr>
        <w:t>Sin dall’anno scolastico 2004/2005, ai titolari di un attestato di maturità professionale che volessero frequentare un</w:t>
      </w:r>
      <w:r w:rsidR="008440E9">
        <w:rPr>
          <w:lang w:val="it-IT"/>
        </w:rPr>
        <w:t>’università (e non invece un’</w:t>
      </w:r>
      <w:r w:rsidRPr="00B26DBE">
        <w:rPr>
          <w:lang w:val="it-IT"/>
        </w:rPr>
        <w:t xml:space="preserve">università professionale, cui il loro titolo dà accesso) è offerta la </w:t>
      </w:r>
      <w:r w:rsidR="002220BD">
        <w:rPr>
          <w:lang w:val="it-IT"/>
        </w:rPr>
        <w:t>possibilità di frequentare un “Corso P</w:t>
      </w:r>
      <w:r w:rsidRPr="00B26DBE">
        <w:rPr>
          <w:lang w:val="it-IT"/>
        </w:rPr>
        <w:t xml:space="preserve">asserella” della durata di un anno, che si svolge presso il Liceo di Bellinzona. Tale corso prepara all’esame complementare alla maturità professionale o specializzata, il cui superamento permette l'accesso agli studi presso le università cantonali e i politecnici federali: mentre nei primi anni l’esame era quello organizzato dalla Commissione svizzera di maturità, dal 2007 il Liceo è autorizzato a svolgere gli esami internamente. </w:t>
      </w:r>
    </w:p>
    <w:p w:rsidR="00B26DBE" w:rsidRPr="00B26DBE" w:rsidRDefault="00B26DBE" w:rsidP="00B26DBE">
      <w:pPr>
        <w:pStyle w:val="StandardRisoluzionedelConsigliodiStato"/>
        <w:ind w:right="-1"/>
        <w:rPr>
          <w:lang w:val="it-IT"/>
        </w:rPr>
      </w:pPr>
      <w:r w:rsidRPr="00630632">
        <w:rPr>
          <w:lang w:val="it-IT"/>
        </w:rPr>
        <w:t xml:space="preserve">A partire dall’anno scolastico </w:t>
      </w:r>
      <w:r w:rsidRPr="00630632">
        <w:rPr>
          <w:b/>
          <w:lang w:val="it-IT"/>
        </w:rPr>
        <w:t>2010/2011</w:t>
      </w:r>
      <w:r w:rsidRPr="00630632">
        <w:rPr>
          <w:lang w:val="it-IT"/>
        </w:rPr>
        <w:t>, anno in cui fu introdotto il numero chiuso, viene</w:t>
      </w:r>
      <w:r w:rsidRPr="00B26DBE">
        <w:rPr>
          <w:lang w:val="it-IT"/>
        </w:rPr>
        <w:t xml:space="preserve"> formata annualmente una classe di 25 allievi e allieve, scelti secondo una graduatoria allestita in base alle note riportate sull’attestato di maturità professionale.</w:t>
      </w:r>
    </w:p>
    <w:p w:rsidR="00B26DBE" w:rsidRPr="00B26DBE" w:rsidRDefault="00B26DBE" w:rsidP="00A303AD">
      <w:pPr>
        <w:pStyle w:val="StandardRisoluzionedelConsigliodiStato"/>
        <w:spacing w:after="120"/>
        <w:ind w:right="-1"/>
        <w:rPr>
          <w:lang w:val="it-IT"/>
        </w:rPr>
      </w:pPr>
      <w:r w:rsidRPr="00B26DBE">
        <w:rPr>
          <w:lang w:val="it-IT"/>
        </w:rPr>
        <w:t>Con l’anno scolastico 2018/</w:t>
      </w:r>
      <w:r w:rsidR="008440E9">
        <w:rPr>
          <w:lang w:val="it-IT"/>
        </w:rPr>
        <w:t>20</w:t>
      </w:r>
      <w:r w:rsidRPr="00B26DBE">
        <w:rPr>
          <w:lang w:val="it-IT"/>
        </w:rPr>
        <w:t xml:space="preserve">19 il numero massimo di studentesse e studenti ammessi è stato innalzato a 50 all’anno (due sezioni). </w:t>
      </w:r>
    </w:p>
    <w:p w:rsidR="00B26DBE" w:rsidRPr="00B26DBE" w:rsidRDefault="00B26DBE" w:rsidP="00A303AD">
      <w:pPr>
        <w:pStyle w:val="StandardRisoluzionedelConsigliodiStato"/>
        <w:spacing w:after="120"/>
        <w:ind w:right="-1"/>
        <w:rPr>
          <w:lang w:val="it-IT"/>
        </w:rPr>
      </w:pPr>
      <w:r w:rsidRPr="00B26DBE">
        <w:rPr>
          <w:lang w:val="it-IT"/>
        </w:rPr>
        <w:t>Il 16 ottobre 2017 Massimi</w:t>
      </w:r>
      <w:r w:rsidR="008440E9">
        <w:rPr>
          <w:lang w:val="it-IT"/>
        </w:rPr>
        <w:t>liano Ay presentò una mozione “V</w:t>
      </w:r>
      <w:r w:rsidRPr="00B26DBE">
        <w:rPr>
          <w:lang w:val="it-IT"/>
        </w:rPr>
        <w:t>alorizziamo i corsi passerella per accedere all’Università” con la quale chiedeva di abo</w:t>
      </w:r>
      <w:r w:rsidR="002220BD">
        <w:rPr>
          <w:lang w:val="it-IT"/>
        </w:rPr>
        <w:t>lire il numero chiuso al corso P</w:t>
      </w:r>
      <w:r w:rsidRPr="00B26DBE">
        <w:rPr>
          <w:lang w:val="it-IT"/>
        </w:rPr>
        <w:t>asserella per ammettere tutti g</w:t>
      </w:r>
      <w:r w:rsidR="008440E9">
        <w:rPr>
          <w:lang w:val="it-IT"/>
        </w:rPr>
        <w:t>li interessati e le interessate</w:t>
      </w:r>
      <w:r w:rsidRPr="00B26DBE">
        <w:rPr>
          <w:lang w:val="it-IT"/>
        </w:rPr>
        <w:t xml:space="preserve"> e di o</w:t>
      </w:r>
      <w:r w:rsidR="008440E9">
        <w:rPr>
          <w:lang w:val="it-IT"/>
        </w:rPr>
        <w:t>ffrire tale corso anche in un’a</w:t>
      </w:r>
      <w:r w:rsidRPr="00B26DBE">
        <w:rPr>
          <w:lang w:val="it-IT"/>
        </w:rPr>
        <w:t xml:space="preserve">ltra sede, meglio se nel </w:t>
      </w:r>
      <w:proofErr w:type="spellStart"/>
      <w:r w:rsidRPr="00B26DBE">
        <w:rPr>
          <w:lang w:val="it-IT"/>
        </w:rPr>
        <w:t>Sottoceneri</w:t>
      </w:r>
      <w:proofErr w:type="spellEnd"/>
      <w:r w:rsidRPr="00B26DBE">
        <w:rPr>
          <w:lang w:val="it-IT"/>
        </w:rPr>
        <w:t>.</w:t>
      </w:r>
    </w:p>
    <w:p w:rsidR="00B26DBE" w:rsidRPr="00B26DBE" w:rsidRDefault="00B26DBE" w:rsidP="00A303AD">
      <w:pPr>
        <w:pStyle w:val="StandardRisoluzionedelConsigliodiStato"/>
        <w:spacing w:after="120"/>
        <w:ind w:right="-1"/>
        <w:rPr>
          <w:lang w:val="it-IT"/>
        </w:rPr>
      </w:pPr>
      <w:r w:rsidRPr="00B26DBE">
        <w:rPr>
          <w:lang w:val="it-IT"/>
        </w:rPr>
        <w:t>Contro il pare</w:t>
      </w:r>
      <w:r w:rsidR="008440E9">
        <w:rPr>
          <w:lang w:val="it-IT"/>
        </w:rPr>
        <w:t>re del Governo, la Commissione f</w:t>
      </w:r>
      <w:r w:rsidRPr="00B26DBE">
        <w:rPr>
          <w:lang w:val="it-IT"/>
        </w:rPr>
        <w:t xml:space="preserve">ormazione </w:t>
      </w:r>
      <w:r w:rsidR="00D824F5">
        <w:rPr>
          <w:lang w:val="it-IT"/>
        </w:rPr>
        <w:t xml:space="preserve">e </w:t>
      </w:r>
      <w:r w:rsidRPr="00B26DBE">
        <w:rPr>
          <w:lang w:val="it-IT"/>
        </w:rPr>
        <w:t>cultura nel proprio rapporto del 30 marzo 2020</w:t>
      </w:r>
      <w:r w:rsidR="0089066E">
        <w:rPr>
          <w:lang w:val="it-IT"/>
        </w:rPr>
        <w:t>,</w:t>
      </w:r>
      <w:r w:rsidRPr="00B26DBE">
        <w:rPr>
          <w:lang w:val="it-IT"/>
        </w:rPr>
        <w:t xml:space="preserve"> sottoscritto da 15 commissari (una firma con riserva)</w:t>
      </w:r>
      <w:r w:rsidR="00D824F5">
        <w:rPr>
          <w:lang w:val="it-IT"/>
        </w:rPr>
        <w:t>,</w:t>
      </w:r>
      <w:r w:rsidRPr="00B26DBE">
        <w:rPr>
          <w:lang w:val="it-IT"/>
        </w:rPr>
        <w:t xml:space="preserve"> approvò l’idea di eliminare il numero chiuso (non però quella di creare una seconda sede nel </w:t>
      </w:r>
      <w:proofErr w:type="spellStart"/>
      <w:r w:rsidRPr="00B26DBE">
        <w:rPr>
          <w:lang w:val="it-IT"/>
        </w:rPr>
        <w:t>Sottoceneri</w:t>
      </w:r>
      <w:proofErr w:type="spellEnd"/>
      <w:r w:rsidRPr="00B26DBE">
        <w:rPr>
          <w:lang w:val="it-IT"/>
        </w:rPr>
        <w:t xml:space="preserve">, considerata prematura). Il rapporto commissionale chiedeva altresì il potenziamento dell’informazione agli utenti e ai futuri utenti, in particolare riguardo </w:t>
      </w:r>
      <w:r w:rsidR="008971D3">
        <w:rPr>
          <w:lang w:val="it-IT"/>
        </w:rPr>
        <w:t>al</w:t>
      </w:r>
      <w:r w:rsidRPr="00B26DBE">
        <w:rPr>
          <w:lang w:val="it-IT"/>
        </w:rPr>
        <w:t>la difficoltà del percorso; chiedeva inoltre una valutazione dopo due anni dei risultati ottenuti dagli iscritti, per poter riflettere su eventuali correttivi.</w:t>
      </w:r>
    </w:p>
    <w:p w:rsidR="00B26DBE" w:rsidRPr="00B26DBE" w:rsidRDefault="008971D3" w:rsidP="00A303AD">
      <w:pPr>
        <w:pStyle w:val="StandardRisoluzionedelConsigliodiStato"/>
        <w:spacing w:after="120"/>
        <w:ind w:right="-1"/>
        <w:rPr>
          <w:lang w:val="it-IT"/>
        </w:rPr>
      </w:pPr>
      <w:r>
        <w:rPr>
          <w:lang w:val="it-IT"/>
        </w:rPr>
        <w:t xml:space="preserve">Il 23 giugno </w:t>
      </w:r>
      <w:r w:rsidR="00B26DBE" w:rsidRPr="00B26DBE">
        <w:rPr>
          <w:lang w:val="it-IT"/>
        </w:rPr>
        <w:t>2020 il Gran Consiglio approvò il rapporto commissionale con 66 voti favorevoli, 7 contrari e un astenuto.</w:t>
      </w:r>
    </w:p>
    <w:p w:rsidR="00B26DBE" w:rsidRPr="00B26DBE" w:rsidRDefault="00B26DBE" w:rsidP="00B26DBE">
      <w:pPr>
        <w:pStyle w:val="StandardRisoluzionedelConsigliodiStato"/>
        <w:ind w:right="-1"/>
        <w:rPr>
          <w:lang w:val="it-IT"/>
        </w:rPr>
      </w:pPr>
      <w:r w:rsidRPr="00B26DBE">
        <w:rPr>
          <w:lang w:val="it-IT"/>
        </w:rPr>
        <w:t>E così, con l’anno scolastico 2021/2022, il numero chiuso fu abolito e vennero incrementati i posti di studio disponibili in base alla domanda effettiva: 135 nel 2021/</w:t>
      </w:r>
      <w:r w:rsidR="008971D3">
        <w:rPr>
          <w:lang w:val="it-IT"/>
        </w:rPr>
        <w:t>20</w:t>
      </w:r>
      <w:r w:rsidRPr="00B26DBE">
        <w:rPr>
          <w:lang w:val="it-IT"/>
        </w:rPr>
        <w:t>22, e 125 nel 2022/</w:t>
      </w:r>
      <w:r w:rsidR="008971D3">
        <w:rPr>
          <w:lang w:val="it-IT"/>
        </w:rPr>
        <w:t>20</w:t>
      </w:r>
      <w:r w:rsidRPr="00B26DBE">
        <w:rPr>
          <w:lang w:val="it-IT"/>
        </w:rPr>
        <w:t>23.</w:t>
      </w:r>
    </w:p>
    <w:p w:rsidR="00B26DBE" w:rsidRPr="00B26DBE" w:rsidRDefault="00B26DBE" w:rsidP="00B26DBE">
      <w:pPr>
        <w:pStyle w:val="StandardRisoluzionedelConsigliodiStato"/>
        <w:ind w:right="-1"/>
        <w:rPr>
          <w:lang w:val="it-IT"/>
        </w:rPr>
      </w:pPr>
      <w:r w:rsidRPr="00B26DBE">
        <w:rPr>
          <w:lang w:val="it-IT"/>
        </w:rPr>
        <w:t xml:space="preserve">Il tasso di riuscita però, come vedremo meglio in </w:t>
      </w:r>
      <w:r w:rsidR="00D824F5">
        <w:rPr>
          <w:lang w:val="it-IT"/>
        </w:rPr>
        <w:t>seguito, ebbe un crollo: dal 70</w:t>
      </w:r>
      <w:r w:rsidRPr="00B26DBE">
        <w:rPr>
          <w:lang w:val="it-IT"/>
        </w:rPr>
        <w:t>% di promossi nel 2021 (quando le ammissioni furono solo 50) al 30% di promossi nel 2022, quando le ammissioni furono 135.</w:t>
      </w:r>
    </w:p>
    <w:p w:rsidR="00B26DBE" w:rsidRPr="00B26DBE" w:rsidRDefault="00B26DBE" w:rsidP="001D0D34">
      <w:pPr>
        <w:pStyle w:val="StandardRisoluzionedelConsigliodiStato"/>
        <w:spacing w:after="120"/>
        <w:ind w:right="-1"/>
        <w:rPr>
          <w:lang w:val="it-IT"/>
        </w:rPr>
      </w:pPr>
      <w:r w:rsidRPr="00B26DBE">
        <w:rPr>
          <w:lang w:val="it-IT"/>
        </w:rPr>
        <w:lastRenderedPageBreak/>
        <w:t>La Consigliera di Stato responsabile, in data 5 giugno 2023 infor</w:t>
      </w:r>
      <w:r w:rsidR="008971D3">
        <w:rPr>
          <w:lang w:val="it-IT"/>
        </w:rPr>
        <w:t>mò la Commissione formazione e c</w:t>
      </w:r>
      <w:r w:rsidRPr="00B26DBE">
        <w:rPr>
          <w:lang w:val="it-IT"/>
        </w:rPr>
        <w:t>ultura sulla situazione, e chiese l’accordo di massima per poter reintrodurre già a partire dall’anno 2023/2024 (senza attend</w:t>
      </w:r>
      <w:r w:rsidR="008971D3">
        <w:rPr>
          <w:lang w:val="it-IT"/>
        </w:rPr>
        <w:t>ere l’imminente nuovo messaggio</w:t>
      </w:r>
      <w:r w:rsidRPr="00B26DBE">
        <w:rPr>
          <w:lang w:val="it-IT"/>
        </w:rPr>
        <w:t xml:space="preserve"> e la seguente discussione parlamentare) un numero chiuso “aumentato”, ossia di formare tre classi.</w:t>
      </w:r>
    </w:p>
    <w:p w:rsidR="00870E94" w:rsidRPr="00870E94" w:rsidRDefault="00B26DBE" w:rsidP="00B26DBE">
      <w:pPr>
        <w:pStyle w:val="StandardRisoluzionedelConsigliodiStato"/>
        <w:ind w:right="-1"/>
        <w:rPr>
          <w:lang w:val="it-IT"/>
        </w:rPr>
      </w:pPr>
      <w:r w:rsidRPr="00B26DBE">
        <w:rPr>
          <w:lang w:val="it-IT"/>
        </w:rPr>
        <w:t>Conosciuta la situazione a</w:t>
      </w:r>
      <w:r w:rsidR="008971D3">
        <w:rPr>
          <w:lang w:val="it-IT"/>
        </w:rPr>
        <w:t>llarmante, in via informale la C</w:t>
      </w:r>
      <w:r w:rsidRPr="00B26DBE">
        <w:rPr>
          <w:lang w:val="it-IT"/>
        </w:rPr>
        <w:t>ommissione si dichiarò d’accordo col principio di reintrodurre un numero chiuso di 75 studenti, cosa che è dunque stata fatta per l’anno in corso.</w:t>
      </w:r>
    </w:p>
    <w:p w:rsidR="00870E94" w:rsidRPr="00870E94" w:rsidRDefault="00870E94" w:rsidP="00870E94">
      <w:pPr>
        <w:pStyle w:val="StandardRisoluzionedelConsigliodiStato"/>
        <w:ind w:right="-1"/>
        <w:rPr>
          <w:lang w:val="it-IT"/>
        </w:rPr>
      </w:pPr>
    </w:p>
    <w:p w:rsidR="00870E94" w:rsidRPr="00870E94" w:rsidRDefault="00870E94" w:rsidP="00870E94">
      <w:pPr>
        <w:pStyle w:val="StandardRisoluzionedelConsigliodiStato"/>
        <w:ind w:right="-1"/>
        <w:rPr>
          <w:lang w:val="it-IT"/>
        </w:rPr>
      </w:pPr>
    </w:p>
    <w:p w:rsidR="00870E94" w:rsidRPr="00870E94" w:rsidRDefault="00B26DBE" w:rsidP="00B26DBE">
      <w:pPr>
        <w:pStyle w:val="StandardRisoluzionedelConsigliodiStato"/>
        <w:numPr>
          <w:ilvl w:val="0"/>
          <w:numId w:val="18"/>
        </w:numPr>
        <w:spacing w:after="120"/>
        <w:ind w:left="567" w:hanging="567"/>
        <w:rPr>
          <w:b/>
          <w:lang w:val="it-IT"/>
        </w:rPr>
      </w:pPr>
      <w:r w:rsidRPr="00B26DBE">
        <w:rPr>
          <w:b/>
          <w:bCs/>
          <w:lang w:val="it-IT"/>
        </w:rPr>
        <w:t>SITUAZIONE ATTUALE</w:t>
      </w:r>
    </w:p>
    <w:p w:rsidR="00A805AF" w:rsidRPr="00A805AF" w:rsidRDefault="00A805AF" w:rsidP="00183ED4">
      <w:pPr>
        <w:pStyle w:val="StandardRisoluzionedelConsigliodiStato"/>
        <w:spacing w:after="120"/>
        <w:rPr>
          <w:lang w:val="it-IT"/>
        </w:rPr>
      </w:pPr>
      <w:r w:rsidRPr="00A805AF">
        <w:rPr>
          <w:lang w:val="it-IT"/>
        </w:rPr>
        <w:t xml:space="preserve">Eccoci così al presente Messaggio, che ottemperando alla richiesta del Parlamento fornisce una valutazione della situazione a due anni dalla </w:t>
      </w:r>
      <w:r w:rsidR="008971D3">
        <w:rPr>
          <w:lang w:val="it-IT"/>
        </w:rPr>
        <w:t>cancellazione del numero chiuso</w:t>
      </w:r>
      <w:r w:rsidRPr="00A805AF">
        <w:rPr>
          <w:lang w:val="it-IT"/>
        </w:rPr>
        <w:t xml:space="preserve"> e delle misure intraprese dalla scuola, in particolare per meglio sostenere gli allievi e allieve e per lottare contro l’assenteismo alle lezioni.</w:t>
      </w:r>
    </w:p>
    <w:p w:rsidR="00A805AF" w:rsidRPr="00A805AF" w:rsidRDefault="00A805AF" w:rsidP="00183ED4">
      <w:pPr>
        <w:pStyle w:val="StandardRisoluzionedelConsigliodiStato"/>
        <w:rPr>
          <w:lang w:val="it-IT"/>
        </w:rPr>
      </w:pPr>
      <w:r w:rsidRPr="00A805AF">
        <w:rPr>
          <w:lang w:val="it-IT"/>
        </w:rPr>
        <w:t>Le conseguenze dell’abolizione del numero chiuso sono state per la scuola un aumento dell’assenteismo (con il 30 % degli studenti e studentesse che han</w:t>
      </w:r>
      <w:r w:rsidR="008971D3">
        <w:rPr>
          <w:lang w:val="it-IT"/>
        </w:rPr>
        <w:t>no</w:t>
      </w:r>
      <w:r w:rsidRPr="00A805AF">
        <w:rPr>
          <w:lang w:val="it-IT"/>
        </w:rPr>
        <w:t xml:space="preserve"> frequentato in modo saltuario nell’anno 2022/2023), dei ta</w:t>
      </w:r>
      <w:r w:rsidR="008971D3">
        <w:rPr>
          <w:lang w:val="it-IT"/>
        </w:rPr>
        <w:t xml:space="preserve">ssi di abbandono durante l’anno e, </w:t>
      </w:r>
      <w:r w:rsidRPr="00A805AF">
        <w:rPr>
          <w:lang w:val="it-IT"/>
        </w:rPr>
        <w:t>soprattutto</w:t>
      </w:r>
      <w:r w:rsidR="008971D3">
        <w:rPr>
          <w:lang w:val="it-IT"/>
        </w:rPr>
        <w:t>,</w:t>
      </w:r>
      <w:r w:rsidRPr="00A805AF">
        <w:rPr>
          <w:lang w:val="it-IT"/>
        </w:rPr>
        <w:t xml:space="preserve"> un calo importante del tasso di riuscita rispetto agli anni precedenti: riportiamo la tabella che si commenta da sé.</w:t>
      </w:r>
    </w:p>
    <w:p w:rsidR="00A303AD" w:rsidRPr="00A805AF" w:rsidRDefault="002220BD" w:rsidP="001D0D34">
      <w:pPr>
        <w:pStyle w:val="StandardRisoluzionedelConsigliodiStato"/>
        <w:spacing w:after="120"/>
        <w:rPr>
          <w:lang w:val="it-IT"/>
        </w:rPr>
      </w:pPr>
      <w:r>
        <w:rPr>
          <w:lang w:val="it-IT"/>
        </w:rPr>
        <w:t>Non dimentichiamo che il Corso P</w:t>
      </w:r>
      <w:r w:rsidR="00A805AF" w:rsidRPr="00A805AF">
        <w:rPr>
          <w:lang w:val="it-IT"/>
        </w:rPr>
        <w:t>asserella è concepito come un corso di formazione (e non unicamente di preparazione agli esami), offre 30 ore-lezione settimanali, e prevede molte verifiche formative che permettono agli studenti di capire a che punto si trovano, e ai docenti di essere il più possibile efficaci per il raggiungimento degli ambiziosi obiettivi.</w:t>
      </w:r>
    </w:p>
    <w:p w:rsidR="00A303AD" w:rsidRPr="00870E94" w:rsidRDefault="00A805AF" w:rsidP="001D0D34">
      <w:pPr>
        <w:pStyle w:val="StandardRisoluzionedelConsigliodiStato"/>
        <w:rPr>
          <w:lang w:val="it-IT"/>
        </w:rPr>
      </w:pPr>
      <w:r w:rsidRPr="00A805AF">
        <w:rPr>
          <w:lang w:val="it-IT"/>
        </w:rPr>
        <w:t>Riportiamo la tabella che illustra la situazione.</w:t>
      </w:r>
    </w:p>
    <w:p w:rsidR="00870E94" w:rsidRPr="00870E94" w:rsidRDefault="00870E94" w:rsidP="00870E94">
      <w:pPr>
        <w:pStyle w:val="StandardRisoluzionedelConsigliodiStato"/>
        <w:rPr>
          <w:lang w:val="it-IT"/>
        </w:rPr>
      </w:pPr>
    </w:p>
    <w:tbl>
      <w:tblPr>
        <w:tblW w:w="9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6"/>
        <w:gridCol w:w="1227"/>
        <w:gridCol w:w="1638"/>
        <w:gridCol w:w="1370"/>
        <w:gridCol w:w="1371"/>
        <w:gridCol w:w="1512"/>
        <w:gridCol w:w="1230"/>
      </w:tblGrid>
      <w:tr w:rsidR="00A805AF" w:rsidRPr="00645A1C" w:rsidTr="00D824F5">
        <w:trPr>
          <w:trHeight w:val="737"/>
        </w:trPr>
        <w:tc>
          <w:tcPr>
            <w:tcW w:w="12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Anno scolastico</w:t>
            </w:r>
          </w:p>
        </w:tc>
        <w:tc>
          <w:tcPr>
            <w:tcW w:w="122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Numero candidati</w:t>
            </w:r>
          </w:p>
        </w:tc>
        <w:tc>
          <w:tcPr>
            <w:tcW w:w="163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Numero ammessi totale</w:t>
            </w:r>
          </w:p>
        </w:tc>
        <w:tc>
          <w:tcPr>
            <w:tcW w:w="13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Percentuale ammessi</w:t>
            </w:r>
          </w:p>
        </w:tc>
        <w:tc>
          <w:tcPr>
            <w:tcW w:w="1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 xml:space="preserve">Candidati che hanno portato a termine il percorso </w:t>
            </w:r>
          </w:p>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con successo</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Tasso di riuscita rispetto ai candidati complessivi</w:t>
            </w:r>
          </w:p>
        </w:tc>
        <w:tc>
          <w:tcPr>
            <w:tcW w:w="12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805AF" w:rsidRPr="00D824F5" w:rsidRDefault="00A805AF" w:rsidP="00BD09C6">
            <w:pPr>
              <w:jc w:val="center"/>
              <w:rPr>
                <w:rFonts w:asciiTheme="minorHAnsi" w:eastAsia="Times New Roman" w:hAnsiTheme="minorHAnsi" w:cstheme="minorHAnsi"/>
                <w:b/>
                <w:color w:val="000000"/>
                <w:lang w:eastAsia="it-CH"/>
              </w:rPr>
            </w:pPr>
            <w:r w:rsidRPr="00D824F5">
              <w:rPr>
                <w:rFonts w:asciiTheme="minorHAnsi" w:eastAsia="Times New Roman" w:hAnsiTheme="minorHAnsi" w:cstheme="minorHAnsi"/>
                <w:b/>
                <w:color w:val="000000"/>
                <w:lang w:eastAsia="it-CH"/>
              </w:rPr>
              <w:t>Tasso di riuscita rispetto ai candidati ammessi</w:t>
            </w:r>
          </w:p>
        </w:tc>
      </w:tr>
      <w:tr w:rsidR="00A805AF" w:rsidRPr="00645A1C" w:rsidTr="00D824F5">
        <w:trPr>
          <w:trHeight w:val="737"/>
        </w:trPr>
        <w:tc>
          <w:tcPr>
            <w:tcW w:w="1246"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2018/19</w:t>
            </w:r>
          </w:p>
        </w:tc>
        <w:tc>
          <w:tcPr>
            <w:tcW w:w="1227" w:type="dxa"/>
            <w:shd w:val="clear" w:color="auto" w:fill="auto"/>
            <w:noWrap/>
            <w:vAlign w:val="center"/>
            <w:hideMark/>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104</w:t>
            </w:r>
          </w:p>
        </w:tc>
        <w:tc>
          <w:tcPr>
            <w:tcW w:w="1638" w:type="dxa"/>
            <w:shd w:val="clear" w:color="auto" w:fill="auto"/>
            <w:noWrap/>
            <w:vAlign w:val="center"/>
            <w:hideMark/>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50</w:t>
            </w:r>
          </w:p>
        </w:tc>
        <w:tc>
          <w:tcPr>
            <w:tcW w:w="1370"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48%</w:t>
            </w:r>
          </w:p>
        </w:tc>
        <w:tc>
          <w:tcPr>
            <w:tcW w:w="1371"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29</w:t>
            </w:r>
          </w:p>
        </w:tc>
        <w:tc>
          <w:tcPr>
            <w:tcW w:w="1512"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28%</w:t>
            </w:r>
          </w:p>
        </w:tc>
        <w:tc>
          <w:tcPr>
            <w:tcW w:w="1230"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58%</w:t>
            </w:r>
          </w:p>
        </w:tc>
      </w:tr>
      <w:tr w:rsidR="00A805AF" w:rsidRPr="00645A1C" w:rsidTr="00D824F5">
        <w:trPr>
          <w:trHeight w:val="737"/>
        </w:trPr>
        <w:tc>
          <w:tcPr>
            <w:tcW w:w="1246"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2019/20</w:t>
            </w:r>
          </w:p>
        </w:tc>
        <w:tc>
          <w:tcPr>
            <w:tcW w:w="1227" w:type="dxa"/>
            <w:shd w:val="clear" w:color="auto" w:fill="auto"/>
            <w:noWrap/>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102</w:t>
            </w:r>
          </w:p>
        </w:tc>
        <w:tc>
          <w:tcPr>
            <w:tcW w:w="1638" w:type="dxa"/>
            <w:shd w:val="clear" w:color="auto" w:fill="auto"/>
            <w:noWrap/>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50</w:t>
            </w:r>
          </w:p>
        </w:tc>
        <w:tc>
          <w:tcPr>
            <w:tcW w:w="1370"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48%</w:t>
            </w:r>
          </w:p>
        </w:tc>
        <w:tc>
          <w:tcPr>
            <w:tcW w:w="1371"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28</w:t>
            </w:r>
          </w:p>
        </w:tc>
        <w:tc>
          <w:tcPr>
            <w:tcW w:w="1512"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27%</w:t>
            </w:r>
          </w:p>
        </w:tc>
        <w:tc>
          <w:tcPr>
            <w:tcW w:w="1230" w:type="dxa"/>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57%</w:t>
            </w:r>
          </w:p>
        </w:tc>
      </w:tr>
      <w:tr w:rsidR="00A805AF" w:rsidRPr="00645A1C" w:rsidTr="00D824F5">
        <w:trPr>
          <w:trHeight w:val="737"/>
        </w:trPr>
        <w:tc>
          <w:tcPr>
            <w:tcW w:w="1246" w:type="dxa"/>
            <w:tcBorders>
              <w:bottom w:val="single" w:sz="4" w:space="0" w:color="auto"/>
            </w:tcBorders>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2020/21</w:t>
            </w:r>
          </w:p>
        </w:tc>
        <w:tc>
          <w:tcPr>
            <w:tcW w:w="1227" w:type="dxa"/>
            <w:tcBorders>
              <w:bottom w:val="single" w:sz="4" w:space="0" w:color="auto"/>
            </w:tcBorders>
            <w:shd w:val="clear" w:color="auto" w:fill="auto"/>
            <w:noWrap/>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118</w:t>
            </w:r>
          </w:p>
        </w:tc>
        <w:tc>
          <w:tcPr>
            <w:tcW w:w="1638" w:type="dxa"/>
            <w:tcBorders>
              <w:bottom w:val="single" w:sz="4" w:space="0" w:color="auto"/>
            </w:tcBorders>
            <w:shd w:val="clear" w:color="auto" w:fill="auto"/>
            <w:noWrap/>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50</w:t>
            </w:r>
          </w:p>
        </w:tc>
        <w:tc>
          <w:tcPr>
            <w:tcW w:w="1370" w:type="dxa"/>
            <w:tcBorders>
              <w:bottom w:val="single" w:sz="4" w:space="0" w:color="auto"/>
            </w:tcBorders>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42%</w:t>
            </w:r>
          </w:p>
        </w:tc>
        <w:tc>
          <w:tcPr>
            <w:tcW w:w="1371" w:type="dxa"/>
            <w:tcBorders>
              <w:bottom w:val="single" w:sz="4" w:space="0" w:color="auto"/>
            </w:tcBorders>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35</w:t>
            </w:r>
          </w:p>
        </w:tc>
        <w:tc>
          <w:tcPr>
            <w:tcW w:w="1512" w:type="dxa"/>
            <w:tcBorders>
              <w:bottom w:val="single" w:sz="4" w:space="0" w:color="auto"/>
            </w:tcBorders>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30%</w:t>
            </w:r>
          </w:p>
        </w:tc>
        <w:tc>
          <w:tcPr>
            <w:tcW w:w="1230" w:type="dxa"/>
            <w:tcBorders>
              <w:bottom w:val="single" w:sz="4" w:space="0" w:color="auto"/>
            </w:tcBorders>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70%</w:t>
            </w:r>
          </w:p>
        </w:tc>
      </w:tr>
      <w:tr w:rsidR="00A805AF" w:rsidRPr="00645A1C" w:rsidTr="00D824F5">
        <w:trPr>
          <w:trHeight w:val="737"/>
        </w:trPr>
        <w:tc>
          <w:tcPr>
            <w:tcW w:w="1246"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2021/22</w:t>
            </w:r>
          </w:p>
        </w:tc>
        <w:tc>
          <w:tcPr>
            <w:tcW w:w="1227" w:type="dxa"/>
            <w:shd w:val="clear" w:color="auto" w:fill="F2F2F2" w:themeFill="background1" w:themeFillShade="F2"/>
            <w:noWrap/>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135</w:t>
            </w:r>
          </w:p>
        </w:tc>
        <w:tc>
          <w:tcPr>
            <w:tcW w:w="1638" w:type="dxa"/>
            <w:shd w:val="clear" w:color="auto" w:fill="F2F2F2" w:themeFill="background1" w:themeFillShade="F2"/>
            <w:noWrap/>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135</w:t>
            </w:r>
          </w:p>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(senza numero chiuso)</w:t>
            </w:r>
          </w:p>
        </w:tc>
        <w:tc>
          <w:tcPr>
            <w:tcW w:w="1370"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100%</w:t>
            </w:r>
          </w:p>
        </w:tc>
        <w:tc>
          <w:tcPr>
            <w:tcW w:w="1371"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41</w:t>
            </w:r>
          </w:p>
        </w:tc>
        <w:tc>
          <w:tcPr>
            <w:tcW w:w="1512"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30%</w:t>
            </w:r>
          </w:p>
        </w:tc>
        <w:tc>
          <w:tcPr>
            <w:tcW w:w="1230"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30%</w:t>
            </w:r>
          </w:p>
        </w:tc>
      </w:tr>
      <w:tr w:rsidR="00A805AF" w:rsidRPr="00645A1C" w:rsidTr="00D824F5">
        <w:trPr>
          <w:trHeight w:val="737"/>
        </w:trPr>
        <w:tc>
          <w:tcPr>
            <w:tcW w:w="1246"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2022/23</w:t>
            </w:r>
          </w:p>
        </w:tc>
        <w:tc>
          <w:tcPr>
            <w:tcW w:w="1227" w:type="dxa"/>
            <w:shd w:val="clear" w:color="auto" w:fill="F2F2F2" w:themeFill="background1" w:themeFillShade="F2"/>
            <w:noWrap/>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125</w:t>
            </w:r>
          </w:p>
        </w:tc>
        <w:tc>
          <w:tcPr>
            <w:tcW w:w="1638" w:type="dxa"/>
            <w:shd w:val="clear" w:color="auto" w:fill="F2F2F2" w:themeFill="background1" w:themeFillShade="F2"/>
            <w:noWrap/>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125</w:t>
            </w:r>
          </w:p>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(senza numero chiuso)</w:t>
            </w:r>
          </w:p>
        </w:tc>
        <w:tc>
          <w:tcPr>
            <w:tcW w:w="1370"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lang w:eastAsia="it-CH"/>
              </w:rPr>
            </w:pPr>
            <w:r w:rsidRPr="00D824F5">
              <w:rPr>
                <w:rFonts w:asciiTheme="minorHAnsi" w:eastAsia="Times New Roman" w:hAnsiTheme="minorHAnsi" w:cstheme="minorHAnsi"/>
                <w:lang w:eastAsia="it-CH"/>
              </w:rPr>
              <w:t>100%</w:t>
            </w:r>
          </w:p>
        </w:tc>
        <w:tc>
          <w:tcPr>
            <w:tcW w:w="1371"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48</w:t>
            </w:r>
          </w:p>
        </w:tc>
        <w:tc>
          <w:tcPr>
            <w:tcW w:w="1512"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38%</w:t>
            </w:r>
          </w:p>
        </w:tc>
        <w:tc>
          <w:tcPr>
            <w:tcW w:w="1230" w:type="dxa"/>
            <w:shd w:val="clear" w:color="auto" w:fill="F2F2F2" w:themeFill="background1" w:themeFillShade="F2"/>
            <w:vAlign w:val="center"/>
          </w:tcPr>
          <w:p w:rsidR="00A805AF" w:rsidRPr="00D824F5" w:rsidRDefault="00A805AF" w:rsidP="00BD09C6">
            <w:pPr>
              <w:jc w:val="center"/>
              <w:rPr>
                <w:rFonts w:asciiTheme="minorHAnsi" w:eastAsia="Times New Roman" w:hAnsiTheme="minorHAnsi" w:cstheme="minorHAnsi"/>
                <w:color w:val="000000"/>
                <w:lang w:eastAsia="it-CH"/>
              </w:rPr>
            </w:pPr>
            <w:r w:rsidRPr="00D824F5">
              <w:rPr>
                <w:rFonts w:asciiTheme="minorHAnsi" w:eastAsia="Times New Roman" w:hAnsiTheme="minorHAnsi" w:cstheme="minorHAnsi"/>
                <w:color w:val="000000"/>
                <w:lang w:eastAsia="it-CH"/>
              </w:rPr>
              <w:t>38%</w:t>
            </w:r>
          </w:p>
        </w:tc>
      </w:tr>
    </w:tbl>
    <w:p w:rsidR="00870E94" w:rsidRPr="00870E94" w:rsidRDefault="00A805AF" w:rsidP="00A805AF">
      <w:pPr>
        <w:pStyle w:val="StandardRisoluzionedelConsigliodiStato"/>
        <w:ind w:right="-1"/>
        <w:rPr>
          <w:lang w:val="it-IT"/>
        </w:rPr>
      </w:pPr>
      <w:r w:rsidRPr="00A805AF">
        <w:rPr>
          <w:lang w:val="it-IT"/>
        </w:rPr>
        <w:lastRenderedPageBreak/>
        <w:t>Da notare che, sulla scorta dei pessimi risultati conseguiti nell’anno scolastico 2021/2022, in particolare in merito agli abbandoni, per l’anno successivo sono state introdotte due prove formative obbligatorie per ogni materia per poter accedere agli esami: ciò ha permesso di ridurre gli abbandoni durante l’anno, ma i risultati pur leggermente migliori dell’anno precedente sono comunque scoraggianti, e non paragonabili a quelli riscontrati negli anni precedenti in cui erano ammessi solo i più “bravi”.</w:t>
      </w:r>
    </w:p>
    <w:p w:rsidR="00870E94" w:rsidRPr="00870E94" w:rsidRDefault="00870E94" w:rsidP="00870E94">
      <w:pPr>
        <w:pStyle w:val="StandardRisoluzionedelConsigliodiStato"/>
        <w:ind w:right="-1"/>
        <w:rPr>
          <w:lang w:val="it-IT"/>
        </w:rPr>
      </w:pPr>
    </w:p>
    <w:p w:rsidR="00870E94" w:rsidRPr="00870E94" w:rsidRDefault="00870E94" w:rsidP="00870E94">
      <w:pPr>
        <w:pStyle w:val="StandardRisoluzionedelConsigliodiStato"/>
        <w:ind w:right="-1"/>
        <w:rPr>
          <w:lang w:val="it-IT"/>
        </w:rPr>
      </w:pPr>
    </w:p>
    <w:p w:rsidR="00870E94" w:rsidRPr="00870E94" w:rsidRDefault="00B26DBE" w:rsidP="00B26DBE">
      <w:pPr>
        <w:pStyle w:val="StandardRisoluzionedelConsigliodiStato"/>
        <w:numPr>
          <w:ilvl w:val="0"/>
          <w:numId w:val="18"/>
        </w:numPr>
        <w:spacing w:after="120"/>
        <w:ind w:left="567" w:hanging="567"/>
        <w:rPr>
          <w:b/>
          <w:lang w:val="it-IT"/>
        </w:rPr>
      </w:pPr>
      <w:r w:rsidRPr="00B26DBE">
        <w:rPr>
          <w:b/>
          <w:bCs/>
          <w:lang w:val="it-IT"/>
        </w:rPr>
        <w:t xml:space="preserve">PROPOSTE DEL MESSAGGIO </w:t>
      </w:r>
      <w:r w:rsidR="00D824F5">
        <w:rPr>
          <w:b/>
          <w:bCs/>
          <w:lang w:val="it-IT"/>
        </w:rPr>
        <w:t>N</w:t>
      </w:r>
      <w:r>
        <w:rPr>
          <w:b/>
          <w:bCs/>
          <w:lang w:val="it-IT"/>
        </w:rPr>
        <w:t xml:space="preserve">. </w:t>
      </w:r>
      <w:r w:rsidRPr="00B26DBE">
        <w:rPr>
          <w:b/>
          <w:bCs/>
          <w:lang w:val="it-IT"/>
        </w:rPr>
        <w:t>8391</w:t>
      </w:r>
    </w:p>
    <w:p w:rsidR="00A805AF" w:rsidRPr="00A805AF" w:rsidRDefault="00A805AF" w:rsidP="00482604">
      <w:pPr>
        <w:pStyle w:val="StandardRisoluzionedelConsigliodiStato"/>
        <w:spacing w:after="120"/>
        <w:ind w:right="-1"/>
        <w:rPr>
          <w:lang w:val="it-IT"/>
        </w:rPr>
      </w:pPr>
      <w:r w:rsidRPr="00A805AF">
        <w:rPr>
          <w:lang w:val="it-IT"/>
        </w:rPr>
        <w:t xml:space="preserve">Il Governo ritiene che il permettere a tutti i titolari di maturità </w:t>
      </w:r>
      <w:r w:rsidR="002220BD">
        <w:rPr>
          <w:lang w:val="it-IT"/>
        </w:rPr>
        <w:t>professionale di iscriversi ai C</w:t>
      </w:r>
      <w:r w:rsidRPr="00A805AF">
        <w:rPr>
          <w:lang w:val="it-IT"/>
        </w:rPr>
        <w:t xml:space="preserve">orsi </w:t>
      </w:r>
      <w:r w:rsidR="002220BD">
        <w:rPr>
          <w:lang w:val="it-IT"/>
        </w:rPr>
        <w:t>P</w:t>
      </w:r>
      <w:r w:rsidRPr="00A805AF">
        <w:rPr>
          <w:lang w:val="it-IT"/>
        </w:rPr>
        <w:t xml:space="preserve">asserella, indipendentemente dai risultati conseguiti in precedenza, non sia politicamente opportuno, sia per motivi finanziari (ogni sezione costa circa </w:t>
      </w:r>
      <w:proofErr w:type="spellStart"/>
      <w:r w:rsidR="00D824F5">
        <w:rPr>
          <w:lang w:val="it-IT"/>
        </w:rPr>
        <w:t>fr</w:t>
      </w:r>
      <w:proofErr w:type="spellEnd"/>
      <w:r w:rsidR="00D824F5">
        <w:rPr>
          <w:lang w:val="it-IT"/>
        </w:rPr>
        <w:t xml:space="preserve">. </w:t>
      </w:r>
      <w:r w:rsidRPr="00A805AF">
        <w:rPr>
          <w:lang w:val="it-IT"/>
        </w:rPr>
        <w:t>200'</w:t>
      </w:r>
      <w:proofErr w:type="gramStart"/>
      <w:r w:rsidRPr="00A805AF">
        <w:rPr>
          <w:lang w:val="it-IT"/>
        </w:rPr>
        <w:t>000</w:t>
      </w:r>
      <w:r w:rsidR="008971D3">
        <w:rPr>
          <w:lang w:val="it-IT"/>
        </w:rPr>
        <w:t>.-</w:t>
      </w:r>
      <w:proofErr w:type="gramEnd"/>
      <w:r w:rsidRPr="00A805AF">
        <w:rPr>
          <w:lang w:val="it-IT"/>
        </w:rPr>
        <w:t xml:space="preserve"> all’anno), ma soprattutto considerato il tasso di riuscita molto contenuto ottenuto dai candidati ammessi nei due anni senza numero chiuso (30-38%, anziché 57-70%).</w:t>
      </w:r>
    </w:p>
    <w:p w:rsidR="00870E94" w:rsidRDefault="00D824F5" w:rsidP="00A805AF">
      <w:pPr>
        <w:pStyle w:val="StandardRisoluzionedelConsigliodiStato"/>
        <w:ind w:right="-1"/>
        <w:rPr>
          <w:lang w:val="it-IT"/>
        </w:rPr>
      </w:pPr>
      <w:r>
        <w:rPr>
          <w:lang w:val="it-IT"/>
        </w:rPr>
        <w:t>Il Consiglio di Stato p</w:t>
      </w:r>
      <w:r w:rsidR="00A805AF" w:rsidRPr="00A805AF">
        <w:rPr>
          <w:lang w:val="it-IT"/>
        </w:rPr>
        <w:t>ropone dunque di reintrodurre il numero chiuso, sia pure aumentando le sezioni da due a tre, con 75 iscritti dunque (come è stato fatto per l’anno in corso, come illustrato sopra).</w:t>
      </w:r>
    </w:p>
    <w:p w:rsidR="00FB5964" w:rsidRPr="00870E94" w:rsidRDefault="00FB5964" w:rsidP="00870E94">
      <w:pPr>
        <w:pStyle w:val="StandardRisoluzionedelConsigliodiStato"/>
        <w:ind w:right="-1"/>
        <w:rPr>
          <w:lang w:val="it-IT"/>
        </w:rPr>
      </w:pPr>
    </w:p>
    <w:p w:rsidR="00B26DBE" w:rsidRDefault="00B26DBE" w:rsidP="00870E94">
      <w:pPr>
        <w:pStyle w:val="StandardRisoluzionedelConsigliodiStato"/>
        <w:ind w:right="-1"/>
        <w:rPr>
          <w:lang w:val="it-IT"/>
        </w:rPr>
      </w:pPr>
    </w:p>
    <w:p w:rsidR="00B26DBE" w:rsidRDefault="00B26DBE" w:rsidP="00B26DBE">
      <w:pPr>
        <w:pStyle w:val="StandardRisoluzionedelConsigliodiStato"/>
        <w:spacing w:after="120"/>
        <w:ind w:left="567" w:right="-1" w:hanging="567"/>
        <w:rPr>
          <w:b/>
          <w:lang w:val="it-IT"/>
        </w:rPr>
      </w:pPr>
      <w:r w:rsidRPr="00B26DBE">
        <w:rPr>
          <w:b/>
          <w:lang w:val="it-IT"/>
        </w:rPr>
        <w:t xml:space="preserve">4. </w:t>
      </w:r>
      <w:r>
        <w:rPr>
          <w:b/>
          <w:lang w:val="it-IT"/>
        </w:rPr>
        <w:tab/>
      </w:r>
      <w:r w:rsidRPr="00B26DBE">
        <w:rPr>
          <w:b/>
          <w:lang w:val="it-IT"/>
        </w:rPr>
        <w:t>CONSIDERAZIONI DELLA COMMISSIONE</w:t>
      </w:r>
    </w:p>
    <w:p w:rsidR="0089066E" w:rsidRDefault="00630632" w:rsidP="00630632">
      <w:pPr>
        <w:pStyle w:val="StandardRisoluzionedelConsigliodiStato"/>
        <w:ind w:right="-1"/>
        <w:rPr>
          <w:lang w:val="it-IT"/>
        </w:rPr>
      </w:pPr>
      <w:r w:rsidRPr="00630632">
        <w:rPr>
          <w:lang w:val="it-IT"/>
        </w:rPr>
        <w:t xml:space="preserve">La Commissione </w:t>
      </w:r>
      <w:r w:rsidR="00D824F5">
        <w:rPr>
          <w:lang w:val="it-IT"/>
        </w:rPr>
        <w:t>formazione e c</w:t>
      </w:r>
      <w:r w:rsidRPr="00630632">
        <w:rPr>
          <w:lang w:val="it-IT"/>
        </w:rPr>
        <w:t>ultura ritiene che la proposta del Governo costituisca un giusto compromesso tra la volontà politica di offrire possibilità d</w:t>
      </w:r>
      <w:r w:rsidR="00D824F5">
        <w:rPr>
          <w:lang w:val="it-IT"/>
        </w:rPr>
        <w:t>i formazione a persone motivate</w:t>
      </w:r>
      <w:r w:rsidRPr="00630632">
        <w:rPr>
          <w:lang w:val="it-IT"/>
        </w:rPr>
        <w:t xml:space="preserve"> e</w:t>
      </w:r>
      <w:r w:rsidR="00D824F5">
        <w:rPr>
          <w:lang w:val="it-IT"/>
        </w:rPr>
        <w:t>,</w:t>
      </w:r>
      <w:r w:rsidRPr="00630632">
        <w:rPr>
          <w:lang w:val="it-IT"/>
        </w:rPr>
        <w:t xml:space="preserve"> d’altra parte</w:t>
      </w:r>
      <w:r w:rsidR="00D824F5">
        <w:rPr>
          <w:lang w:val="it-IT"/>
        </w:rPr>
        <w:t>,</w:t>
      </w:r>
      <w:r w:rsidRPr="00630632">
        <w:rPr>
          <w:lang w:val="it-IT"/>
        </w:rPr>
        <w:t xml:space="preserve"> il realismo per cui il percorso proposto è molto esig</w:t>
      </w:r>
      <w:r w:rsidR="00D824F5">
        <w:rPr>
          <w:lang w:val="it-IT"/>
        </w:rPr>
        <w:t>ente</w:t>
      </w:r>
      <w:r>
        <w:rPr>
          <w:lang w:val="it-IT"/>
        </w:rPr>
        <w:t xml:space="preserve"> e forse non adatto </w:t>
      </w:r>
      <w:r w:rsidRPr="00630632">
        <w:rPr>
          <w:lang w:val="it-IT"/>
        </w:rPr>
        <w:t>a chi non abbia buone capacità scolastiche (documentate dai voti presi in precedenza)</w:t>
      </w:r>
      <w:r w:rsidR="0089066E">
        <w:rPr>
          <w:lang w:val="it-IT"/>
        </w:rPr>
        <w:t>,</w:t>
      </w:r>
      <w:r w:rsidRPr="00630632">
        <w:rPr>
          <w:lang w:val="it-IT"/>
        </w:rPr>
        <w:t xml:space="preserve"> oltre che una forte motivazione.</w:t>
      </w:r>
      <w:r w:rsidR="00183ED4">
        <w:rPr>
          <w:lang w:val="it-IT"/>
        </w:rPr>
        <w:t xml:space="preserve"> </w:t>
      </w:r>
    </w:p>
    <w:p w:rsidR="00630632" w:rsidRPr="00630632" w:rsidRDefault="00630632" w:rsidP="00630632">
      <w:pPr>
        <w:pStyle w:val="StandardRisoluzionedelConsigliodiStato"/>
        <w:ind w:right="-1"/>
        <w:rPr>
          <w:lang w:val="it-IT"/>
        </w:rPr>
      </w:pPr>
      <w:r w:rsidRPr="00630632">
        <w:rPr>
          <w:lang w:val="it-IT"/>
        </w:rPr>
        <w:t xml:space="preserve">Senza parlare, poi, della necessità (come per tutte le spese dello Stato) di spendere in modo attento, efficace, efficiente. </w:t>
      </w:r>
    </w:p>
    <w:p w:rsidR="001D0D34" w:rsidRDefault="00630632" w:rsidP="00482604">
      <w:pPr>
        <w:pStyle w:val="StandardRisoluzionedelConsigliodiStato"/>
        <w:spacing w:after="120"/>
        <w:ind w:right="-1"/>
        <w:rPr>
          <w:lang w:val="it-IT"/>
        </w:rPr>
      </w:pPr>
      <w:r w:rsidRPr="00630632">
        <w:rPr>
          <w:lang w:val="it-IT"/>
        </w:rPr>
        <w:t>Va sottolineato che le persone che (a causa del numero chiuso e dei loro risultati scolastici prec</w:t>
      </w:r>
      <w:r w:rsidR="002220BD">
        <w:rPr>
          <w:lang w:val="it-IT"/>
        </w:rPr>
        <w:t>edenti) non vengono ammesse al Corso P</w:t>
      </w:r>
      <w:r w:rsidRPr="00630632">
        <w:rPr>
          <w:lang w:val="it-IT"/>
        </w:rPr>
        <w:t xml:space="preserve">asserella, non sono affatto lasciate a loro stesse, ma possono comunque accedere alle Università Professionali, e ricevere un’ottima formazione, che non è affatto appannaggio delle sole Università e Politecnici, senza dimenticare le varie scuole professionali superiori non universitarie. </w:t>
      </w:r>
    </w:p>
    <w:p w:rsidR="00A805AF" w:rsidRPr="00A805AF" w:rsidRDefault="00630632" w:rsidP="00630632">
      <w:pPr>
        <w:pStyle w:val="StandardRisoluzionedelConsigliodiStato"/>
        <w:ind w:right="-1"/>
        <w:rPr>
          <w:lang w:val="it-IT"/>
        </w:rPr>
      </w:pPr>
      <w:r w:rsidRPr="00630632">
        <w:rPr>
          <w:lang w:val="it-IT"/>
        </w:rPr>
        <w:t>La Commissione condivide anche gli altri correttivi introdotti</w:t>
      </w:r>
      <w:r w:rsidR="00A805AF" w:rsidRPr="00A805AF">
        <w:rPr>
          <w:lang w:val="it-IT"/>
        </w:rPr>
        <w:t>: l’introduzione dell’obbligo di frequenza alle lezioni, ma soprattutto la richiesta di svolgere due verifiche obbligatorie in ogni disciplina, quale condizione (indipendentemente dal loro esito) per poter accedere agli esami. Interessante ed equilibrata anch</w:t>
      </w:r>
      <w:r w:rsidR="008971D3">
        <w:rPr>
          <w:lang w:val="it-IT"/>
        </w:rPr>
        <w:t>e la decisione di concedere ai</w:t>
      </w:r>
      <w:r w:rsidR="00A805AF" w:rsidRPr="00A805AF">
        <w:rPr>
          <w:lang w:val="it-IT"/>
        </w:rPr>
        <w:t xml:space="preserve"> non promossi la possibilità di ripetere l’esame (una volta sola) l’anno successivo, senza dover ripetere l’intero corso.</w:t>
      </w:r>
    </w:p>
    <w:p w:rsidR="00630632" w:rsidRDefault="00630632" w:rsidP="00870E94">
      <w:pPr>
        <w:pStyle w:val="StandardRisoluzionedelConsigliodiStato"/>
        <w:ind w:right="-1"/>
        <w:rPr>
          <w:lang w:val="it-IT"/>
        </w:rPr>
      </w:pPr>
    </w:p>
    <w:p w:rsidR="00630632" w:rsidRPr="00870E94" w:rsidRDefault="00630632" w:rsidP="00870E94">
      <w:pPr>
        <w:pStyle w:val="StandardRisoluzionedelConsigliodiStato"/>
        <w:ind w:right="-1"/>
        <w:rPr>
          <w:lang w:val="it-IT"/>
        </w:rPr>
      </w:pPr>
    </w:p>
    <w:p w:rsidR="00870E94" w:rsidRPr="00870E94" w:rsidRDefault="00B26DBE" w:rsidP="00FB5964">
      <w:pPr>
        <w:pStyle w:val="StandardRisoluzionedelConsigliodiStato"/>
        <w:spacing w:after="120"/>
        <w:ind w:left="567" w:right="-1" w:hanging="567"/>
        <w:rPr>
          <w:b/>
          <w:lang w:val="it-IT"/>
        </w:rPr>
      </w:pPr>
      <w:r>
        <w:rPr>
          <w:b/>
          <w:lang w:val="it-IT"/>
        </w:rPr>
        <w:t>5.</w:t>
      </w:r>
      <w:r>
        <w:rPr>
          <w:b/>
          <w:lang w:val="it-IT"/>
        </w:rPr>
        <w:tab/>
        <w:t>CONCLUSIONE</w:t>
      </w:r>
    </w:p>
    <w:p w:rsidR="0089066E" w:rsidRPr="00630632" w:rsidRDefault="00630632" w:rsidP="0089066E">
      <w:pPr>
        <w:pStyle w:val="StandardRisoluzionedelConsigliodiStato"/>
        <w:spacing w:after="120"/>
        <w:ind w:right="-1"/>
        <w:rPr>
          <w:rFonts w:asciiTheme="minorHAnsi" w:hAnsiTheme="minorHAnsi" w:cstheme="minorHAnsi"/>
          <w:szCs w:val="24"/>
        </w:rPr>
      </w:pPr>
      <w:r w:rsidRPr="00630632">
        <w:rPr>
          <w:rFonts w:asciiTheme="minorHAnsi" w:hAnsiTheme="minorHAnsi" w:cstheme="minorHAnsi"/>
          <w:szCs w:val="24"/>
        </w:rPr>
        <w:t>La maggioranza della Commissione formazione e cultura invita il Gran Consiglio ad approvare</w:t>
      </w:r>
      <w:r w:rsidR="00183ED4">
        <w:rPr>
          <w:rFonts w:asciiTheme="minorHAnsi" w:hAnsiTheme="minorHAnsi" w:cstheme="minorHAnsi"/>
          <w:szCs w:val="24"/>
        </w:rPr>
        <w:t xml:space="preserve"> le misure previste per il Corso</w:t>
      </w:r>
      <w:r w:rsidRPr="00630632">
        <w:rPr>
          <w:rFonts w:asciiTheme="minorHAnsi" w:hAnsiTheme="minorHAnsi" w:cstheme="minorHAnsi"/>
          <w:szCs w:val="24"/>
        </w:rPr>
        <w:t xml:space="preserve"> </w:t>
      </w:r>
      <w:r w:rsidR="002220BD">
        <w:rPr>
          <w:rFonts w:asciiTheme="minorHAnsi" w:hAnsiTheme="minorHAnsi" w:cstheme="minorHAnsi"/>
          <w:szCs w:val="24"/>
        </w:rPr>
        <w:t>P</w:t>
      </w:r>
      <w:r w:rsidRPr="00630632">
        <w:rPr>
          <w:rFonts w:asciiTheme="minorHAnsi" w:hAnsiTheme="minorHAnsi" w:cstheme="minorHAnsi"/>
          <w:szCs w:val="24"/>
        </w:rPr>
        <w:t>asserella a partire dall’anno scolastico 2024/2025 proposte nel messaggio governativo, ad eccezione di quella relativa alla ripetizione dell’intero corso</w:t>
      </w:r>
      <w:r w:rsidR="009E5972">
        <w:rPr>
          <w:rFonts w:asciiTheme="minorHAnsi" w:hAnsiTheme="minorHAnsi" w:cstheme="minorHAnsi"/>
          <w:szCs w:val="24"/>
        </w:rPr>
        <w:t>,</w:t>
      </w:r>
      <w:r w:rsidRPr="00630632">
        <w:rPr>
          <w:rFonts w:asciiTheme="minorHAnsi" w:hAnsiTheme="minorHAnsi" w:cstheme="minorHAnsi"/>
          <w:szCs w:val="24"/>
        </w:rPr>
        <w:t xml:space="preserve"> </w:t>
      </w:r>
      <w:r w:rsidR="001D0D34" w:rsidRPr="001D0D34">
        <w:rPr>
          <w:rFonts w:asciiTheme="minorHAnsi" w:hAnsiTheme="minorHAnsi" w:cstheme="minorHAnsi"/>
          <w:szCs w:val="24"/>
        </w:rPr>
        <w:t xml:space="preserve">permessa </w:t>
      </w:r>
      <w:r w:rsidRPr="00630632">
        <w:rPr>
          <w:rFonts w:asciiTheme="minorHAnsi" w:hAnsiTheme="minorHAnsi" w:cstheme="minorHAnsi"/>
          <w:szCs w:val="24"/>
        </w:rPr>
        <w:t>agli studenti che non hanno superato l’esame al pri</w:t>
      </w:r>
      <w:r w:rsidR="009E5972">
        <w:rPr>
          <w:rFonts w:asciiTheme="minorHAnsi" w:hAnsiTheme="minorHAnsi" w:cstheme="minorHAnsi"/>
          <w:szCs w:val="24"/>
        </w:rPr>
        <w:t xml:space="preserve">mo tentativo, </w:t>
      </w:r>
      <w:r w:rsidR="0089066E">
        <w:rPr>
          <w:rFonts w:asciiTheme="minorHAnsi" w:hAnsiTheme="minorHAnsi" w:cstheme="minorHAnsi"/>
          <w:szCs w:val="24"/>
        </w:rPr>
        <w:t>ritene</w:t>
      </w:r>
      <w:r w:rsidR="009E5972">
        <w:rPr>
          <w:rFonts w:asciiTheme="minorHAnsi" w:hAnsiTheme="minorHAnsi" w:cstheme="minorHAnsi"/>
          <w:szCs w:val="24"/>
        </w:rPr>
        <w:t xml:space="preserve">ndo che - </w:t>
      </w:r>
      <w:r w:rsidRPr="00630632">
        <w:rPr>
          <w:rFonts w:asciiTheme="minorHAnsi" w:hAnsiTheme="minorHAnsi" w:cstheme="minorHAnsi"/>
          <w:szCs w:val="24"/>
        </w:rPr>
        <w:t>diversamente da quanto suggerito dal Governo</w:t>
      </w:r>
      <w:r w:rsidR="009E5972">
        <w:rPr>
          <w:rFonts w:asciiTheme="minorHAnsi" w:hAnsiTheme="minorHAnsi" w:cstheme="minorHAnsi"/>
          <w:szCs w:val="24"/>
        </w:rPr>
        <w:t xml:space="preserve"> -</w:t>
      </w:r>
      <w:r w:rsidRPr="00630632">
        <w:rPr>
          <w:rFonts w:asciiTheme="minorHAnsi" w:hAnsiTheme="minorHAnsi" w:cstheme="minorHAnsi"/>
          <w:szCs w:val="24"/>
        </w:rPr>
        <w:t xml:space="preserve"> queste </w:t>
      </w:r>
      <w:r w:rsidRPr="00630632">
        <w:rPr>
          <w:rFonts w:asciiTheme="minorHAnsi" w:hAnsiTheme="minorHAnsi" w:cstheme="minorHAnsi"/>
          <w:szCs w:val="24"/>
        </w:rPr>
        <w:lastRenderedPageBreak/>
        <w:t>persone possano sì ripetere l’esame (una volta), ma non frequentare una seconda volta il corso (per lasciare il posto ad altri).</w:t>
      </w:r>
    </w:p>
    <w:p w:rsidR="00630632" w:rsidRPr="00630632" w:rsidRDefault="00630632" w:rsidP="00482604">
      <w:pPr>
        <w:pStyle w:val="StandardRisoluzionedelConsigliodiStato"/>
        <w:spacing w:after="120"/>
        <w:ind w:right="-1"/>
        <w:rPr>
          <w:rFonts w:asciiTheme="minorHAnsi" w:hAnsiTheme="minorHAnsi" w:cstheme="minorHAnsi"/>
          <w:szCs w:val="24"/>
        </w:rPr>
      </w:pPr>
      <w:r w:rsidRPr="00630632">
        <w:rPr>
          <w:rFonts w:asciiTheme="minorHAnsi" w:hAnsiTheme="minorHAnsi" w:cstheme="minorHAnsi"/>
          <w:szCs w:val="24"/>
        </w:rPr>
        <w:t>Si invita inoltre il Consiglio di Stato a continuare a informare il pub</w:t>
      </w:r>
      <w:r w:rsidR="002220BD">
        <w:rPr>
          <w:rFonts w:asciiTheme="minorHAnsi" w:hAnsiTheme="minorHAnsi" w:cstheme="minorHAnsi"/>
          <w:szCs w:val="24"/>
        </w:rPr>
        <w:t>blico sull’esistenza del Corso P</w:t>
      </w:r>
      <w:r w:rsidRPr="00630632">
        <w:rPr>
          <w:rFonts w:asciiTheme="minorHAnsi" w:hAnsiTheme="minorHAnsi" w:cstheme="minorHAnsi"/>
          <w:szCs w:val="24"/>
        </w:rPr>
        <w:t>asserella e sulle difficoltà del percorso e il grande impegno che esso richiede.</w:t>
      </w:r>
    </w:p>
    <w:p w:rsidR="00870E94" w:rsidRPr="00A805AF" w:rsidRDefault="00630632" w:rsidP="00630632">
      <w:pPr>
        <w:pStyle w:val="StandardRisoluzionedelConsigliodiStato"/>
        <w:ind w:right="-1"/>
        <w:rPr>
          <w:rFonts w:asciiTheme="minorHAnsi" w:hAnsiTheme="minorHAnsi" w:cstheme="minorHAnsi"/>
          <w:lang w:val="it-IT"/>
        </w:rPr>
      </w:pPr>
      <w:r w:rsidRPr="00630632">
        <w:rPr>
          <w:rFonts w:asciiTheme="minorHAnsi" w:hAnsiTheme="minorHAnsi" w:cstheme="minorHAnsi"/>
          <w:szCs w:val="24"/>
        </w:rPr>
        <w:t xml:space="preserve">Per valutare se il numero di tre sezioni </w:t>
      </w:r>
      <w:r w:rsidR="0089066E">
        <w:rPr>
          <w:rFonts w:asciiTheme="minorHAnsi" w:hAnsiTheme="minorHAnsi" w:cstheme="minorHAnsi"/>
          <w:szCs w:val="24"/>
        </w:rPr>
        <w:t>sia</w:t>
      </w:r>
      <w:r w:rsidRPr="00630632">
        <w:rPr>
          <w:rFonts w:asciiTheme="minorHAnsi" w:hAnsiTheme="minorHAnsi" w:cstheme="minorHAnsi"/>
          <w:szCs w:val="24"/>
        </w:rPr>
        <w:t xml:space="preserve"> quello più opportuno, il Gran Consiglio chiede infine al Governo di presentare un’ulteriore valutazione dei risultati ottenuti al termine dei prossimi tre anni scolastici.</w:t>
      </w:r>
    </w:p>
    <w:p w:rsidR="00870E94" w:rsidRPr="00870E94" w:rsidRDefault="00870E94" w:rsidP="00870E94">
      <w:pPr>
        <w:pStyle w:val="StandardRisoluzionedelConsigliodiStato"/>
        <w:ind w:right="-1"/>
        <w:rPr>
          <w:lang w:val="it-IT"/>
        </w:rPr>
      </w:pPr>
    </w:p>
    <w:p w:rsidR="00870E94" w:rsidRPr="00870E94" w:rsidRDefault="00870E94" w:rsidP="00870E94">
      <w:pPr>
        <w:pStyle w:val="StandardRisoluzionedelConsigliodiStato"/>
        <w:ind w:right="-1"/>
        <w:rPr>
          <w:lang w:val="it-IT"/>
        </w:rPr>
      </w:pPr>
    </w:p>
    <w:p w:rsidR="00870E94" w:rsidRPr="00870E94" w:rsidRDefault="00870E94" w:rsidP="007E0777">
      <w:pPr>
        <w:pStyle w:val="StandardRisoluzionedelConsigliodiStato"/>
        <w:spacing w:after="120"/>
        <w:rPr>
          <w:lang w:val="it-IT"/>
        </w:rPr>
      </w:pPr>
      <w:r w:rsidRPr="00870E94">
        <w:rPr>
          <w:lang w:val="it-IT"/>
        </w:rPr>
        <w:t xml:space="preserve">Per la </w:t>
      </w:r>
      <w:r w:rsidR="007E0777">
        <w:rPr>
          <w:lang w:val="it-IT"/>
        </w:rPr>
        <w:t xml:space="preserve">maggioranza della </w:t>
      </w:r>
      <w:r w:rsidRPr="00870E94">
        <w:rPr>
          <w:lang w:val="it-IT"/>
        </w:rPr>
        <w:t>Commissione formazione e cultura:</w:t>
      </w:r>
    </w:p>
    <w:p w:rsidR="00870E94" w:rsidRDefault="00A805AF" w:rsidP="00870E94">
      <w:pPr>
        <w:pStyle w:val="StandardRisoluzionedelConsigliodiStato"/>
        <w:ind w:right="-1"/>
        <w:rPr>
          <w:lang w:val="it-IT"/>
        </w:rPr>
      </w:pPr>
      <w:r>
        <w:rPr>
          <w:lang w:val="it-IT"/>
        </w:rPr>
        <w:t>Maddalena Ermotti-Lepori, relatrice</w:t>
      </w:r>
    </w:p>
    <w:p w:rsidR="009500B1" w:rsidRPr="00FB292D" w:rsidRDefault="007E0777" w:rsidP="009500B1">
      <w:pPr>
        <w:pStyle w:val="StandardRisoluzionedelConsigliodiStato"/>
        <w:ind w:right="-1"/>
        <w:rPr>
          <w:highlight w:val="yellow"/>
          <w:lang w:val="it-IT"/>
        </w:rPr>
      </w:pPr>
      <w:r>
        <w:rPr>
          <w:lang w:val="it-IT"/>
        </w:rPr>
        <w:t>Caccia - Canetta -</w:t>
      </w:r>
      <w:r w:rsidR="009500B1" w:rsidRPr="00E9373D">
        <w:rPr>
          <w:lang w:val="it-IT"/>
        </w:rPr>
        <w:t xml:space="preserve"> </w:t>
      </w:r>
      <w:r w:rsidR="00A805AF" w:rsidRPr="00E9373D">
        <w:rPr>
          <w:lang w:val="it-IT"/>
        </w:rPr>
        <w:t xml:space="preserve">Ghisla - </w:t>
      </w:r>
      <w:r w:rsidR="00E9373D" w:rsidRPr="00E9373D">
        <w:rPr>
          <w:lang w:val="it-IT"/>
        </w:rPr>
        <w:t>Morisoli -</w:t>
      </w:r>
    </w:p>
    <w:p w:rsidR="009500B1" w:rsidRPr="00FB292D" w:rsidRDefault="009500B1" w:rsidP="009500B1">
      <w:pPr>
        <w:pStyle w:val="StandardRisoluzionedelConsigliodiStato"/>
        <w:ind w:right="-1"/>
        <w:rPr>
          <w:highlight w:val="yellow"/>
          <w:lang w:val="it-IT"/>
        </w:rPr>
      </w:pPr>
      <w:r w:rsidRPr="00E9373D">
        <w:rPr>
          <w:lang w:val="it-IT"/>
        </w:rPr>
        <w:t xml:space="preserve">Ortelli M. </w:t>
      </w:r>
      <w:r w:rsidR="00E9373D" w:rsidRPr="00E9373D">
        <w:rPr>
          <w:lang w:val="it-IT"/>
        </w:rPr>
        <w:t xml:space="preserve">(con riserva) </w:t>
      </w:r>
      <w:r w:rsidR="007E0777">
        <w:rPr>
          <w:lang w:val="it-IT"/>
        </w:rPr>
        <w:t>-</w:t>
      </w:r>
      <w:r w:rsidR="00A805AF" w:rsidRPr="00E9373D">
        <w:rPr>
          <w:lang w:val="it-IT"/>
        </w:rPr>
        <w:t xml:space="preserve"> Ortelli P. -</w:t>
      </w:r>
      <w:r w:rsidR="007E0777">
        <w:rPr>
          <w:lang w:val="it-IT"/>
        </w:rPr>
        <w:t xml:space="preserve"> Piezzi -</w:t>
      </w:r>
    </w:p>
    <w:p w:rsidR="00D42D97" w:rsidRDefault="009500B1" w:rsidP="009500B1">
      <w:pPr>
        <w:pStyle w:val="StandardRisoluzionedelConsigliodiStato"/>
        <w:ind w:right="-1"/>
        <w:rPr>
          <w:lang w:val="it-IT"/>
        </w:rPr>
      </w:pPr>
      <w:r w:rsidRPr="00E9373D">
        <w:rPr>
          <w:lang w:val="it-IT"/>
        </w:rPr>
        <w:t>Sanvido</w:t>
      </w:r>
      <w:r w:rsidR="00E9373D" w:rsidRPr="00E9373D">
        <w:rPr>
          <w:lang w:val="it-IT"/>
        </w:rPr>
        <w:t xml:space="preserve"> (con riserva)</w:t>
      </w:r>
      <w:r w:rsidR="00D824F5">
        <w:rPr>
          <w:lang w:val="it-IT"/>
        </w:rPr>
        <w:t xml:space="preserve"> </w:t>
      </w:r>
      <w:r w:rsidR="00D42D97">
        <w:rPr>
          <w:lang w:val="it-IT"/>
        </w:rPr>
        <w:t>-</w:t>
      </w:r>
      <w:r w:rsidR="007E0777">
        <w:rPr>
          <w:lang w:val="it-IT"/>
        </w:rPr>
        <w:t xml:space="preserve"> </w:t>
      </w:r>
      <w:r w:rsidR="00D42D97">
        <w:rPr>
          <w:lang w:val="it-IT"/>
        </w:rPr>
        <w:t xml:space="preserve">Speziali - </w:t>
      </w:r>
      <w:r w:rsidR="007E0777">
        <w:rPr>
          <w:lang w:val="it-IT"/>
        </w:rPr>
        <w:t xml:space="preserve">Tenconi </w:t>
      </w:r>
      <w:r w:rsidR="00D42D97">
        <w:rPr>
          <w:lang w:val="it-IT"/>
        </w:rPr>
        <w:t>-</w:t>
      </w:r>
      <w:r w:rsidR="007E0777">
        <w:rPr>
          <w:lang w:val="it-IT"/>
        </w:rPr>
        <w:t xml:space="preserve"> </w:t>
      </w:r>
    </w:p>
    <w:p w:rsidR="009500B1" w:rsidRPr="00D42D97" w:rsidRDefault="007E0777" w:rsidP="00D42D97">
      <w:pPr>
        <w:pStyle w:val="StandardRisoluzionedelConsigliodiStato"/>
        <w:ind w:right="-1"/>
        <w:rPr>
          <w:highlight w:val="yellow"/>
          <w:lang w:val="it-IT"/>
        </w:rPr>
      </w:pPr>
      <w:r>
        <w:rPr>
          <w:lang w:val="it-IT"/>
        </w:rPr>
        <w:t>Tricarico -</w:t>
      </w:r>
      <w:r w:rsidR="00D42D97">
        <w:rPr>
          <w:lang w:val="it-IT"/>
        </w:rPr>
        <w:t xml:space="preserve"> </w:t>
      </w:r>
      <w:r w:rsidR="009500B1" w:rsidRPr="00E9373D">
        <w:rPr>
          <w:lang w:val="it-IT"/>
        </w:rPr>
        <w:t xml:space="preserve">Valsangiacomo </w:t>
      </w:r>
      <w:r w:rsidR="00E9373D">
        <w:rPr>
          <w:lang w:val="it-IT"/>
        </w:rPr>
        <w:t xml:space="preserve">(con riserva) </w:t>
      </w:r>
      <w:r w:rsidR="009500B1" w:rsidRPr="00E9373D">
        <w:rPr>
          <w:lang w:val="it-IT"/>
        </w:rPr>
        <w:t>- Zanetti</w:t>
      </w:r>
    </w:p>
    <w:p w:rsidR="009500B1" w:rsidRPr="00870E94" w:rsidRDefault="009500B1" w:rsidP="00870E94">
      <w:pPr>
        <w:pStyle w:val="StandardRisoluzionedelConsigliodiStato"/>
        <w:ind w:right="-1"/>
        <w:rPr>
          <w:lang w:val="it-IT"/>
        </w:rPr>
      </w:pPr>
    </w:p>
    <w:p w:rsidR="008F52AF" w:rsidRPr="00870E94" w:rsidRDefault="008F52AF" w:rsidP="00D33940">
      <w:pPr>
        <w:pStyle w:val="StandardRisoluzionedelConsigliodiStato"/>
        <w:ind w:right="-1"/>
      </w:pPr>
    </w:p>
    <w:p w:rsidR="00D649A8" w:rsidRPr="00870E94" w:rsidRDefault="00D649A8" w:rsidP="00D33940">
      <w:pPr>
        <w:pStyle w:val="StandardRisoluzionedelConsigliodiStato"/>
        <w:ind w:right="-1"/>
      </w:pPr>
    </w:p>
    <w:p w:rsidR="00D649A8" w:rsidRPr="00870E94" w:rsidRDefault="00D649A8" w:rsidP="00D33940">
      <w:pPr>
        <w:pStyle w:val="StandardRisoluzionedelConsigliodiStato"/>
        <w:ind w:right="-1"/>
      </w:pPr>
    </w:p>
    <w:sectPr w:rsidR="00D649A8" w:rsidRPr="00870E94"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FC" w:rsidRDefault="000F7D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E3F58"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E3F5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E3F5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FC" w:rsidRDefault="000F7D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E3F5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0FD90BB-0A49-40AD-B687-E35B0154767D}"/>
              <w:text w:multiLine="1"/>
            </w:sdtPr>
            <w:sdtEndPr/>
            <w:sdtContent>
              <w:r w:rsidR="00CC6240">
                <w:rPr>
                  <w:rFonts w:ascii="Gill Alt One MT Light" w:hAnsi="Gill Alt One MT Light"/>
                  <w:sz w:val="16"/>
                  <w:szCs w:val="16"/>
                </w:rPr>
                <w:t>Repubblica e Cantone Ticino</w:t>
              </w:r>
            </w:sdtContent>
          </w:sdt>
        </w:p>
        <w:p w:rsidR="005012EC" w:rsidRPr="00E8185F" w:rsidRDefault="009E3F5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0FD90BB-0A49-40AD-B687-E35B0154767D}"/>
              <w:text w:multiLine="1"/>
            </w:sdtPr>
            <w:sdtEndPr/>
            <w:sdtContent>
              <w:r w:rsidR="003A4E59">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3F58">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3F58">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0FD90BB-0A49-40AD-B687-E35B0154767D}"/>
          <w:text w:multiLine="1"/>
        </w:sdtPr>
        <w:sdtEndPr/>
        <w:sdtContent>
          <w:tc>
            <w:tcPr>
              <w:tcW w:w="8383" w:type="dxa"/>
              <w:tcBorders>
                <w:left w:val="single" w:sz="4" w:space="0" w:color="auto"/>
              </w:tcBorders>
              <w:tcMar>
                <w:top w:w="0" w:type="dxa"/>
                <w:left w:w="142" w:type="dxa"/>
              </w:tcMar>
            </w:tcPr>
            <w:p w:rsidR="005012EC" w:rsidRPr="007E0777" w:rsidRDefault="000F7DF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8391 R1 del 25 marzo 2024</w:t>
              </w:r>
            </w:p>
          </w:tc>
        </w:sdtContent>
      </w:sdt>
      <w:tc>
        <w:tcPr>
          <w:tcW w:w="1710" w:type="dxa"/>
          <w:tcBorders>
            <w:top w:val="single" w:sz="4" w:space="0" w:color="auto"/>
          </w:tcBorders>
        </w:tcPr>
        <w:p w:rsidR="005012EC" w:rsidRPr="007E0777" w:rsidRDefault="009E3F58"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0FD90BB-0A49-40AD-B687-E35B0154767D}"/>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8345511-F1C7-4CDC-BED7-5C367B00E483}"/>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E3F58"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E3F5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E3F58"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E3F5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E3F58">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0FD90BB-0A49-40AD-B687-E35B0154767D}"/>
          <w:text w:multiLine="1"/>
        </w:sdtPr>
        <w:sdtEndPr/>
        <w:sdtContent>
          <w:tc>
            <w:tcPr>
              <w:tcW w:w="5000" w:type="pct"/>
              <w:gridSpan w:val="6"/>
              <w:tcBorders>
                <w:left w:val="nil"/>
                <w:right w:val="nil"/>
              </w:tcBorders>
              <w:noWrap/>
              <w:tcMar>
                <w:top w:w="0" w:type="dxa"/>
              </w:tcMar>
              <w:vAlign w:val="bottom"/>
            </w:tcPr>
            <w:p w:rsidR="00662409" w:rsidRPr="008C03B5" w:rsidRDefault="000F7DF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E3F5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E3F5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E3F5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E3F5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0FD90BB-0A49-40AD-B687-E35B0154767D}"/>
              <w:text w:multiLine="1"/>
            </w:sdtPr>
            <w:sdtEndPr/>
            <w:sdtContent>
              <w:r w:rsidR="001D0D34">
                <w:rPr>
                  <w:rFonts w:cstheme="minorHAnsi"/>
                  <w:b/>
                  <w:sz w:val="24"/>
                  <w:szCs w:val="24"/>
                </w:rPr>
                <w:t>8391 R1</w:t>
              </w:r>
            </w:sdtContent>
          </w:sdt>
        </w:p>
      </w:tc>
      <w:sdt>
        <w:sdtPr>
          <w:rPr>
            <w:sz w:val="24"/>
          </w:rPr>
          <w:alias w:val="DocParam.Date"/>
          <w:id w:val="-464426178"/>
          <w:dataBinding w:xpath="//DateTime[@id='DocParam.Date']" w:storeItemID="{00FD90BB-0A49-40AD-B687-E35B0154767D}"/>
          <w:date w:fullDate="2024-03-2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F7DFC" w:rsidP="00A532F6">
              <w:pPr>
                <w:pStyle w:val="Data"/>
              </w:pPr>
              <w:r>
                <w:rPr>
                  <w:sz w:val="24"/>
                </w:rPr>
                <w:t>25 marzo 2024</w:t>
              </w:r>
            </w:p>
          </w:tc>
        </w:sdtContent>
      </w:sdt>
      <w:tc>
        <w:tcPr>
          <w:tcW w:w="3218" w:type="pct"/>
          <w:gridSpan w:val="4"/>
          <w:tcBorders>
            <w:top w:val="nil"/>
            <w:left w:val="nil"/>
            <w:bottom w:val="nil"/>
            <w:right w:val="nil"/>
          </w:tcBorders>
        </w:tcPr>
        <w:p w:rsidR="008C03B5" w:rsidRPr="00BE22A2" w:rsidRDefault="009E3F5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0FD90BB-0A49-40AD-B687-E35B0154767D}"/>
              <w:text w:multiLine="1"/>
            </w:sdtPr>
            <w:sdtEndPr/>
            <w:sdtContent>
              <w:r w:rsidR="003A4E59">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E3F58"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0FD90BB-0A49-40AD-B687-E35B0154767D}"/>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8345511-F1C7-4CDC-BED7-5C367B00E483}"/>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9"/>
  </w:num>
  <w:num w:numId="20">
    <w:abstractNumId w:val="10"/>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0307D"/>
    <w:rsid w:val="000124F7"/>
    <w:rsid w:val="00044B0E"/>
    <w:rsid w:val="00050562"/>
    <w:rsid w:val="000820DF"/>
    <w:rsid w:val="000A1482"/>
    <w:rsid w:val="000A447E"/>
    <w:rsid w:val="000B615F"/>
    <w:rsid w:val="000D2649"/>
    <w:rsid w:val="000F508D"/>
    <w:rsid w:val="000F7DFC"/>
    <w:rsid w:val="00121427"/>
    <w:rsid w:val="00125C4F"/>
    <w:rsid w:val="00183ED4"/>
    <w:rsid w:val="001A0C01"/>
    <w:rsid w:val="001D0D34"/>
    <w:rsid w:val="001D76BD"/>
    <w:rsid w:val="00212204"/>
    <w:rsid w:val="00212574"/>
    <w:rsid w:val="00212733"/>
    <w:rsid w:val="00217AE0"/>
    <w:rsid w:val="002207E3"/>
    <w:rsid w:val="002220BD"/>
    <w:rsid w:val="0027391D"/>
    <w:rsid w:val="002A6F4D"/>
    <w:rsid w:val="002B5D9F"/>
    <w:rsid w:val="002D3EB9"/>
    <w:rsid w:val="00333C5F"/>
    <w:rsid w:val="00374BB6"/>
    <w:rsid w:val="00380661"/>
    <w:rsid w:val="003A4E59"/>
    <w:rsid w:val="003B756D"/>
    <w:rsid w:val="003B78B4"/>
    <w:rsid w:val="003E4731"/>
    <w:rsid w:val="003F0003"/>
    <w:rsid w:val="003F10CE"/>
    <w:rsid w:val="00403ADB"/>
    <w:rsid w:val="00436C29"/>
    <w:rsid w:val="00440424"/>
    <w:rsid w:val="00474BB1"/>
    <w:rsid w:val="00482604"/>
    <w:rsid w:val="004859B8"/>
    <w:rsid w:val="00494573"/>
    <w:rsid w:val="004A19F0"/>
    <w:rsid w:val="004B035E"/>
    <w:rsid w:val="004C10A1"/>
    <w:rsid w:val="004D3727"/>
    <w:rsid w:val="004E34C1"/>
    <w:rsid w:val="004F267B"/>
    <w:rsid w:val="00520AF1"/>
    <w:rsid w:val="005615F8"/>
    <w:rsid w:val="00572FD3"/>
    <w:rsid w:val="00577A1E"/>
    <w:rsid w:val="00577A97"/>
    <w:rsid w:val="00616F94"/>
    <w:rsid w:val="00630632"/>
    <w:rsid w:val="0064055E"/>
    <w:rsid w:val="00665BDF"/>
    <w:rsid w:val="00684AF0"/>
    <w:rsid w:val="00696BE5"/>
    <w:rsid w:val="006C30A2"/>
    <w:rsid w:val="00717F20"/>
    <w:rsid w:val="00733880"/>
    <w:rsid w:val="00742432"/>
    <w:rsid w:val="00764D90"/>
    <w:rsid w:val="00790054"/>
    <w:rsid w:val="0079011F"/>
    <w:rsid w:val="00791780"/>
    <w:rsid w:val="007C15C7"/>
    <w:rsid w:val="007D553B"/>
    <w:rsid w:val="007E0777"/>
    <w:rsid w:val="00840892"/>
    <w:rsid w:val="008440E9"/>
    <w:rsid w:val="00847205"/>
    <w:rsid w:val="008632F6"/>
    <w:rsid w:val="00870E94"/>
    <w:rsid w:val="008720C4"/>
    <w:rsid w:val="00884380"/>
    <w:rsid w:val="0089066E"/>
    <w:rsid w:val="00895F0A"/>
    <w:rsid w:val="008971D3"/>
    <w:rsid w:val="008A48F1"/>
    <w:rsid w:val="008B2775"/>
    <w:rsid w:val="008E28BA"/>
    <w:rsid w:val="008E5224"/>
    <w:rsid w:val="008F4DEC"/>
    <w:rsid w:val="008F52AF"/>
    <w:rsid w:val="008F6A54"/>
    <w:rsid w:val="009006CC"/>
    <w:rsid w:val="00905602"/>
    <w:rsid w:val="009114E2"/>
    <w:rsid w:val="009500B1"/>
    <w:rsid w:val="009721BA"/>
    <w:rsid w:val="009C5E5A"/>
    <w:rsid w:val="009E3F58"/>
    <w:rsid w:val="009E5972"/>
    <w:rsid w:val="00A07D6F"/>
    <w:rsid w:val="00A1577D"/>
    <w:rsid w:val="00A261E5"/>
    <w:rsid w:val="00A303AD"/>
    <w:rsid w:val="00A60736"/>
    <w:rsid w:val="00A65E7A"/>
    <w:rsid w:val="00A805AF"/>
    <w:rsid w:val="00AB5E42"/>
    <w:rsid w:val="00AE1F6A"/>
    <w:rsid w:val="00AF0268"/>
    <w:rsid w:val="00AF1D8D"/>
    <w:rsid w:val="00AF5A91"/>
    <w:rsid w:val="00B07FC2"/>
    <w:rsid w:val="00B1464C"/>
    <w:rsid w:val="00B26DBE"/>
    <w:rsid w:val="00B465B5"/>
    <w:rsid w:val="00B651F3"/>
    <w:rsid w:val="00B86431"/>
    <w:rsid w:val="00BB258F"/>
    <w:rsid w:val="00BC3C31"/>
    <w:rsid w:val="00BF0A1F"/>
    <w:rsid w:val="00C20F8F"/>
    <w:rsid w:val="00C74374"/>
    <w:rsid w:val="00C938A6"/>
    <w:rsid w:val="00C95C7C"/>
    <w:rsid w:val="00CB42A0"/>
    <w:rsid w:val="00CC6240"/>
    <w:rsid w:val="00CD1D17"/>
    <w:rsid w:val="00CF388B"/>
    <w:rsid w:val="00D11515"/>
    <w:rsid w:val="00D33940"/>
    <w:rsid w:val="00D42D97"/>
    <w:rsid w:val="00D477CC"/>
    <w:rsid w:val="00D600FD"/>
    <w:rsid w:val="00D649A8"/>
    <w:rsid w:val="00D824F5"/>
    <w:rsid w:val="00DC2C60"/>
    <w:rsid w:val="00DD7452"/>
    <w:rsid w:val="00DF0050"/>
    <w:rsid w:val="00E03BA5"/>
    <w:rsid w:val="00E169F1"/>
    <w:rsid w:val="00E20463"/>
    <w:rsid w:val="00E45A36"/>
    <w:rsid w:val="00E647BC"/>
    <w:rsid w:val="00E70B36"/>
    <w:rsid w:val="00E838EC"/>
    <w:rsid w:val="00E844E8"/>
    <w:rsid w:val="00E9373D"/>
    <w:rsid w:val="00E95E9F"/>
    <w:rsid w:val="00EB088A"/>
    <w:rsid w:val="00EB250B"/>
    <w:rsid w:val="00EC5905"/>
    <w:rsid w:val="00EF5115"/>
    <w:rsid w:val="00F253BD"/>
    <w:rsid w:val="00F32A2C"/>
    <w:rsid w:val="00F657BF"/>
    <w:rsid w:val="00F90906"/>
    <w:rsid w:val="00FB292D"/>
    <w:rsid w:val="00FB5964"/>
    <w:rsid w:val="00FC4334"/>
    <w:rsid w:val="00FD286C"/>
    <w:rsid w:val="00FD6734"/>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4B03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035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770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0be4c6f2-23bb-4f2a-bddc-09b003aacd5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d i   m a g g i o r a n z a   n .   8 3 9 1   R 1   d e l   2 5   m a r z o 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a g g i o r a n z a ] ] > < / T e x t >  
                 < T e x t   i d = " C u s t o m E l e m e n t s . F i e l d s . T i t o l o 2 "   l a b e l = " C u s t o m E l e m e n t s . F i e l d s . T i t o l o 2 " > < ! [ C D A T A [ R a p p o r t o   d i   m a g g i o r a n z a   n .   8 3 9 1   R 1   d e l   2 5   m a r z o 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 2 0 2 4 - 0 3 - 2 5 T 0 0 : 0 0 : 0 0 Z < / D a t e T i m e >  
                 < T e x t   i d = " D o c P a r a m . N u m b e r " > < ! [ C D A T A [ 8 3 9 1   R 1 ] ] > < / T e x t >  
                 < T e x t   i d = " D o c P a r a m . D o c u m e n t o " > < ! [ C D A T A [ R a p p o r t o   d i   m a g g i o r a n z a ] ] > < / 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0FD90BB-0A49-40AD-B687-E35B0154767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0be4c6f2-23bb-4f2a-bddc-09b003aacd5f.dotx</Template>
  <TotalTime>713</TotalTime>
  <Pages>4</Pages>
  <Words>1315</Words>
  <Characters>7500</Characters>
  <Application>Microsoft Office Word</Application>
  <DocSecurity>0</DocSecurity>
  <Lines>62</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78</cp:revision>
  <cp:lastPrinted>2024-04-02T11:43:00Z</cp:lastPrinted>
  <dcterms:created xsi:type="dcterms:W3CDTF">2024-02-27T09:29:00Z</dcterms:created>
  <dcterms:modified xsi:type="dcterms:W3CDTF">2024-04-02T11:47:00Z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