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E60" w:rsidRDefault="001A3E60" w:rsidP="001A3E60">
      <w:pPr>
        <w:rPr>
          <w:rFonts w:eastAsia="Times New Roman" w:cs="Arial"/>
          <w:b/>
          <w:sz w:val="28"/>
          <w:szCs w:val="28"/>
          <w:lang w:val="it-IT" w:eastAsia="it-IT"/>
        </w:rPr>
      </w:pPr>
      <w:r w:rsidRPr="001A3E60">
        <w:rPr>
          <w:rFonts w:eastAsia="Times New Roman" w:cs="Arial"/>
          <w:b/>
          <w:sz w:val="28"/>
          <w:szCs w:val="28"/>
          <w:lang w:val="it-IT" w:eastAsia="it-IT"/>
        </w:rPr>
        <w:t xml:space="preserve">della Commissione gestione e finanze </w:t>
      </w:r>
    </w:p>
    <w:p w:rsidR="00882272" w:rsidRDefault="001A3E60" w:rsidP="001A3E60">
      <w:pPr>
        <w:rPr>
          <w:rFonts w:eastAsia="Times New Roman" w:cs="Arial"/>
          <w:b/>
          <w:sz w:val="28"/>
          <w:szCs w:val="28"/>
          <w:lang w:val="it-IT" w:eastAsia="it-IT"/>
        </w:rPr>
      </w:pPr>
      <w:r w:rsidRPr="001A3E60">
        <w:rPr>
          <w:rFonts w:eastAsia="Times New Roman" w:cs="Arial"/>
          <w:b/>
          <w:sz w:val="28"/>
          <w:szCs w:val="28"/>
          <w:lang w:val="it-IT" w:eastAsia="it-IT"/>
        </w:rPr>
        <w:t>sull</w:t>
      </w:r>
      <w:r w:rsidR="008C52F1">
        <w:rPr>
          <w:rFonts w:eastAsia="Times New Roman" w:cs="Arial"/>
          <w:b/>
          <w:sz w:val="28"/>
          <w:szCs w:val="28"/>
          <w:lang w:val="it-IT" w:eastAsia="it-IT"/>
        </w:rPr>
        <w:t xml:space="preserve">e iniziative parlamentari </w:t>
      </w:r>
      <w:r w:rsidR="00C52A9D">
        <w:rPr>
          <w:rFonts w:eastAsia="Times New Roman" w:cs="Arial"/>
          <w:b/>
          <w:sz w:val="28"/>
          <w:szCs w:val="28"/>
          <w:lang w:val="it-IT" w:eastAsia="it-IT"/>
        </w:rPr>
        <w:t xml:space="preserve">11 dicembre 2023 </w:t>
      </w:r>
      <w:r w:rsidR="008C52F1">
        <w:rPr>
          <w:rFonts w:eastAsia="Times New Roman" w:cs="Arial"/>
          <w:b/>
          <w:sz w:val="28"/>
          <w:szCs w:val="28"/>
          <w:lang w:val="it-IT" w:eastAsia="it-IT"/>
        </w:rPr>
        <w:t xml:space="preserve">presentate nella forma elaborata da </w:t>
      </w:r>
      <w:r w:rsidR="008C52F1" w:rsidRPr="001A3E60">
        <w:rPr>
          <w:rFonts w:eastAsia="Times New Roman" w:cs="Arial"/>
          <w:b/>
          <w:sz w:val="28"/>
          <w:szCs w:val="28"/>
          <w:lang w:val="it-IT" w:eastAsia="it-IT"/>
        </w:rPr>
        <w:t xml:space="preserve">Matteo Pronzini e Giuseppe Sergi </w:t>
      </w:r>
      <w:r w:rsidR="008C52F1">
        <w:rPr>
          <w:rFonts w:eastAsia="Times New Roman" w:cs="Arial"/>
          <w:b/>
          <w:sz w:val="28"/>
          <w:szCs w:val="28"/>
          <w:lang w:val="it-IT" w:eastAsia="it-IT"/>
        </w:rPr>
        <w:t>per MPS-Indipendenti:</w:t>
      </w:r>
    </w:p>
    <w:p w:rsidR="00882272" w:rsidRPr="001A3E60" w:rsidRDefault="00882272" w:rsidP="00882272">
      <w:pPr>
        <w:numPr>
          <w:ilvl w:val="0"/>
          <w:numId w:val="18"/>
        </w:numPr>
        <w:spacing w:before="120"/>
        <w:ind w:left="284" w:hanging="284"/>
        <w:rPr>
          <w:rFonts w:eastAsia="Times New Roman" w:cs="Arial"/>
          <w:b/>
          <w:sz w:val="28"/>
          <w:szCs w:val="28"/>
          <w:lang w:val="it-IT" w:eastAsia="it-IT"/>
        </w:rPr>
      </w:pPr>
      <w:r w:rsidRPr="001A3E60">
        <w:rPr>
          <w:rFonts w:eastAsia="Times New Roman" w:cs="Arial"/>
          <w:b/>
          <w:sz w:val="28"/>
          <w:szCs w:val="28"/>
          <w:lang w:val="it-IT" w:eastAsia="it-IT"/>
        </w:rPr>
        <w:t>per la modifica dell’art. 34ter della Costituzione della Repubblica e Cantone Ticino (Spazziamo via il freno ai disavanzi!)</w:t>
      </w:r>
    </w:p>
    <w:p w:rsidR="001A3E60" w:rsidRPr="001A3E60" w:rsidRDefault="008C5991" w:rsidP="00882272">
      <w:pPr>
        <w:numPr>
          <w:ilvl w:val="0"/>
          <w:numId w:val="18"/>
        </w:numPr>
        <w:spacing w:before="120"/>
        <w:ind w:left="284" w:hanging="284"/>
        <w:rPr>
          <w:rFonts w:eastAsia="Times New Roman" w:cs="Arial"/>
          <w:b/>
          <w:sz w:val="28"/>
          <w:szCs w:val="28"/>
          <w:lang w:val="it-IT" w:eastAsia="it-IT"/>
        </w:rPr>
      </w:pPr>
      <w:r>
        <w:rPr>
          <w:rFonts w:eastAsia="Times New Roman" w:cs="Arial"/>
          <w:b/>
          <w:sz w:val="28"/>
          <w:szCs w:val="28"/>
          <w:lang w:val="it-IT" w:eastAsia="it-IT"/>
        </w:rPr>
        <w:t xml:space="preserve">per </w:t>
      </w:r>
      <w:r w:rsidR="001A3E60" w:rsidRPr="001A3E60">
        <w:rPr>
          <w:rFonts w:eastAsia="Times New Roman" w:cs="Arial"/>
          <w:b/>
          <w:sz w:val="28"/>
          <w:szCs w:val="28"/>
          <w:lang w:val="it-IT" w:eastAsia="it-IT"/>
        </w:rPr>
        <w:t>la modifica dell’art. 34bis della Costituzione della Repubblica e Cantone Ticino (Non impediamo allo Stato di svolgere i suoi compiti)</w:t>
      </w:r>
    </w:p>
    <w:p w:rsidR="001A3E60" w:rsidRPr="001A3E60" w:rsidRDefault="008C5991" w:rsidP="00882272">
      <w:pPr>
        <w:numPr>
          <w:ilvl w:val="0"/>
          <w:numId w:val="18"/>
        </w:numPr>
        <w:spacing w:before="120"/>
        <w:ind w:left="284" w:hanging="284"/>
        <w:rPr>
          <w:rFonts w:eastAsia="Times New Roman" w:cs="Arial"/>
          <w:b/>
          <w:sz w:val="28"/>
          <w:szCs w:val="28"/>
          <w:lang w:val="it-IT" w:eastAsia="it-IT"/>
        </w:rPr>
      </w:pPr>
      <w:r>
        <w:rPr>
          <w:rFonts w:eastAsia="Times New Roman" w:cs="Arial"/>
          <w:b/>
          <w:sz w:val="28"/>
          <w:szCs w:val="28"/>
          <w:lang w:val="it-IT" w:eastAsia="it-IT"/>
        </w:rPr>
        <w:t xml:space="preserve">per </w:t>
      </w:r>
      <w:r w:rsidR="001A3E60" w:rsidRPr="001A3E60">
        <w:rPr>
          <w:rFonts w:eastAsia="Times New Roman" w:cs="Arial"/>
          <w:b/>
          <w:sz w:val="28"/>
          <w:szCs w:val="28"/>
          <w:lang w:val="it-IT" w:eastAsia="it-IT"/>
        </w:rPr>
        <w:t>la modifica dell’art. 2 e l’abrogazione degli art. 31</w:t>
      </w:r>
      <w:proofErr w:type="gramStart"/>
      <w:r w:rsidR="001A3E60" w:rsidRPr="001A3E60">
        <w:rPr>
          <w:rFonts w:eastAsia="Times New Roman" w:cs="Arial"/>
          <w:b/>
          <w:sz w:val="28"/>
          <w:szCs w:val="28"/>
          <w:lang w:val="it-IT" w:eastAsia="it-IT"/>
        </w:rPr>
        <w:t>a,b</w:t>
      </w:r>
      <w:proofErr w:type="gramEnd"/>
      <w:r w:rsidR="001A3E60" w:rsidRPr="001A3E60">
        <w:rPr>
          <w:rFonts w:eastAsia="Times New Roman" w:cs="Arial"/>
          <w:b/>
          <w:sz w:val="28"/>
          <w:szCs w:val="28"/>
          <w:lang w:val="it-IT" w:eastAsia="it-IT"/>
        </w:rPr>
        <w:t>,c,d,e,f della Legge sulla gestione e sul controllo finanziario dello Stato (Spazziamo via le trappole che limitano lo svolgimento dei compiti dello Stato!)</w:t>
      </w:r>
    </w:p>
    <w:p w:rsidR="001A3E60" w:rsidRPr="001A3E60" w:rsidRDefault="001A3E60" w:rsidP="001A3E60">
      <w:pPr>
        <w:ind w:left="720"/>
        <w:rPr>
          <w:rFonts w:eastAsia="Times New Roman" w:cs="Arial"/>
          <w:b/>
          <w:sz w:val="24"/>
          <w:szCs w:val="24"/>
          <w:lang w:val="it-IT" w:eastAsia="it-IT"/>
        </w:rPr>
      </w:pPr>
    </w:p>
    <w:p w:rsidR="00882272" w:rsidRDefault="00882272" w:rsidP="001A3E60">
      <w:pPr>
        <w:ind w:left="720"/>
        <w:rPr>
          <w:rFonts w:eastAsia="Times New Roman" w:cs="Arial"/>
          <w:b/>
          <w:sz w:val="24"/>
          <w:szCs w:val="24"/>
          <w:lang w:val="it-IT" w:eastAsia="it-IT"/>
        </w:rPr>
      </w:pPr>
    </w:p>
    <w:p w:rsidR="00882272" w:rsidRPr="001A3E60" w:rsidRDefault="00882272" w:rsidP="001A3E60">
      <w:pPr>
        <w:ind w:left="720"/>
        <w:rPr>
          <w:rFonts w:eastAsia="Times New Roman" w:cs="Arial"/>
          <w:b/>
          <w:sz w:val="24"/>
          <w:szCs w:val="24"/>
          <w:lang w:val="it-IT" w:eastAsia="it-IT"/>
        </w:rPr>
      </w:pPr>
    </w:p>
    <w:p w:rsidR="001A3E60" w:rsidRPr="001A3E60" w:rsidRDefault="001A3E60" w:rsidP="001A3E60">
      <w:pPr>
        <w:pStyle w:val="Titolo1"/>
        <w:numPr>
          <w:ilvl w:val="0"/>
          <w:numId w:val="19"/>
        </w:numPr>
        <w:tabs>
          <w:tab w:val="clear" w:pos="720"/>
          <w:tab w:val="left" w:pos="567"/>
        </w:tabs>
        <w:spacing w:before="0"/>
        <w:ind w:left="567" w:hanging="567"/>
        <w:jc w:val="both"/>
        <w:rPr>
          <w:rFonts w:eastAsia="Calibri" w:cs="Times New Roman"/>
          <w:caps/>
          <w:sz w:val="24"/>
          <w:szCs w:val="24"/>
          <w:lang w:val="it-IT" w:eastAsia="it-IT"/>
        </w:rPr>
      </w:pPr>
      <w:r w:rsidRPr="001A3E60">
        <w:rPr>
          <w:rFonts w:eastAsia="Calibri" w:cs="Times New Roman"/>
          <w:caps/>
          <w:sz w:val="24"/>
          <w:szCs w:val="24"/>
          <w:lang w:val="it-IT" w:eastAsia="it-IT"/>
        </w:rPr>
        <w:t>LE INIZIATIVE IN OGGETTO</w:t>
      </w: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 xml:space="preserve">I deputati Matteo Pronzini e Giuseppe Sergi hanno presentato le iniziative in oggetto con la motivazione che </w:t>
      </w:r>
      <w:r w:rsidRPr="001A3E60">
        <w:rPr>
          <w:rFonts w:eastAsia="Times New Roman" w:cs="Arial"/>
          <w:i/>
          <w:iCs/>
          <w:sz w:val="24"/>
          <w:szCs w:val="24"/>
          <w:lang w:val="it-IT" w:eastAsia="it-IT"/>
        </w:rPr>
        <w:t>“la necessità dello Stato di rispondere ai bisogni delle cittadine e dei cittadini, di ottemperare ai propri compiti fondamentali (in particolare sanità, formazione, ambiente, socialità) è oggettivamente in contraddizione con il principio del freno ai disavanzi che ha come, corollario concreto, il contenimento del debito pubblico”</w:t>
      </w:r>
      <w:r w:rsidRPr="001A3E60">
        <w:rPr>
          <w:rFonts w:eastAsia="Times New Roman" w:cs="Arial"/>
          <w:sz w:val="24"/>
          <w:szCs w:val="24"/>
          <w:lang w:val="it-IT" w:eastAsia="it-IT"/>
        </w:rPr>
        <w:t>.</w:t>
      </w:r>
    </w:p>
    <w:p w:rsidR="001A3E60" w:rsidRPr="001A3E60" w:rsidRDefault="001A3E60" w:rsidP="001A3E60">
      <w:pPr>
        <w:rPr>
          <w:rFonts w:eastAsia="Times New Roman" w:cs="Arial"/>
          <w:sz w:val="20"/>
          <w:szCs w:val="20"/>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 xml:space="preserve">Gli autori dell’iniziativa sostengono in particolare che </w:t>
      </w:r>
      <w:r w:rsidRPr="001A3E60">
        <w:rPr>
          <w:rFonts w:eastAsia="Times New Roman" w:cs="Arial"/>
          <w:i/>
          <w:iCs/>
          <w:sz w:val="24"/>
          <w:szCs w:val="24"/>
          <w:lang w:val="it-IT" w:eastAsia="it-IT"/>
        </w:rPr>
        <w:t>“la situazione sociale e le prospettive economiche e politiche con le quali siamo confrontanti e con le quali saremo confrontati nei prossimi anni necessiteranno un sempre maggiore intervento dello Stato”</w:t>
      </w:r>
      <w:r w:rsidRPr="001A3E60">
        <w:rPr>
          <w:rFonts w:eastAsia="Times New Roman" w:cs="Arial"/>
          <w:sz w:val="24"/>
          <w:szCs w:val="24"/>
          <w:lang w:val="it-IT" w:eastAsia="it-IT"/>
        </w:rPr>
        <w:t xml:space="preserve"> e che anche un “</w:t>
      </w:r>
      <w:r w:rsidRPr="001A3E60">
        <w:rPr>
          <w:rFonts w:eastAsia="Times New Roman" w:cs="Arial"/>
          <w:i/>
          <w:iCs/>
          <w:sz w:val="24"/>
          <w:szCs w:val="24"/>
          <w:lang w:val="it-IT" w:eastAsia="it-IT"/>
        </w:rPr>
        <w:t>miglioramento qualitativo della spesa pubblica e della sua gestione non implicherà una sua diminuzione”</w:t>
      </w:r>
      <w:r w:rsidRPr="001A3E60">
        <w:rPr>
          <w:rFonts w:eastAsia="Times New Roman" w:cs="Arial"/>
          <w:sz w:val="24"/>
          <w:szCs w:val="24"/>
          <w:lang w:val="it-IT" w:eastAsia="it-IT"/>
        </w:rPr>
        <w:t>.</w:t>
      </w:r>
    </w:p>
    <w:p w:rsidR="001A3E60" w:rsidRPr="001A3E60" w:rsidRDefault="001A3E60" w:rsidP="001A3E60">
      <w:pPr>
        <w:rPr>
          <w:rFonts w:eastAsia="Times New Roman" w:cs="Arial"/>
          <w:sz w:val="20"/>
          <w:szCs w:val="20"/>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 xml:space="preserve">In buona sostanza, gli autori dell’iniziativa chiedono quindi di modificare o di abrogare le norme costituzionali o legislative secondo le quali </w:t>
      </w:r>
      <w:r w:rsidRPr="001A3E60">
        <w:rPr>
          <w:rFonts w:eastAsia="Times New Roman" w:cs="Arial"/>
          <w:i/>
          <w:iCs/>
          <w:sz w:val="24"/>
          <w:szCs w:val="24"/>
          <w:lang w:val="it-IT" w:eastAsia="it-IT"/>
        </w:rPr>
        <w:t>“d</w:t>
      </w:r>
      <w:r w:rsidRPr="001A3E60">
        <w:rPr>
          <w:rFonts w:eastAsia="Times New Roman" w:cs="Times New Roman"/>
          <w:i/>
          <w:iCs/>
          <w:sz w:val="24"/>
          <w:szCs w:val="20"/>
          <w:lang w:val="it-IT" w:eastAsia="it-IT"/>
        </w:rPr>
        <w:t>i principio, il preventivo e il consuntivo di gestione corrente devono essere presentati in equilibrio”</w:t>
      </w:r>
      <w:r w:rsidRPr="001A3E60">
        <w:rPr>
          <w:rFonts w:eastAsia="Times New Roman" w:cs="Times New Roman"/>
          <w:sz w:val="24"/>
          <w:szCs w:val="20"/>
          <w:lang w:val="it-IT" w:eastAsia="it-IT"/>
        </w:rPr>
        <w:t>.</w:t>
      </w:r>
    </w:p>
    <w:p w:rsidR="001A3E60" w:rsidRPr="001A3E60" w:rsidRDefault="001A3E60" w:rsidP="001A3E60">
      <w:pPr>
        <w:rPr>
          <w:rFonts w:eastAsia="Times New Roman" w:cs="Arial"/>
          <w:sz w:val="20"/>
          <w:szCs w:val="20"/>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In particolare, gli autori dell’iniziativa chiedono di:</w:t>
      </w:r>
    </w:p>
    <w:p w:rsidR="001A3E60" w:rsidRPr="001A3E60" w:rsidRDefault="001A3E60" w:rsidP="00882272">
      <w:pPr>
        <w:numPr>
          <w:ilvl w:val="0"/>
          <w:numId w:val="18"/>
        </w:numPr>
        <w:spacing w:before="120"/>
        <w:ind w:left="284" w:hanging="284"/>
        <w:rPr>
          <w:rFonts w:eastAsia="Times New Roman" w:cs="Arial"/>
          <w:sz w:val="24"/>
          <w:szCs w:val="24"/>
          <w:lang w:eastAsia="it-IT"/>
        </w:rPr>
      </w:pPr>
      <w:r w:rsidRPr="001A3E60">
        <w:rPr>
          <w:rFonts w:eastAsia="Times New Roman" w:cs="Arial"/>
          <w:sz w:val="24"/>
          <w:szCs w:val="24"/>
          <w:lang w:eastAsia="it-IT"/>
        </w:rPr>
        <w:t xml:space="preserve">modificare l’art. 34bis </w:t>
      </w:r>
      <w:proofErr w:type="spellStart"/>
      <w:r w:rsidRPr="001A3E60">
        <w:rPr>
          <w:rFonts w:eastAsia="Times New Roman" w:cs="Arial"/>
          <w:sz w:val="24"/>
          <w:szCs w:val="24"/>
          <w:lang w:eastAsia="it-IT"/>
        </w:rPr>
        <w:t>Cost</w:t>
      </w:r>
      <w:proofErr w:type="spellEnd"/>
      <w:r w:rsidRPr="001A3E60">
        <w:rPr>
          <w:rFonts w:eastAsia="Times New Roman" w:cs="Arial"/>
          <w:sz w:val="24"/>
          <w:szCs w:val="24"/>
          <w:lang w:eastAsia="it-IT"/>
        </w:rPr>
        <w:t xml:space="preserve">-TI (abrogare dal cpv. 1 il principio che </w:t>
      </w:r>
      <w:r w:rsidRPr="001A3E60">
        <w:rPr>
          <w:rFonts w:eastAsia="Times New Roman" w:cs="Arial"/>
          <w:i/>
          <w:iCs/>
          <w:sz w:val="24"/>
          <w:szCs w:val="24"/>
          <w:lang w:eastAsia="it-IT"/>
        </w:rPr>
        <w:t>“</w:t>
      </w:r>
      <w:r w:rsidRPr="001A3E60">
        <w:rPr>
          <w:rFonts w:eastAsia="Times New Roman" w:cs="Times New Roman"/>
          <w:i/>
          <w:iCs/>
          <w:sz w:val="24"/>
          <w:szCs w:val="20"/>
          <w:lang w:val="it-IT" w:eastAsia="it-IT"/>
        </w:rPr>
        <w:t>le finanze devono essere equilibrate a medio termine, tenuto conto dell’evoluzione economica</w:t>
      </w:r>
      <w:r w:rsidRPr="001A3E60">
        <w:rPr>
          <w:rFonts w:eastAsia="Times New Roman" w:cs="Times New Roman"/>
          <w:sz w:val="24"/>
          <w:szCs w:val="20"/>
          <w:lang w:val="it-IT" w:eastAsia="it-IT"/>
        </w:rPr>
        <w:t xml:space="preserve">”, abrogare dal cpv. 3: la verifica periodica, in relazione ai compiti del Cantone, </w:t>
      </w:r>
      <w:r w:rsidRPr="001A3E60">
        <w:rPr>
          <w:rFonts w:eastAsia="Times New Roman" w:cs="Times New Roman"/>
          <w:i/>
          <w:iCs/>
          <w:sz w:val="24"/>
          <w:szCs w:val="20"/>
          <w:lang w:val="it-IT" w:eastAsia="it-IT"/>
        </w:rPr>
        <w:t>“se il carico finanziario che comporta è sopportabile”</w:t>
      </w:r>
      <w:r w:rsidRPr="001A3E60">
        <w:rPr>
          <w:rFonts w:eastAsia="Times New Roman" w:cs="Times New Roman"/>
          <w:sz w:val="24"/>
          <w:szCs w:val="20"/>
          <w:lang w:val="it-IT" w:eastAsia="it-IT"/>
        </w:rPr>
        <w:t>)</w:t>
      </w:r>
    </w:p>
    <w:p w:rsidR="001A3E60" w:rsidRPr="001A3E60" w:rsidRDefault="001A3E60" w:rsidP="00882272">
      <w:pPr>
        <w:numPr>
          <w:ilvl w:val="0"/>
          <w:numId w:val="18"/>
        </w:numPr>
        <w:spacing w:before="120"/>
        <w:ind w:left="284" w:hanging="284"/>
        <w:rPr>
          <w:rFonts w:eastAsia="Times New Roman" w:cs="Arial"/>
          <w:sz w:val="24"/>
          <w:szCs w:val="24"/>
          <w:lang w:val="it-IT" w:eastAsia="it-IT"/>
        </w:rPr>
      </w:pPr>
      <w:r w:rsidRPr="001A3E60">
        <w:rPr>
          <w:rFonts w:eastAsia="Times New Roman" w:cs="Arial"/>
          <w:sz w:val="24"/>
          <w:szCs w:val="24"/>
          <w:lang w:val="it-IT" w:eastAsia="it-IT"/>
        </w:rPr>
        <w:t xml:space="preserve">abrogare l’art. 34ter </w:t>
      </w:r>
      <w:proofErr w:type="spellStart"/>
      <w:r w:rsidRPr="001A3E60">
        <w:rPr>
          <w:rFonts w:eastAsia="Times New Roman" w:cs="Arial"/>
          <w:sz w:val="24"/>
          <w:szCs w:val="24"/>
          <w:lang w:val="it-IT" w:eastAsia="it-IT"/>
        </w:rPr>
        <w:t>Cost</w:t>
      </w:r>
      <w:proofErr w:type="spellEnd"/>
      <w:r w:rsidRPr="001A3E60">
        <w:rPr>
          <w:rFonts w:eastAsia="Times New Roman" w:cs="Arial"/>
          <w:sz w:val="24"/>
          <w:szCs w:val="24"/>
          <w:lang w:val="it-IT" w:eastAsia="it-IT"/>
        </w:rPr>
        <w:t>-TI (principio dell’equilibrio della gestione corrente, meccanismo del freno ai disavanzi);</w:t>
      </w:r>
    </w:p>
    <w:p w:rsidR="001A3E60" w:rsidRDefault="001A3E60" w:rsidP="00882272">
      <w:pPr>
        <w:numPr>
          <w:ilvl w:val="0"/>
          <w:numId w:val="18"/>
        </w:numPr>
        <w:spacing w:before="120"/>
        <w:ind w:left="284" w:hanging="284"/>
        <w:rPr>
          <w:rFonts w:eastAsia="Times New Roman" w:cs="Arial"/>
          <w:sz w:val="24"/>
          <w:szCs w:val="24"/>
          <w:lang w:val="it-IT" w:eastAsia="it-IT"/>
        </w:rPr>
      </w:pPr>
      <w:r w:rsidRPr="001A3E60">
        <w:rPr>
          <w:rFonts w:eastAsia="Times New Roman" w:cs="Arial"/>
          <w:sz w:val="24"/>
          <w:szCs w:val="24"/>
          <w:lang w:val="it-IT" w:eastAsia="it-IT"/>
        </w:rPr>
        <w:t>abrogare</w:t>
      </w:r>
    </w:p>
    <w:p w:rsidR="001A3E60" w:rsidRPr="001A3E60" w:rsidRDefault="001A3E60" w:rsidP="001A3E60">
      <w:pPr>
        <w:spacing w:before="80"/>
        <w:ind w:left="284"/>
        <w:rPr>
          <w:rFonts w:eastAsia="Times New Roman" w:cs="Arial"/>
          <w:sz w:val="20"/>
          <w:szCs w:val="20"/>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lastRenderedPageBreak/>
        <w:t xml:space="preserve">Gli art. 34bis e 34ter </w:t>
      </w:r>
      <w:proofErr w:type="spellStart"/>
      <w:r w:rsidRPr="001A3E60">
        <w:rPr>
          <w:rFonts w:eastAsia="Times New Roman" w:cs="Arial"/>
          <w:sz w:val="24"/>
          <w:szCs w:val="24"/>
          <w:lang w:val="it-IT" w:eastAsia="it-IT"/>
        </w:rPr>
        <w:t>Cost</w:t>
      </w:r>
      <w:proofErr w:type="spellEnd"/>
      <w:r w:rsidRPr="001A3E60">
        <w:rPr>
          <w:rFonts w:eastAsia="Times New Roman" w:cs="Arial"/>
          <w:sz w:val="24"/>
          <w:szCs w:val="24"/>
          <w:lang w:val="it-IT" w:eastAsia="it-IT"/>
        </w:rPr>
        <w:t xml:space="preserve">-TI costituiscono il Titolo </w:t>
      </w:r>
      <w:proofErr w:type="spellStart"/>
      <w:r w:rsidRPr="001A3E60">
        <w:rPr>
          <w:rFonts w:eastAsia="Times New Roman" w:cs="Arial"/>
          <w:sz w:val="24"/>
          <w:szCs w:val="24"/>
          <w:lang w:val="it-IT" w:eastAsia="it-IT"/>
        </w:rPr>
        <w:t>Vbis</w:t>
      </w:r>
      <w:proofErr w:type="spellEnd"/>
      <w:r w:rsidRPr="001A3E60">
        <w:rPr>
          <w:rFonts w:eastAsia="Times New Roman" w:cs="Arial"/>
          <w:sz w:val="24"/>
          <w:szCs w:val="24"/>
          <w:lang w:val="it-IT" w:eastAsia="it-IT"/>
        </w:rPr>
        <w:t xml:space="preserve"> (“Regime finanziario”) della Costituzione cantonale e sono stati approvati con votazione popolare del 18 maggio 2014 (voti favorevoli 59'292, voti contrari 48'373); l’entrata in vigore è stata fissata dal 1 luglio 2014 (BU 2014, 309).</w:t>
      </w:r>
    </w:p>
    <w:p w:rsidR="001A3E60" w:rsidRPr="001A3E60" w:rsidRDefault="001A3E60" w:rsidP="001A3E60">
      <w:pPr>
        <w:rPr>
          <w:rFonts w:eastAsia="Times New Roman" w:cs="Arial"/>
          <w:sz w:val="24"/>
          <w:szCs w:val="24"/>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Gli artt. art. 31</w:t>
      </w:r>
      <w:proofErr w:type="gramStart"/>
      <w:r w:rsidRPr="001A3E60">
        <w:rPr>
          <w:rFonts w:eastAsia="Times New Roman" w:cs="Arial"/>
          <w:sz w:val="24"/>
          <w:szCs w:val="24"/>
          <w:lang w:val="it-IT" w:eastAsia="it-IT"/>
        </w:rPr>
        <w:t>a,b</w:t>
      </w:r>
      <w:proofErr w:type="gramEnd"/>
      <w:r w:rsidRPr="001A3E60">
        <w:rPr>
          <w:rFonts w:eastAsia="Times New Roman" w:cs="Arial"/>
          <w:sz w:val="24"/>
          <w:szCs w:val="24"/>
          <w:lang w:val="it-IT" w:eastAsia="it-IT"/>
        </w:rPr>
        <w:t xml:space="preserve">,c,d,e,f della Legge sulla gestione e sul controllo finanziario dello Stato sono la mera concretizzazione legislativa degli artt. 34bis e 34ter </w:t>
      </w:r>
      <w:proofErr w:type="spellStart"/>
      <w:r w:rsidRPr="001A3E60">
        <w:rPr>
          <w:rFonts w:eastAsia="Times New Roman" w:cs="Arial"/>
          <w:sz w:val="24"/>
          <w:szCs w:val="24"/>
          <w:lang w:val="it-IT" w:eastAsia="it-IT"/>
        </w:rPr>
        <w:t>Cost</w:t>
      </w:r>
      <w:proofErr w:type="spellEnd"/>
      <w:r w:rsidRPr="001A3E60">
        <w:rPr>
          <w:rFonts w:eastAsia="Times New Roman" w:cs="Arial"/>
          <w:sz w:val="24"/>
          <w:szCs w:val="24"/>
          <w:lang w:val="it-IT" w:eastAsia="it-IT"/>
        </w:rPr>
        <w:t>-TI, come del resto riconosciuto anche dagli autori dell’iniziativa (</w:t>
      </w:r>
      <w:r w:rsidRPr="001A3E60">
        <w:rPr>
          <w:rFonts w:eastAsia="Times New Roman" w:cs="Arial"/>
          <w:i/>
          <w:iCs/>
          <w:sz w:val="24"/>
          <w:szCs w:val="24"/>
          <w:lang w:val="it-IT" w:eastAsia="it-IT"/>
        </w:rPr>
        <w:t>“questo dettato costituzionale, approvato nel 2014, ha poi trovato il proprio prolungamento nella Legge sulla gestione e sul controllo finanziario dello Stato (LGC)”</w:t>
      </w:r>
      <w:r w:rsidRPr="001A3E60">
        <w:rPr>
          <w:rFonts w:eastAsia="Times New Roman" w:cs="Arial"/>
          <w:sz w:val="24"/>
          <w:szCs w:val="24"/>
          <w:lang w:val="it-IT" w:eastAsia="it-IT"/>
        </w:rPr>
        <w:t>).</w:t>
      </w:r>
    </w:p>
    <w:p w:rsidR="001A3E60" w:rsidRDefault="001A3E60" w:rsidP="001A3E60">
      <w:pPr>
        <w:rPr>
          <w:rFonts w:eastAsia="Times New Roman" w:cs="Arial"/>
          <w:sz w:val="24"/>
          <w:szCs w:val="24"/>
          <w:lang w:val="it-IT" w:eastAsia="it-IT"/>
        </w:rPr>
      </w:pPr>
    </w:p>
    <w:p w:rsidR="00882272" w:rsidRPr="001A3E60" w:rsidRDefault="00882272" w:rsidP="001A3E60">
      <w:pPr>
        <w:rPr>
          <w:rFonts w:eastAsia="Times New Roman" w:cs="Arial"/>
          <w:sz w:val="24"/>
          <w:szCs w:val="24"/>
          <w:lang w:val="it-IT" w:eastAsia="it-IT"/>
        </w:rPr>
      </w:pPr>
    </w:p>
    <w:p w:rsidR="00882272" w:rsidRPr="001A3E60" w:rsidRDefault="00882272" w:rsidP="001A3E60">
      <w:pPr>
        <w:rPr>
          <w:rFonts w:eastAsia="Times New Roman" w:cs="Arial"/>
          <w:sz w:val="24"/>
          <w:szCs w:val="24"/>
          <w:lang w:val="it-IT" w:eastAsia="it-IT"/>
        </w:rPr>
      </w:pPr>
    </w:p>
    <w:p w:rsidR="001A3E60" w:rsidRPr="001A3E60" w:rsidRDefault="001A3E60" w:rsidP="001A3E60">
      <w:pPr>
        <w:pStyle w:val="Titolo1"/>
        <w:numPr>
          <w:ilvl w:val="0"/>
          <w:numId w:val="19"/>
        </w:numPr>
        <w:tabs>
          <w:tab w:val="clear" w:pos="720"/>
          <w:tab w:val="left" w:pos="567"/>
        </w:tabs>
        <w:spacing w:before="0"/>
        <w:ind w:left="567" w:hanging="567"/>
        <w:jc w:val="both"/>
        <w:rPr>
          <w:rFonts w:eastAsia="Calibri" w:cs="Times New Roman"/>
          <w:caps/>
          <w:sz w:val="24"/>
          <w:szCs w:val="24"/>
          <w:lang w:val="it-IT" w:eastAsia="it-IT"/>
        </w:rPr>
      </w:pPr>
      <w:bookmarkStart w:id="0" w:name="_Toc359971099"/>
      <w:bookmarkStart w:id="1" w:name="_Toc473552399"/>
      <w:r w:rsidRPr="001A3E60">
        <w:rPr>
          <w:rFonts w:eastAsia="Calibri" w:cs="Times New Roman"/>
          <w:caps/>
          <w:sz w:val="24"/>
          <w:szCs w:val="24"/>
          <w:lang w:val="it-IT" w:eastAsia="it-IT"/>
        </w:rPr>
        <w:t>I LAVORI COMMISSIONALI</w:t>
      </w:r>
      <w:bookmarkEnd w:id="0"/>
      <w:bookmarkEnd w:id="1"/>
    </w:p>
    <w:p w:rsidR="001A3E60" w:rsidRPr="001A3E60" w:rsidRDefault="001A3E60" w:rsidP="001A3E60">
      <w:pPr>
        <w:autoSpaceDE w:val="0"/>
        <w:autoSpaceDN w:val="0"/>
        <w:adjustRightInd w:val="0"/>
        <w:rPr>
          <w:rFonts w:eastAsia="Times New Roman" w:cs="Arial"/>
          <w:sz w:val="24"/>
          <w:szCs w:val="24"/>
          <w:lang w:val="it-IT" w:eastAsia="it-IT"/>
        </w:rPr>
      </w:pPr>
      <w:r w:rsidRPr="001A3E60">
        <w:rPr>
          <w:rFonts w:eastAsia="Times New Roman" w:cs="Arial"/>
          <w:sz w:val="24"/>
          <w:szCs w:val="24"/>
          <w:lang w:val="it-IT" w:eastAsia="it-IT"/>
        </w:rPr>
        <w:t xml:space="preserve">La Commissione rileva come gli autori dell’iniziativa non contestino tanto lo specifico meccanismo del freno al disavanzo di cui all’art. 34ter </w:t>
      </w:r>
      <w:proofErr w:type="spellStart"/>
      <w:r w:rsidRPr="001A3E60">
        <w:rPr>
          <w:rFonts w:eastAsia="Times New Roman" w:cs="Arial"/>
          <w:sz w:val="24"/>
          <w:szCs w:val="24"/>
          <w:lang w:val="it-IT" w:eastAsia="it-IT"/>
        </w:rPr>
        <w:t>Cost</w:t>
      </w:r>
      <w:proofErr w:type="spellEnd"/>
      <w:r w:rsidRPr="001A3E60">
        <w:rPr>
          <w:rFonts w:eastAsia="Times New Roman" w:cs="Arial"/>
          <w:sz w:val="24"/>
          <w:szCs w:val="24"/>
          <w:lang w:val="it-IT" w:eastAsia="it-IT"/>
        </w:rPr>
        <w:t xml:space="preserve">-TI, ma mettano più in generale in discussione il principio secondo cui il Cantone debba vegliare affinché i conti pubblici siano equilibrati e i compiti pubblici siano finanziariamente sopportabili. </w:t>
      </w:r>
    </w:p>
    <w:p w:rsidR="001A3E60" w:rsidRPr="001A3E60" w:rsidRDefault="001A3E60" w:rsidP="001A3E60">
      <w:pPr>
        <w:autoSpaceDE w:val="0"/>
        <w:autoSpaceDN w:val="0"/>
        <w:adjustRightInd w:val="0"/>
        <w:rPr>
          <w:rFonts w:eastAsia="Times New Roman" w:cs="Arial"/>
          <w:sz w:val="24"/>
          <w:szCs w:val="24"/>
          <w:lang w:val="it-IT" w:eastAsia="it-IT"/>
        </w:rPr>
      </w:pPr>
    </w:p>
    <w:p w:rsidR="001A3E60" w:rsidRPr="001A3E60" w:rsidRDefault="001A3E60" w:rsidP="001A3E60">
      <w:pPr>
        <w:autoSpaceDE w:val="0"/>
        <w:autoSpaceDN w:val="0"/>
        <w:adjustRightInd w:val="0"/>
        <w:rPr>
          <w:rFonts w:eastAsia="Times New Roman" w:cs="Arial"/>
          <w:sz w:val="24"/>
          <w:szCs w:val="24"/>
          <w:lang w:val="it-IT" w:eastAsia="it-IT"/>
        </w:rPr>
      </w:pPr>
      <w:r w:rsidRPr="001A3E60">
        <w:rPr>
          <w:rFonts w:eastAsia="Times New Roman" w:cs="Arial"/>
          <w:sz w:val="24"/>
          <w:szCs w:val="24"/>
          <w:lang w:val="it-IT" w:eastAsia="it-IT"/>
        </w:rPr>
        <w:t>Gli autori dell’iniziativa, in particolare, ritengono che “</w:t>
      </w:r>
      <w:r w:rsidRPr="001A3E60">
        <w:rPr>
          <w:rFonts w:eastAsia="Times New Roman" w:cs="Arial"/>
          <w:i/>
          <w:iCs/>
          <w:sz w:val="24"/>
          <w:szCs w:val="24"/>
          <w:lang w:val="it-IT" w:eastAsia="it-IT"/>
        </w:rPr>
        <w:t>il contenimento del debito pubblico”</w:t>
      </w:r>
      <w:r w:rsidRPr="001A3E60">
        <w:rPr>
          <w:rFonts w:eastAsia="Times New Roman" w:cs="Arial"/>
          <w:sz w:val="24"/>
          <w:szCs w:val="24"/>
          <w:lang w:val="it-IT" w:eastAsia="it-IT"/>
        </w:rPr>
        <w:t xml:space="preserve"> sia in oggettiva contraddizione con la “</w:t>
      </w:r>
      <w:r w:rsidRPr="001A3E60">
        <w:rPr>
          <w:rFonts w:eastAsia="Times New Roman" w:cs="Arial"/>
          <w:i/>
          <w:iCs/>
          <w:sz w:val="24"/>
          <w:szCs w:val="24"/>
          <w:lang w:val="it-IT" w:eastAsia="it-IT"/>
        </w:rPr>
        <w:t xml:space="preserve">necessità dello Stato di rispondere ai bisogni delle cittadine e dei cittadini” </w:t>
      </w:r>
      <w:r w:rsidRPr="001A3E60">
        <w:rPr>
          <w:rFonts w:eastAsia="Times New Roman" w:cs="Arial"/>
          <w:sz w:val="24"/>
          <w:szCs w:val="24"/>
          <w:lang w:val="it-IT" w:eastAsia="it-IT"/>
        </w:rPr>
        <w:t xml:space="preserve">e di </w:t>
      </w:r>
      <w:r w:rsidRPr="001A3E60">
        <w:rPr>
          <w:rFonts w:eastAsia="Times New Roman" w:cs="Arial"/>
          <w:i/>
          <w:iCs/>
          <w:sz w:val="24"/>
          <w:szCs w:val="24"/>
          <w:lang w:val="it-IT" w:eastAsia="it-IT"/>
        </w:rPr>
        <w:t>“ottemperare ai propri compiti fondamentali”</w:t>
      </w:r>
    </w:p>
    <w:p w:rsidR="001A3E60" w:rsidRPr="001A3E60" w:rsidRDefault="001A3E60" w:rsidP="001A3E60">
      <w:pPr>
        <w:rPr>
          <w:rFonts w:eastAsia="Times New Roman" w:cs="Arial"/>
          <w:sz w:val="24"/>
          <w:szCs w:val="24"/>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La Commissione rileva come gli articoli costituzionali di cui gli autori dell’iniziativa chiedono la modifica/abrogazione siano stati approvati dal Sovrano in tempi relativamente recenti (</w:t>
      </w:r>
      <w:proofErr w:type="spellStart"/>
      <w:r w:rsidRPr="001A3E60">
        <w:rPr>
          <w:rFonts w:eastAsia="Times New Roman" w:cs="Arial"/>
          <w:sz w:val="24"/>
          <w:szCs w:val="24"/>
          <w:lang w:val="it-IT" w:eastAsia="it-IT"/>
        </w:rPr>
        <w:t>ca</w:t>
      </w:r>
      <w:proofErr w:type="spellEnd"/>
      <w:r w:rsidRPr="001A3E60">
        <w:rPr>
          <w:rFonts w:eastAsia="Times New Roman" w:cs="Arial"/>
          <w:sz w:val="24"/>
          <w:szCs w:val="24"/>
          <w:lang w:val="it-IT" w:eastAsia="it-IT"/>
        </w:rPr>
        <w:t>. 10 anni fa) e con una maggioranza chiara (oltre il 55%).</w:t>
      </w:r>
    </w:p>
    <w:p w:rsidR="001A3E60" w:rsidRPr="001A3E60" w:rsidRDefault="001A3E60" w:rsidP="001A3E60">
      <w:pPr>
        <w:rPr>
          <w:rFonts w:eastAsia="Times New Roman" w:cs="Arial"/>
          <w:sz w:val="24"/>
          <w:szCs w:val="24"/>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 xml:space="preserve">Il Sovrano, ancora recentemente (15 maggio 2022), ha approvato il </w:t>
      </w:r>
      <w:r w:rsidRPr="001A3E60">
        <w:rPr>
          <w:rFonts w:eastAsia="Times New Roman" w:cs="Arial"/>
          <w:i/>
          <w:iCs/>
          <w:sz w:val="24"/>
          <w:szCs w:val="24"/>
          <w:lang w:val="it-IT" w:eastAsia="it-IT"/>
        </w:rPr>
        <w:t>“</w:t>
      </w:r>
      <w:r w:rsidRPr="001A3E60">
        <w:rPr>
          <w:rFonts w:eastAsia="Times New Roman" w:cs="Times New Roman"/>
          <w:i/>
          <w:iCs/>
          <w:sz w:val="24"/>
          <w:szCs w:val="20"/>
          <w:lang w:val="it-IT" w:eastAsia="it-IT"/>
        </w:rPr>
        <w:t xml:space="preserve">Decreto legislativo concernente il pareggio del conto economico entro il 31 dicembre 2025 con misure di contenimento della spesa e senza riversamento di oneri sui Comuni” </w:t>
      </w:r>
      <w:r w:rsidRPr="001A3E60">
        <w:rPr>
          <w:rFonts w:eastAsia="Times New Roman" w:cs="Times New Roman"/>
          <w:sz w:val="24"/>
          <w:szCs w:val="20"/>
          <w:lang w:val="it-IT" w:eastAsia="it-IT"/>
        </w:rPr>
        <w:t xml:space="preserve">il cui art. 1 prevede </w:t>
      </w:r>
      <w:r w:rsidRPr="001A3E60">
        <w:rPr>
          <w:rFonts w:eastAsia="Times New Roman" w:cs="Times New Roman"/>
          <w:i/>
          <w:iCs/>
          <w:sz w:val="24"/>
          <w:szCs w:val="20"/>
          <w:lang w:val="it-IT" w:eastAsia="it-IT"/>
        </w:rPr>
        <w:t>“l’obiettivo di pareggio del conto economico”</w:t>
      </w:r>
      <w:r w:rsidRPr="001A3E60">
        <w:rPr>
          <w:rFonts w:eastAsia="Times New Roman" w:cs="Times New Roman"/>
          <w:sz w:val="24"/>
          <w:szCs w:val="20"/>
          <w:lang w:val="it-IT" w:eastAsia="it-IT"/>
        </w:rPr>
        <w:t>.</w:t>
      </w:r>
    </w:p>
    <w:p w:rsidR="001A3E60" w:rsidRPr="001A3E60" w:rsidRDefault="001A3E60" w:rsidP="001A3E60">
      <w:pPr>
        <w:rPr>
          <w:rFonts w:eastAsia="Times New Roman" w:cs="Arial"/>
          <w:sz w:val="20"/>
          <w:szCs w:val="20"/>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Ciò premesso, la Commissione ritiene che il Gran Consiglio non possa ragionevolmente proporre al Sovrano l’abrogazione di norme costituzionali pochi mesi dopo la l’approvazione da parte del medesimo Sovrano dei medesimi principi.</w:t>
      </w:r>
    </w:p>
    <w:p w:rsidR="001A3E60" w:rsidRDefault="001A3E60" w:rsidP="001A3E60">
      <w:pPr>
        <w:rPr>
          <w:lang w:val="it-IT" w:eastAsia="it-IT"/>
        </w:rPr>
      </w:pPr>
      <w:bookmarkStart w:id="2" w:name="_Toc473552420"/>
    </w:p>
    <w:p w:rsidR="008C52F1" w:rsidRDefault="008C52F1" w:rsidP="001A3E60">
      <w:pPr>
        <w:rPr>
          <w:lang w:val="it-IT" w:eastAsia="it-IT"/>
        </w:rPr>
      </w:pPr>
    </w:p>
    <w:p w:rsidR="008C52F1" w:rsidRPr="001A3E60" w:rsidRDefault="008C52F1" w:rsidP="001A3E60">
      <w:pPr>
        <w:rPr>
          <w:lang w:val="it-IT" w:eastAsia="it-IT"/>
        </w:rPr>
      </w:pPr>
    </w:p>
    <w:p w:rsidR="001A3E60" w:rsidRPr="001A3E60" w:rsidRDefault="001A3E60" w:rsidP="001A3E60">
      <w:pPr>
        <w:pStyle w:val="Titolo1"/>
        <w:numPr>
          <w:ilvl w:val="0"/>
          <w:numId w:val="19"/>
        </w:numPr>
        <w:tabs>
          <w:tab w:val="clear" w:pos="720"/>
          <w:tab w:val="left" w:pos="567"/>
        </w:tabs>
        <w:spacing w:before="0"/>
        <w:ind w:left="567" w:hanging="567"/>
        <w:jc w:val="both"/>
        <w:rPr>
          <w:rFonts w:eastAsia="Calibri" w:cs="Times New Roman"/>
          <w:caps/>
          <w:sz w:val="24"/>
          <w:szCs w:val="24"/>
          <w:lang w:val="it-IT" w:eastAsia="it-IT"/>
        </w:rPr>
      </w:pPr>
      <w:r w:rsidRPr="001A3E60">
        <w:rPr>
          <w:rFonts w:eastAsia="Calibri" w:cs="Times New Roman"/>
          <w:caps/>
          <w:sz w:val="24"/>
          <w:szCs w:val="24"/>
          <w:lang w:val="it-IT" w:eastAsia="it-IT"/>
        </w:rPr>
        <w:t>CONCLUSIONI</w:t>
      </w:r>
      <w:bookmarkEnd w:id="2"/>
    </w:p>
    <w:p w:rsidR="001A3E60" w:rsidRPr="001A3E60" w:rsidRDefault="001A3E60" w:rsidP="001A3E60">
      <w:pPr>
        <w:spacing w:before="120"/>
        <w:rPr>
          <w:rFonts w:eastAsia="Times New Roman" w:cs="Arial"/>
          <w:sz w:val="24"/>
          <w:szCs w:val="24"/>
          <w:lang w:val="it-IT" w:eastAsia="it-IT"/>
        </w:rPr>
      </w:pPr>
      <w:r w:rsidRPr="001A3E60">
        <w:rPr>
          <w:rFonts w:eastAsia="Times New Roman" w:cs="Arial"/>
          <w:sz w:val="24"/>
          <w:szCs w:val="24"/>
          <w:lang w:val="it-IT" w:eastAsia="it-IT"/>
        </w:rPr>
        <w:t>Per i motivi indicati in precedenza, la Commissione chiede di respingere le iniziative in oggetto.</w:t>
      </w:r>
    </w:p>
    <w:p w:rsidR="001A3E60" w:rsidRDefault="001A3E60" w:rsidP="001A3E60">
      <w:pPr>
        <w:rPr>
          <w:rFonts w:eastAsia="Times New Roman" w:cs="Arial"/>
          <w:sz w:val="24"/>
          <w:szCs w:val="24"/>
          <w:lang w:val="it-IT" w:eastAsia="it-IT"/>
        </w:rPr>
      </w:pPr>
      <w:bookmarkStart w:id="3" w:name="_GoBack"/>
      <w:bookmarkEnd w:id="3"/>
    </w:p>
    <w:p w:rsidR="00882272" w:rsidRPr="001A3E60" w:rsidRDefault="00882272" w:rsidP="001A3E60">
      <w:pPr>
        <w:rPr>
          <w:rFonts w:eastAsia="Times New Roman" w:cs="Arial"/>
          <w:sz w:val="24"/>
          <w:szCs w:val="24"/>
          <w:lang w:val="it-IT" w:eastAsia="it-IT"/>
        </w:rPr>
      </w:pPr>
    </w:p>
    <w:p w:rsidR="001A3E60" w:rsidRPr="001A3E60" w:rsidRDefault="001A3E60" w:rsidP="001A3E60">
      <w:pPr>
        <w:rPr>
          <w:rFonts w:eastAsia="Times New Roman" w:cs="Arial"/>
          <w:sz w:val="24"/>
          <w:szCs w:val="24"/>
          <w:lang w:val="it-IT" w:eastAsia="it-IT"/>
        </w:rPr>
      </w:pPr>
      <w:r w:rsidRPr="001A3E60">
        <w:rPr>
          <w:rFonts w:eastAsia="Times New Roman" w:cs="Arial"/>
          <w:sz w:val="24"/>
          <w:szCs w:val="24"/>
          <w:lang w:val="it-IT" w:eastAsia="it-IT"/>
        </w:rPr>
        <w:t>Per la Commissione gestione e finanze</w:t>
      </w:r>
      <w:r>
        <w:rPr>
          <w:rFonts w:eastAsia="Times New Roman" w:cs="Arial"/>
          <w:sz w:val="24"/>
          <w:szCs w:val="24"/>
          <w:lang w:val="it-IT" w:eastAsia="it-IT"/>
        </w:rPr>
        <w:t>:</w:t>
      </w:r>
    </w:p>
    <w:p w:rsidR="001A3E60" w:rsidRPr="001A3E60" w:rsidRDefault="001A3E60" w:rsidP="001A3E60">
      <w:pPr>
        <w:spacing w:before="120"/>
        <w:rPr>
          <w:rFonts w:eastAsia="Times New Roman" w:cs="Arial"/>
          <w:sz w:val="24"/>
          <w:szCs w:val="24"/>
          <w:lang w:val="it-IT" w:eastAsia="it-IT"/>
        </w:rPr>
      </w:pPr>
      <w:r w:rsidRPr="001A3E60">
        <w:rPr>
          <w:rFonts w:eastAsia="Times New Roman" w:cs="Arial"/>
          <w:sz w:val="24"/>
          <w:szCs w:val="24"/>
          <w:lang w:val="it-IT" w:eastAsia="it-IT"/>
        </w:rPr>
        <w:t>Maurizio Agustoni, relatore</w:t>
      </w:r>
    </w:p>
    <w:p w:rsidR="005800CE" w:rsidRDefault="001A3E60" w:rsidP="001A3E60">
      <w:pPr>
        <w:rPr>
          <w:rFonts w:eastAsia="Times New Roman" w:cs="Arial"/>
          <w:sz w:val="24"/>
          <w:szCs w:val="24"/>
          <w:lang w:val="it-IT" w:eastAsia="it-IT"/>
        </w:rPr>
      </w:pPr>
      <w:r>
        <w:rPr>
          <w:rFonts w:eastAsia="Times New Roman" w:cs="Arial"/>
          <w:sz w:val="24"/>
          <w:szCs w:val="24"/>
          <w:lang w:val="it-IT" w:eastAsia="it-IT"/>
        </w:rPr>
        <w:t xml:space="preserve">Bignasca - Caprara - Dadò - Ferrara - Galeazzi </w:t>
      </w:r>
      <w:r w:rsidR="005800CE">
        <w:rPr>
          <w:rFonts w:eastAsia="Times New Roman" w:cs="Arial"/>
          <w:sz w:val="24"/>
          <w:szCs w:val="24"/>
          <w:lang w:val="it-IT" w:eastAsia="it-IT"/>
        </w:rPr>
        <w:t>-</w:t>
      </w:r>
    </w:p>
    <w:p w:rsidR="00DB38A3" w:rsidRDefault="001A3E60" w:rsidP="001A3E60">
      <w:pPr>
        <w:rPr>
          <w:rFonts w:eastAsia="Times New Roman" w:cs="Arial"/>
          <w:sz w:val="24"/>
          <w:szCs w:val="24"/>
          <w:lang w:val="it-IT" w:eastAsia="it-IT"/>
        </w:rPr>
      </w:pPr>
      <w:r>
        <w:rPr>
          <w:rFonts w:eastAsia="Times New Roman" w:cs="Arial"/>
          <w:sz w:val="24"/>
          <w:szCs w:val="24"/>
          <w:lang w:val="it-IT" w:eastAsia="it-IT"/>
        </w:rPr>
        <w:t xml:space="preserve">Gendotti </w:t>
      </w:r>
      <w:r w:rsidR="00882272">
        <w:rPr>
          <w:rFonts w:eastAsia="Times New Roman" w:cs="Arial"/>
          <w:sz w:val="24"/>
          <w:szCs w:val="24"/>
          <w:lang w:val="it-IT" w:eastAsia="it-IT"/>
        </w:rPr>
        <w:t xml:space="preserve">- </w:t>
      </w:r>
      <w:r>
        <w:rPr>
          <w:rFonts w:eastAsia="Times New Roman" w:cs="Arial"/>
          <w:sz w:val="24"/>
          <w:szCs w:val="24"/>
          <w:lang w:val="it-IT" w:eastAsia="it-IT"/>
        </w:rPr>
        <w:t xml:space="preserve">Alessandra Gianella - Guerra </w:t>
      </w:r>
      <w:r w:rsidR="00DB38A3">
        <w:rPr>
          <w:rFonts w:eastAsia="Times New Roman" w:cs="Arial"/>
          <w:sz w:val="24"/>
          <w:szCs w:val="24"/>
          <w:lang w:val="it-IT" w:eastAsia="it-IT"/>
        </w:rPr>
        <w:t>-</w:t>
      </w:r>
      <w:r>
        <w:rPr>
          <w:rFonts w:eastAsia="Times New Roman" w:cs="Arial"/>
          <w:sz w:val="24"/>
          <w:szCs w:val="24"/>
          <w:lang w:val="it-IT" w:eastAsia="it-IT"/>
        </w:rPr>
        <w:t xml:space="preserve"> </w:t>
      </w:r>
    </w:p>
    <w:p w:rsidR="00D649A8" w:rsidRPr="001A3E60" w:rsidRDefault="001A3E60" w:rsidP="001A3E60">
      <w:pPr>
        <w:rPr>
          <w:rFonts w:eastAsia="Times New Roman" w:cs="Arial"/>
          <w:sz w:val="24"/>
          <w:szCs w:val="24"/>
          <w:lang w:val="it-IT" w:eastAsia="it-IT"/>
        </w:rPr>
      </w:pPr>
      <w:r>
        <w:rPr>
          <w:rFonts w:eastAsia="Times New Roman" w:cs="Arial"/>
          <w:sz w:val="24"/>
          <w:szCs w:val="24"/>
          <w:lang w:val="it-IT" w:eastAsia="it-IT"/>
        </w:rPr>
        <w:t xml:space="preserve">Passalia - Piccaluga - Pini - Quadranti - </w:t>
      </w:r>
      <w:r w:rsidRPr="001A3E60">
        <w:rPr>
          <w:rFonts w:eastAsia="Times New Roman" w:cs="Arial"/>
          <w:sz w:val="24"/>
          <w:szCs w:val="24"/>
          <w:lang w:val="it-IT" w:eastAsia="it-IT"/>
        </w:rPr>
        <w:t>Soldati</w:t>
      </w:r>
    </w:p>
    <w:sectPr w:rsidR="00D649A8" w:rsidRPr="001A3E60"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60" w:rsidRDefault="001A3E60" w:rsidP="00F657BF">
      <w:r>
        <w:separator/>
      </w:r>
    </w:p>
  </w:endnote>
  <w:endnote w:type="continuationSeparator" w:id="0">
    <w:p w:rsidR="001A3E60" w:rsidRDefault="001A3E6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23" w:rsidRDefault="006600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7387C" w:rsidP="00912E34">
          <w:pPr>
            <w:tabs>
              <w:tab w:val="center" w:pos="2382"/>
            </w:tabs>
          </w:pPr>
        </w:p>
      </w:tc>
      <w:tc>
        <w:tcPr>
          <w:tcW w:w="721" w:type="dxa"/>
        </w:tcPr>
        <w:p w:rsidR="00912E34" w:rsidRPr="003D1008" w:rsidRDefault="00FE716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E716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7387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7387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60" w:rsidRDefault="001A3E60" w:rsidP="00F657BF">
      <w:r>
        <w:separator/>
      </w:r>
    </w:p>
  </w:footnote>
  <w:footnote w:type="continuationSeparator" w:id="0">
    <w:p w:rsidR="001A3E60" w:rsidRDefault="001A3E6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23" w:rsidRDefault="006600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A7387C"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B586ECCA-F871-41FF-8937-E289C0419D67}"/>
              <w:text w:multiLine="1"/>
            </w:sdtPr>
            <w:sdtEndPr/>
            <w:sdtContent>
              <w:r w:rsidR="00FE716C">
                <w:rPr>
                  <w:rFonts w:ascii="Gill Alt One MT Light" w:hAnsi="Gill Alt One MT Light"/>
                  <w:sz w:val="16"/>
                  <w:szCs w:val="16"/>
                </w:rPr>
                <w:t>Repubblica e Cantone Ticino</w:t>
              </w:r>
            </w:sdtContent>
          </w:sdt>
        </w:p>
        <w:p w:rsidR="005012EC" w:rsidRPr="00E8185F" w:rsidRDefault="00A7387C"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B586ECCA-F871-41FF-8937-E289C0419D67}"/>
              <w:text w:multiLine="1"/>
            </w:sdtPr>
            <w:sdtEndPr/>
            <w:sdtContent>
              <w:r w:rsidR="00096F9B">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5012EC" w:rsidRPr="004204CB" w:rsidRDefault="00FE716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12E86">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12E86">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586ECCA-F871-41FF-8937-E289C0419D67}"/>
          <w:text w:multiLine="1"/>
        </w:sdtPr>
        <w:sdtEndPr/>
        <w:sdtContent>
          <w:tc>
            <w:tcPr>
              <w:tcW w:w="8383" w:type="dxa"/>
              <w:tcBorders>
                <w:left w:val="single" w:sz="4" w:space="0" w:color="auto"/>
              </w:tcBorders>
              <w:tcMar>
                <w:top w:w="0" w:type="dxa"/>
                <w:left w:w="142" w:type="dxa"/>
              </w:tcMar>
            </w:tcPr>
            <w:p w:rsidR="005012EC" w:rsidRPr="00E8185F" w:rsidRDefault="00096F9B"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9 aprile 2024</w:t>
              </w:r>
            </w:p>
          </w:tc>
        </w:sdtContent>
      </w:sdt>
      <w:tc>
        <w:tcPr>
          <w:tcW w:w="1710" w:type="dxa"/>
          <w:tcBorders>
            <w:top w:val="single" w:sz="4" w:space="0" w:color="auto"/>
          </w:tcBorders>
        </w:tcPr>
        <w:p w:rsidR="005012EC" w:rsidRPr="00E043A3" w:rsidRDefault="00A7387C" w:rsidP="00662409">
          <w:pPr>
            <w:pStyle w:val="InvisibleLine"/>
            <w:rPr>
              <w:lang w:val="de-DE"/>
            </w:rPr>
          </w:pPr>
        </w:p>
      </w:tc>
    </w:tr>
  </w:tbl>
  <w:p w:rsidR="00F657BF" w:rsidRPr="00980362" w:rsidRDefault="00FE716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586ECCA-F871-41FF-8937-E289C0419D67}"/>
                            <w:text w:multiLine="1"/>
                          </w:sdtPr>
                          <w:sdtEndPr/>
                          <w:sdtContent>
                            <w:p w:rsidR="008065E8" w:rsidRPr="00411371" w:rsidRDefault="00FE716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33FA819-FA26-419B-A43C-745D7B5E824A}"/>
                      <w:text w:multiLine="1"/>
                    </w:sdtPr>
                    <w:sdtEndPr/>
                    <w:sdtContent>
                      <w:p w:rsidR="008065E8" w:rsidRPr="00411371" w:rsidRDefault="00FE716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A7387C" w:rsidP="00932E26">
          <w:pPr>
            <w:pStyle w:val="InvisibleLine"/>
            <w:spacing w:line="240" w:lineRule="auto"/>
            <w:ind w:left="15"/>
            <w:rPr>
              <w:rFonts w:ascii="Gill Alt One MT Light" w:hAnsi="Gill Alt One MT Light"/>
              <w:sz w:val="16"/>
              <w:lang w:val="it-CH"/>
            </w:rPr>
          </w:pPr>
        </w:p>
        <w:p w:rsidR="00CD5F73" w:rsidRDefault="00FE716C"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A7387C"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A7387C" w:rsidP="00D07D6E">
          <w:pPr>
            <w:pStyle w:val="Level"/>
            <w:ind w:left="150"/>
            <w:rPr>
              <w:sz w:val="16"/>
            </w:rPr>
          </w:pPr>
        </w:p>
      </w:tc>
      <w:tc>
        <w:tcPr>
          <w:tcW w:w="209" w:type="pct"/>
          <w:tcBorders>
            <w:top w:val="nil"/>
            <w:bottom w:val="single" w:sz="4" w:space="0" w:color="auto"/>
          </w:tcBorders>
        </w:tcPr>
        <w:p w:rsidR="00662409" w:rsidRDefault="00FE716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3456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882272" w:rsidRDefault="00FE716C" w:rsidP="00D07D6E">
          <w:pPr>
            <w:pStyle w:val="HeaderDecisione"/>
            <w:spacing w:after="60"/>
            <w:ind w:left="150"/>
            <w:jc w:val="right"/>
            <w:rPr>
              <w:rFonts w:ascii="Arial" w:hAnsi="Arial" w:cs="Arial"/>
              <w:sz w:val="24"/>
            </w:rPr>
          </w:pPr>
          <w:r w:rsidRPr="00882272">
            <w:rPr>
              <w:rFonts w:ascii="Arial" w:hAnsi="Arial" w:cs="Arial"/>
              <w:sz w:val="24"/>
            </w:rPr>
            <w:fldChar w:fldCharType="begin"/>
          </w:r>
          <w:r w:rsidRPr="00882272">
            <w:rPr>
              <w:rFonts w:ascii="Arial" w:hAnsi="Arial" w:cs="Arial"/>
              <w:sz w:val="24"/>
            </w:rPr>
            <w:instrText xml:space="preserve"> PAGE   \* MERGEFORMAT </w:instrText>
          </w:r>
          <w:r w:rsidRPr="00882272">
            <w:rPr>
              <w:rFonts w:ascii="Arial" w:hAnsi="Arial" w:cs="Arial"/>
              <w:sz w:val="24"/>
            </w:rPr>
            <w:fldChar w:fldCharType="separate"/>
          </w:r>
          <w:r w:rsidR="00E12E86">
            <w:rPr>
              <w:rFonts w:ascii="Arial" w:hAnsi="Arial" w:cs="Arial"/>
              <w:noProof/>
              <w:sz w:val="24"/>
            </w:rPr>
            <w:t>1</w:t>
          </w:r>
          <w:r w:rsidRPr="00882272">
            <w:rPr>
              <w:rFonts w:ascii="Arial" w:hAnsi="Arial" w:cs="Arial"/>
              <w:sz w:val="24"/>
            </w:rPr>
            <w:fldChar w:fldCharType="end"/>
          </w:r>
          <w:r w:rsidRPr="00882272">
            <w:rPr>
              <w:rFonts w:ascii="Arial" w:hAnsi="Arial" w:cs="Arial"/>
              <w:sz w:val="24"/>
            </w:rPr>
            <w:t xml:space="preserve"> di </w:t>
          </w:r>
          <w:r w:rsidRPr="00882272">
            <w:rPr>
              <w:rFonts w:ascii="Arial" w:hAnsi="Arial" w:cs="Arial"/>
              <w:sz w:val="24"/>
            </w:rPr>
            <w:fldChar w:fldCharType="begin"/>
          </w:r>
          <w:r w:rsidRPr="00882272">
            <w:rPr>
              <w:rFonts w:ascii="Arial" w:hAnsi="Arial" w:cs="Arial"/>
              <w:sz w:val="24"/>
            </w:rPr>
            <w:instrText xml:space="preserve"> NUMPAGES   \* MERGEFORMAT </w:instrText>
          </w:r>
          <w:r w:rsidRPr="00882272">
            <w:rPr>
              <w:rFonts w:ascii="Arial" w:hAnsi="Arial" w:cs="Arial"/>
              <w:sz w:val="24"/>
            </w:rPr>
            <w:fldChar w:fldCharType="separate"/>
          </w:r>
          <w:r w:rsidR="00E12E86">
            <w:rPr>
              <w:rFonts w:ascii="Arial" w:hAnsi="Arial" w:cs="Arial"/>
              <w:noProof/>
              <w:sz w:val="24"/>
            </w:rPr>
            <w:t>2</w:t>
          </w:r>
          <w:r w:rsidRPr="00882272">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586ECCA-F871-41FF-8937-E289C0419D67}"/>
          <w:text w:multiLine="1"/>
        </w:sdtPr>
        <w:sdtEndPr/>
        <w:sdtContent>
          <w:tc>
            <w:tcPr>
              <w:tcW w:w="5000" w:type="pct"/>
              <w:gridSpan w:val="6"/>
              <w:tcBorders>
                <w:left w:val="nil"/>
                <w:right w:val="nil"/>
              </w:tcBorders>
              <w:noWrap/>
              <w:tcMar>
                <w:top w:w="0" w:type="dxa"/>
              </w:tcMar>
              <w:vAlign w:val="bottom"/>
            </w:tcPr>
            <w:p w:rsidR="00662409" w:rsidRPr="008C03B5" w:rsidRDefault="00096F9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E716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7387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E716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7387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E716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7387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1A3E60" w:rsidRDefault="00A7387C"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B586ECCA-F871-41FF-8937-E289C0419D67}"/>
              <w:text w:multiLine="1"/>
            </w:sdtPr>
            <w:sdtEndPr>
              <w:rPr>
                <w:rFonts w:cstheme="minorBidi"/>
                <w:b w:val="0"/>
                <w:sz w:val="2"/>
                <w:szCs w:val="22"/>
              </w:rPr>
            </w:sdtEndPr>
            <w:sdtContent>
              <w:r w:rsidR="00FE716C" w:rsidRPr="001A3E60">
                <w:t xml:space="preserve"> </w:t>
              </w:r>
            </w:sdtContent>
          </w:sdt>
        </w:p>
      </w:tc>
      <w:sdt>
        <w:sdtPr>
          <w:rPr>
            <w:sz w:val="24"/>
          </w:rPr>
          <w:alias w:val="DocParam.Date"/>
          <w:id w:val="-464426178"/>
          <w:dataBinding w:xpath="//DateTime[@id='DocParam.Date']" w:storeItemID="{B586ECCA-F871-41FF-8937-E289C0419D67}"/>
          <w:date w:fullDate="2024-04-0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60023" w:rsidP="00A532F6">
              <w:pPr>
                <w:pStyle w:val="Data"/>
              </w:pPr>
              <w:r>
                <w:rPr>
                  <w:sz w:val="24"/>
                </w:rPr>
                <w:t>9 aprile 2024</w:t>
              </w:r>
            </w:p>
          </w:tc>
        </w:sdtContent>
      </w:sdt>
      <w:tc>
        <w:tcPr>
          <w:tcW w:w="3218" w:type="pct"/>
          <w:gridSpan w:val="4"/>
          <w:tcBorders>
            <w:top w:val="nil"/>
            <w:left w:val="nil"/>
            <w:bottom w:val="nil"/>
            <w:right w:val="nil"/>
          </w:tcBorders>
        </w:tcPr>
        <w:p w:rsidR="008C03B5" w:rsidRPr="001A3E60" w:rsidRDefault="00A7387C"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B586ECCA-F871-41FF-8937-E289C0419D67}"/>
              <w:text w:multiLine="1"/>
            </w:sdtPr>
            <w:sdtEndPr/>
            <w:sdtContent>
              <w:r w:rsidR="00096F9B">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7387C" w:rsidP="00D07D6E">
          <w:pPr>
            <w:pStyle w:val="Level"/>
            <w:ind w:left="150"/>
            <w:rPr>
              <w:rFonts w:ascii="Gill Alt One MT Light" w:hAnsi="Gill Alt One MT Light"/>
              <w:sz w:val="16"/>
              <w:szCs w:val="16"/>
            </w:rPr>
          </w:pPr>
        </w:p>
      </w:tc>
    </w:tr>
  </w:tbl>
  <w:p w:rsidR="00F657BF" w:rsidRPr="00DA2879" w:rsidRDefault="00FE716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20248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586ECCA-F871-41FF-8937-E289C0419D67}"/>
                            <w:text w:multiLine="1"/>
                          </w:sdtPr>
                          <w:sdtEndPr/>
                          <w:sdtContent>
                            <w:p w:rsidR="00E93620" w:rsidRPr="00411371" w:rsidRDefault="00FE716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33FA819-FA26-419B-A43C-745D7B5E824A}"/>
                      <w:text w:multiLine="1"/>
                    </w:sdtPr>
                    <w:sdtEndPr/>
                    <w:sdtContent>
                      <w:p w:rsidR="00E93620" w:rsidRPr="00411371" w:rsidRDefault="00FE716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204190A"/>
    <w:multiLevelType w:val="hybridMultilevel"/>
    <w:tmpl w:val="49F6C37C"/>
    <w:lvl w:ilvl="0" w:tplc="38C693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644"/>
        </w:tabs>
        <w:ind w:left="644" w:hanging="360"/>
      </w:pPr>
    </w:lvl>
    <w:lvl w:ilvl="2" w:tplc="3E76ACD2">
      <w:start w:val="1"/>
      <w:numFmt w:val="decimal"/>
      <w:lvlText w:val="%3."/>
      <w:lvlJc w:val="left"/>
      <w:pPr>
        <w:tabs>
          <w:tab w:val="num" w:pos="2831"/>
        </w:tabs>
        <w:ind w:left="2831" w:hanging="851"/>
      </w:pPr>
      <w:rPr>
        <w:rFonts w:ascii="Arial" w:hAnsi="Arial" w:hint="default"/>
        <w:b/>
        <w:i/>
        <w:color w:val="auto"/>
        <w:sz w:val="23"/>
        <w:szCs w:val="23"/>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DF7097"/>
    <w:multiLevelType w:val="hybridMultilevel"/>
    <w:tmpl w:val="3BB6FE74"/>
    <w:lvl w:ilvl="0" w:tplc="721036CA">
      <w:start w:val="8"/>
      <w:numFmt w:val="bullet"/>
      <w:lvlText w:val="-"/>
      <w:lvlJc w:val="left"/>
      <w:pPr>
        <w:ind w:left="720" w:hanging="360"/>
      </w:pPr>
      <w:rPr>
        <w:rFonts w:ascii="Arial" w:eastAsia="Times New Roman" w:hAnsi="Arial" w:cs="Arial" w:hint="default"/>
        <w:lang w:val="it-CH"/>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60"/>
    <w:rsid w:val="00072F88"/>
    <w:rsid w:val="000860A2"/>
    <w:rsid w:val="00096F9B"/>
    <w:rsid w:val="000D5228"/>
    <w:rsid w:val="0012026F"/>
    <w:rsid w:val="00156BF7"/>
    <w:rsid w:val="001A3E60"/>
    <w:rsid w:val="00227D58"/>
    <w:rsid w:val="002B5D9F"/>
    <w:rsid w:val="003868BC"/>
    <w:rsid w:val="00395BF1"/>
    <w:rsid w:val="003B756D"/>
    <w:rsid w:val="003E27CE"/>
    <w:rsid w:val="00403ADB"/>
    <w:rsid w:val="00413738"/>
    <w:rsid w:val="00416D6C"/>
    <w:rsid w:val="00460A4B"/>
    <w:rsid w:val="004A3881"/>
    <w:rsid w:val="005426B2"/>
    <w:rsid w:val="00562F79"/>
    <w:rsid w:val="00572FD3"/>
    <w:rsid w:val="005800CE"/>
    <w:rsid w:val="006052D2"/>
    <w:rsid w:val="00660023"/>
    <w:rsid w:val="006C7E57"/>
    <w:rsid w:val="007206B6"/>
    <w:rsid w:val="007B32CA"/>
    <w:rsid w:val="00811CBB"/>
    <w:rsid w:val="008676D4"/>
    <w:rsid w:val="008720C4"/>
    <w:rsid w:val="00880582"/>
    <w:rsid w:val="00882272"/>
    <w:rsid w:val="008C52F1"/>
    <w:rsid w:val="008C5991"/>
    <w:rsid w:val="008F52AF"/>
    <w:rsid w:val="009034EA"/>
    <w:rsid w:val="009771E4"/>
    <w:rsid w:val="00994955"/>
    <w:rsid w:val="009C5E5A"/>
    <w:rsid w:val="009F657C"/>
    <w:rsid w:val="00A7387C"/>
    <w:rsid w:val="00AE7BF5"/>
    <w:rsid w:val="00AF0268"/>
    <w:rsid w:val="00BF0A1F"/>
    <w:rsid w:val="00C52A9D"/>
    <w:rsid w:val="00CC2AD5"/>
    <w:rsid w:val="00CC3217"/>
    <w:rsid w:val="00D02952"/>
    <w:rsid w:val="00D33940"/>
    <w:rsid w:val="00D600FD"/>
    <w:rsid w:val="00D649A8"/>
    <w:rsid w:val="00DB38A3"/>
    <w:rsid w:val="00DF7EA5"/>
    <w:rsid w:val="00E12E86"/>
    <w:rsid w:val="00E83C06"/>
    <w:rsid w:val="00EB088A"/>
    <w:rsid w:val="00EC2C1A"/>
    <w:rsid w:val="00F06190"/>
    <w:rsid w:val="00F657BF"/>
    <w:rsid w:val="00FE71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363BDCC-45FB-4666-A74B-2A4EC38B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1A3E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3E60"/>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c10ea92-4b11-426e-93c4-cf49898f53df.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334561848</Id>
      <Width>0</Width>
      <Height>0</Height>
      <XPath>//Image[@id='Profile.Org.WappenSW']</XPath>
      <ImageHash>02f1c0cdac6aeac316213b2e7cb733a0</ImageHash>
    </ImageSizeDefinition>
    <ImageSizeDefinition>
      <Id>620248377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4 7 8 0 2 7 f 0 - 3 4 0 e - 4 c 9 0 - a a 6 a - 7 e 7 7 e 2 b 4 b 8 6 c "   t I d = " a 3 6 2 a 5 d 4 - 9 5 8 9 - 4 1 b f - a 4 e 6 - 4 f 8 7 c 4 e 4 1 2 3 9 "   i n t e r n a l T I d = " 9 0 6 4 c c 7 f - 3 1 6 d - 4 6 b 1 - a 4 a c - 7 4 8 6 0 c 3 f 8 a 5 b "   m t I d = " 2 7 5 a f 3 2 e - b c 4 0 - 4 5 c 2 - 8 5 b 7 - a f b 1 c 0 3 8 2 6 5 3 "   r e v i s i o n = " 0 "   c r e a t e d m a j o r v e r s i o n = " 0 "   c r e a t e d m i n o r v e r s i o n = " 0 "   c r e a t e d = " 2 0 2 4 - 0 4 - 1 2 T 0 9 : 3 2 : 4 1 . 1 7 4 1 1 6 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e   f i n a n z e   e   d e l l  e c o n o m i a ] ] > < / T e x t >  
                 < T e x t   i d = " C u s t o m E l e m e n t s . S u b T e m p l a t e . L a n d s c a p e . H e a d e r . T i t o l o "   l a b e l = " C u s t o m E l e m e n t s . S u b T e m p l a t e . L a n d s c a p e . H e a d e r . T i t o l o " > < ! [ C D A T A [ R a p p o r t o   d e l   0 9   a p r i l e   2 0 2 4 ] ] > < / 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d e l   9   a p r i l e 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 2 0 2 4 - 0 4 - 0 9 T 0 0 : 0 0 : 0 0 Z < / D a t e T i m e >  
                 < T e x t   i d = " D o c P a r a m . N u m b e r " > < ! [ C D A T A [   ] ] > < / 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13C3D6CF-E720-407A-9FA5-72DB30D6A54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586ECCA-F871-41FF-8937-E289C0419D6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7c10ea92-4b11-426e-93c4-cf49898f53df.dotx</Template>
  <TotalTime>63</TotalTime>
  <Pages>2</Pages>
  <Words>702</Words>
  <Characters>4007</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44</cp:revision>
  <cp:lastPrinted>2024-04-24T09:17:00Z</cp:lastPrinted>
  <dcterms:created xsi:type="dcterms:W3CDTF">2024-04-12T09:33:00Z</dcterms:created>
  <dcterms:modified xsi:type="dcterms:W3CDTF">2024-04-24T09:27:00Z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