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9F" w:rsidRPr="00B1529F" w:rsidRDefault="00B1529F" w:rsidP="00B1529F">
      <w:pPr>
        <w:ind w:right="-1"/>
        <w:rPr>
          <w:rFonts w:eastAsia="Arial" w:cs="Times New Roman"/>
          <w:b/>
          <w:color w:val="FF0000"/>
          <w:sz w:val="24"/>
          <w:szCs w:val="24"/>
        </w:rPr>
      </w:pPr>
      <w:r w:rsidRPr="00B1529F">
        <w:rPr>
          <w:rFonts w:eastAsia="Arial" w:cs="Times New Roman"/>
          <w:b/>
          <w:color w:val="FF0000"/>
          <w:sz w:val="24"/>
          <w:szCs w:val="24"/>
        </w:rPr>
        <w:t>(ANNULLA E SOSTITUISCE LA PRECEDENTE VERSIONE)</w:t>
      </w:r>
    </w:p>
    <w:p w:rsidR="00B1529F" w:rsidRDefault="00B1529F" w:rsidP="00BF5A86">
      <w:pPr>
        <w:pStyle w:val="StandardRisoluzionedelConsigliodiStato"/>
        <w:ind w:right="-1"/>
        <w:rPr>
          <w:b/>
          <w:sz w:val="28"/>
          <w:szCs w:val="28"/>
        </w:rPr>
      </w:pPr>
    </w:p>
    <w:p w:rsidR="00BF5A86" w:rsidRPr="0077784F" w:rsidRDefault="00BF5A86" w:rsidP="00BF5A86">
      <w:pPr>
        <w:pStyle w:val="StandardRisoluzionedelConsigliodiStato"/>
        <w:ind w:right="-1"/>
        <w:rPr>
          <w:b/>
          <w:sz w:val="28"/>
          <w:szCs w:val="28"/>
        </w:rPr>
      </w:pPr>
      <w:r w:rsidRPr="0077784F">
        <w:rPr>
          <w:b/>
          <w:sz w:val="28"/>
          <w:szCs w:val="28"/>
        </w:rPr>
        <w:t>della Commissione economia e lavoro</w:t>
      </w:r>
    </w:p>
    <w:p w:rsidR="00BF5A86" w:rsidRDefault="00BF5A86" w:rsidP="00BF5A86">
      <w:pPr>
        <w:pStyle w:val="StandardRisoluzionedelConsigliodiStato"/>
        <w:ind w:right="-1"/>
        <w:rPr>
          <w:b/>
          <w:sz w:val="28"/>
          <w:szCs w:val="28"/>
        </w:rPr>
      </w:pPr>
      <w:r w:rsidRPr="0077784F">
        <w:rPr>
          <w:b/>
          <w:sz w:val="28"/>
          <w:szCs w:val="28"/>
        </w:rPr>
        <w:t>sulle inizi</w:t>
      </w:r>
      <w:r>
        <w:rPr>
          <w:b/>
          <w:sz w:val="28"/>
          <w:szCs w:val="28"/>
        </w:rPr>
        <w:t>ative cantonali 17 ottobre 2022 presentate da Matteo Pronzini per MPS-Indipendenti:</w:t>
      </w:r>
    </w:p>
    <w:p w:rsidR="00BF5A86" w:rsidRPr="0077784F" w:rsidRDefault="00BF5A86" w:rsidP="00BF5A86">
      <w:pPr>
        <w:pStyle w:val="Paragrafoelenco"/>
        <w:numPr>
          <w:ilvl w:val="0"/>
          <w:numId w:val="18"/>
        </w:numPr>
        <w:tabs>
          <w:tab w:val="left" w:pos="3856"/>
          <w:tab w:val="left" w:pos="5127"/>
          <w:tab w:val="left" w:pos="6054"/>
        </w:tabs>
        <w:spacing w:before="120" w:after="40"/>
        <w:ind w:left="284" w:hanging="284"/>
        <w:contextualSpacing w:val="0"/>
        <w:rPr>
          <w:b/>
          <w:sz w:val="28"/>
          <w:szCs w:val="28"/>
        </w:rPr>
      </w:pPr>
      <w:r w:rsidRPr="0077784F">
        <w:rPr>
          <w:b/>
          <w:sz w:val="28"/>
          <w:szCs w:val="28"/>
        </w:rPr>
        <w:t>“Intervenire a difesa del potere d’acquisto delle salariate e dei salariati, in attività o pensionati – modifica del Codice delle Obbligazioni”</w:t>
      </w:r>
    </w:p>
    <w:p w:rsidR="00BF5A86" w:rsidRPr="0077784F" w:rsidRDefault="00BF5A86" w:rsidP="00BF5A86">
      <w:pPr>
        <w:pStyle w:val="Paragrafoelenco"/>
        <w:numPr>
          <w:ilvl w:val="0"/>
          <w:numId w:val="18"/>
        </w:numPr>
        <w:tabs>
          <w:tab w:val="left" w:pos="3856"/>
          <w:tab w:val="left" w:pos="5127"/>
          <w:tab w:val="left" w:pos="6054"/>
        </w:tabs>
        <w:spacing w:before="120" w:after="40"/>
        <w:ind w:left="284" w:hanging="284"/>
        <w:contextualSpacing w:val="0"/>
        <w:rPr>
          <w:b/>
          <w:sz w:val="28"/>
          <w:szCs w:val="28"/>
        </w:rPr>
      </w:pPr>
      <w:r w:rsidRPr="0077784F">
        <w:rPr>
          <w:b/>
          <w:sz w:val="28"/>
          <w:szCs w:val="28"/>
        </w:rPr>
        <w:t>“Intervenire a difesa del potere d’acquisto delle salariate e dei salariati, siano esse ed essi in attività o pensionati – modificare la Legge sulla Previdenza Professionale”</w:t>
      </w:r>
    </w:p>
    <w:p w:rsidR="00BF5A86" w:rsidRPr="0077784F" w:rsidRDefault="00BF5A86" w:rsidP="00BF5A86">
      <w:pPr>
        <w:pStyle w:val="Paragrafoelenco"/>
        <w:numPr>
          <w:ilvl w:val="0"/>
          <w:numId w:val="18"/>
        </w:numPr>
        <w:tabs>
          <w:tab w:val="left" w:pos="3856"/>
          <w:tab w:val="left" w:pos="5127"/>
          <w:tab w:val="left" w:pos="6054"/>
        </w:tabs>
        <w:spacing w:before="120" w:after="40"/>
        <w:ind w:left="284" w:hanging="284"/>
        <w:contextualSpacing w:val="0"/>
        <w:rPr>
          <w:b/>
          <w:sz w:val="28"/>
          <w:szCs w:val="28"/>
        </w:rPr>
      </w:pPr>
      <w:r w:rsidRPr="0077784F">
        <w:rPr>
          <w:b/>
          <w:sz w:val="28"/>
          <w:szCs w:val="28"/>
        </w:rPr>
        <w:t>“Intervenire a difesa del potere d’acquisto delle salariate e dei salariati, siano esse ed essi in attività o pensionati – modifica della Legge Assicurazione contro gli Infortuni (LAINF)”</w:t>
      </w:r>
    </w:p>
    <w:p w:rsidR="00D649A8" w:rsidRDefault="00D649A8" w:rsidP="00D33940">
      <w:pPr>
        <w:pStyle w:val="StandardRisoluzionedelConsigliodiStato"/>
        <w:ind w:right="-1"/>
      </w:pPr>
    </w:p>
    <w:p w:rsidR="00BF5A86" w:rsidRDefault="00BF5A86" w:rsidP="00D33940">
      <w:pPr>
        <w:pStyle w:val="StandardRisoluzionedelConsigliodiStato"/>
        <w:ind w:right="-1"/>
      </w:pP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 xml:space="preserve">Il presente rapporto tratta </w:t>
      </w:r>
      <w:r w:rsidR="00365E4B">
        <w:rPr>
          <w:rFonts w:eastAsia="Calibri" w:cs="Arial"/>
          <w:bCs/>
          <w:iCs/>
          <w:color w:val="000000"/>
          <w:sz w:val="24"/>
          <w:szCs w:val="24"/>
          <w:lang w:val="it-IT"/>
        </w:rPr>
        <w:t>tre</w:t>
      </w:r>
      <w:r>
        <w:rPr>
          <w:rFonts w:eastAsia="Calibri" w:cs="Arial"/>
          <w:bCs/>
          <w:iCs/>
          <w:color w:val="000000"/>
          <w:sz w:val="24"/>
          <w:szCs w:val="24"/>
          <w:lang w:val="it-IT"/>
        </w:rPr>
        <w:t xml:space="preserve"> iniziative cantonali dello stesso tenore (come si può evincere dal titolo pressoché identico), atte a difendere il potere d’acquisto delle salariate e dei salariati, in attività o in pensione. Una formulazione non casuale, quella di definire salariati anche le pensionate e i pensionati, poiché stando ad un principio caro agli </w:t>
      </w:r>
      <w:proofErr w:type="spellStart"/>
      <w:r>
        <w:rPr>
          <w:rFonts w:eastAsia="Calibri" w:cs="Arial"/>
          <w:bCs/>
          <w:iCs/>
          <w:color w:val="000000"/>
          <w:sz w:val="24"/>
          <w:szCs w:val="24"/>
          <w:lang w:val="it-IT"/>
        </w:rPr>
        <w:t>iniziativisti</w:t>
      </w:r>
      <w:proofErr w:type="spellEnd"/>
      <w:r>
        <w:rPr>
          <w:rFonts w:eastAsia="Calibri" w:cs="Arial"/>
          <w:bCs/>
          <w:iCs/>
          <w:color w:val="000000"/>
          <w:sz w:val="24"/>
          <w:szCs w:val="24"/>
          <w:lang w:val="it-IT"/>
        </w:rPr>
        <w:t xml:space="preserve"> e condiviso dal sottoscritto</w:t>
      </w:r>
      <w:r w:rsidR="00563ED3">
        <w:rPr>
          <w:rFonts w:eastAsia="Calibri" w:cs="Arial"/>
          <w:bCs/>
          <w:iCs/>
          <w:color w:val="000000"/>
          <w:sz w:val="24"/>
          <w:szCs w:val="24"/>
          <w:lang w:val="it-IT"/>
        </w:rPr>
        <w:t xml:space="preserve"> relatore</w:t>
      </w:r>
      <w:r>
        <w:rPr>
          <w:rFonts w:eastAsia="Calibri" w:cs="Arial"/>
          <w:bCs/>
          <w:iCs/>
          <w:color w:val="000000"/>
          <w:sz w:val="24"/>
          <w:szCs w:val="24"/>
          <w:lang w:val="it-IT"/>
        </w:rPr>
        <w:t>, la pensione altro non è che salario differito.</w:t>
      </w:r>
    </w:p>
    <w:p w:rsidR="00BF5A86" w:rsidRDefault="00BF5A86" w:rsidP="00BF5A86">
      <w:pPr>
        <w:spacing w:line="276" w:lineRule="auto"/>
        <w:rPr>
          <w:rFonts w:eastAsia="Calibri" w:cs="Arial"/>
          <w:bCs/>
          <w:iCs/>
          <w:color w:val="000000"/>
          <w:sz w:val="24"/>
          <w:szCs w:val="24"/>
          <w:lang w:val="it-IT"/>
        </w:rPr>
      </w:pPr>
    </w:p>
    <w:p w:rsidR="00BF5A86" w:rsidRDefault="00BF5A86" w:rsidP="00BF5A86">
      <w:pPr>
        <w:spacing w:line="276" w:lineRule="auto"/>
        <w:rPr>
          <w:rFonts w:eastAsia="Calibri" w:cs="Arial"/>
          <w:bCs/>
          <w:iCs/>
          <w:color w:val="000000"/>
          <w:sz w:val="24"/>
          <w:szCs w:val="24"/>
          <w:lang w:val="it-IT"/>
        </w:rPr>
      </w:pPr>
    </w:p>
    <w:p w:rsidR="00B1529F" w:rsidRDefault="00B1529F" w:rsidP="00BF5A86">
      <w:pPr>
        <w:spacing w:line="276" w:lineRule="auto"/>
        <w:rPr>
          <w:rFonts w:eastAsia="Calibri" w:cs="Arial"/>
          <w:bCs/>
          <w:iCs/>
          <w:color w:val="000000"/>
          <w:sz w:val="24"/>
          <w:szCs w:val="24"/>
          <w:lang w:val="it-IT"/>
        </w:rPr>
      </w:pPr>
      <w:bookmarkStart w:id="0" w:name="_GoBack"/>
      <w:bookmarkEnd w:id="0"/>
    </w:p>
    <w:p w:rsidR="00BF5A86" w:rsidRPr="00BF5A86" w:rsidRDefault="00BF5A86" w:rsidP="00BF5A86">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BF5A86">
        <w:rPr>
          <w:rFonts w:eastAsia="Calibri" w:cs="Times New Roman"/>
          <w:caps/>
          <w:sz w:val="24"/>
          <w:szCs w:val="24"/>
          <w:lang w:val="it-IT" w:eastAsia="it-IT"/>
        </w:rPr>
        <w:t>LE PROPOSTE</w:t>
      </w: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Le proposte mirano a modificare:</w:t>
      </w:r>
    </w:p>
    <w:p w:rsidR="00BF5A86" w:rsidRDefault="00BF5A86" w:rsidP="00BF5A86">
      <w:pPr>
        <w:pStyle w:val="Paragrafoelenco"/>
        <w:numPr>
          <w:ilvl w:val="0"/>
          <w:numId w:val="20"/>
        </w:numPr>
        <w:spacing w:before="120"/>
        <w:ind w:left="284" w:hanging="284"/>
        <w:contextualSpacing w:val="0"/>
        <w:rPr>
          <w:rFonts w:eastAsia="Calibri" w:cs="Arial"/>
          <w:bCs/>
          <w:iCs/>
          <w:color w:val="000000"/>
          <w:sz w:val="24"/>
          <w:szCs w:val="24"/>
          <w:lang w:val="it-IT"/>
        </w:rPr>
      </w:pPr>
      <w:r>
        <w:rPr>
          <w:rFonts w:eastAsia="Calibri" w:cs="Arial"/>
          <w:bCs/>
          <w:iCs/>
          <w:color w:val="000000"/>
          <w:sz w:val="24"/>
          <w:szCs w:val="24"/>
          <w:lang w:val="it-IT"/>
        </w:rPr>
        <w:t>Il codice delle obbligazioni, con un nuovo capoverso all’articolo 322 (iniziativa 78)</w:t>
      </w:r>
    </w:p>
    <w:p w:rsidR="00BF5A86" w:rsidRDefault="00BF5A86" w:rsidP="00BF5A86">
      <w:pPr>
        <w:pStyle w:val="Paragrafoelenco"/>
        <w:numPr>
          <w:ilvl w:val="0"/>
          <w:numId w:val="20"/>
        </w:numPr>
        <w:spacing w:before="120"/>
        <w:ind w:left="284" w:hanging="284"/>
        <w:contextualSpacing w:val="0"/>
        <w:rPr>
          <w:rFonts w:eastAsia="Calibri" w:cs="Arial"/>
          <w:bCs/>
          <w:iCs/>
          <w:color w:val="000000"/>
          <w:sz w:val="24"/>
          <w:szCs w:val="24"/>
          <w:lang w:val="it-IT"/>
        </w:rPr>
      </w:pPr>
      <w:r>
        <w:rPr>
          <w:rFonts w:eastAsia="Calibri" w:cs="Arial"/>
          <w:bCs/>
          <w:iCs/>
          <w:color w:val="000000"/>
          <w:sz w:val="24"/>
          <w:szCs w:val="24"/>
          <w:lang w:val="it-IT"/>
        </w:rPr>
        <w:t>La legge sulla Previdenza Professionale, sostituendo 3 capoversi dell’articolo 36 con un unico nuovo (iniziativa 79)</w:t>
      </w:r>
    </w:p>
    <w:p w:rsidR="00BF5A86" w:rsidRDefault="00BF5A86" w:rsidP="00BF5A86">
      <w:pPr>
        <w:pStyle w:val="Paragrafoelenco"/>
        <w:numPr>
          <w:ilvl w:val="0"/>
          <w:numId w:val="20"/>
        </w:numPr>
        <w:spacing w:before="120"/>
        <w:ind w:left="284" w:hanging="284"/>
        <w:contextualSpacing w:val="0"/>
        <w:rPr>
          <w:rFonts w:eastAsia="Calibri" w:cs="Arial"/>
          <w:bCs/>
          <w:iCs/>
          <w:color w:val="000000"/>
          <w:sz w:val="24"/>
          <w:szCs w:val="24"/>
          <w:lang w:val="it-IT"/>
        </w:rPr>
      </w:pPr>
      <w:r>
        <w:rPr>
          <w:rFonts w:eastAsia="Calibri" w:cs="Arial"/>
          <w:bCs/>
          <w:iCs/>
          <w:color w:val="000000"/>
          <w:sz w:val="24"/>
          <w:szCs w:val="24"/>
          <w:lang w:val="it-IT"/>
        </w:rPr>
        <w:t>La legge Assicurazione contro gli infortuni, sostituendo 2 capoversi dell’articolo 34 con un unico nuovo (iniziativa 80)</w:t>
      </w:r>
    </w:p>
    <w:p w:rsidR="00BF5A86" w:rsidRPr="00745D20" w:rsidRDefault="00BF5A86" w:rsidP="00BF5A86">
      <w:pPr>
        <w:rPr>
          <w:rFonts w:eastAsia="Calibri" w:cs="Arial"/>
          <w:bCs/>
          <w:iCs/>
          <w:color w:val="000000"/>
          <w:sz w:val="24"/>
          <w:szCs w:val="24"/>
          <w:lang w:val="it-IT"/>
        </w:rPr>
      </w:pP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Il principio è coeren</w:t>
      </w:r>
      <w:r w:rsidR="00365E4B">
        <w:rPr>
          <w:rFonts w:eastAsia="Calibri" w:cs="Arial"/>
          <w:bCs/>
          <w:iCs/>
          <w:color w:val="000000"/>
          <w:sz w:val="24"/>
          <w:szCs w:val="24"/>
          <w:lang w:val="it-IT"/>
        </w:rPr>
        <w:t>te e ripetuto in tutte e tre</w:t>
      </w:r>
      <w:r>
        <w:rPr>
          <w:rFonts w:eastAsia="Calibri" w:cs="Arial"/>
          <w:bCs/>
          <w:iCs/>
          <w:color w:val="000000"/>
          <w:sz w:val="24"/>
          <w:szCs w:val="24"/>
          <w:lang w:val="it-IT"/>
        </w:rPr>
        <w:t xml:space="preserve"> le iniziative: si vuole far sì che tutti i salari, siano essi durante la vita professionale attiva, o tramutati in rendite a causa di infortuni o età di </w:t>
      </w:r>
      <w:r w:rsidR="00563ED3">
        <w:rPr>
          <w:rFonts w:eastAsia="Calibri" w:cs="Arial"/>
          <w:bCs/>
          <w:iCs/>
          <w:color w:val="000000"/>
          <w:sz w:val="24"/>
          <w:szCs w:val="24"/>
          <w:lang w:val="it-IT"/>
        </w:rPr>
        <w:t>pensionamento, siano (citiamo) «</w:t>
      </w:r>
      <w:r>
        <w:rPr>
          <w:rFonts w:eastAsia="Calibri" w:cs="Arial"/>
          <w:bCs/>
          <w:iCs/>
          <w:color w:val="000000"/>
          <w:sz w:val="24"/>
          <w:szCs w:val="24"/>
          <w:lang w:val="it-IT"/>
        </w:rPr>
        <w:t xml:space="preserve">annualmente adeguate in base alla variazione dell’indice nazionale dei prezzi al consumo allestito dall’Ufficio Federale di Statistica del </w:t>
      </w:r>
      <w:r>
        <w:rPr>
          <w:rFonts w:eastAsia="Calibri" w:cs="Arial"/>
          <w:bCs/>
          <w:iCs/>
          <w:color w:val="000000"/>
          <w:sz w:val="24"/>
          <w:szCs w:val="24"/>
          <w:lang w:val="it-IT"/>
        </w:rPr>
        <w:lastRenderedPageBreak/>
        <w:t xml:space="preserve">mese di novembre. Un’eventuale variazione negativa dell’indice nazionale dei prezzi al </w:t>
      </w:r>
      <w:r w:rsidR="00563ED3">
        <w:rPr>
          <w:rFonts w:eastAsia="Calibri" w:cs="Arial"/>
          <w:bCs/>
          <w:iCs/>
          <w:color w:val="000000"/>
          <w:sz w:val="24"/>
          <w:szCs w:val="24"/>
          <w:lang w:val="it-IT"/>
        </w:rPr>
        <w:t>consumo non incide sul salario».</w:t>
      </w:r>
    </w:p>
    <w:p w:rsidR="00BF5A86" w:rsidRDefault="00BF5A86" w:rsidP="00BF5A86">
      <w:pPr>
        <w:rPr>
          <w:rFonts w:eastAsia="Calibri" w:cs="Arial"/>
          <w:bCs/>
          <w:iCs/>
          <w:color w:val="000000"/>
          <w:sz w:val="24"/>
          <w:szCs w:val="24"/>
          <w:lang w:val="it-IT"/>
        </w:rPr>
      </w:pPr>
    </w:p>
    <w:p w:rsidR="00B1529F" w:rsidRDefault="00B1529F" w:rsidP="00BF5A86">
      <w:pPr>
        <w:rPr>
          <w:rFonts w:eastAsia="Calibri" w:cs="Arial"/>
          <w:bCs/>
          <w:iCs/>
          <w:color w:val="000000"/>
          <w:sz w:val="24"/>
          <w:szCs w:val="24"/>
          <w:lang w:val="it-IT"/>
        </w:rPr>
      </w:pPr>
    </w:p>
    <w:p w:rsidR="00B1529F" w:rsidRDefault="00B1529F" w:rsidP="00BF5A86">
      <w:pPr>
        <w:rPr>
          <w:rFonts w:eastAsia="Calibri" w:cs="Arial"/>
          <w:bCs/>
          <w:iCs/>
          <w:color w:val="000000"/>
          <w:sz w:val="24"/>
          <w:szCs w:val="24"/>
          <w:lang w:val="it-IT"/>
        </w:rPr>
      </w:pPr>
    </w:p>
    <w:p w:rsidR="00BF5A86" w:rsidRPr="00BF5A86" w:rsidRDefault="00BF5A86" w:rsidP="00BF5A86">
      <w:pPr>
        <w:pStyle w:val="Titolo1"/>
        <w:numPr>
          <w:ilvl w:val="0"/>
          <w:numId w:val="19"/>
        </w:numPr>
        <w:tabs>
          <w:tab w:val="left" w:pos="567"/>
        </w:tabs>
        <w:spacing w:before="0"/>
        <w:ind w:left="567" w:hanging="567"/>
        <w:jc w:val="both"/>
        <w:rPr>
          <w:rFonts w:eastAsia="Calibri" w:cs="Arial"/>
          <w:iCs/>
          <w:color w:val="000000"/>
          <w:sz w:val="24"/>
          <w:szCs w:val="24"/>
          <w:lang w:val="it-IT"/>
        </w:rPr>
      </w:pPr>
      <w:r w:rsidRPr="00BF5A86">
        <w:rPr>
          <w:rFonts w:eastAsia="Calibri" w:cs="Times New Roman"/>
          <w:caps/>
          <w:sz w:val="24"/>
          <w:szCs w:val="24"/>
          <w:lang w:val="it-IT" w:eastAsia="it-IT"/>
        </w:rPr>
        <w:t>MANTENERE IL POTERE D’ACQUISTO</w:t>
      </w:r>
    </w:p>
    <w:p w:rsidR="00BF5A86" w:rsidRDefault="00BF5A86" w:rsidP="00BF5A86">
      <w:pPr>
        <w:rPr>
          <w:rFonts w:eastAsia="Calibri" w:cs="Arial"/>
          <w:bCs/>
          <w:iCs/>
          <w:color w:val="000000"/>
          <w:sz w:val="24"/>
          <w:szCs w:val="24"/>
          <w:lang w:val="it-IT"/>
        </w:rPr>
      </w:pPr>
      <w:r w:rsidRPr="00264C2A">
        <w:rPr>
          <w:rFonts w:eastAsia="Calibri" w:cs="Arial"/>
          <w:bCs/>
          <w:iCs/>
          <w:color w:val="000000"/>
          <w:sz w:val="24"/>
          <w:szCs w:val="24"/>
          <w:lang w:val="it-IT"/>
        </w:rPr>
        <w:t xml:space="preserve">L’argomento principale, del tutto evidente, è far sì che </w:t>
      </w:r>
      <w:r>
        <w:rPr>
          <w:rFonts w:eastAsia="Calibri" w:cs="Arial"/>
          <w:bCs/>
          <w:iCs/>
          <w:color w:val="000000"/>
          <w:sz w:val="24"/>
          <w:szCs w:val="24"/>
          <w:lang w:val="it-IT"/>
        </w:rPr>
        <w:t>la grandissi</w:t>
      </w:r>
      <w:r w:rsidR="00563ED3">
        <w:rPr>
          <w:rFonts w:eastAsia="Calibri" w:cs="Arial"/>
          <w:bCs/>
          <w:iCs/>
          <w:color w:val="000000"/>
          <w:sz w:val="24"/>
          <w:szCs w:val="24"/>
          <w:lang w:val="it-IT"/>
        </w:rPr>
        <w:t xml:space="preserve">ma maggioranza di cittadine e </w:t>
      </w:r>
      <w:r>
        <w:rPr>
          <w:rFonts w:eastAsia="Calibri" w:cs="Arial"/>
          <w:bCs/>
          <w:iCs/>
          <w:color w:val="000000"/>
          <w:sz w:val="24"/>
          <w:szCs w:val="24"/>
          <w:lang w:val="it-IT"/>
        </w:rPr>
        <w:t xml:space="preserve">cittadini svizzeri che </w:t>
      </w:r>
      <w:r w:rsidR="00563ED3">
        <w:rPr>
          <w:rFonts w:eastAsia="Calibri" w:cs="Arial"/>
          <w:bCs/>
          <w:iCs/>
          <w:color w:val="000000"/>
          <w:sz w:val="24"/>
          <w:szCs w:val="24"/>
          <w:lang w:val="it-IT"/>
        </w:rPr>
        <w:t>vivono del salario, con queste tre</w:t>
      </w:r>
      <w:r>
        <w:rPr>
          <w:rFonts w:eastAsia="Calibri" w:cs="Arial"/>
          <w:bCs/>
          <w:iCs/>
          <w:color w:val="000000"/>
          <w:sz w:val="24"/>
          <w:szCs w:val="24"/>
          <w:lang w:val="it-IT"/>
        </w:rPr>
        <w:t xml:space="preserve"> iniziative cantonali manterrebbero intatto il proprio potere d’acquisto.</w:t>
      </w:r>
    </w:p>
    <w:p w:rsidR="00BF5A86" w:rsidRDefault="00BF5A86" w:rsidP="00BF5A86">
      <w:pPr>
        <w:rPr>
          <w:rFonts w:eastAsia="Calibri" w:cs="Arial"/>
          <w:bCs/>
          <w:iCs/>
          <w:color w:val="000000"/>
          <w:sz w:val="24"/>
          <w:szCs w:val="24"/>
          <w:lang w:val="it-IT"/>
        </w:rPr>
      </w:pP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È del tutto evidente che negli ultimi decenni il potere d’acquisto sia pesantemente andato indietro, peggiorando le condizioni di vita e le prospettive della cittadin</w:t>
      </w:r>
      <w:r w:rsidR="00A7037F">
        <w:rPr>
          <w:rFonts w:eastAsia="Calibri" w:cs="Arial"/>
          <w:bCs/>
          <w:iCs/>
          <w:color w:val="000000"/>
          <w:sz w:val="24"/>
          <w:szCs w:val="24"/>
          <w:lang w:val="it-IT"/>
        </w:rPr>
        <w:t>anza. Promuovendo l’iniziativa "13esima AVS"</w:t>
      </w:r>
      <w:r>
        <w:rPr>
          <w:rFonts w:eastAsia="Calibri" w:cs="Arial"/>
          <w:bCs/>
          <w:iCs/>
          <w:color w:val="000000"/>
          <w:sz w:val="24"/>
          <w:szCs w:val="24"/>
          <w:lang w:val="it-IT"/>
        </w:rPr>
        <w:t xml:space="preserve"> presso una bancarella, in città, il relatore ha discusso con un pensionato, il quale ha fatto una serie di esempi concreti, di come negli anni 90 con gli stessi soldi che prende og</w:t>
      </w:r>
      <w:r w:rsidR="00A7037F">
        <w:rPr>
          <w:rFonts w:eastAsia="Calibri" w:cs="Arial"/>
          <w:bCs/>
          <w:iCs/>
          <w:color w:val="000000"/>
          <w:sz w:val="24"/>
          <w:szCs w:val="24"/>
          <w:lang w:val="it-IT"/>
        </w:rPr>
        <w:t>gi viveva estremamente meglio: "</w:t>
      </w:r>
      <w:r>
        <w:rPr>
          <w:rFonts w:eastAsia="Calibri" w:cs="Arial"/>
          <w:bCs/>
          <w:iCs/>
          <w:color w:val="000000"/>
          <w:sz w:val="24"/>
          <w:szCs w:val="24"/>
          <w:lang w:val="it-IT"/>
        </w:rPr>
        <w:t xml:space="preserve">tutto è aumentato, tranne i salari. Con il salario di una sola persona, anche di un operaio, ci si poteva permettere di mantenere una famiglia dignitosamente e andare </w:t>
      </w:r>
      <w:r w:rsidR="00A7037F">
        <w:rPr>
          <w:rFonts w:eastAsia="Calibri" w:cs="Arial"/>
          <w:bCs/>
          <w:iCs/>
          <w:color w:val="000000"/>
          <w:sz w:val="24"/>
          <w:szCs w:val="24"/>
          <w:lang w:val="it-IT"/>
        </w:rPr>
        <w:t>in vacanza, oggi è impossibile".</w:t>
      </w:r>
      <w:r>
        <w:rPr>
          <w:rFonts w:eastAsia="Calibri" w:cs="Arial"/>
          <w:bCs/>
          <w:iCs/>
          <w:color w:val="000000"/>
          <w:sz w:val="24"/>
          <w:szCs w:val="24"/>
          <w:lang w:val="it-IT"/>
        </w:rPr>
        <w:t xml:space="preserve"> Sono perfettamente conscio che queste argomentazioni potrebbero sembrare banali o riduttive, ma delle volte più di tante teorie sarebbe importante, come politici, cogliere il senso comune, coglierne le difficoltà e i disagi.</w:t>
      </w:r>
    </w:p>
    <w:p w:rsidR="00BF5A86" w:rsidRDefault="00BF5A86" w:rsidP="00BF5A86">
      <w:pPr>
        <w:rPr>
          <w:rFonts w:eastAsia="Calibri" w:cs="Arial"/>
          <w:bCs/>
          <w:iCs/>
          <w:color w:val="000000"/>
          <w:sz w:val="24"/>
          <w:szCs w:val="24"/>
          <w:lang w:val="it-IT"/>
        </w:rPr>
      </w:pPr>
    </w:p>
    <w:p w:rsidR="00BF5A86" w:rsidRDefault="00BF5A86" w:rsidP="00BF5A86">
      <w:pPr>
        <w:rPr>
          <w:rFonts w:eastAsia="Calibri" w:cs="Arial"/>
          <w:bCs/>
          <w:iCs/>
          <w:color w:val="000000"/>
          <w:sz w:val="24"/>
          <w:szCs w:val="24"/>
          <w:lang w:val="it-IT"/>
        </w:rPr>
      </w:pPr>
    </w:p>
    <w:p w:rsidR="00BF5A86" w:rsidRPr="00BF5A86" w:rsidRDefault="00BF5A86" w:rsidP="00BF5A86">
      <w:pPr>
        <w:pStyle w:val="Titolo2"/>
        <w:numPr>
          <w:ilvl w:val="0"/>
          <w:numId w:val="0"/>
        </w:numPr>
        <w:tabs>
          <w:tab w:val="left" w:pos="567"/>
        </w:tabs>
        <w:spacing w:before="0" w:after="120"/>
        <w:jc w:val="both"/>
        <w:rPr>
          <w:rFonts w:eastAsia="Calibri" w:cs="Times New Roman"/>
          <w:sz w:val="24"/>
          <w:lang w:val="it-IT" w:eastAsia="it-IT"/>
        </w:rPr>
      </w:pPr>
      <w:r w:rsidRPr="00BF5A86">
        <w:rPr>
          <w:rFonts w:eastAsia="Calibri" w:cs="Times New Roman"/>
          <w:sz w:val="24"/>
          <w:lang w:val="it-IT" w:eastAsia="it-IT"/>
        </w:rPr>
        <w:t xml:space="preserve">2.1 </w:t>
      </w:r>
      <w:r>
        <w:rPr>
          <w:rFonts w:eastAsia="Calibri" w:cs="Times New Roman"/>
          <w:sz w:val="24"/>
          <w:lang w:val="it-IT" w:eastAsia="it-IT"/>
        </w:rPr>
        <w:tab/>
        <w:t>A</w:t>
      </w:r>
      <w:r w:rsidR="00365E4B">
        <w:rPr>
          <w:rFonts w:eastAsia="Calibri" w:cs="Times New Roman"/>
          <w:sz w:val="24"/>
          <w:lang w:val="it-IT" w:eastAsia="it-IT"/>
        </w:rPr>
        <w:t>umenti dei premi delle casse</w:t>
      </w:r>
      <w:r w:rsidRPr="00BF5A86">
        <w:rPr>
          <w:rFonts w:eastAsia="Calibri" w:cs="Times New Roman"/>
          <w:sz w:val="24"/>
          <w:lang w:val="it-IT" w:eastAsia="it-IT"/>
        </w:rPr>
        <w:t xml:space="preserve"> malati</w:t>
      </w: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Per portare qualche elemento più sostanziale e meno popolare, illustro con il seguente graf</w:t>
      </w:r>
      <w:r w:rsidR="00A7037F">
        <w:rPr>
          <w:rFonts w:eastAsia="Calibri" w:cs="Arial"/>
          <w:bCs/>
          <w:iCs/>
          <w:color w:val="000000"/>
          <w:sz w:val="24"/>
          <w:szCs w:val="24"/>
          <w:lang w:val="it-IT"/>
        </w:rPr>
        <w:t>ico l’enorme sproporzione tra l'</w:t>
      </w:r>
      <w:r>
        <w:rPr>
          <w:rFonts w:eastAsia="Calibri" w:cs="Arial"/>
          <w:bCs/>
          <w:iCs/>
          <w:color w:val="000000"/>
          <w:sz w:val="24"/>
          <w:szCs w:val="24"/>
          <w:lang w:val="it-IT"/>
        </w:rPr>
        <w:t xml:space="preserve">aumento di uno dei fattori che maggiormente influenza il budget familiare, ossia le spese </w:t>
      </w:r>
      <w:r w:rsidR="00A7037F">
        <w:rPr>
          <w:rFonts w:eastAsia="Calibri" w:cs="Arial"/>
          <w:bCs/>
          <w:iCs/>
          <w:color w:val="000000"/>
          <w:sz w:val="24"/>
          <w:szCs w:val="24"/>
          <w:lang w:val="it-IT"/>
        </w:rPr>
        <w:t>per il premio cassa malati, e l'</w:t>
      </w:r>
      <w:r>
        <w:rPr>
          <w:rFonts w:eastAsia="Calibri" w:cs="Arial"/>
          <w:bCs/>
          <w:iCs/>
          <w:color w:val="000000"/>
          <w:sz w:val="24"/>
          <w:szCs w:val="24"/>
          <w:lang w:val="it-IT"/>
        </w:rPr>
        <w:t>AVS, i salari ed evidentemente anche le altre assicurazioni sociali:</w:t>
      </w:r>
    </w:p>
    <w:p w:rsidR="00BF5A86" w:rsidRDefault="00BF5A86" w:rsidP="00BF5A86">
      <w:pPr>
        <w:jc w:val="center"/>
        <w:rPr>
          <w:rFonts w:eastAsia="Calibri" w:cs="Arial"/>
          <w:bCs/>
          <w:iCs/>
          <w:color w:val="000000"/>
          <w:sz w:val="24"/>
          <w:szCs w:val="24"/>
          <w:lang w:val="it-IT"/>
        </w:rPr>
      </w:pPr>
      <w:r>
        <w:rPr>
          <w:rFonts w:eastAsia="Calibri" w:cs="Arial"/>
          <w:bCs/>
          <w:iCs/>
          <w:noProof/>
          <w:color w:val="000000"/>
          <w:sz w:val="24"/>
          <w:szCs w:val="24"/>
          <w:lang w:eastAsia="it-CH"/>
        </w:rPr>
        <w:drawing>
          <wp:inline distT="0" distB="0" distL="0" distR="0" wp14:anchorId="567E7A25" wp14:editId="4D20BAF4">
            <wp:extent cx="3361844" cy="2363139"/>
            <wp:effectExtent l="0" t="0" r="0" b="0"/>
            <wp:docPr id="1"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linea, Diagramma&#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3407505" cy="2395236"/>
                    </a:xfrm>
                    <a:prstGeom prst="rect">
                      <a:avLst/>
                    </a:prstGeom>
                  </pic:spPr>
                </pic:pic>
              </a:graphicData>
            </a:graphic>
          </wp:inline>
        </w:drawing>
      </w:r>
    </w:p>
    <w:p w:rsidR="00BF5A86" w:rsidRDefault="00BF5A86" w:rsidP="00BF5A86">
      <w:pPr>
        <w:rPr>
          <w:rFonts w:eastAsia="Calibri" w:cs="Arial"/>
          <w:bCs/>
          <w:iCs/>
          <w:color w:val="000000"/>
          <w:sz w:val="24"/>
          <w:szCs w:val="24"/>
          <w:lang w:val="it-IT"/>
        </w:rPr>
      </w:pPr>
    </w:p>
    <w:p w:rsidR="00BF5A86" w:rsidRDefault="00DE585A" w:rsidP="00BF5A86">
      <w:pPr>
        <w:rPr>
          <w:rFonts w:eastAsia="Calibri" w:cs="Arial"/>
          <w:bCs/>
          <w:iCs/>
          <w:color w:val="000000"/>
          <w:sz w:val="24"/>
          <w:szCs w:val="24"/>
          <w:lang w:val="it-IT"/>
        </w:rPr>
      </w:pPr>
      <w:r>
        <w:rPr>
          <w:rFonts w:eastAsia="Calibri" w:cs="Arial"/>
          <w:bCs/>
          <w:iCs/>
          <w:color w:val="000000"/>
          <w:sz w:val="24"/>
          <w:szCs w:val="24"/>
          <w:lang w:val="it-IT"/>
        </w:rPr>
        <w:t>Un grafico che già così com'è palesa l'</w:t>
      </w:r>
      <w:r w:rsidR="00BF5A86">
        <w:rPr>
          <w:rFonts w:eastAsia="Calibri" w:cs="Arial"/>
          <w:bCs/>
          <w:iCs/>
          <w:color w:val="000000"/>
          <w:sz w:val="24"/>
          <w:szCs w:val="24"/>
          <w:lang w:val="it-IT"/>
        </w:rPr>
        <w:t>enorme, il vertiginoso aumento dei premi cassa malati, che sono presi in considerazione solo in part</w:t>
      </w:r>
      <w:r>
        <w:rPr>
          <w:rFonts w:eastAsia="Calibri" w:cs="Arial"/>
          <w:bCs/>
          <w:iCs/>
          <w:color w:val="000000"/>
          <w:sz w:val="24"/>
          <w:szCs w:val="24"/>
          <w:lang w:val="it-IT"/>
        </w:rPr>
        <w:t>e nel calcolo per determinare l'</w:t>
      </w:r>
      <w:r w:rsidR="00BF5A86">
        <w:rPr>
          <w:rFonts w:eastAsia="Calibri" w:cs="Arial"/>
          <w:bCs/>
          <w:iCs/>
          <w:color w:val="000000"/>
          <w:sz w:val="24"/>
          <w:szCs w:val="24"/>
          <w:lang w:val="it-IT"/>
        </w:rPr>
        <w:t>aumento del costo della vita a cui facciamo riferimento con le iniziative e che, in questo grafico</w:t>
      </w:r>
      <w:r>
        <w:rPr>
          <w:rFonts w:eastAsia="Calibri" w:cs="Arial"/>
          <w:bCs/>
          <w:iCs/>
          <w:color w:val="000000"/>
          <w:sz w:val="24"/>
          <w:szCs w:val="24"/>
          <w:lang w:val="it-IT"/>
        </w:rPr>
        <w:t>, si ferma al 2021. Tradotto, l'</w:t>
      </w:r>
      <w:r w:rsidR="00BF5A86">
        <w:rPr>
          <w:rFonts w:eastAsia="Calibri" w:cs="Arial"/>
          <w:bCs/>
          <w:iCs/>
          <w:color w:val="000000"/>
          <w:sz w:val="24"/>
          <w:szCs w:val="24"/>
          <w:lang w:val="it-IT"/>
        </w:rPr>
        <w:t>aumento sarebbe ancora più grave, pesante ed evidente se aggiungessimo gli ultimi due anni (2022 e 2023) dove abbiamo vissuto aumenti record e mai visti prima!</w:t>
      </w:r>
      <w:r>
        <w:rPr>
          <w:rFonts w:eastAsia="Calibri" w:cs="Arial"/>
          <w:bCs/>
          <w:iCs/>
          <w:color w:val="000000"/>
          <w:sz w:val="24"/>
          <w:szCs w:val="24"/>
          <w:lang w:val="it-IT"/>
        </w:rPr>
        <w:t xml:space="preserve"> </w:t>
      </w:r>
    </w:p>
    <w:p w:rsidR="00365E4B" w:rsidRDefault="00365E4B" w:rsidP="00BF5A86">
      <w:pPr>
        <w:rPr>
          <w:rFonts w:eastAsia="Calibri" w:cs="Arial"/>
          <w:bCs/>
          <w:iCs/>
          <w:color w:val="000000"/>
          <w:sz w:val="24"/>
          <w:szCs w:val="24"/>
          <w:lang w:val="it-IT"/>
        </w:rPr>
      </w:pPr>
    </w:p>
    <w:p w:rsidR="00BF5A86" w:rsidRPr="00BF5A86" w:rsidRDefault="00BF5A86" w:rsidP="00BF5A86">
      <w:pPr>
        <w:pStyle w:val="Titolo2"/>
        <w:numPr>
          <w:ilvl w:val="0"/>
          <w:numId w:val="0"/>
        </w:numPr>
        <w:tabs>
          <w:tab w:val="left" w:pos="567"/>
        </w:tabs>
        <w:spacing w:before="0" w:after="120"/>
        <w:jc w:val="both"/>
        <w:rPr>
          <w:rFonts w:eastAsia="Calibri" w:cs="Times New Roman"/>
          <w:sz w:val="24"/>
          <w:lang w:val="it-IT" w:eastAsia="it-IT"/>
        </w:rPr>
      </w:pPr>
      <w:r w:rsidRPr="00BF5A86">
        <w:rPr>
          <w:rFonts w:eastAsia="Calibri" w:cs="Times New Roman"/>
          <w:sz w:val="24"/>
          <w:lang w:val="it-IT" w:eastAsia="it-IT"/>
        </w:rPr>
        <w:lastRenderedPageBreak/>
        <w:t xml:space="preserve">2.2 </w:t>
      </w:r>
      <w:r>
        <w:rPr>
          <w:rFonts w:eastAsia="Calibri" w:cs="Times New Roman"/>
          <w:sz w:val="24"/>
          <w:lang w:val="it-IT" w:eastAsia="it-IT"/>
        </w:rPr>
        <w:tab/>
        <w:t>A</w:t>
      </w:r>
      <w:r w:rsidRPr="00BF5A86">
        <w:rPr>
          <w:rFonts w:eastAsia="Calibri" w:cs="Times New Roman"/>
          <w:sz w:val="24"/>
          <w:lang w:val="it-IT" w:eastAsia="it-IT"/>
        </w:rPr>
        <w:t>umento degli affitti</w:t>
      </w:r>
    </w:p>
    <w:p w:rsidR="00BF5A86" w:rsidRDefault="00DE585A" w:rsidP="00BF5A86">
      <w:pPr>
        <w:rPr>
          <w:rFonts w:eastAsia="Calibri" w:cs="Arial"/>
          <w:bCs/>
          <w:iCs/>
          <w:color w:val="000000"/>
          <w:sz w:val="24"/>
          <w:szCs w:val="24"/>
          <w:lang w:val="it-IT"/>
        </w:rPr>
      </w:pPr>
      <w:r>
        <w:rPr>
          <w:rFonts w:eastAsia="Calibri" w:cs="Arial"/>
          <w:bCs/>
          <w:iCs/>
          <w:color w:val="000000"/>
          <w:sz w:val="24"/>
          <w:szCs w:val="24"/>
          <w:lang w:val="it-IT"/>
        </w:rPr>
        <w:t>All'</w:t>
      </w:r>
      <w:r w:rsidR="00BF5A86">
        <w:rPr>
          <w:rFonts w:eastAsia="Calibri" w:cs="Arial"/>
          <w:bCs/>
          <w:iCs/>
          <w:color w:val="000000"/>
          <w:sz w:val="24"/>
          <w:szCs w:val="24"/>
          <w:lang w:val="it-IT"/>
        </w:rPr>
        <w:t>insostenibile aumento dei costi dei premi, tra le maggiori</w:t>
      </w:r>
      <w:r>
        <w:rPr>
          <w:rFonts w:eastAsia="Calibri" w:cs="Arial"/>
          <w:bCs/>
          <w:iCs/>
          <w:color w:val="000000"/>
          <w:sz w:val="24"/>
          <w:szCs w:val="24"/>
          <w:lang w:val="it-IT"/>
        </w:rPr>
        <w:t xml:space="preserve"> fonti di erosione del potere d'</w:t>
      </w:r>
      <w:r w:rsidR="00BF5A86">
        <w:rPr>
          <w:rFonts w:eastAsia="Calibri" w:cs="Arial"/>
          <w:bCs/>
          <w:iCs/>
          <w:color w:val="000000"/>
          <w:sz w:val="24"/>
          <w:szCs w:val="24"/>
          <w:lang w:val="it-IT"/>
        </w:rPr>
        <w:t>acquisto, vi sono pure gli affitti, che negli ultimi 20 anni sono saliti a dismisura, insieme ad altre spese ingenti e inevitabili per la maggioranza della popolazione salariata. Il seguente grafico è tratto invece da uno studio del BASS (</w:t>
      </w:r>
      <w:r w:rsidR="00BF5A86" w:rsidRPr="000B343A">
        <w:rPr>
          <w:rFonts w:eastAsia="Calibri" w:cs="Arial"/>
          <w:bCs/>
          <w:iCs/>
          <w:color w:val="000000"/>
          <w:sz w:val="24"/>
          <w:szCs w:val="24"/>
          <w:lang w:val="it-IT"/>
        </w:rPr>
        <w:t>BÜRO FÜR ARBEITS- UND SOZIALPOLITISCHE STUDIEN</w:t>
      </w:r>
      <w:r w:rsidR="00BF5A86">
        <w:rPr>
          <w:rFonts w:eastAsia="Calibri" w:cs="Arial"/>
          <w:bCs/>
          <w:iCs/>
          <w:color w:val="000000"/>
          <w:sz w:val="24"/>
          <w:szCs w:val="24"/>
          <w:lang w:val="it-IT"/>
        </w:rPr>
        <w:t>), del 8 febbraio 2022.</w:t>
      </w:r>
    </w:p>
    <w:p w:rsidR="00BF5A86" w:rsidRDefault="00BF5A86" w:rsidP="00BF5A86">
      <w:pPr>
        <w:rPr>
          <w:rFonts w:eastAsia="Calibri" w:cs="Arial"/>
          <w:bCs/>
          <w:iCs/>
          <w:color w:val="000000"/>
          <w:sz w:val="24"/>
          <w:szCs w:val="24"/>
          <w:lang w:val="it-IT"/>
        </w:rPr>
      </w:pPr>
    </w:p>
    <w:p w:rsidR="00BF5A86" w:rsidRDefault="00BF5A86" w:rsidP="00BF5A86">
      <w:pPr>
        <w:jc w:val="center"/>
        <w:rPr>
          <w:rFonts w:eastAsia="Calibri" w:cs="Arial"/>
          <w:bCs/>
          <w:iCs/>
          <w:color w:val="000000"/>
          <w:sz w:val="24"/>
          <w:szCs w:val="24"/>
          <w:lang w:val="it-IT"/>
        </w:rPr>
      </w:pPr>
      <w:r>
        <w:rPr>
          <w:rFonts w:eastAsia="Calibri" w:cs="Arial"/>
          <w:bCs/>
          <w:iCs/>
          <w:noProof/>
          <w:color w:val="000000"/>
          <w:sz w:val="24"/>
          <w:szCs w:val="24"/>
          <w:lang w:eastAsia="it-CH"/>
        </w:rPr>
        <w:drawing>
          <wp:inline distT="0" distB="0" distL="0" distR="0" wp14:anchorId="7BB0F07D" wp14:editId="4E06E10C">
            <wp:extent cx="4262443" cy="3114707"/>
            <wp:effectExtent l="0" t="0" r="5080" b="0"/>
            <wp:docPr id="3" name="Immagine 3"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Diagramma, linea, diagramma&#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4274646" cy="3123624"/>
                    </a:xfrm>
                    <a:prstGeom prst="rect">
                      <a:avLst/>
                    </a:prstGeom>
                  </pic:spPr>
                </pic:pic>
              </a:graphicData>
            </a:graphic>
          </wp:inline>
        </w:drawing>
      </w:r>
    </w:p>
    <w:p w:rsidR="00365E4B" w:rsidRDefault="00365E4B" w:rsidP="00BF5A86">
      <w:pPr>
        <w:rPr>
          <w:rFonts w:eastAsia="Calibri" w:cs="Arial"/>
          <w:bCs/>
          <w:iCs/>
          <w:color w:val="000000"/>
          <w:sz w:val="24"/>
          <w:szCs w:val="24"/>
          <w:lang w:val="it-IT"/>
        </w:rPr>
      </w:pPr>
    </w:p>
    <w:p w:rsidR="00BF5A86" w:rsidRDefault="00DE585A" w:rsidP="00BF5A86">
      <w:pPr>
        <w:rPr>
          <w:rFonts w:eastAsia="Calibri" w:cs="Arial"/>
          <w:bCs/>
          <w:iCs/>
          <w:color w:val="000000"/>
          <w:sz w:val="24"/>
          <w:szCs w:val="24"/>
          <w:lang w:val="it-IT"/>
        </w:rPr>
      </w:pPr>
      <w:r>
        <w:rPr>
          <w:rFonts w:eastAsia="Calibri" w:cs="Arial"/>
          <w:bCs/>
          <w:iCs/>
          <w:color w:val="000000"/>
          <w:sz w:val="24"/>
          <w:szCs w:val="24"/>
          <w:lang w:val="it-IT"/>
        </w:rPr>
        <w:t>Il grafico mostra l'</w:t>
      </w:r>
      <w:r w:rsidR="00BF5A86">
        <w:rPr>
          <w:rFonts w:eastAsia="Calibri" w:cs="Arial"/>
          <w:bCs/>
          <w:iCs/>
          <w:color w:val="000000"/>
          <w:sz w:val="24"/>
          <w:szCs w:val="24"/>
          <w:lang w:val="it-IT"/>
        </w:rPr>
        <w:t>aumento degli affitti dal</w:t>
      </w:r>
      <w:r>
        <w:rPr>
          <w:rFonts w:eastAsia="Calibri" w:cs="Arial"/>
          <w:bCs/>
          <w:iCs/>
          <w:color w:val="000000"/>
          <w:sz w:val="24"/>
          <w:szCs w:val="24"/>
          <w:lang w:val="it-IT"/>
        </w:rPr>
        <w:t xml:space="preserve"> 2005 e il 2021, paragonato all'aumento dell'</w:t>
      </w:r>
      <w:r w:rsidR="00BF5A86">
        <w:rPr>
          <w:rFonts w:eastAsia="Calibri" w:cs="Arial"/>
          <w:bCs/>
          <w:iCs/>
          <w:color w:val="000000"/>
          <w:sz w:val="24"/>
          <w:szCs w:val="24"/>
          <w:lang w:val="it-IT"/>
        </w:rPr>
        <w:t>indice dei prez</w:t>
      </w:r>
      <w:r>
        <w:rPr>
          <w:rFonts w:eastAsia="Calibri" w:cs="Arial"/>
          <w:bCs/>
          <w:iCs/>
          <w:color w:val="000000"/>
          <w:sz w:val="24"/>
          <w:szCs w:val="24"/>
          <w:lang w:val="it-IT"/>
        </w:rPr>
        <w:t>zi al consumo, a dimostrare l'</w:t>
      </w:r>
      <w:r w:rsidR="00BF5A86">
        <w:rPr>
          <w:rFonts w:eastAsia="Calibri" w:cs="Arial"/>
          <w:bCs/>
          <w:iCs/>
          <w:color w:val="000000"/>
          <w:sz w:val="24"/>
          <w:szCs w:val="24"/>
          <w:lang w:val="it-IT"/>
        </w:rPr>
        <w:t>enorme pesantezza di questa voce di spesa.</w:t>
      </w:r>
    </w:p>
    <w:p w:rsidR="00BF5A86" w:rsidRDefault="00BF5A86" w:rsidP="00BF5A86">
      <w:pPr>
        <w:rPr>
          <w:rFonts w:eastAsia="Calibri" w:cs="Arial"/>
          <w:bCs/>
          <w:iCs/>
          <w:color w:val="000000"/>
          <w:sz w:val="24"/>
          <w:szCs w:val="24"/>
          <w:lang w:val="it-IT"/>
        </w:rPr>
      </w:pP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 xml:space="preserve">Interessanti sono le conclusioni dello studio, che sostanzialmente ci dicono che tra il 2006 e il 2021 gli affitti in Svizzera sono aumentati molto di più di quanto ci si potesse aspettare. </w:t>
      </w:r>
    </w:p>
    <w:p w:rsidR="00BF5A86" w:rsidRDefault="00BF5A86" w:rsidP="00BF5A86">
      <w:pPr>
        <w:rPr>
          <w:rFonts w:eastAsia="Calibri" w:cs="Arial"/>
          <w:bCs/>
          <w:iCs/>
          <w:color w:val="000000"/>
          <w:sz w:val="24"/>
          <w:szCs w:val="24"/>
          <w:lang w:val="it-IT"/>
        </w:rPr>
      </w:pPr>
      <w:r w:rsidRPr="001453F4">
        <w:rPr>
          <w:rFonts w:eastAsia="Calibri" w:cs="Arial"/>
          <w:bCs/>
          <w:iCs/>
          <w:color w:val="000000"/>
          <w:sz w:val="24"/>
          <w:szCs w:val="24"/>
          <w:lang w:val="it-IT"/>
        </w:rPr>
        <w:t>Tra il 2006 e il 2021 gli affitti in Svizzera sono aumentati molto più di quanto ci si potesse aspettare.</w:t>
      </w:r>
      <w:r>
        <w:rPr>
          <w:rFonts w:eastAsia="Calibri" w:cs="Arial"/>
          <w:bCs/>
          <w:iCs/>
          <w:color w:val="000000"/>
          <w:sz w:val="24"/>
          <w:szCs w:val="24"/>
          <w:lang w:val="it-IT"/>
        </w:rPr>
        <w:t xml:space="preserve"> </w:t>
      </w:r>
      <w:r w:rsidRPr="001453F4">
        <w:rPr>
          <w:rFonts w:eastAsia="Calibri" w:cs="Arial"/>
          <w:bCs/>
          <w:iCs/>
          <w:color w:val="000000"/>
          <w:sz w:val="24"/>
          <w:szCs w:val="24"/>
          <w:lang w:val="it-IT"/>
        </w:rPr>
        <w:t>La differenza</w:t>
      </w:r>
      <w:r>
        <w:rPr>
          <w:rFonts w:eastAsia="Calibri" w:cs="Arial"/>
          <w:bCs/>
          <w:iCs/>
          <w:color w:val="000000"/>
          <w:sz w:val="24"/>
          <w:szCs w:val="24"/>
          <w:lang w:val="it-IT"/>
        </w:rPr>
        <w:t xml:space="preserve"> in termini di maggior costo,</w:t>
      </w:r>
      <w:r w:rsidRPr="001453F4">
        <w:rPr>
          <w:rFonts w:eastAsia="Calibri" w:cs="Arial"/>
          <w:bCs/>
          <w:iCs/>
          <w:color w:val="000000"/>
          <w:sz w:val="24"/>
          <w:szCs w:val="24"/>
          <w:lang w:val="it-IT"/>
        </w:rPr>
        <w:t xml:space="preserve"> su sedici anni ammonta complessivamente a 78 miliardi di franchi</w:t>
      </w:r>
      <w:r>
        <w:rPr>
          <w:rFonts w:eastAsia="Calibri" w:cs="Arial"/>
          <w:bCs/>
          <w:iCs/>
          <w:color w:val="000000"/>
          <w:sz w:val="24"/>
          <w:szCs w:val="24"/>
          <w:lang w:val="it-IT"/>
        </w:rPr>
        <w:t xml:space="preserve">, ossia il </w:t>
      </w:r>
      <w:r w:rsidRPr="001453F4">
        <w:rPr>
          <w:rFonts w:eastAsia="Calibri" w:cs="Arial"/>
          <w:bCs/>
          <w:iCs/>
          <w:color w:val="000000"/>
          <w:sz w:val="24"/>
          <w:szCs w:val="24"/>
          <w:lang w:val="it-IT"/>
        </w:rPr>
        <w:t xml:space="preserve">15% degli affitti netti pagati durante questo periodo. Per ogni abitazione ciò corrisponde ad un trasferimento di </w:t>
      </w:r>
      <w:proofErr w:type="spellStart"/>
      <w:r w:rsidRPr="001453F4">
        <w:rPr>
          <w:rFonts w:eastAsia="Calibri" w:cs="Arial"/>
          <w:bCs/>
          <w:iCs/>
          <w:color w:val="000000"/>
          <w:sz w:val="24"/>
          <w:szCs w:val="24"/>
          <w:lang w:val="it-IT"/>
        </w:rPr>
        <w:t>ri</w:t>
      </w:r>
      <w:proofErr w:type="spellEnd"/>
      <w:r w:rsidRPr="001453F4">
        <w:rPr>
          <w:rFonts w:eastAsia="Calibri" w:cs="Arial"/>
          <w:bCs/>
          <w:iCs/>
          <w:color w:val="000000"/>
          <w:sz w:val="24"/>
          <w:szCs w:val="24"/>
          <w:lang w:val="it-IT"/>
        </w:rPr>
        <w:t>-costo medio di 200 franchi al mese dalle tasche degli inquilini a quelle dei proprietari.</w:t>
      </w:r>
      <w:r>
        <w:rPr>
          <w:rFonts w:eastAsia="Calibri" w:cs="Arial"/>
          <w:bCs/>
          <w:iCs/>
          <w:color w:val="000000"/>
          <w:sz w:val="24"/>
          <w:szCs w:val="24"/>
          <w:lang w:val="it-IT"/>
        </w:rPr>
        <w:t xml:space="preserve"> </w:t>
      </w:r>
    </w:p>
    <w:p w:rsidR="00BF5A86" w:rsidRDefault="00BF5A86" w:rsidP="00BF5A86">
      <w:pPr>
        <w:rPr>
          <w:rFonts w:eastAsia="Calibri" w:cs="Arial"/>
          <w:bCs/>
          <w:iCs/>
          <w:color w:val="000000"/>
          <w:sz w:val="24"/>
          <w:szCs w:val="24"/>
          <w:lang w:val="it-IT"/>
        </w:rPr>
      </w:pP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Domanda alla maggioranza commissionale: i salari, le rendite, le pensi</w:t>
      </w:r>
      <w:r w:rsidR="00942E07">
        <w:rPr>
          <w:rFonts w:eastAsia="Calibri" w:cs="Arial"/>
          <w:bCs/>
          <w:iCs/>
          <w:color w:val="000000"/>
          <w:sz w:val="24"/>
          <w:szCs w:val="24"/>
          <w:lang w:val="it-IT"/>
        </w:rPr>
        <w:t>oni, l'</w:t>
      </w:r>
      <w:r>
        <w:rPr>
          <w:rFonts w:eastAsia="Calibri" w:cs="Arial"/>
          <w:bCs/>
          <w:iCs/>
          <w:color w:val="000000"/>
          <w:sz w:val="24"/>
          <w:szCs w:val="24"/>
          <w:lang w:val="it-IT"/>
        </w:rPr>
        <w:t>infortunio, sono aumentati in questo lasso di tempo di 200 fra</w:t>
      </w:r>
      <w:r w:rsidR="00942E07">
        <w:rPr>
          <w:rFonts w:eastAsia="Calibri" w:cs="Arial"/>
          <w:bCs/>
          <w:iCs/>
          <w:color w:val="000000"/>
          <w:sz w:val="24"/>
          <w:szCs w:val="24"/>
          <w:lang w:val="it-IT"/>
        </w:rPr>
        <w:t>nchi al mese? Perché questo è l'</w:t>
      </w:r>
      <w:r>
        <w:rPr>
          <w:rFonts w:eastAsia="Calibri" w:cs="Arial"/>
          <w:bCs/>
          <w:iCs/>
          <w:color w:val="000000"/>
          <w:sz w:val="24"/>
          <w:szCs w:val="24"/>
          <w:lang w:val="it-IT"/>
        </w:rPr>
        <w:t>aumento che sarebbe se</w:t>
      </w:r>
      <w:r w:rsidR="00942E07">
        <w:rPr>
          <w:rFonts w:eastAsia="Calibri" w:cs="Arial"/>
          <w:bCs/>
          <w:iCs/>
          <w:color w:val="000000"/>
          <w:sz w:val="24"/>
          <w:szCs w:val="24"/>
          <w:lang w:val="it-IT"/>
        </w:rPr>
        <w:t>rvito solo per stare dietro all'</w:t>
      </w:r>
      <w:r>
        <w:rPr>
          <w:rFonts w:eastAsia="Calibri" w:cs="Arial"/>
          <w:bCs/>
          <w:iCs/>
          <w:color w:val="000000"/>
          <w:sz w:val="24"/>
          <w:szCs w:val="24"/>
          <w:lang w:val="it-IT"/>
        </w:rPr>
        <w:t>evoluzione degli affitti, senza considerare tutte le altre voci di spesa aumentate!</w:t>
      </w:r>
      <w:r w:rsidR="00942E07">
        <w:rPr>
          <w:rFonts w:eastAsia="Calibri" w:cs="Arial"/>
          <w:bCs/>
          <w:iCs/>
          <w:color w:val="000000"/>
          <w:sz w:val="24"/>
          <w:szCs w:val="24"/>
          <w:lang w:val="it-IT"/>
        </w:rPr>
        <w:t xml:space="preserve"> </w:t>
      </w:r>
    </w:p>
    <w:p w:rsidR="00BF5A86" w:rsidRDefault="00BF5A86" w:rsidP="00BF5A86">
      <w:pPr>
        <w:rPr>
          <w:rFonts w:eastAsia="Calibri" w:cs="Arial"/>
          <w:bCs/>
          <w:iCs/>
          <w:color w:val="000000"/>
          <w:sz w:val="24"/>
          <w:szCs w:val="24"/>
          <w:lang w:val="it-IT"/>
        </w:rPr>
      </w:pPr>
    </w:p>
    <w:p w:rsidR="00BF5A86" w:rsidRPr="00BF5A86" w:rsidRDefault="00BF5A86" w:rsidP="00BF5A86">
      <w:pPr>
        <w:pStyle w:val="Titolo2"/>
        <w:numPr>
          <w:ilvl w:val="0"/>
          <w:numId w:val="0"/>
        </w:numPr>
        <w:tabs>
          <w:tab w:val="left" w:pos="567"/>
        </w:tabs>
        <w:spacing w:before="0" w:after="120"/>
        <w:jc w:val="both"/>
        <w:rPr>
          <w:rFonts w:eastAsia="Calibri" w:cs="Times New Roman"/>
          <w:sz w:val="24"/>
          <w:lang w:val="it-IT" w:eastAsia="it-IT"/>
        </w:rPr>
      </w:pPr>
      <w:r w:rsidRPr="00BF5A86">
        <w:rPr>
          <w:rFonts w:eastAsia="Calibri" w:cs="Times New Roman"/>
          <w:sz w:val="24"/>
          <w:lang w:val="it-IT" w:eastAsia="it-IT"/>
        </w:rPr>
        <w:t xml:space="preserve">2.3 </w:t>
      </w:r>
      <w:r>
        <w:rPr>
          <w:rFonts w:eastAsia="Calibri" w:cs="Times New Roman"/>
          <w:sz w:val="24"/>
          <w:lang w:val="it-IT" w:eastAsia="it-IT"/>
        </w:rPr>
        <w:tab/>
        <w:t>P</w:t>
      </w:r>
      <w:r w:rsidRPr="00BF5A86">
        <w:rPr>
          <w:rFonts w:eastAsia="Calibri" w:cs="Times New Roman"/>
          <w:sz w:val="24"/>
          <w:lang w:val="it-IT" w:eastAsia="it-IT"/>
        </w:rPr>
        <w:t>revisioni preoccupanti</w:t>
      </w:r>
    </w:p>
    <w:p w:rsidR="00BF5A86" w:rsidRDefault="00942E07" w:rsidP="00BF5A86">
      <w:pPr>
        <w:rPr>
          <w:rFonts w:eastAsia="Calibri" w:cs="Arial"/>
          <w:bCs/>
          <w:iCs/>
          <w:color w:val="000000"/>
          <w:sz w:val="24"/>
          <w:szCs w:val="24"/>
          <w:lang w:val="it-IT"/>
        </w:rPr>
      </w:pPr>
      <w:r>
        <w:rPr>
          <w:rFonts w:eastAsia="Calibri" w:cs="Arial"/>
          <w:bCs/>
          <w:iCs/>
          <w:color w:val="000000"/>
          <w:sz w:val="24"/>
          <w:szCs w:val="24"/>
          <w:lang w:val="it-IT"/>
        </w:rPr>
        <w:t>L'</w:t>
      </w:r>
      <w:r w:rsidR="00BF5A86">
        <w:rPr>
          <w:rFonts w:eastAsia="Calibri" w:cs="Arial"/>
          <w:bCs/>
          <w:iCs/>
          <w:color w:val="000000"/>
          <w:sz w:val="24"/>
          <w:szCs w:val="24"/>
          <w:lang w:val="it-IT"/>
        </w:rPr>
        <w:t>inflazione, tuttavia, non accenna a diminuire, come si può osservare nel seguente grafico, ci aspettano ancora tempi difficili dal punto di vist</w:t>
      </w:r>
      <w:r>
        <w:rPr>
          <w:rFonts w:eastAsia="Calibri" w:cs="Arial"/>
          <w:bCs/>
          <w:iCs/>
          <w:color w:val="000000"/>
          <w:sz w:val="24"/>
          <w:szCs w:val="24"/>
          <w:lang w:val="it-IT"/>
        </w:rPr>
        <w:t>a del mantenimento del potere d'</w:t>
      </w:r>
      <w:r w:rsidR="00BF5A86">
        <w:rPr>
          <w:rFonts w:eastAsia="Calibri" w:cs="Arial"/>
          <w:bCs/>
          <w:iCs/>
          <w:color w:val="000000"/>
          <w:sz w:val="24"/>
          <w:szCs w:val="24"/>
          <w:lang w:val="it-IT"/>
        </w:rPr>
        <w:t>acquisto:</w:t>
      </w:r>
    </w:p>
    <w:p w:rsidR="00BF5A86" w:rsidRDefault="00BF5A86" w:rsidP="00BF5A86">
      <w:pPr>
        <w:rPr>
          <w:rFonts w:eastAsia="Calibri" w:cs="Arial"/>
          <w:bCs/>
          <w:iCs/>
          <w:color w:val="000000"/>
          <w:sz w:val="24"/>
          <w:szCs w:val="24"/>
          <w:lang w:val="it-IT"/>
        </w:rPr>
      </w:pPr>
    </w:p>
    <w:p w:rsidR="00BF5A86" w:rsidRDefault="00BF5A86" w:rsidP="00BF5A86">
      <w:pPr>
        <w:jc w:val="center"/>
        <w:rPr>
          <w:rFonts w:eastAsia="Calibri" w:cs="Arial"/>
          <w:bCs/>
          <w:iCs/>
          <w:color w:val="000000"/>
          <w:sz w:val="24"/>
          <w:szCs w:val="24"/>
          <w:lang w:val="it-IT"/>
        </w:rPr>
      </w:pPr>
      <w:r>
        <w:rPr>
          <w:rFonts w:eastAsia="Calibri" w:cs="Arial"/>
          <w:bCs/>
          <w:iCs/>
          <w:noProof/>
          <w:color w:val="000000"/>
          <w:sz w:val="24"/>
          <w:szCs w:val="24"/>
          <w:lang w:eastAsia="it-CH"/>
        </w:rPr>
        <w:lastRenderedPageBreak/>
        <w:drawing>
          <wp:inline distT="0" distB="0" distL="0" distR="0" wp14:anchorId="78F46A17" wp14:editId="5396E14D">
            <wp:extent cx="3713276" cy="3354190"/>
            <wp:effectExtent l="0" t="0" r="1905" b="0"/>
            <wp:docPr id="2" name="Immagine 2"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diagramma, schermata, linea&#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3728457" cy="3367903"/>
                    </a:xfrm>
                    <a:prstGeom prst="rect">
                      <a:avLst/>
                    </a:prstGeom>
                  </pic:spPr>
                </pic:pic>
              </a:graphicData>
            </a:graphic>
          </wp:inline>
        </w:drawing>
      </w: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t>Fatto che rende le iniziative in questione ancora più urgenti e importanti di quanto lo fossero al momento della loro presentazione. Il contesto internazionale, ampiamente sotto pressione</w:t>
      </w:r>
      <w:r w:rsidR="00942E07">
        <w:rPr>
          <w:rFonts w:eastAsia="Calibri" w:cs="Arial"/>
          <w:bCs/>
          <w:iCs/>
          <w:color w:val="000000"/>
          <w:sz w:val="24"/>
          <w:szCs w:val="24"/>
          <w:lang w:val="it-IT"/>
        </w:rPr>
        <w:t xml:space="preserve"> da due guerre che circondano l'</w:t>
      </w:r>
      <w:r>
        <w:rPr>
          <w:rFonts w:eastAsia="Calibri" w:cs="Arial"/>
          <w:bCs/>
          <w:iCs/>
          <w:color w:val="000000"/>
          <w:sz w:val="24"/>
          <w:szCs w:val="24"/>
          <w:lang w:val="it-IT"/>
        </w:rPr>
        <w:t>Europa e che influenzano addirittura il trasporto e la reperibilità di talune merci, fa chiaramente prevedere come il tema prioritario dei prossimi anni sarà</w:t>
      </w:r>
      <w:r w:rsidR="00942E07">
        <w:rPr>
          <w:rFonts w:eastAsia="Calibri" w:cs="Arial"/>
          <w:bCs/>
          <w:iCs/>
          <w:color w:val="000000"/>
          <w:sz w:val="24"/>
          <w:szCs w:val="24"/>
          <w:lang w:val="it-IT"/>
        </w:rPr>
        <w:t xml:space="preserve"> proprio la difesa del potere d'</w:t>
      </w:r>
      <w:r>
        <w:rPr>
          <w:rFonts w:eastAsia="Calibri" w:cs="Arial"/>
          <w:bCs/>
          <w:iCs/>
          <w:color w:val="000000"/>
          <w:sz w:val="24"/>
          <w:szCs w:val="24"/>
          <w:lang w:val="it-IT"/>
        </w:rPr>
        <w:t>acquisto e dei salari, per non andare incontro a dinamiche depressive.</w:t>
      </w:r>
      <w:r w:rsidR="00942E07">
        <w:rPr>
          <w:rFonts w:eastAsia="Calibri" w:cs="Arial"/>
          <w:bCs/>
          <w:iCs/>
          <w:color w:val="000000"/>
          <w:sz w:val="24"/>
          <w:szCs w:val="24"/>
          <w:lang w:val="it-IT"/>
        </w:rPr>
        <w:t xml:space="preserve"> </w:t>
      </w:r>
    </w:p>
    <w:p w:rsidR="00BF5A86" w:rsidRDefault="00BF5A86" w:rsidP="00BF5A86">
      <w:pPr>
        <w:rPr>
          <w:rFonts w:eastAsia="Calibri" w:cs="Arial"/>
          <w:bCs/>
          <w:iCs/>
          <w:color w:val="000000"/>
          <w:sz w:val="24"/>
          <w:szCs w:val="24"/>
          <w:lang w:val="it-IT"/>
        </w:rPr>
      </w:pPr>
    </w:p>
    <w:p w:rsidR="00942E07" w:rsidRDefault="00942E07" w:rsidP="00BF5A86">
      <w:pPr>
        <w:rPr>
          <w:rFonts w:eastAsia="Calibri" w:cs="Arial"/>
          <w:bCs/>
          <w:iCs/>
          <w:color w:val="000000"/>
          <w:sz w:val="24"/>
          <w:szCs w:val="24"/>
          <w:lang w:val="it-IT"/>
        </w:rPr>
      </w:pPr>
    </w:p>
    <w:p w:rsidR="00B1529F" w:rsidRDefault="00B1529F" w:rsidP="00BF5A86">
      <w:pPr>
        <w:rPr>
          <w:rFonts w:eastAsia="Calibri" w:cs="Arial"/>
          <w:bCs/>
          <w:iCs/>
          <w:color w:val="000000"/>
          <w:sz w:val="24"/>
          <w:szCs w:val="24"/>
          <w:lang w:val="it-IT"/>
        </w:rPr>
      </w:pPr>
    </w:p>
    <w:p w:rsidR="00BF5A86" w:rsidRPr="00BF5A86" w:rsidRDefault="00351122" w:rsidP="00BF5A86">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UN'</w:t>
      </w:r>
      <w:r w:rsidR="00BF5A86" w:rsidRPr="00BF5A86">
        <w:rPr>
          <w:rFonts w:eastAsia="Calibri" w:cs="Times New Roman"/>
          <w:caps/>
          <w:sz w:val="24"/>
          <w:szCs w:val="24"/>
          <w:lang w:val="it-IT" w:eastAsia="it-IT"/>
        </w:rPr>
        <w:t>INIZIATIVA DAL TICINO</w:t>
      </w:r>
    </w:p>
    <w:p w:rsidR="00BF5A86" w:rsidRPr="0028722E" w:rsidRDefault="00942E07" w:rsidP="00BF5A86">
      <w:pPr>
        <w:rPr>
          <w:rFonts w:eastAsia="Calibri" w:cs="Arial"/>
          <w:bCs/>
          <w:iCs/>
          <w:color w:val="000000"/>
          <w:sz w:val="24"/>
          <w:szCs w:val="24"/>
          <w:lang w:val="it-IT"/>
        </w:rPr>
      </w:pPr>
      <w:r>
        <w:rPr>
          <w:rFonts w:eastAsia="Calibri" w:cs="Arial"/>
          <w:bCs/>
          <w:iCs/>
          <w:color w:val="000000"/>
          <w:sz w:val="24"/>
          <w:szCs w:val="24"/>
          <w:lang w:val="it-IT"/>
        </w:rPr>
        <w:t>La formula dell'</w:t>
      </w:r>
      <w:r w:rsidR="00BF5A86">
        <w:rPr>
          <w:rFonts w:eastAsia="Calibri" w:cs="Arial"/>
          <w:bCs/>
          <w:iCs/>
          <w:color w:val="000000"/>
          <w:sz w:val="24"/>
          <w:szCs w:val="24"/>
          <w:lang w:val="it-IT"/>
        </w:rPr>
        <w:t xml:space="preserve">iniziativa cantonale è un valore aggiunto su questo tema, perché non solo una </w:t>
      </w:r>
      <w:r>
        <w:rPr>
          <w:rFonts w:eastAsia="Calibri" w:cs="Arial"/>
          <w:bCs/>
          <w:iCs/>
          <w:color w:val="000000"/>
          <w:sz w:val="24"/>
          <w:szCs w:val="24"/>
          <w:lang w:val="it-IT"/>
        </w:rPr>
        <w:t>sua approvazione porterebbe all'</w:t>
      </w:r>
      <w:r w:rsidR="00BF5A86">
        <w:rPr>
          <w:rFonts w:eastAsia="Calibri" w:cs="Arial"/>
          <w:bCs/>
          <w:iCs/>
          <w:color w:val="000000"/>
          <w:sz w:val="24"/>
          <w:szCs w:val="24"/>
          <w:lang w:val="it-IT"/>
        </w:rPr>
        <w:t xml:space="preserve">attenzione delle Camere federali una questione che tocca ogni singolo salariato di tutta la Svizzera, ma che è </w:t>
      </w:r>
      <w:r>
        <w:rPr>
          <w:rFonts w:eastAsia="Calibri" w:cs="Arial"/>
          <w:bCs/>
          <w:iCs/>
          <w:color w:val="000000"/>
          <w:sz w:val="24"/>
          <w:szCs w:val="24"/>
          <w:lang w:val="it-IT"/>
        </w:rPr>
        <w:t>ancora più sentito in Ticino. L'</w:t>
      </w:r>
      <w:r w:rsidR="00BF5A86">
        <w:rPr>
          <w:rFonts w:eastAsia="Calibri" w:cs="Arial"/>
          <w:bCs/>
          <w:iCs/>
          <w:color w:val="000000"/>
          <w:sz w:val="24"/>
          <w:szCs w:val="24"/>
          <w:lang w:val="it-IT"/>
        </w:rPr>
        <w:t xml:space="preserve">inflazione, infatti, colpisce proporzionalmente di più proprio i salari più bassi e i pensionati. Nel Cantone che purtroppo ha i salari più bassi della Svizzera, la solidarietà che sta alla base del nostro paese </w:t>
      </w:r>
      <w:r>
        <w:rPr>
          <w:rFonts w:eastAsia="Calibri" w:cs="Arial"/>
          <w:bCs/>
          <w:iCs/>
          <w:color w:val="000000"/>
          <w:sz w:val="24"/>
          <w:szCs w:val="24"/>
          <w:lang w:val="it-IT"/>
        </w:rPr>
        <w:t>e che tiene coeso questo paese "uno per tutti, tutti per uno"</w:t>
      </w:r>
      <w:r w:rsidR="00BF5A86">
        <w:rPr>
          <w:rFonts w:eastAsia="Calibri" w:cs="Arial"/>
          <w:bCs/>
          <w:iCs/>
          <w:color w:val="000000"/>
          <w:sz w:val="24"/>
          <w:szCs w:val="24"/>
          <w:lang w:val="it-IT"/>
        </w:rPr>
        <w:t>, acquisisce un valore fattivo imprescindibile nel dibattere di questa proposta.</w:t>
      </w:r>
    </w:p>
    <w:p w:rsidR="00BF5A86" w:rsidRDefault="00BF5A86" w:rsidP="00BF5A86">
      <w:pPr>
        <w:rPr>
          <w:rFonts w:eastAsia="Calibri" w:cs="Arial"/>
          <w:bCs/>
          <w:iCs/>
          <w:color w:val="000000"/>
          <w:sz w:val="24"/>
          <w:szCs w:val="24"/>
          <w:lang w:val="it-IT"/>
        </w:rPr>
      </w:pPr>
    </w:p>
    <w:p w:rsidR="00BF5A86" w:rsidRDefault="00BF5A86" w:rsidP="00BF5A86">
      <w:pPr>
        <w:rPr>
          <w:rFonts w:eastAsia="Calibri" w:cs="Arial"/>
          <w:b/>
          <w:iCs/>
          <w:color w:val="000000"/>
          <w:sz w:val="24"/>
          <w:szCs w:val="24"/>
          <w:lang w:val="it-IT"/>
        </w:rPr>
      </w:pPr>
    </w:p>
    <w:p w:rsidR="00B1529F" w:rsidRPr="00501D4B" w:rsidRDefault="00B1529F" w:rsidP="00BF5A86">
      <w:pPr>
        <w:rPr>
          <w:rFonts w:eastAsia="Calibri" w:cs="Arial"/>
          <w:b/>
          <w:iCs/>
          <w:color w:val="000000"/>
          <w:sz w:val="24"/>
          <w:szCs w:val="24"/>
          <w:lang w:val="it-IT"/>
        </w:rPr>
      </w:pPr>
    </w:p>
    <w:p w:rsidR="00BF5A86" w:rsidRPr="00BF5A86" w:rsidRDefault="00BF5A86" w:rsidP="00BF5A86">
      <w:pPr>
        <w:pStyle w:val="Titolo1"/>
        <w:numPr>
          <w:ilvl w:val="0"/>
          <w:numId w:val="19"/>
        </w:numPr>
        <w:tabs>
          <w:tab w:val="left" w:pos="567"/>
        </w:tabs>
        <w:spacing w:before="0"/>
        <w:ind w:left="567" w:hanging="567"/>
        <w:jc w:val="both"/>
        <w:rPr>
          <w:rFonts w:eastAsia="Calibri" w:cs="Times New Roman"/>
          <w:caps/>
          <w:sz w:val="24"/>
          <w:szCs w:val="24"/>
          <w:lang w:val="it-IT" w:eastAsia="it-IT"/>
        </w:rPr>
      </w:pPr>
      <w:r w:rsidRPr="00BF5A86">
        <w:rPr>
          <w:rFonts w:eastAsia="Calibri" w:cs="Times New Roman"/>
          <w:caps/>
          <w:sz w:val="24"/>
          <w:szCs w:val="24"/>
          <w:lang w:val="it-IT" w:eastAsia="it-IT"/>
        </w:rPr>
        <w:t>CONCLUSIONI</w:t>
      </w:r>
    </w:p>
    <w:p w:rsidR="00365E4B" w:rsidRDefault="00BF5A86" w:rsidP="00BF5A86">
      <w:pPr>
        <w:rPr>
          <w:rFonts w:eastAsia="Calibri" w:cs="Arial"/>
          <w:bCs/>
          <w:iCs/>
          <w:color w:val="000000"/>
          <w:sz w:val="24"/>
          <w:szCs w:val="24"/>
          <w:lang w:val="it-IT"/>
        </w:rPr>
      </w:pPr>
      <w:r>
        <w:rPr>
          <w:rFonts w:eastAsia="Calibri" w:cs="Arial"/>
          <w:bCs/>
          <w:iCs/>
          <w:color w:val="000000"/>
          <w:sz w:val="24"/>
          <w:szCs w:val="24"/>
          <w:lang w:val="it-IT"/>
        </w:rPr>
        <w:t xml:space="preserve">A mente della </w:t>
      </w:r>
      <w:r w:rsidRPr="0028722E">
        <w:rPr>
          <w:rFonts w:eastAsia="Calibri" w:cs="Arial"/>
          <w:bCs/>
          <w:iCs/>
          <w:color w:val="000000"/>
          <w:sz w:val="24"/>
          <w:szCs w:val="24"/>
          <w:lang w:val="it-IT"/>
        </w:rPr>
        <w:t>minoranza</w:t>
      </w:r>
      <w:r>
        <w:rPr>
          <w:rFonts w:eastAsia="Calibri" w:cs="Arial"/>
          <w:bCs/>
          <w:iCs/>
          <w:color w:val="000000"/>
          <w:sz w:val="24"/>
          <w:szCs w:val="24"/>
          <w:lang w:val="it-IT"/>
        </w:rPr>
        <w:t xml:space="preserve"> della Commissione economia</w:t>
      </w:r>
      <w:r w:rsidR="00942E07">
        <w:rPr>
          <w:rFonts w:eastAsia="Calibri" w:cs="Arial"/>
          <w:bCs/>
          <w:iCs/>
          <w:color w:val="000000"/>
          <w:sz w:val="24"/>
          <w:szCs w:val="24"/>
          <w:lang w:val="it-IT"/>
        </w:rPr>
        <w:t xml:space="preserve"> e lavoro</w:t>
      </w:r>
      <w:r>
        <w:rPr>
          <w:rFonts w:eastAsia="Calibri" w:cs="Arial"/>
          <w:bCs/>
          <w:iCs/>
          <w:color w:val="000000"/>
          <w:sz w:val="24"/>
          <w:szCs w:val="24"/>
          <w:lang w:val="it-IT"/>
        </w:rPr>
        <w:t>, le iniziative cantonali n. 78, 79 e 80 sono da approvare così come presentate</w:t>
      </w:r>
      <w:r w:rsidR="00365E4B">
        <w:rPr>
          <w:rFonts w:eastAsia="Calibri" w:cs="Arial"/>
          <w:bCs/>
          <w:iCs/>
          <w:color w:val="000000"/>
          <w:sz w:val="24"/>
          <w:szCs w:val="24"/>
          <w:lang w:val="it-IT"/>
        </w:rPr>
        <w:t>.</w:t>
      </w:r>
    </w:p>
    <w:p w:rsidR="00B1529F" w:rsidRDefault="00B1529F" w:rsidP="00BF5A86">
      <w:pPr>
        <w:rPr>
          <w:rFonts w:eastAsia="Calibri" w:cs="Arial"/>
          <w:bCs/>
          <w:iCs/>
          <w:color w:val="000000"/>
          <w:sz w:val="24"/>
          <w:szCs w:val="24"/>
          <w:lang w:val="it-IT"/>
        </w:rPr>
      </w:pPr>
    </w:p>
    <w:p w:rsidR="00B1529F" w:rsidRDefault="00942E07" w:rsidP="00BF5A86">
      <w:pPr>
        <w:rPr>
          <w:rFonts w:eastAsia="Calibri" w:cs="Arial"/>
          <w:bCs/>
          <w:iCs/>
          <w:color w:val="000000"/>
          <w:sz w:val="24"/>
          <w:szCs w:val="24"/>
          <w:lang w:val="it-IT"/>
        </w:rPr>
      </w:pPr>
      <w:r>
        <w:rPr>
          <w:rFonts w:eastAsia="Calibri" w:cs="Arial"/>
          <w:bCs/>
          <w:iCs/>
          <w:color w:val="000000"/>
          <w:sz w:val="24"/>
          <w:szCs w:val="24"/>
          <w:lang w:val="it-IT"/>
        </w:rPr>
        <w:t>L’erosione del potere d'</w:t>
      </w:r>
      <w:r w:rsidR="00BF5A86">
        <w:rPr>
          <w:rFonts w:eastAsia="Calibri" w:cs="Arial"/>
          <w:bCs/>
          <w:iCs/>
          <w:color w:val="000000"/>
          <w:sz w:val="24"/>
          <w:szCs w:val="24"/>
          <w:lang w:val="it-IT"/>
        </w:rPr>
        <w:t>acquisto rappresenta la problematica più grave per il ceto medio e</w:t>
      </w:r>
      <w:r>
        <w:rPr>
          <w:rFonts w:eastAsia="Calibri" w:cs="Arial"/>
          <w:bCs/>
          <w:iCs/>
          <w:color w:val="000000"/>
          <w:sz w:val="24"/>
          <w:szCs w:val="24"/>
          <w:lang w:val="it-IT"/>
        </w:rPr>
        <w:t xml:space="preserve"> medio-basso, tradotto in quell'espressione popolare del "</w:t>
      </w:r>
      <w:r w:rsidR="00BF5A86">
        <w:rPr>
          <w:rFonts w:eastAsia="Calibri" w:cs="Arial"/>
          <w:bCs/>
          <w:iCs/>
          <w:color w:val="000000"/>
          <w:sz w:val="24"/>
          <w:szCs w:val="24"/>
          <w:lang w:val="it-IT"/>
        </w:rPr>
        <w:t>far sempre più</w:t>
      </w:r>
      <w:r>
        <w:rPr>
          <w:rFonts w:eastAsia="Calibri" w:cs="Arial"/>
          <w:bCs/>
          <w:iCs/>
          <w:color w:val="000000"/>
          <w:sz w:val="24"/>
          <w:szCs w:val="24"/>
          <w:lang w:val="it-IT"/>
        </w:rPr>
        <w:t xml:space="preserve"> fatica ad arrivare a fine mese"</w:t>
      </w:r>
      <w:r w:rsidR="00BF5A86">
        <w:rPr>
          <w:rFonts w:eastAsia="Calibri" w:cs="Arial"/>
          <w:bCs/>
          <w:iCs/>
          <w:color w:val="000000"/>
          <w:sz w:val="24"/>
          <w:szCs w:val="24"/>
          <w:lang w:val="it-IT"/>
        </w:rPr>
        <w:t xml:space="preserve">. </w:t>
      </w:r>
    </w:p>
    <w:p w:rsidR="00B1529F" w:rsidRDefault="00B1529F">
      <w:pPr>
        <w:rPr>
          <w:rFonts w:eastAsia="Calibri" w:cs="Arial"/>
          <w:bCs/>
          <w:iCs/>
          <w:color w:val="000000"/>
          <w:sz w:val="24"/>
          <w:szCs w:val="24"/>
          <w:lang w:val="it-IT"/>
        </w:rPr>
      </w:pPr>
      <w:r>
        <w:rPr>
          <w:rFonts w:eastAsia="Calibri" w:cs="Arial"/>
          <w:bCs/>
          <w:iCs/>
          <w:color w:val="000000"/>
          <w:sz w:val="24"/>
          <w:szCs w:val="24"/>
          <w:lang w:val="it-IT"/>
        </w:rPr>
        <w:br w:type="page"/>
      </w:r>
    </w:p>
    <w:p w:rsidR="00BF5A86" w:rsidRDefault="00BF5A86" w:rsidP="00BF5A86">
      <w:pPr>
        <w:rPr>
          <w:rFonts w:eastAsia="Calibri" w:cs="Arial"/>
          <w:bCs/>
          <w:iCs/>
          <w:color w:val="000000"/>
          <w:sz w:val="24"/>
          <w:szCs w:val="24"/>
          <w:lang w:val="it-IT"/>
        </w:rPr>
      </w:pPr>
      <w:r>
        <w:rPr>
          <w:rFonts w:eastAsia="Calibri" w:cs="Arial"/>
          <w:bCs/>
          <w:iCs/>
          <w:color w:val="000000"/>
          <w:sz w:val="24"/>
          <w:szCs w:val="24"/>
          <w:lang w:val="it-IT"/>
        </w:rPr>
        <w:lastRenderedPageBreak/>
        <w:t xml:space="preserve">Le iniziative in oggetto sono un importante strumento politico per far fronte a questo gravissimo problema, già solo per lanciare </w:t>
      </w:r>
      <w:r w:rsidR="00942E07">
        <w:rPr>
          <w:rFonts w:eastAsia="Calibri" w:cs="Arial"/>
          <w:bCs/>
          <w:iCs/>
          <w:color w:val="000000"/>
          <w:sz w:val="24"/>
          <w:szCs w:val="24"/>
          <w:lang w:val="it-IT"/>
        </w:rPr>
        <w:t>un chiaro segnale a Berna e all'</w:t>
      </w:r>
      <w:r>
        <w:rPr>
          <w:rFonts w:eastAsia="Calibri" w:cs="Arial"/>
          <w:bCs/>
          <w:iCs/>
          <w:color w:val="000000"/>
          <w:sz w:val="24"/>
          <w:szCs w:val="24"/>
          <w:lang w:val="it-IT"/>
        </w:rPr>
        <w:t>imprenditoria da parte del nostro consesso, volto a dire: i salari devono assolutamente aumentare, non è più sostenibile il rincaro che anno dopo anno attanaglia milioni di famiglie e cittadini resident</w:t>
      </w:r>
      <w:r w:rsidR="00942E07">
        <w:rPr>
          <w:rFonts w:eastAsia="Calibri" w:cs="Arial"/>
          <w:bCs/>
          <w:iCs/>
          <w:color w:val="000000"/>
          <w:sz w:val="24"/>
          <w:szCs w:val="24"/>
          <w:lang w:val="it-IT"/>
        </w:rPr>
        <w:t>i in S</w:t>
      </w:r>
      <w:r>
        <w:rPr>
          <w:rFonts w:eastAsia="Calibri" w:cs="Arial"/>
          <w:bCs/>
          <w:iCs/>
          <w:color w:val="000000"/>
          <w:sz w:val="24"/>
          <w:szCs w:val="24"/>
          <w:lang w:val="it-IT"/>
        </w:rPr>
        <w:t>vizzera.</w:t>
      </w:r>
      <w:r w:rsidR="00942E07">
        <w:rPr>
          <w:rFonts w:eastAsia="Calibri" w:cs="Arial"/>
          <w:bCs/>
          <w:iCs/>
          <w:color w:val="000000"/>
          <w:sz w:val="24"/>
          <w:szCs w:val="24"/>
          <w:lang w:val="it-IT"/>
        </w:rPr>
        <w:t xml:space="preserve"> </w:t>
      </w:r>
    </w:p>
    <w:p w:rsidR="00BF5A86" w:rsidRDefault="00BF5A86" w:rsidP="00BF5A86">
      <w:pPr>
        <w:rPr>
          <w:rFonts w:eastAsia="Calibri" w:cs="Arial"/>
          <w:bCs/>
          <w:iCs/>
          <w:color w:val="000000"/>
          <w:sz w:val="24"/>
          <w:szCs w:val="24"/>
          <w:lang w:val="it-IT"/>
        </w:rPr>
      </w:pPr>
    </w:p>
    <w:p w:rsidR="00BF5A86" w:rsidRPr="00832751" w:rsidRDefault="00BF5A86" w:rsidP="00BF5A86">
      <w:pPr>
        <w:rPr>
          <w:rFonts w:eastAsia="Calibri" w:cs="Arial"/>
          <w:bCs/>
          <w:iCs/>
          <w:color w:val="000000"/>
          <w:sz w:val="24"/>
          <w:szCs w:val="24"/>
          <w:lang w:val="it-IT"/>
        </w:rPr>
      </w:pPr>
    </w:p>
    <w:p w:rsidR="00BF5A86" w:rsidRPr="00832751" w:rsidRDefault="00BF5A86" w:rsidP="00BF5A86">
      <w:pPr>
        <w:spacing w:after="120"/>
        <w:rPr>
          <w:rFonts w:eastAsia="Times New Roman" w:cs="Arial"/>
          <w:iCs/>
          <w:sz w:val="24"/>
          <w:szCs w:val="24"/>
          <w:lang w:val="it-IT"/>
        </w:rPr>
      </w:pPr>
      <w:r w:rsidRPr="00832751">
        <w:rPr>
          <w:rFonts w:eastAsia="Times New Roman" w:cs="Arial"/>
          <w:sz w:val="24"/>
          <w:szCs w:val="24"/>
          <w:lang w:val="it-IT"/>
        </w:rPr>
        <w:t xml:space="preserve">Per la </w:t>
      </w:r>
      <w:r>
        <w:rPr>
          <w:rFonts w:eastAsia="Times New Roman" w:cs="Arial"/>
          <w:sz w:val="24"/>
          <w:szCs w:val="24"/>
          <w:lang w:val="it-IT"/>
        </w:rPr>
        <w:t xml:space="preserve">minoranza </w:t>
      </w:r>
      <w:r w:rsidR="00351122">
        <w:rPr>
          <w:rFonts w:eastAsia="Times New Roman" w:cs="Arial"/>
          <w:sz w:val="24"/>
          <w:szCs w:val="24"/>
          <w:lang w:val="it-IT"/>
        </w:rPr>
        <w:t xml:space="preserve">della </w:t>
      </w:r>
      <w:r w:rsidRPr="00832751">
        <w:rPr>
          <w:rFonts w:eastAsia="Times New Roman" w:cs="Arial"/>
          <w:sz w:val="24"/>
          <w:szCs w:val="24"/>
          <w:lang w:val="it-IT"/>
        </w:rPr>
        <w:t>Commissione economia e lavoro:</w:t>
      </w:r>
    </w:p>
    <w:p w:rsidR="00BF5A86" w:rsidRPr="00BF5A86" w:rsidRDefault="00BF5A86" w:rsidP="00BF5A86">
      <w:pPr>
        <w:rPr>
          <w:rFonts w:eastAsia="Times New Roman" w:cs="Arial"/>
          <w:iCs/>
          <w:sz w:val="24"/>
          <w:szCs w:val="24"/>
          <w:lang w:val="it-IT"/>
        </w:rPr>
      </w:pPr>
      <w:r w:rsidRPr="00832751">
        <w:rPr>
          <w:rFonts w:eastAsia="Times New Roman" w:cs="Arial"/>
          <w:sz w:val="24"/>
          <w:szCs w:val="24"/>
          <w:lang w:val="it-IT"/>
        </w:rPr>
        <w:t>Fabrizio Sirica, relatore</w:t>
      </w:r>
    </w:p>
    <w:p w:rsidR="00BF5A86" w:rsidRPr="00832751" w:rsidRDefault="00BF5A86" w:rsidP="00BF5A86">
      <w:pPr>
        <w:rPr>
          <w:rFonts w:eastAsia="Times New Roman" w:cs="Times New Roman"/>
          <w:sz w:val="24"/>
          <w:szCs w:val="24"/>
          <w:lang w:val="it-IT" w:eastAsia="it-IT"/>
        </w:rPr>
      </w:pPr>
      <w:r>
        <w:rPr>
          <w:rFonts w:eastAsia="Times New Roman" w:cs="Times New Roman"/>
          <w:sz w:val="24"/>
          <w:szCs w:val="24"/>
          <w:lang w:val="it-IT" w:eastAsia="it-IT"/>
        </w:rPr>
        <w:t xml:space="preserve">Forini - Noi </w:t>
      </w:r>
    </w:p>
    <w:p w:rsidR="00BF5A86" w:rsidRPr="00BF5A86" w:rsidRDefault="00BF5A86" w:rsidP="00D33940">
      <w:pPr>
        <w:pStyle w:val="StandardRisoluzionedelConsigliodiStato"/>
        <w:ind w:right="-1"/>
      </w:pPr>
    </w:p>
    <w:p w:rsidR="00D649A8" w:rsidRPr="00BF5A86" w:rsidRDefault="00D649A8" w:rsidP="00D33940">
      <w:pPr>
        <w:pStyle w:val="StandardRisoluzionedelConsigliodiStato"/>
        <w:ind w:right="-1"/>
      </w:pPr>
    </w:p>
    <w:sectPr w:rsidR="00D649A8" w:rsidRPr="00BF5A86" w:rsidSect="00375115">
      <w:headerReference w:type="default"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86" w:rsidRDefault="00BF5A86" w:rsidP="00F657BF">
      <w:r>
        <w:separator/>
      </w:r>
    </w:p>
  </w:endnote>
  <w:endnote w:type="continuationSeparator" w:id="0">
    <w:p w:rsidR="00BF5A86" w:rsidRDefault="00BF5A8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A4812" w:rsidP="00912E34">
          <w:pPr>
            <w:tabs>
              <w:tab w:val="center" w:pos="2382"/>
            </w:tabs>
          </w:pPr>
        </w:p>
      </w:tc>
      <w:tc>
        <w:tcPr>
          <w:tcW w:w="721" w:type="dxa"/>
        </w:tcPr>
        <w:p w:rsidR="00912E34" w:rsidRPr="003D1008" w:rsidRDefault="00E9759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9759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A4812"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A481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86" w:rsidRDefault="00BF5A86" w:rsidP="00F657BF">
      <w:r>
        <w:separator/>
      </w:r>
    </w:p>
  </w:footnote>
  <w:footnote w:type="continuationSeparator" w:id="0">
    <w:p w:rsidR="00BF5A86" w:rsidRDefault="00BF5A8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DA4812"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BA6F971-33E7-4A37-98A6-A242C328C561}"/>
              <w:text w:multiLine="1"/>
            </w:sdtPr>
            <w:sdtEndPr/>
            <w:sdtContent>
              <w:r w:rsidR="00E9759D">
                <w:rPr>
                  <w:rFonts w:ascii="Gill Alt One MT Light" w:hAnsi="Gill Alt One MT Light"/>
                  <w:sz w:val="16"/>
                  <w:szCs w:val="16"/>
                </w:rPr>
                <w:t>Repubblica e Cantone Ticino</w:t>
              </w:r>
            </w:sdtContent>
          </w:sdt>
        </w:p>
        <w:p w:rsidR="005012EC" w:rsidRPr="00E8185F" w:rsidRDefault="00DA4812"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BA6F971-33E7-4A37-98A6-A242C328C561}"/>
              <w:text w:multiLine="1"/>
            </w:sdtPr>
            <w:sdtEndPr/>
            <w:sdtContent>
              <w:r w:rsidR="0059334A">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E9759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D3244">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D3244">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BA6F971-33E7-4A37-98A6-A242C328C561}"/>
          <w:text w:multiLine="1"/>
        </w:sdtPr>
        <w:sdtEndPr/>
        <w:sdtContent>
          <w:tc>
            <w:tcPr>
              <w:tcW w:w="8383" w:type="dxa"/>
              <w:tcBorders>
                <w:left w:val="single" w:sz="4" w:space="0" w:color="auto"/>
              </w:tcBorders>
              <w:tcMar>
                <w:top w:w="0" w:type="dxa"/>
                <w:left w:w="142" w:type="dxa"/>
              </w:tcMar>
            </w:tcPr>
            <w:p w:rsidR="005012EC" w:rsidRPr="00BF5A86" w:rsidRDefault="0059334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23 aprile 2024</w:t>
              </w:r>
            </w:p>
          </w:tc>
        </w:sdtContent>
      </w:sdt>
      <w:tc>
        <w:tcPr>
          <w:tcW w:w="1710" w:type="dxa"/>
          <w:tcBorders>
            <w:top w:val="single" w:sz="4" w:space="0" w:color="auto"/>
          </w:tcBorders>
        </w:tcPr>
        <w:p w:rsidR="005012EC" w:rsidRPr="00BF5A86" w:rsidRDefault="00DA4812" w:rsidP="00662409">
          <w:pPr>
            <w:pStyle w:val="InvisibleLine"/>
            <w:rPr>
              <w:lang w:val="it-CH"/>
            </w:rPr>
          </w:pPr>
        </w:p>
      </w:tc>
    </w:tr>
  </w:tbl>
  <w:p w:rsidR="00F657BF" w:rsidRPr="00980362" w:rsidRDefault="00E9759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BA6F971-33E7-4A37-98A6-A242C328C561}"/>
                            <w:text w:multiLine="1"/>
                          </w:sdtPr>
                          <w:sdtEndPr/>
                          <w:sdtContent>
                            <w:p w:rsidR="008065E8" w:rsidRPr="00411371" w:rsidRDefault="00E9759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BA6F971-33E7-4A37-98A6-A242C328C561}"/>
                      <w:text w:multiLine="1"/>
                    </w:sdtPr>
                    <w:sdtEndPr/>
                    <w:sdtContent>
                      <w:p w:rsidR="008065E8" w:rsidRPr="00411371" w:rsidRDefault="00E9759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DA4812" w:rsidP="00932E26">
          <w:pPr>
            <w:pStyle w:val="InvisibleLine"/>
            <w:spacing w:line="240" w:lineRule="auto"/>
            <w:ind w:left="15"/>
            <w:rPr>
              <w:rFonts w:ascii="Gill Alt One MT Light" w:hAnsi="Gill Alt One MT Light"/>
              <w:sz w:val="16"/>
              <w:lang w:val="it-CH"/>
            </w:rPr>
          </w:pPr>
        </w:p>
        <w:p w:rsidR="00CD5F73" w:rsidRDefault="00E9759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DA4812"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DA4812" w:rsidP="00D07D6E">
          <w:pPr>
            <w:pStyle w:val="Level"/>
            <w:ind w:left="150"/>
            <w:rPr>
              <w:sz w:val="16"/>
            </w:rPr>
          </w:pPr>
        </w:p>
      </w:tc>
      <w:tc>
        <w:tcPr>
          <w:tcW w:w="209" w:type="pct"/>
          <w:tcBorders>
            <w:top w:val="nil"/>
            <w:bottom w:val="single" w:sz="4" w:space="0" w:color="auto"/>
          </w:tcBorders>
        </w:tcPr>
        <w:p w:rsidR="00662409" w:rsidRDefault="00E9759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10029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9759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D324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D3244">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BA6F971-33E7-4A37-98A6-A242C328C561}"/>
          <w:text w:multiLine="1"/>
        </w:sdtPr>
        <w:sdtEndPr/>
        <w:sdtContent>
          <w:tc>
            <w:tcPr>
              <w:tcW w:w="5000" w:type="pct"/>
              <w:gridSpan w:val="6"/>
              <w:tcBorders>
                <w:left w:val="nil"/>
                <w:right w:val="nil"/>
              </w:tcBorders>
              <w:noWrap/>
              <w:tcMar>
                <w:top w:w="0" w:type="dxa"/>
              </w:tcMar>
              <w:vAlign w:val="bottom"/>
            </w:tcPr>
            <w:p w:rsidR="00662409" w:rsidRPr="008C03B5" w:rsidRDefault="0059334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9759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A481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9759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A481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9759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A481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A481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BA6F971-33E7-4A37-98A6-A242C328C561}"/>
              <w:text w:multiLine="1"/>
            </w:sdtPr>
            <w:sdtEndPr/>
            <w:sdtContent>
              <w:r w:rsidR="00E9759D" w:rsidRPr="00BE22A2">
                <w:rPr>
                  <w:rFonts w:cstheme="minorHAnsi"/>
                  <w:b/>
                  <w:sz w:val="24"/>
                  <w:szCs w:val="24"/>
                </w:rPr>
                <w:t xml:space="preserve"> </w:t>
              </w:r>
            </w:sdtContent>
          </w:sdt>
        </w:p>
      </w:tc>
      <w:sdt>
        <w:sdtPr>
          <w:rPr>
            <w:sz w:val="24"/>
          </w:rPr>
          <w:alias w:val="DocParam.Date"/>
          <w:id w:val="-464426178"/>
          <w:dataBinding w:xpath="//DateTime[@id='DocParam.Date']" w:storeItemID="{FBA6F971-33E7-4A37-98A6-A242C328C561}"/>
          <w:date w:fullDate="2024-04-2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9334A" w:rsidP="00A532F6">
              <w:pPr>
                <w:pStyle w:val="Data"/>
              </w:pPr>
              <w:r>
                <w:rPr>
                  <w:sz w:val="24"/>
                </w:rPr>
                <w:t>23 aprile 2024</w:t>
              </w:r>
            </w:p>
          </w:tc>
        </w:sdtContent>
      </w:sdt>
      <w:tc>
        <w:tcPr>
          <w:tcW w:w="3218" w:type="pct"/>
          <w:gridSpan w:val="4"/>
          <w:tcBorders>
            <w:top w:val="nil"/>
            <w:left w:val="nil"/>
            <w:bottom w:val="nil"/>
            <w:right w:val="nil"/>
          </w:tcBorders>
        </w:tcPr>
        <w:p w:rsidR="008C03B5" w:rsidRPr="00BE22A2" w:rsidRDefault="00DA4812"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BA6F971-33E7-4A37-98A6-A242C328C561}"/>
              <w:text w:multiLine="1"/>
            </w:sdtPr>
            <w:sdtEndPr/>
            <w:sdtContent>
              <w:r w:rsidR="0059334A">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A4812" w:rsidP="00D07D6E">
          <w:pPr>
            <w:pStyle w:val="Level"/>
            <w:ind w:left="150"/>
            <w:rPr>
              <w:rFonts w:ascii="Gill Alt One MT Light" w:hAnsi="Gill Alt One MT Light"/>
              <w:sz w:val="16"/>
              <w:szCs w:val="16"/>
            </w:rPr>
          </w:pPr>
        </w:p>
      </w:tc>
    </w:tr>
  </w:tbl>
  <w:p w:rsidR="00F657BF" w:rsidRPr="00DA2879" w:rsidRDefault="00E9759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632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BA6F971-33E7-4A37-98A6-A242C328C561}"/>
                            <w:text w:multiLine="1"/>
                          </w:sdtPr>
                          <w:sdtEndPr/>
                          <w:sdtContent>
                            <w:p w:rsidR="00E93620" w:rsidRPr="00411371" w:rsidRDefault="00E9759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BA6F971-33E7-4A37-98A6-A242C328C561}"/>
                      <w:text w:multiLine="1"/>
                    </w:sdtPr>
                    <w:sdtEndPr/>
                    <w:sdtContent>
                      <w:p w:rsidR="00E93620" w:rsidRPr="00411371" w:rsidRDefault="00E9759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F7DDC"/>
    <w:multiLevelType w:val="hybridMultilevel"/>
    <w:tmpl w:val="53BA6804"/>
    <w:lvl w:ilvl="0" w:tplc="9356AF1C">
      <w:start w:val="1"/>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8ED3E98"/>
    <w:multiLevelType w:val="hybridMultilevel"/>
    <w:tmpl w:val="B008C5B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31A64D1"/>
    <w:multiLevelType w:val="hybridMultilevel"/>
    <w:tmpl w:val="FB160E2E"/>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4"/>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86"/>
    <w:rsid w:val="0003243B"/>
    <w:rsid w:val="000B2495"/>
    <w:rsid w:val="0010525D"/>
    <w:rsid w:val="00174910"/>
    <w:rsid w:val="001A4715"/>
    <w:rsid w:val="0028450B"/>
    <w:rsid w:val="002B5D9F"/>
    <w:rsid w:val="002D6568"/>
    <w:rsid w:val="00351122"/>
    <w:rsid w:val="00365E4B"/>
    <w:rsid w:val="003B756D"/>
    <w:rsid w:val="003F4B35"/>
    <w:rsid w:val="00403ADB"/>
    <w:rsid w:val="00563ED3"/>
    <w:rsid w:val="00572FD3"/>
    <w:rsid w:val="0059334A"/>
    <w:rsid w:val="005B5B2C"/>
    <w:rsid w:val="005C78F5"/>
    <w:rsid w:val="005D2321"/>
    <w:rsid w:val="005D3244"/>
    <w:rsid w:val="00734BA2"/>
    <w:rsid w:val="00737525"/>
    <w:rsid w:val="008152DC"/>
    <w:rsid w:val="008720C4"/>
    <w:rsid w:val="008F52AF"/>
    <w:rsid w:val="00942E07"/>
    <w:rsid w:val="009A6A7C"/>
    <w:rsid w:val="009C5E5A"/>
    <w:rsid w:val="00A7037F"/>
    <w:rsid w:val="00AB4B34"/>
    <w:rsid w:val="00AF0268"/>
    <w:rsid w:val="00B1529F"/>
    <w:rsid w:val="00B626D6"/>
    <w:rsid w:val="00BF0A1F"/>
    <w:rsid w:val="00BF5A86"/>
    <w:rsid w:val="00C3768F"/>
    <w:rsid w:val="00C752B7"/>
    <w:rsid w:val="00D33940"/>
    <w:rsid w:val="00D600FD"/>
    <w:rsid w:val="00D649A8"/>
    <w:rsid w:val="00DA4812"/>
    <w:rsid w:val="00DE585A"/>
    <w:rsid w:val="00E06C5B"/>
    <w:rsid w:val="00E9759D"/>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5EA8C8"/>
  <w15:docId w15:val="{D6341F55-9A1F-4C90-934E-1F9A2A9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aliases w:val="List Paragraph 1,Elenco a colori - Colore 11"/>
    <w:basedOn w:val="Normale"/>
    <w:link w:val="ParagrafoelencoCaratter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ParagrafoelencoCarattere">
    <w:name w:val="Paragrafo elenco Carattere"/>
    <w:aliases w:val="List Paragraph 1 Carattere,Elenco a colori - Colore 11 Carattere"/>
    <w:link w:val="Paragrafoelenco"/>
    <w:uiPriority w:val="34"/>
    <w:locked/>
    <w:rsid w:val="00BF5A86"/>
    <w:rPr>
      <w:rFonts w:ascii="Arial" w:hAnsi="Arial"/>
      <w:lang w:val="it-CH"/>
    </w:rPr>
  </w:style>
  <w:style w:type="paragraph" w:styleId="Testofumetto">
    <w:name w:val="Balloon Text"/>
    <w:basedOn w:val="Normale"/>
    <w:link w:val="TestofumettoCarattere"/>
    <w:uiPriority w:val="99"/>
    <w:semiHidden/>
    <w:unhideWhenUsed/>
    <w:rsid w:val="001749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4910"/>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9702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cc5f293-cb02-456b-9a63-7c62e6bb919b.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1100297558</Id>
      <Width>0</Width>
      <Height>0</Height>
      <XPath>//Image[@id='Profile.Org.WappenSW']</XPath>
      <ImageHash>02f1c0cdac6aeac316213b2e7cb733a0</ImageHash>
    </ImageSizeDefinition>
    <ImageSizeDefinition>
      <Id>186325463</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e 1 3 e 3 c 0 5 - 0 b f 6 - 4 1 1 4 - a a 2 e - e 7 5 e d d a a 1 f 5 b "   t I d = " a 3 6 2 a 5 d 4 - 9 5 8 9 - 4 1 b f - a 4 e 6 - 4 f 8 7 c 4 e 4 1 2 3 9 "   i n t e r n a l T I d = " 9 0 6 4 c c 7 f - 3 1 6 d - 4 6 b 1 - a 4 a c - 7 4 8 6 0 c 3 f 8 a 5 b "   m t I d = " 2 7 5 a f 3 2 e - b c 4 0 - 4 5 c 2 - 8 5 b 7 - a f b 1 c 0 3 8 2 6 5 3 "   r e v i s i o n = " 0 "   c r e a t e d m a j o r v e r s i o n = " 0 "   c r e a t e d m i n o r v e r s i o n = " 0 "   c r e a t e d = " 2 0 2 4 - 0 4 - 2 4 T 0 6 : 0 2 : 2 4 . 7 8 1 1 2 1 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 2 0 2 4 - 0 4 - 2 3 T 0 0 : 0 0 : 0 0 Z < / D a t e T i m e >  
                 < T e x t   i d = " D o c P a r a m . N u m b e r " > < ! [ C D A T A [   ] ] > < / 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i   m i n o r a n z a   d e l   2 3   a p r i l e   2 0 2 4 ] ] > < / 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d e l   2 3   a p r i l 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8AD9AA67-DB31-4935-963D-78DB85107C4B}">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BA6F971-33E7-4A37-98A6-A242C328C56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5cc5f293-cb02-456b-9a63-7c62e6bb919b.dotx</Template>
  <TotalTime>65</TotalTime>
  <Pages>5</Pages>
  <Words>1146</Words>
  <Characters>6538</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23</cp:revision>
  <cp:lastPrinted>2024-04-24T06:13:00Z</cp:lastPrinted>
  <dcterms:created xsi:type="dcterms:W3CDTF">2024-04-25T15:54:00Z</dcterms:created>
  <dcterms:modified xsi:type="dcterms:W3CDTF">2024-04-29T12:43:00Z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