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CBE" w:rsidRPr="002D4CBE" w:rsidRDefault="002D4CBE" w:rsidP="002D4CBE">
      <w:pPr>
        <w:suppressAutoHyphens/>
        <w:rPr>
          <w:rFonts w:cs="Arial"/>
          <w:b/>
          <w:sz w:val="28"/>
          <w:szCs w:val="28"/>
        </w:rPr>
      </w:pPr>
      <w:r w:rsidRPr="002D4CBE">
        <w:rPr>
          <w:rFonts w:cs="Arial"/>
          <w:b/>
          <w:sz w:val="28"/>
          <w:szCs w:val="28"/>
        </w:rPr>
        <w:t>della Commissione ambiente, territorio ed energia</w:t>
      </w:r>
    </w:p>
    <w:p w:rsidR="002D4CBE" w:rsidRPr="002D4CBE" w:rsidRDefault="002D4CBE" w:rsidP="002D4CBE">
      <w:pPr>
        <w:rPr>
          <w:rFonts w:eastAsia="Times New Roman" w:cs="Arial"/>
          <w:b/>
          <w:sz w:val="28"/>
          <w:szCs w:val="28"/>
          <w:lang w:eastAsia="it-IT"/>
        </w:rPr>
      </w:pPr>
      <w:r w:rsidRPr="002D4CBE">
        <w:rPr>
          <w:rFonts w:cs="Arial"/>
          <w:b/>
          <w:sz w:val="28"/>
          <w:szCs w:val="28"/>
        </w:rPr>
        <w:t>sul messaggio 6 settembre 2023 concernente l’a</w:t>
      </w:r>
      <w:r w:rsidRPr="002D4CBE">
        <w:rPr>
          <w:rFonts w:eastAsia="Times New Roman" w:cs="Arial"/>
          <w:b/>
          <w:sz w:val="28"/>
          <w:szCs w:val="28"/>
          <w:lang w:eastAsia="it-IT"/>
        </w:rPr>
        <w:t>pprovazione del progetto di sistemazione e messa a norma delle opere di premunizione contro le valanghe in zona Alpe Pontino in territorio del Comune di Airolo realizzate prima del 1999, lo stanziamento di un credito di 1'400’000 franchi quale sussidio cantonale e l’autorizzazione alla spesa di 3’200’000 franchi quale sussidio complessivo cantonale e federale</w:t>
      </w:r>
    </w:p>
    <w:p w:rsidR="002D4CBE" w:rsidRPr="002D4CBE" w:rsidRDefault="002D4CBE" w:rsidP="002D4CBE">
      <w:pPr>
        <w:rPr>
          <w:rFonts w:cs="Arial"/>
          <w:b/>
          <w:sz w:val="28"/>
          <w:szCs w:val="28"/>
        </w:rPr>
      </w:pPr>
    </w:p>
    <w:p w:rsidR="002D4CBE" w:rsidRPr="002D4CBE" w:rsidRDefault="002D4CBE" w:rsidP="002D4CBE">
      <w:pPr>
        <w:rPr>
          <w:rFonts w:cs="Times New Roman"/>
          <w:sz w:val="24"/>
          <w:szCs w:val="20"/>
        </w:rPr>
      </w:pPr>
    </w:p>
    <w:p w:rsidR="002D4CBE" w:rsidRPr="002D4CBE" w:rsidRDefault="002D4CBE" w:rsidP="002D4CBE">
      <w:pPr>
        <w:suppressAutoHyphens/>
        <w:rPr>
          <w:rFonts w:cs="Arial"/>
          <w:sz w:val="24"/>
          <w:szCs w:val="24"/>
        </w:rPr>
      </w:pPr>
    </w:p>
    <w:p w:rsidR="002D4CBE" w:rsidRPr="002D4CBE" w:rsidRDefault="002D4CBE" w:rsidP="002D4CBE">
      <w:pPr>
        <w:keepNext/>
        <w:numPr>
          <w:ilvl w:val="0"/>
          <w:numId w:val="2"/>
        </w:numPr>
        <w:tabs>
          <w:tab w:val="left" w:pos="567"/>
        </w:tabs>
        <w:spacing w:after="120"/>
        <w:ind w:left="567" w:hanging="567"/>
        <w:outlineLvl w:val="0"/>
        <w:rPr>
          <w:rFonts w:eastAsia="Calibri" w:cs="Times New Roman"/>
          <w:b/>
          <w:caps/>
          <w:sz w:val="24"/>
          <w:szCs w:val="24"/>
          <w:lang w:val="it-IT" w:eastAsia="it-IT"/>
        </w:rPr>
      </w:pPr>
      <w:r w:rsidRPr="002D4CBE">
        <w:rPr>
          <w:rFonts w:eastAsia="Calibri" w:cs="Times New Roman"/>
          <w:b/>
          <w:caps/>
          <w:sz w:val="24"/>
          <w:szCs w:val="24"/>
          <w:lang w:val="it-IT" w:eastAsia="it-IT"/>
        </w:rPr>
        <w:t>COMPENDIO</w:t>
      </w:r>
    </w:p>
    <w:p w:rsidR="002D4CBE" w:rsidRPr="002D4CBE" w:rsidRDefault="002D4CBE" w:rsidP="002D4CBE">
      <w:pPr>
        <w:tabs>
          <w:tab w:val="left" w:pos="360"/>
        </w:tabs>
        <w:rPr>
          <w:sz w:val="24"/>
          <w:szCs w:val="24"/>
        </w:rPr>
      </w:pPr>
      <w:r w:rsidRPr="002D4CBE">
        <w:rPr>
          <w:sz w:val="24"/>
          <w:szCs w:val="24"/>
        </w:rPr>
        <w:t xml:space="preserve">Il credito di 1'400'000 franchi e l‘autorizzazione alla spesa di 3'200'000 franchi, comprendente anche il sussidio federale, che si vanno a stanziare, permetteranno di procedere alla realizzazione di un importante e necessario progetto di premunizioni </w:t>
      </w:r>
      <w:proofErr w:type="spellStart"/>
      <w:r w:rsidRPr="002D4CBE">
        <w:rPr>
          <w:sz w:val="24"/>
          <w:szCs w:val="24"/>
        </w:rPr>
        <w:t>valanghive</w:t>
      </w:r>
      <w:proofErr w:type="spellEnd"/>
      <w:r w:rsidRPr="002D4CBE">
        <w:rPr>
          <w:sz w:val="24"/>
          <w:szCs w:val="24"/>
        </w:rPr>
        <w:t xml:space="preserve"> in zona Alpe Pontino, nel Comune di Airolo. Progetto che prevede di intervenire sulle opere realizzate sull’arco di diversi decenni con lo scopo di proteggere il paese di Airolo e le relative infrastrutture (FFS, USTRA, </w:t>
      </w:r>
      <w:proofErr w:type="spellStart"/>
      <w:r w:rsidRPr="002D4CBE">
        <w:rPr>
          <w:sz w:val="24"/>
          <w:szCs w:val="24"/>
        </w:rPr>
        <w:t>Swisscom</w:t>
      </w:r>
      <w:proofErr w:type="spellEnd"/>
      <w:r w:rsidRPr="002D4CBE">
        <w:rPr>
          <w:sz w:val="24"/>
          <w:szCs w:val="24"/>
        </w:rPr>
        <w:t>, strade cantonale e comunali, altri).</w:t>
      </w:r>
    </w:p>
    <w:p w:rsidR="002D4CBE" w:rsidRPr="002D4CBE" w:rsidRDefault="002D4CBE" w:rsidP="002D4CBE">
      <w:pPr>
        <w:tabs>
          <w:tab w:val="left" w:pos="360"/>
        </w:tabs>
        <w:rPr>
          <w:sz w:val="24"/>
          <w:szCs w:val="24"/>
        </w:rPr>
      </w:pPr>
    </w:p>
    <w:p w:rsidR="002D4CBE" w:rsidRPr="002D4CBE" w:rsidRDefault="002D4CBE" w:rsidP="002D4CBE">
      <w:pPr>
        <w:tabs>
          <w:tab w:val="left" w:pos="360"/>
        </w:tabs>
        <w:rPr>
          <w:sz w:val="24"/>
          <w:szCs w:val="24"/>
        </w:rPr>
      </w:pPr>
      <w:r w:rsidRPr="002D4CBE">
        <w:rPr>
          <w:sz w:val="24"/>
          <w:szCs w:val="24"/>
        </w:rPr>
        <w:t>L’intervento riguarda le opere di premunizione più vecchie, realizzati prima del 1999, permettendo lo svolgimento della sua funzione per i prossimi 15-20 anni.</w:t>
      </w:r>
    </w:p>
    <w:p w:rsidR="002D4CBE" w:rsidRPr="002D4CBE" w:rsidRDefault="002D4CBE" w:rsidP="002D4CBE">
      <w:pPr>
        <w:tabs>
          <w:tab w:val="left" w:pos="360"/>
        </w:tabs>
        <w:rPr>
          <w:rFonts w:eastAsia="Times New Roman" w:cs="Arial"/>
          <w:sz w:val="24"/>
          <w:szCs w:val="20"/>
          <w:lang w:eastAsia="it-IT"/>
        </w:rPr>
      </w:pPr>
      <w:r w:rsidRPr="002D4CBE">
        <w:rPr>
          <w:rFonts w:eastAsia="Times New Roman" w:cs="Arial"/>
          <w:sz w:val="24"/>
          <w:szCs w:val="20"/>
          <w:lang w:eastAsia="it-IT"/>
        </w:rPr>
        <w:t xml:space="preserve">Per garantire un’esecuzione razionale dei lavori e permettere la futura gestione del comprensorio, il progetto prevede anche delle opere di sistemazione delle infrastrutture di allacciamento, del rifugio ubicato in località Schiena d’Asino e opere di ingegneria naturalistica a rimarginare i fenomeni erosivi che minacciano di destabilizzare ripari o strade. </w:t>
      </w:r>
    </w:p>
    <w:p w:rsidR="002D4CBE" w:rsidRPr="002D4CBE" w:rsidRDefault="002D4CBE" w:rsidP="002D4CBE">
      <w:pPr>
        <w:tabs>
          <w:tab w:val="left" w:pos="360"/>
        </w:tabs>
        <w:rPr>
          <w:rFonts w:eastAsia="Times New Roman" w:cs="Arial"/>
          <w:sz w:val="24"/>
          <w:szCs w:val="20"/>
          <w:lang w:eastAsia="it-IT"/>
        </w:rPr>
      </w:pPr>
    </w:p>
    <w:p w:rsidR="002D4CBE" w:rsidRPr="002D4CBE" w:rsidRDefault="002D4CBE" w:rsidP="002D4CBE">
      <w:pPr>
        <w:tabs>
          <w:tab w:val="left" w:pos="360"/>
        </w:tabs>
        <w:rPr>
          <w:rFonts w:eastAsia="Times New Roman" w:cs="Arial"/>
          <w:sz w:val="24"/>
          <w:szCs w:val="20"/>
          <w:lang w:eastAsia="it-IT"/>
        </w:rPr>
      </w:pPr>
      <w:r w:rsidRPr="002D4CBE">
        <w:rPr>
          <w:rFonts w:eastAsia="Times New Roman" w:cs="Arial"/>
          <w:sz w:val="24"/>
          <w:szCs w:val="20"/>
          <w:lang w:eastAsia="it-IT"/>
        </w:rPr>
        <w:t>Il progetto si svilupperà sull’arco di 5 anni (2025-2029), con un investimento totale di 4’000’000 di franchi.</w:t>
      </w:r>
    </w:p>
    <w:p w:rsidR="002D4CBE" w:rsidRPr="002D4CBE" w:rsidRDefault="002D4CBE" w:rsidP="002D4CBE">
      <w:pPr>
        <w:tabs>
          <w:tab w:val="left" w:pos="360"/>
        </w:tabs>
        <w:rPr>
          <w:rFonts w:eastAsia="Times New Roman" w:cs="Arial"/>
          <w:sz w:val="24"/>
          <w:szCs w:val="24"/>
          <w:lang w:eastAsia="it-IT"/>
        </w:rPr>
      </w:pPr>
      <w:r w:rsidRPr="002D4CBE">
        <w:rPr>
          <w:rFonts w:eastAsia="Times New Roman" w:cs="Arial"/>
          <w:sz w:val="24"/>
          <w:szCs w:val="20"/>
          <w:lang w:eastAsia="it-IT"/>
        </w:rPr>
        <w:t>I lavori, promossi dal Consorzio ripari e premunizioni sopra Airolo in stretta collaborazione con la Sezione forestale, saranno finanziati dal Cantone e dalla Confederazione all’80%</w:t>
      </w:r>
      <w:r w:rsidRPr="002D4CBE">
        <w:rPr>
          <w:rFonts w:eastAsia="Times New Roman" w:cs="Arial"/>
          <w:sz w:val="24"/>
          <w:szCs w:val="24"/>
          <w:lang w:eastAsia="it-IT"/>
        </w:rPr>
        <w:t>, mentre i costi restanti rimarranno a carico degli enti consorziati.</w:t>
      </w:r>
    </w:p>
    <w:p w:rsidR="002D4CBE" w:rsidRPr="002D4CBE" w:rsidRDefault="002D4CBE" w:rsidP="002D4CBE">
      <w:pPr>
        <w:tabs>
          <w:tab w:val="left" w:pos="360"/>
        </w:tabs>
        <w:rPr>
          <w:sz w:val="24"/>
          <w:szCs w:val="24"/>
        </w:rPr>
      </w:pPr>
    </w:p>
    <w:p w:rsidR="002D4CBE" w:rsidRPr="002D4CBE" w:rsidRDefault="002D4CBE" w:rsidP="002D4CBE">
      <w:pPr>
        <w:tabs>
          <w:tab w:val="left" w:pos="360"/>
        </w:tabs>
        <w:rPr>
          <w:sz w:val="24"/>
          <w:szCs w:val="24"/>
        </w:rPr>
      </w:pPr>
      <w:r w:rsidRPr="002D4CBE">
        <w:rPr>
          <w:sz w:val="24"/>
          <w:szCs w:val="24"/>
        </w:rPr>
        <w:t>Per l'approvazione dello stanziamento sarà necessaria la maggioranza qualificata di 46 voti favorevoli.</w:t>
      </w:r>
    </w:p>
    <w:p w:rsidR="002D4CBE" w:rsidRPr="002D4CBE" w:rsidRDefault="002D4CBE" w:rsidP="002D4CBE">
      <w:pPr>
        <w:suppressAutoHyphens/>
        <w:autoSpaceDE w:val="0"/>
        <w:autoSpaceDN w:val="0"/>
        <w:adjustRightInd w:val="0"/>
        <w:rPr>
          <w:rFonts w:cs="Arial"/>
          <w:i/>
          <w:sz w:val="24"/>
          <w:szCs w:val="24"/>
        </w:rPr>
      </w:pPr>
    </w:p>
    <w:p w:rsidR="002D4CBE" w:rsidRPr="002D4CBE" w:rsidRDefault="002D4CBE" w:rsidP="002D4CBE">
      <w:pPr>
        <w:suppressAutoHyphens/>
        <w:autoSpaceDE w:val="0"/>
        <w:autoSpaceDN w:val="0"/>
        <w:adjustRightInd w:val="0"/>
        <w:rPr>
          <w:rFonts w:cs="Arial"/>
          <w:i/>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bookmarkStart w:id="0" w:name="_Toc103153903"/>
      <w:r w:rsidRPr="002D4CBE">
        <w:rPr>
          <w:rFonts w:eastAsia="Calibri" w:cs="Times New Roman"/>
          <w:b/>
          <w:caps/>
          <w:sz w:val="24"/>
          <w:szCs w:val="24"/>
          <w:lang w:val="it-IT" w:eastAsia="it-IT"/>
        </w:rPr>
        <w:t xml:space="preserve">IL MESSAGGIO N. </w:t>
      </w:r>
      <w:bookmarkEnd w:id="0"/>
      <w:r w:rsidRPr="002D4CBE">
        <w:rPr>
          <w:rFonts w:eastAsia="Calibri" w:cs="Times New Roman"/>
          <w:b/>
          <w:caps/>
          <w:sz w:val="24"/>
          <w:szCs w:val="24"/>
          <w:lang w:val="it-IT" w:eastAsia="it-IT"/>
        </w:rPr>
        <w:t>8324</w:t>
      </w:r>
    </w:p>
    <w:p w:rsidR="002D4CBE" w:rsidRPr="002D4CBE" w:rsidRDefault="002D4CBE" w:rsidP="002D4CBE">
      <w:pPr>
        <w:tabs>
          <w:tab w:val="left" w:pos="360"/>
        </w:tabs>
        <w:rPr>
          <w:rFonts w:cs="Arial"/>
        </w:rPr>
      </w:pPr>
      <w:r w:rsidRPr="002D4CBE">
        <w:rPr>
          <w:sz w:val="24"/>
          <w:szCs w:val="24"/>
        </w:rPr>
        <w:t xml:space="preserve">Il messaggio riguarda il decreto legislativo concernente il finanziamento di un importante progetto di premunizioni </w:t>
      </w:r>
      <w:proofErr w:type="spellStart"/>
      <w:r w:rsidRPr="002D4CBE">
        <w:rPr>
          <w:sz w:val="24"/>
          <w:szCs w:val="24"/>
        </w:rPr>
        <w:t>valanghive</w:t>
      </w:r>
      <w:proofErr w:type="spellEnd"/>
      <w:r w:rsidRPr="002D4CBE">
        <w:rPr>
          <w:sz w:val="24"/>
          <w:szCs w:val="24"/>
        </w:rPr>
        <w:t xml:space="preserve"> in zona Alpe Pontino, nel Comune di Airolo.</w:t>
      </w:r>
    </w:p>
    <w:p w:rsidR="002D4CBE" w:rsidRPr="002D4CBE" w:rsidRDefault="002D4CBE" w:rsidP="002D4CBE">
      <w:pPr>
        <w:suppressAutoHyphens/>
        <w:rPr>
          <w:rFonts w:cs="Arial"/>
        </w:rPr>
      </w:pPr>
    </w:p>
    <w:p w:rsidR="002D4CBE" w:rsidRPr="002D4CBE" w:rsidRDefault="002D4CBE" w:rsidP="002D4CBE">
      <w:pPr>
        <w:rPr>
          <w:rFonts w:eastAsia="Times New Roman" w:cs="Arial"/>
          <w:sz w:val="24"/>
          <w:szCs w:val="20"/>
          <w:lang w:val="it-IT" w:eastAsia="it-IT"/>
        </w:rPr>
      </w:pPr>
      <w:r w:rsidRPr="002D4CBE">
        <w:rPr>
          <w:rFonts w:eastAsia="Times New Roman" w:cs="Arial"/>
          <w:sz w:val="24"/>
          <w:szCs w:val="20"/>
          <w:lang w:val="it-IT" w:eastAsia="it-IT"/>
        </w:rPr>
        <w:lastRenderedPageBreak/>
        <w:t xml:space="preserve">Dopo la tragica valanga del 12 febbraio 1951 che causò 10 morti ed ingenti danni materiali, furono intrapresi imponenti lavori di premunizione, </w:t>
      </w:r>
      <w:r w:rsidRPr="002D4CBE">
        <w:rPr>
          <w:rFonts w:eastAsia="Times New Roman" w:cs="Times New Roman"/>
          <w:sz w:val="24"/>
          <w:szCs w:val="20"/>
          <w:lang w:val="it-IT" w:eastAsia="it-IT"/>
        </w:rPr>
        <w:t xml:space="preserve">vennero messi in opera circa 5'000 ml di ponti da neve permanenti (alluminio, cemento armato precompresso, ferro-legno) e venne rimboscata una superficie di oltre </w:t>
      </w:r>
      <w:smartTag w:uri="urn:schemas-microsoft-com:office:smarttags" w:element="metricconverter">
        <w:smartTagPr>
          <w:attr w:name="ProductID" w:val="30 ha"/>
        </w:smartTagPr>
        <w:r w:rsidRPr="002D4CBE">
          <w:rPr>
            <w:rFonts w:eastAsia="Times New Roman" w:cs="Times New Roman"/>
            <w:sz w:val="24"/>
            <w:szCs w:val="20"/>
            <w:lang w:val="it-IT" w:eastAsia="it-IT"/>
          </w:rPr>
          <w:t>30 ha</w:t>
        </w:r>
      </w:smartTag>
      <w:r w:rsidRPr="002D4CBE">
        <w:rPr>
          <w:rFonts w:eastAsia="Times New Roman" w:cs="Times New Roman"/>
          <w:sz w:val="24"/>
          <w:szCs w:val="20"/>
          <w:lang w:val="it-IT" w:eastAsia="it-IT"/>
        </w:rPr>
        <w:t xml:space="preserve"> con una spesa di circa 6 milioni di franchi.</w:t>
      </w:r>
    </w:p>
    <w:p w:rsidR="002D4CBE" w:rsidRPr="002D4CBE" w:rsidRDefault="002D4CBE" w:rsidP="002D4CBE">
      <w:pPr>
        <w:rPr>
          <w:rFonts w:eastAsia="Times New Roman" w:cs="Arial"/>
          <w:sz w:val="24"/>
          <w:szCs w:val="20"/>
          <w:lang w:val="it-IT" w:eastAsia="it-IT"/>
        </w:rPr>
      </w:pPr>
    </w:p>
    <w:p w:rsidR="002D4CBE" w:rsidRPr="002D4CBE" w:rsidRDefault="002D4CBE" w:rsidP="002D4CBE">
      <w:pPr>
        <w:suppressAutoHyphens/>
        <w:rPr>
          <w:rFonts w:eastAsia="Times New Roman" w:cs="Arial"/>
          <w:sz w:val="24"/>
          <w:szCs w:val="20"/>
          <w:lang w:val="it-IT" w:eastAsia="it-IT"/>
        </w:rPr>
      </w:pPr>
      <w:r w:rsidRPr="002D4CBE">
        <w:rPr>
          <w:rFonts w:eastAsia="Times New Roman" w:cs="Arial"/>
          <w:sz w:val="24"/>
          <w:szCs w:val="20"/>
          <w:lang w:val="it-IT" w:eastAsia="it-IT"/>
        </w:rPr>
        <w:t xml:space="preserve">Una serie di eventi negli anni ‘70-’80 dello scorso secolo hanno poi dato il via al “Progetto di premunizione </w:t>
      </w:r>
      <w:proofErr w:type="spellStart"/>
      <w:r w:rsidRPr="002D4CBE">
        <w:rPr>
          <w:rFonts w:eastAsia="Times New Roman" w:cs="Arial"/>
          <w:sz w:val="24"/>
          <w:szCs w:val="20"/>
          <w:lang w:val="it-IT" w:eastAsia="it-IT"/>
        </w:rPr>
        <w:t>valangaria</w:t>
      </w:r>
      <w:proofErr w:type="spellEnd"/>
      <w:r w:rsidRPr="002D4CBE">
        <w:rPr>
          <w:rFonts w:eastAsia="Times New Roman" w:cs="Arial"/>
          <w:sz w:val="24"/>
          <w:szCs w:val="20"/>
          <w:lang w:val="it-IT" w:eastAsia="it-IT"/>
        </w:rPr>
        <w:t xml:space="preserve"> e rimboschimento sopra Airolo” che in più tappe dal 1986 e con un investimento di oltre 62 Mio di franchi è stato uno dei più importanti progetti di premunizione </w:t>
      </w:r>
      <w:proofErr w:type="spellStart"/>
      <w:r w:rsidRPr="002D4CBE">
        <w:rPr>
          <w:rFonts w:eastAsia="Times New Roman" w:cs="Arial"/>
          <w:sz w:val="24"/>
          <w:szCs w:val="20"/>
          <w:lang w:val="it-IT" w:eastAsia="it-IT"/>
        </w:rPr>
        <w:t>valangaria</w:t>
      </w:r>
      <w:proofErr w:type="spellEnd"/>
      <w:r w:rsidRPr="002D4CBE">
        <w:rPr>
          <w:rFonts w:eastAsia="Times New Roman" w:cs="Arial"/>
          <w:sz w:val="24"/>
          <w:szCs w:val="20"/>
          <w:lang w:val="it-IT" w:eastAsia="it-IT"/>
        </w:rPr>
        <w:t xml:space="preserve"> mai realizzati in Svizzera</w:t>
      </w:r>
    </w:p>
    <w:p w:rsidR="002D4CBE" w:rsidRPr="002D4CBE" w:rsidRDefault="002D4CBE" w:rsidP="002D4CBE">
      <w:pPr>
        <w:tabs>
          <w:tab w:val="left" w:pos="426"/>
        </w:tabs>
        <w:rPr>
          <w:rFonts w:eastAsia="Times New Roman" w:cs="Times New Roman"/>
          <w:sz w:val="24"/>
          <w:szCs w:val="20"/>
          <w:lang w:val="it-IT" w:eastAsia="it-IT"/>
        </w:rPr>
      </w:pPr>
    </w:p>
    <w:p w:rsidR="002D4CBE" w:rsidRPr="002D4CBE" w:rsidRDefault="002D4CBE" w:rsidP="002D4CBE">
      <w:pPr>
        <w:keepNext/>
        <w:tabs>
          <w:tab w:val="left" w:pos="709"/>
        </w:tabs>
        <w:spacing w:before="120" w:after="120"/>
        <w:outlineLvl w:val="2"/>
        <w:rPr>
          <w:rFonts w:eastAsia="Calibri" w:cs="Times New Roman"/>
          <w:b/>
          <w:i/>
          <w:sz w:val="23"/>
          <w:szCs w:val="23"/>
          <w:lang w:val="it-IT" w:eastAsia="it-IT"/>
        </w:rPr>
      </w:pPr>
      <w:r w:rsidRPr="002D4CBE">
        <w:rPr>
          <w:rFonts w:eastAsia="Calibri" w:cs="Times New Roman"/>
          <w:b/>
          <w:i/>
          <w:sz w:val="23"/>
          <w:szCs w:val="23"/>
          <w:lang w:val="it-IT" w:eastAsia="it-IT"/>
        </w:rPr>
        <w:t>Tabella riassuntiva:</w:t>
      </w:r>
    </w:p>
    <w:tbl>
      <w:tblPr>
        <w:tblStyle w:val="Grigliatabella"/>
        <w:tblW w:w="9747" w:type="dxa"/>
        <w:tblLayout w:type="fixed"/>
        <w:tblLook w:val="01E0" w:firstRow="1" w:lastRow="1" w:firstColumn="1" w:lastColumn="1" w:noHBand="0" w:noVBand="0"/>
      </w:tblPr>
      <w:tblGrid>
        <w:gridCol w:w="2660"/>
        <w:gridCol w:w="1276"/>
        <w:gridCol w:w="992"/>
        <w:gridCol w:w="29"/>
        <w:gridCol w:w="1247"/>
        <w:gridCol w:w="3543"/>
      </w:tblGrid>
      <w:tr w:rsidR="002D4CBE" w:rsidRPr="002D4CBE" w:rsidTr="00A94DFD">
        <w:tc>
          <w:tcPr>
            <w:tcW w:w="2660" w:type="dxa"/>
            <w:tcBorders>
              <w:bottom w:val="nil"/>
            </w:tcBorders>
          </w:tcPr>
          <w:p w:rsidR="002D4CBE" w:rsidRPr="002D4CBE" w:rsidRDefault="002D4CBE" w:rsidP="002D4CBE">
            <w:pPr>
              <w:tabs>
                <w:tab w:val="left" w:pos="426"/>
              </w:tabs>
              <w:jc w:val="center"/>
              <w:rPr>
                <w:b/>
                <w:lang w:val="it-IT" w:eastAsia="it-IT"/>
              </w:rPr>
            </w:pPr>
            <w:r w:rsidRPr="002D4CBE">
              <w:rPr>
                <w:b/>
                <w:lang w:val="it-IT" w:eastAsia="it-IT"/>
              </w:rPr>
              <w:t xml:space="preserve">Approvazioni TI </w:t>
            </w:r>
          </w:p>
        </w:tc>
        <w:tc>
          <w:tcPr>
            <w:tcW w:w="1276" w:type="dxa"/>
          </w:tcPr>
          <w:p w:rsidR="002D4CBE" w:rsidRPr="002D4CBE" w:rsidRDefault="002D4CBE" w:rsidP="002D4CBE">
            <w:pPr>
              <w:tabs>
                <w:tab w:val="left" w:pos="426"/>
              </w:tabs>
              <w:jc w:val="center"/>
              <w:rPr>
                <w:b/>
                <w:lang w:val="it-IT" w:eastAsia="it-IT"/>
              </w:rPr>
            </w:pPr>
            <w:r w:rsidRPr="002D4CBE">
              <w:rPr>
                <w:b/>
                <w:lang w:val="it-IT" w:eastAsia="it-IT"/>
              </w:rPr>
              <w:t>Importo</w:t>
            </w:r>
          </w:p>
          <w:p w:rsidR="002D4CBE" w:rsidRPr="002D4CBE" w:rsidRDefault="002D4CBE" w:rsidP="002D4CBE">
            <w:pPr>
              <w:tabs>
                <w:tab w:val="left" w:pos="426"/>
              </w:tabs>
              <w:jc w:val="center"/>
              <w:rPr>
                <w:b/>
                <w:lang w:val="it-IT" w:eastAsia="it-IT"/>
              </w:rPr>
            </w:pPr>
          </w:p>
        </w:tc>
        <w:tc>
          <w:tcPr>
            <w:tcW w:w="2268" w:type="dxa"/>
            <w:gridSpan w:val="3"/>
          </w:tcPr>
          <w:p w:rsidR="002D4CBE" w:rsidRPr="002D4CBE" w:rsidRDefault="002D4CBE" w:rsidP="002D4CBE">
            <w:pPr>
              <w:tabs>
                <w:tab w:val="left" w:pos="426"/>
              </w:tabs>
              <w:jc w:val="center"/>
              <w:rPr>
                <w:b/>
                <w:lang w:val="it-IT" w:eastAsia="it-IT"/>
              </w:rPr>
            </w:pPr>
            <w:r w:rsidRPr="002D4CBE">
              <w:rPr>
                <w:b/>
                <w:lang w:val="it-IT" w:eastAsia="it-IT"/>
              </w:rPr>
              <w:t>Sussidio TI</w:t>
            </w:r>
          </w:p>
          <w:p w:rsidR="002D4CBE" w:rsidRPr="002D4CBE" w:rsidRDefault="002D4CBE" w:rsidP="002D4CBE">
            <w:pPr>
              <w:tabs>
                <w:tab w:val="left" w:pos="426"/>
              </w:tabs>
              <w:jc w:val="center"/>
              <w:rPr>
                <w:b/>
                <w:lang w:val="it-IT" w:eastAsia="it-IT"/>
              </w:rPr>
            </w:pPr>
          </w:p>
        </w:tc>
        <w:tc>
          <w:tcPr>
            <w:tcW w:w="3543" w:type="dxa"/>
            <w:tcBorders>
              <w:bottom w:val="nil"/>
            </w:tcBorders>
          </w:tcPr>
          <w:p w:rsidR="002D4CBE" w:rsidRPr="002D4CBE" w:rsidRDefault="002D4CBE" w:rsidP="002D4CBE">
            <w:pPr>
              <w:tabs>
                <w:tab w:val="left" w:pos="426"/>
              </w:tabs>
              <w:jc w:val="center"/>
              <w:rPr>
                <w:b/>
                <w:lang w:val="it-IT" w:eastAsia="it-IT"/>
              </w:rPr>
            </w:pPr>
            <w:r w:rsidRPr="002D4CBE">
              <w:rPr>
                <w:b/>
                <w:lang w:val="it-IT" w:eastAsia="it-IT"/>
              </w:rPr>
              <w:t>Osservazioni</w:t>
            </w:r>
          </w:p>
        </w:tc>
      </w:tr>
      <w:tr w:rsidR="002D4CBE" w:rsidRPr="002D4CBE" w:rsidTr="00A94DFD">
        <w:tc>
          <w:tcPr>
            <w:tcW w:w="2660" w:type="dxa"/>
            <w:tcBorders>
              <w:top w:val="nil"/>
            </w:tcBorders>
          </w:tcPr>
          <w:p w:rsidR="002D4CBE" w:rsidRPr="002D4CBE" w:rsidRDefault="002D4CBE" w:rsidP="002D4CBE">
            <w:pPr>
              <w:tabs>
                <w:tab w:val="left" w:pos="426"/>
              </w:tabs>
              <w:jc w:val="center"/>
              <w:rPr>
                <w:lang w:val="it-IT" w:eastAsia="it-IT"/>
              </w:rPr>
            </w:pPr>
          </w:p>
        </w:tc>
        <w:tc>
          <w:tcPr>
            <w:tcW w:w="1276" w:type="dxa"/>
          </w:tcPr>
          <w:p w:rsidR="002D4CBE" w:rsidRPr="002D4CBE" w:rsidRDefault="002D4CBE" w:rsidP="002D4CBE">
            <w:pPr>
              <w:tabs>
                <w:tab w:val="left" w:pos="426"/>
              </w:tabs>
              <w:jc w:val="center"/>
              <w:rPr>
                <w:lang w:val="it-IT" w:eastAsia="it-IT"/>
              </w:rPr>
            </w:pPr>
            <w:r w:rsidRPr="002D4CBE">
              <w:rPr>
                <w:b/>
                <w:lang w:val="it-IT" w:eastAsia="it-IT"/>
              </w:rPr>
              <w:t>[CHF]</w:t>
            </w:r>
          </w:p>
        </w:tc>
        <w:tc>
          <w:tcPr>
            <w:tcW w:w="1021" w:type="dxa"/>
            <w:gridSpan w:val="2"/>
          </w:tcPr>
          <w:p w:rsidR="002D4CBE" w:rsidRPr="002D4CBE" w:rsidRDefault="002D4CBE" w:rsidP="002D4CBE">
            <w:pPr>
              <w:tabs>
                <w:tab w:val="left" w:pos="426"/>
              </w:tabs>
              <w:jc w:val="center"/>
              <w:rPr>
                <w:b/>
                <w:lang w:val="it-IT" w:eastAsia="it-IT"/>
              </w:rPr>
            </w:pPr>
            <w:r w:rsidRPr="002D4CBE">
              <w:rPr>
                <w:b/>
                <w:lang w:val="it-IT" w:eastAsia="it-IT"/>
              </w:rPr>
              <w:t>[%]</w:t>
            </w:r>
          </w:p>
        </w:tc>
        <w:tc>
          <w:tcPr>
            <w:tcW w:w="1247" w:type="dxa"/>
          </w:tcPr>
          <w:p w:rsidR="002D4CBE" w:rsidRPr="002D4CBE" w:rsidRDefault="002D4CBE" w:rsidP="002D4CBE">
            <w:pPr>
              <w:tabs>
                <w:tab w:val="left" w:pos="426"/>
              </w:tabs>
              <w:jc w:val="center"/>
              <w:rPr>
                <w:b/>
                <w:lang w:val="it-IT" w:eastAsia="it-IT"/>
              </w:rPr>
            </w:pPr>
            <w:r w:rsidRPr="002D4CBE">
              <w:rPr>
                <w:b/>
                <w:lang w:val="it-IT" w:eastAsia="it-IT"/>
              </w:rPr>
              <w:t>[CHF]</w:t>
            </w:r>
          </w:p>
        </w:tc>
        <w:tc>
          <w:tcPr>
            <w:tcW w:w="3543" w:type="dxa"/>
            <w:tcBorders>
              <w:top w:val="nil"/>
            </w:tcBorders>
          </w:tcPr>
          <w:p w:rsidR="002D4CBE" w:rsidRPr="002D4CBE" w:rsidRDefault="002D4CBE" w:rsidP="002D4CBE">
            <w:pPr>
              <w:tabs>
                <w:tab w:val="left" w:pos="426"/>
              </w:tabs>
              <w:jc w:val="center"/>
              <w:rPr>
                <w:lang w:val="it-IT" w:eastAsia="it-IT"/>
              </w:rPr>
            </w:pPr>
          </w:p>
        </w:tc>
      </w:tr>
      <w:tr w:rsidR="002D4CBE" w:rsidRPr="002D4CBE" w:rsidTr="00A94DFD">
        <w:tc>
          <w:tcPr>
            <w:tcW w:w="2660" w:type="dxa"/>
            <w:tcBorders>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DL 16.06.1986 </w:t>
            </w:r>
          </w:p>
          <w:p w:rsidR="002D4CBE" w:rsidRPr="002D4CBE" w:rsidRDefault="002D4CBE" w:rsidP="002D4CBE">
            <w:pPr>
              <w:tabs>
                <w:tab w:val="left" w:pos="426"/>
              </w:tabs>
              <w:rPr>
                <w:lang w:val="it-IT" w:eastAsia="it-IT"/>
              </w:rPr>
            </w:pPr>
            <w:r w:rsidRPr="002D4CBE">
              <w:rPr>
                <w:lang w:val="it-IT" w:eastAsia="it-IT"/>
              </w:rPr>
              <w:t>(Messaggio n° 3010)</w:t>
            </w:r>
          </w:p>
        </w:tc>
        <w:tc>
          <w:tcPr>
            <w:tcW w:w="1276" w:type="dxa"/>
            <w:tcBorders>
              <w:bottom w:val="dashSmallGap" w:sz="4" w:space="0" w:color="auto"/>
            </w:tcBorders>
          </w:tcPr>
          <w:p w:rsidR="002D4CBE" w:rsidRPr="002D4CBE" w:rsidRDefault="002D4CBE" w:rsidP="002D4CBE">
            <w:pPr>
              <w:tabs>
                <w:tab w:val="left" w:pos="426"/>
              </w:tabs>
              <w:jc w:val="right"/>
              <w:rPr>
                <w:lang w:val="it-IT" w:eastAsia="it-IT"/>
              </w:rPr>
            </w:pPr>
            <w:r w:rsidRPr="002D4CBE">
              <w:rPr>
                <w:lang w:val="it-IT" w:eastAsia="it-IT"/>
              </w:rPr>
              <w:t>23’000000</w:t>
            </w:r>
          </w:p>
          <w:p w:rsidR="002D4CBE" w:rsidRPr="002D4CBE" w:rsidRDefault="002D4CBE" w:rsidP="002D4CBE">
            <w:pPr>
              <w:tabs>
                <w:tab w:val="left" w:pos="426"/>
              </w:tabs>
              <w:jc w:val="center"/>
              <w:rPr>
                <w:lang w:val="it-IT" w:eastAsia="it-IT"/>
              </w:rPr>
            </w:pPr>
          </w:p>
        </w:tc>
        <w:tc>
          <w:tcPr>
            <w:tcW w:w="1021" w:type="dxa"/>
            <w:gridSpan w:val="2"/>
            <w:tcBorders>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25%</w:t>
            </w:r>
          </w:p>
        </w:tc>
        <w:tc>
          <w:tcPr>
            <w:tcW w:w="1247" w:type="dxa"/>
            <w:tcBorders>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5'750’000</w:t>
            </w:r>
          </w:p>
        </w:tc>
        <w:tc>
          <w:tcPr>
            <w:tcW w:w="3543" w:type="dxa"/>
            <w:tcBorders>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Tappa 1 del progetto di premunizione </w:t>
            </w:r>
            <w:proofErr w:type="spellStart"/>
            <w:r w:rsidRPr="002D4CBE">
              <w:rPr>
                <w:lang w:val="it-IT" w:eastAsia="it-IT"/>
              </w:rPr>
              <w:t>valangaria</w:t>
            </w:r>
            <w:proofErr w:type="spellEnd"/>
            <w:r w:rsidRPr="002D4CBE">
              <w:rPr>
                <w:lang w:val="it-IT" w:eastAsia="it-IT"/>
              </w:rPr>
              <w:t xml:space="preserve"> e di rimboschimento sopra Airolo</w:t>
            </w:r>
          </w:p>
        </w:tc>
      </w:tr>
      <w:tr w:rsidR="002D4CBE" w:rsidRPr="002D4CBE" w:rsidTr="00A94DFD">
        <w:tc>
          <w:tcPr>
            <w:tcW w:w="2660" w:type="dxa"/>
            <w:tcBorders>
              <w:top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DL 23.06.1993 </w:t>
            </w:r>
          </w:p>
          <w:p w:rsidR="002D4CBE" w:rsidRPr="002D4CBE" w:rsidRDefault="002D4CBE" w:rsidP="002D4CBE">
            <w:pPr>
              <w:tabs>
                <w:tab w:val="left" w:pos="426"/>
              </w:tabs>
              <w:rPr>
                <w:lang w:val="it-IT" w:eastAsia="it-IT"/>
              </w:rPr>
            </w:pPr>
            <w:r w:rsidRPr="002D4CBE">
              <w:rPr>
                <w:lang w:val="it-IT" w:eastAsia="it-IT"/>
              </w:rPr>
              <w:t>(Messaggio n° 4013)</w:t>
            </w:r>
          </w:p>
        </w:tc>
        <w:tc>
          <w:tcPr>
            <w:tcW w:w="1276" w:type="dxa"/>
            <w:tcBorders>
              <w:top w:val="dashSmallGap" w:sz="4" w:space="0" w:color="auto"/>
              <w:bottom w:val="dashSmallGap" w:sz="4" w:space="0" w:color="auto"/>
            </w:tcBorders>
          </w:tcPr>
          <w:p w:rsidR="002D4CBE" w:rsidRPr="002D4CBE" w:rsidRDefault="002D4CBE" w:rsidP="002D4CBE">
            <w:pPr>
              <w:tabs>
                <w:tab w:val="left" w:pos="426"/>
              </w:tabs>
              <w:jc w:val="right"/>
              <w:rPr>
                <w:lang w:val="it-IT" w:eastAsia="it-IT"/>
              </w:rPr>
            </w:pPr>
            <w:r w:rsidRPr="002D4CBE">
              <w:rPr>
                <w:lang w:val="it-IT" w:eastAsia="it-IT"/>
              </w:rPr>
              <w:t>23'000’000</w:t>
            </w:r>
          </w:p>
        </w:tc>
        <w:tc>
          <w:tcPr>
            <w:tcW w:w="1021" w:type="dxa"/>
            <w:gridSpan w:val="2"/>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25%</w:t>
            </w:r>
          </w:p>
        </w:tc>
        <w:tc>
          <w:tcPr>
            <w:tcW w:w="1247" w:type="dxa"/>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5'750’000</w:t>
            </w:r>
          </w:p>
        </w:tc>
        <w:tc>
          <w:tcPr>
            <w:tcW w:w="3543" w:type="dxa"/>
            <w:tcBorders>
              <w:top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Completamento tappa 1 e esecuzione tappa 2 del progetto di premunizione </w:t>
            </w:r>
            <w:proofErr w:type="spellStart"/>
            <w:r w:rsidRPr="002D4CBE">
              <w:rPr>
                <w:lang w:val="it-IT" w:eastAsia="it-IT"/>
              </w:rPr>
              <w:t>valangaria</w:t>
            </w:r>
            <w:proofErr w:type="spellEnd"/>
            <w:r w:rsidRPr="002D4CBE">
              <w:rPr>
                <w:lang w:val="it-IT" w:eastAsia="it-IT"/>
              </w:rPr>
              <w:t xml:space="preserve"> e di rimboschimento sopra Airolo</w:t>
            </w:r>
          </w:p>
        </w:tc>
      </w:tr>
      <w:tr w:rsidR="002D4CBE" w:rsidRPr="002D4CBE" w:rsidTr="00A94DFD">
        <w:tc>
          <w:tcPr>
            <w:tcW w:w="2660" w:type="dxa"/>
            <w:tcBorders>
              <w:top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DL 09.02.1999 </w:t>
            </w:r>
          </w:p>
          <w:p w:rsidR="002D4CBE" w:rsidRPr="002D4CBE" w:rsidRDefault="002D4CBE" w:rsidP="002D4CBE">
            <w:pPr>
              <w:tabs>
                <w:tab w:val="left" w:pos="426"/>
              </w:tabs>
              <w:rPr>
                <w:lang w:val="it-IT" w:eastAsia="it-IT"/>
              </w:rPr>
            </w:pPr>
            <w:r w:rsidRPr="002D4CBE">
              <w:rPr>
                <w:lang w:val="it-IT" w:eastAsia="it-IT"/>
              </w:rPr>
              <w:t>(Messaggio n° 4808)</w:t>
            </w:r>
          </w:p>
        </w:tc>
        <w:tc>
          <w:tcPr>
            <w:tcW w:w="1276" w:type="dxa"/>
            <w:tcBorders>
              <w:top w:val="dashSmallGap" w:sz="4" w:space="0" w:color="auto"/>
              <w:bottom w:val="dashSmallGap" w:sz="4" w:space="0" w:color="auto"/>
            </w:tcBorders>
          </w:tcPr>
          <w:p w:rsidR="002D4CBE" w:rsidRPr="002D4CBE" w:rsidRDefault="002D4CBE" w:rsidP="002D4CBE">
            <w:pPr>
              <w:tabs>
                <w:tab w:val="left" w:pos="426"/>
              </w:tabs>
              <w:jc w:val="right"/>
              <w:rPr>
                <w:lang w:val="it-IT" w:eastAsia="it-IT"/>
              </w:rPr>
            </w:pPr>
            <w:r w:rsidRPr="002D4CBE">
              <w:rPr>
                <w:lang w:val="it-IT" w:eastAsia="it-IT"/>
              </w:rPr>
              <w:t>13'500’000</w:t>
            </w:r>
          </w:p>
        </w:tc>
        <w:tc>
          <w:tcPr>
            <w:tcW w:w="1021" w:type="dxa"/>
            <w:gridSpan w:val="2"/>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25%</w:t>
            </w:r>
          </w:p>
        </w:tc>
        <w:tc>
          <w:tcPr>
            <w:tcW w:w="1247" w:type="dxa"/>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3'375’000</w:t>
            </w:r>
          </w:p>
        </w:tc>
        <w:tc>
          <w:tcPr>
            <w:tcW w:w="3543" w:type="dxa"/>
            <w:tcBorders>
              <w:top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Aggiornamento, adeguamento al rincaro e esecuzione della tappa 3 del progetto di premunizione </w:t>
            </w:r>
            <w:proofErr w:type="spellStart"/>
            <w:r w:rsidRPr="002D4CBE">
              <w:rPr>
                <w:lang w:val="it-IT" w:eastAsia="it-IT"/>
              </w:rPr>
              <w:t>valangaria</w:t>
            </w:r>
            <w:proofErr w:type="spellEnd"/>
            <w:r w:rsidRPr="002D4CBE">
              <w:rPr>
                <w:lang w:val="it-IT" w:eastAsia="it-IT"/>
              </w:rPr>
              <w:t xml:space="preserve"> e di rimboschimento sopra Airolo</w:t>
            </w:r>
          </w:p>
        </w:tc>
      </w:tr>
      <w:tr w:rsidR="002D4CBE" w:rsidRPr="002D4CBE" w:rsidTr="00A94DFD">
        <w:tc>
          <w:tcPr>
            <w:tcW w:w="2660" w:type="dxa"/>
            <w:tcBorders>
              <w:top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DL 22.02.2010 </w:t>
            </w:r>
          </w:p>
          <w:p w:rsidR="002D4CBE" w:rsidRPr="002D4CBE" w:rsidRDefault="002D4CBE" w:rsidP="002D4CBE">
            <w:pPr>
              <w:tabs>
                <w:tab w:val="left" w:pos="426"/>
              </w:tabs>
              <w:rPr>
                <w:lang w:val="it-IT" w:eastAsia="it-IT"/>
              </w:rPr>
            </w:pPr>
            <w:r w:rsidRPr="002D4CBE">
              <w:rPr>
                <w:lang w:val="it-IT" w:eastAsia="it-IT"/>
              </w:rPr>
              <w:t>(Messaggio n° 6246)</w:t>
            </w:r>
          </w:p>
        </w:tc>
        <w:tc>
          <w:tcPr>
            <w:tcW w:w="1276" w:type="dxa"/>
            <w:tcBorders>
              <w:top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2’686’225</w:t>
            </w:r>
          </w:p>
        </w:tc>
        <w:tc>
          <w:tcPr>
            <w:tcW w:w="1021" w:type="dxa"/>
            <w:gridSpan w:val="2"/>
            <w:tcBorders>
              <w:top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58.62%</w:t>
            </w:r>
          </w:p>
        </w:tc>
        <w:tc>
          <w:tcPr>
            <w:tcW w:w="1247" w:type="dxa"/>
            <w:tcBorders>
              <w:top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1'574’656</w:t>
            </w:r>
          </w:p>
        </w:tc>
        <w:tc>
          <w:tcPr>
            <w:tcW w:w="3543" w:type="dxa"/>
            <w:tcBorders>
              <w:top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Progetto suppletorio per compensare parzialmente la successiva diminuzione, pari ad una media del circa 8.25%, del contributo federale su un importo di </w:t>
            </w:r>
            <w:proofErr w:type="spellStart"/>
            <w:r w:rsidRPr="002D4CBE">
              <w:rPr>
                <w:lang w:val="it-IT" w:eastAsia="it-IT"/>
              </w:rPr>
              <w:t>fr</w:t>
            </w:r>
            <w:proofErr w:type="spellEnd"/>
            <w:r w:rsidRPr="002D4CBE">
              <w:rPr>
                <w:lang w:val="it-IT" w:eastAsia="it-IT"/>
              </w:rPr>
              <w:t xml:space="preserve">. 6'918'775 e per l’ultimazione del progetto di premunizione </w:t>
            </w:r>
            <w:proofErr w:type="spellStart"/>
            <w:r w:rsidRPr="002D4CBE">
              <w:rPr>
                <w:lang w:val="it-IT" w:eastAsia="it-IT"/>
              </w:rPr>
              <w:t>valangaria</w:t>
            </w:r>
            <w:proofErr w:type="spellEnd"/>
            <w:r w:rsidRPr="002D4CBE">
              <w:rPr>
                <w:lang w:val="it-IT" w:eastAsia="it-IT"/>
              </w:rPr>
              <w:t xml:space="preserve"> e di rimboschimento sopra Airolo, preventivata in </w:t>
            </w:r>
            <w:proofErr w:type="spellStart"/>
            <w:r w:rsidRPr="002D4CBE">
              <w:rPr>
                <w:lang w:val="it-IT" w:eastAsia="it-IT"/>
              </w:rPr>
              <w:t>fr</w:t>
            </w:r>
            <w:proofErr w:type="spellEnd"/>
            <w:r w:rsidRPr="002D4CBE">
              <w:rPr>
                <w:lang w:val="it-IT" w:eastAsia="it-IT"/>
              </w:rPr>
              <w:t>. 2'686’225.</w:t>
            </w:r>
          </w:p>
        </w:tc>
      </w:tr>
      <w:tr w:rsidR="002D4CBE" w:rsidRPr="002D4CBE" w:rsidTr="00A94DFD">
        <w:tc>
          <w:tcPr>
            <w:tcW w:w="2660" w:type="dxa"/>
          </w:tcPr>
          <w:p w:rsidR="002D4CBE" w:rsidRPr="002D4CBE" w:rsidRDefault="002D4CBE" w:rsidP="002D4CBE">
            <w:pPr>
              <w:tabs>
                <w:tab w:val="left" w:pos="426"/>
              </w:tabs>
              <w:jc w:val="right"/>
              <w:rPr>
                <w:b/>
                <w:lang w:val="it-IT" w:eastAsia="it-IT"/>
              </w:rPr>
            </w:pPr>
            <w:r w:rsidRPr="002D4CBE">
              <w:rPr>
                <w:b/>
                <w:lang w:val="it-IT" w:eastAsia="it-IT"/>
              </w:rPr>
              <w:t>Totale</w:t>
            </w:r>
          </w:p>
        </w:tc>
        <w:tc>
          <w:tcPr>
            <w:tcW w:w="1276" w:type="dxa"/>
          </w:tcPr>
          <w:p w:rsidR="002D4CBE" w:rsidRPr="002D4CBE" w:rsidRDefault="002D4CBE" w:rsidP="002D4CBE">
            <w:pPr>
              <w:tabs>
                <w:tab w:val="left" w:pos="426"/>
              </w:tabs>
              <w:jc w:val="right"/>
              <w:rPr>
                <w:b/>
                <w:lang w:val="it-IT" w:eastAsia="it-IT"/>
              </w:rPr>
            </w:pPr>
            <w:r w:rsidRPr="002D4CBE">
              <w:rPr>
                <w:b/>
                <w:lang w:val="it-IT" w:eastAsia="it-IT"/>
              </w:rPr>
              <w:t>62'186’225</w:t>
            </w:r>
          </w:p>
        </w:tc>
        <w:tc>
          <w:tcPr>
            <w:tcW w:w="1021" w:type="dxa"/>
            <w:gridSpan w:val="2"/>
          </w:tcPr>
          <w:p w:rsidR="002D4CBE" w:rsidRPr="002D4CBE" w:rsidRDefault="002D4CBE" w:rsidP="002D4CBE">
            <w:pPr>
              <w:tabs>
                <w:tab w:val="left" w:pos="426"/>
              </w:tabs>
              <w:jc w:val="center"/>
              <w:rPr>
                <w:b/>
                <w:lang w:val="it-IT" w:eastAsia="it-IT"/>
              </w:rPr>
            </w:pPr>
            <w:r w:rsidRPr="002D4CBE">
              <w:rPr>
                <w:b/>
                <w:lang w:val="it-IT" w:eastAsia="it-IT"/>
              </w:rPr>
              <w:t>26.45</w:t>
            </w:r>
          </w:p>
        </w:tc>
        <w:tc>
          <w:tcPr>
            <w:tcW w:w="1247" w:type="dxa"/>
          </w:tcPr>
          <w:p w:rsidR="002D4CBE" w:rsidRPr="002D4CBE" w:rsidRDefault="002D4CBE" w:rsidP="002D4CBE">
            <w:pPr>
              <w:tabs>
                <w:tab w:val="left" w:pos="426"/>
              </w:tabs>
              <w:jc w:val="center"/>
              <w:rPr>
                <w:b/>
                <w:lang w:val="it-IT" w:eastAsia="it-IT"/>
              </w:rPr>
            </w:pPr>
            <w:r w:rsidRPr="002D4CBE">
              <w:rPr>
                <w:b/>
                <w:lang w:val="it-IT" w:eastAsia="it-IT"/>
              </w:rPr>
              <w:t>16'449’656</w:t>
            </w:r>
          </w:p>
        </w:tc>
        <w:tc>
          <w:tcPr>
            <w:tcW w:w="3543" w:type="dxa"/>
          </w:tcPr>
          <w:p w:rsidR="002D4CBE" w:rsidRPr="002D4CBE" w:rsidRDefault="002D4CBE" w:rsidP="002D4CBE">
            <w:pPr>
              <w:tabs>
                <w:tab w:val="left" w:pos="426"/>
              </w:tabs>
              <w:rPr>
                <w:lang w:val="it-IT" w:eastAsia="it-IT"/>
              </w:rPr>
            </w:pPr>
          </w:p>
        </w:tc>
      </w:tr>
      <w:tr w:rsidR="002D4CBE" w:rsidRPr="002D4CBE" w:rsidTr="00A94DFD">
        <w:tc>
          <w:tcPr>
            <w:tcW w:w="2660" w:type="dxa"/>
            <w:tcBorders>
              <w:left w:val="nil"/>
              <w:right w:val="nil"/>
            </w:tcBorders>
          </w:tcPr>
          <w:p w:rsidR="002D4CBE" w:rsidRPr="002D4CBE" w:rsidRDefault="002D4CBE" w:rsidP="002D4CBE">
            <w:pPr>
              <w:tabs>
                <w:tab w:val="left" w:pos="426"/>
              </w:tabs>
              <w:rPr>
                <w:lang w:val="it-IT" w:eastAsia="it-IT"/>
              </w:rPr>
            </w:pPr>
          </w:p>
        </w:tc>
        <w:tc>
          <w:tcPr>
            <w:tcW w:w="1276" w:type="dxa"/>
            <w:tcBorders>
              <w:left w:val="nil"/>
              <w:right w:val="nil"/>
            </w:tcBorders>
          </w:tcPr>
          <w:p w:rsidR="002D4CBE" w:rsidRPr="002D4CBE" w:rsidRDefault="002D4CBE" w:rsidP="002D4CBE">
            <w:pPr>
              <w:tabs>
                <w:tab w:val="left" w:pos="426"/>
              </w:tabs>
              <w:jc w:val="right"/>
              <w:rPr>
                <w:lang w:val="it-IT" w:eastAsia="it-IT"/>
              </w:rPr>
            </w:pPr>
          </w:p>
        </w:tc>
        <w:tc>
          <w:tcPr>
            <w:tcW w:w="992" w:type="dxa"/>
            <w:tcBorders>
              <w:left w:val="nil"/>
              <w:right w:val="nil"/>
            </w:tcBorders>
          </w:tcPr>
          <w:p w:rsidR="002D4CBE" w:rsidRPr="002D4CBE" w:rsidRDefault="002D4CBE" w:rsidP="002D4CBE">
            <w:pPr>
              <w:tabs>
                <w:tab w:val="left" w:pos="426"/>
              </w:tabs>
              <w:jc w:val="center"/>
              <w:rPr>
                <w:lang w:val="it-IT" w:eastAsia="it-IT"/>
              </w:rPr>
            </w:pPr>
          </w:p>
        </w:tc>
        <w:tc>
          <w:tcPr>
            <w:tcW w:w="1276" w:type="dxa"/>
            <w:gridSpan w:val="2"/>
            <w:tcBorders>
              <w:left w:val="nil"/>
              <w:right w:val="nil"/>
            </w:tcBorders>
          </w:tcPr>
          <w:p w:rsidR="002D4CBE" w:rsidRPr="002D4CBE" w:rsidRDefault="002D4CBE" w:rsidP="002D4CBE">
            <w:pPr>
              <w:tabs>
                <w:tab w:val="left" w:pos="426"/>
              </w:tabs>
              <w:jc w:val="center"/>
              <w:rPr>
                <w:lang w:val="it-IT" w:eastAsia="it-IT"/>
              </w:rPr>
            </w:pPr>
          </w:p>
        </w:tc>
        <w:tc>
          <w:tcPr>
            <w:tcW w:w="3543" w:type="dxa"/>
            <w:tcBorders>
              <w:left w:val="nil"/>
              <w:right w:val="nil"/>
            </w:tcBorders>
          </w:tcPr>
          <w:p w:rsidR="002D4CBE" w:rsidRPr="002D4CBE" w:rsidRDefault="002D4CBE" w:rsidP="002D4CBE">
            <w:pPr>
              <w:tabs>
                <w:tab w:val="left" w:pos="426"/>
              </w:tabs>
              <w:rPr>
                <w:lang w:val="it-IT" w:eastAsia="it-IT"/>
              </w:rPr>
            </w:pPr>
          </w:p>
        </w:tc>
      </w:tr>
      <w:tr w:rsidR="002D4CBE" w:rsidRPr="002D4CBE" w:rsidTr="00A94DFD">
        <w:tc>
          <w:tcPr>
            <w:tcW w:w="2660" w:type="dxa"/>
            <w:tcBorders>
              <w:bottom w:val="nil"/>
            </w:tcBorders>
          </w:tcPr>
          <w:p w:rsidR="002D4CBE" w:rsidRPr="002D4CBE" w:rsidRDefault="002D4CBE" w:rsidP="002D4CBE">
            <w:pPr>
              <w:tabs>
                <w:tab w:val="left" w:pos="426"/>
              </w:tabs>
              <w:jc w:val="center"/>
              <w:rPr>
                <w:b/>
                <w:lang w:val="it-IT" w:eastAsia="it-IT"/>
              </w:rPr>
            </w:pPr>
            <w:r w:rsidRPr="002D4CBE">
              <w:rPr>
                <w:b/>
                <w:lang w:val="it-IT" w:eastAsia="it-IT"/>
              </w:rPr>
              <w:t>Approvazioni CH</w:t>
            </w:r>
          </w:p>
        </w:tc>
        <w:tc>
          <w:tcPr>
            <w:tcW w:w="1276" w:type="dxa"/>
          </w:tcPr>
          <w:p w:rsidR="002D4CBE" w:rsidRPr="002D4CBE" w:rsidRDefault="002D4CBE" w:rsidP="002D4CBE">
            <w:pPr>
              <w:tabs>
                <w:tab w:val="left" w:pos="426"/>
              </w:tabs>
              <w:jc w:val="center"/>
              <w:rPr>
                <w:b/>
                <w:lang w:val="it-IT" w:eastAsia="it-IT"/>
              </w:rPr>
            </w:pPr>
            <w:r w:rsidRPr="002D4CBE">
              <w:rPr>
                <w:b/>
                <w:lang w:val="it-IT" w:eastAsia="it-IT"/>
              </w:rPr>
              <w:t>Importo</w:t>
            </w:r>
          </w:p>
          <w:p w:rsidR="002D4CBE" w:rsidRPr="002D4CBE" w:rsidRDefault="002D4CBE" w:rsidP="002D4CBE">
            <w:pPr>
              <w:tabs>
                <w:tab w:val="left" w:pos="426"/>
              </w:tabs>
              <w:jc w:val="center"/>
              <w:rPr>
                <w:b/>
                <w:lang w:val="it-IT" w:eastAsia="it-IT"/>
              </w:rPr>
            </w:pPr>
          </w:p>
        </w:tc>
        <w:tc>
          <w:tcPr>
            <w:tcW w:w="2268" w:type="dxa"/>
            <w:gridSpan w:val="3"/>
          </w:tcPr>
          <w:p w:rsidR="002D4CBE" w:rsidRPr="002D4CBE" w:rsidRDefault="002D4CBE" w:rsidP="002D4CBE">
            <w:pPr>
              <w:tabs>
                <w:tab w:val="left" w:pos="426"/>
              </w:tabs>
              <w:jc w:val="center"/>
              <w:rPr>
                <w:b/>
                <w:lang w:val="it-IT" w:eastAsia="it-IT"/>
              </w:rPr>
            </w:pPr>
            <w:r w:rsidRPr="002D4CBE">
              <w:rPr>
                <w:b/>
                <w:lang w:val="it-IT" w:eastAsia="it-IT"/>
              </w:rPr>
              <w:t>Sussidio CH</w:t>
            </w:r>
          </w:p>
          <w:p w:rsidR="002D4CBE" w:rsidRPr="002D4CBE" w:rsidRDefault="002D4CBE" w:rsidP="002D4CBE">
            <w:pPr>
              <w:tabs>
                <w:tab w:val="left" w:pos="426"/>
              </w:tabs>
              <w:jc w:val="center"/>
              <w:rPr>
                <w:b/>
                <w:lang w:val="it-IT" w:eastAsia="it-IT"/>
              </w:rPr>
            </w:pPr>
          </w:p>
        </w:tc>
        <w:tc>
          <w:tcPr>
            <w:tcW w:w="3543" w:type="dxa"/>
            <w:tcBorders>
              <w:bottom w:val="nil"/>
            </w:tcBorders>
          </w:tcPr>
          <w:p w:rsidR="002D4CBE" w:rsidRPr="002D4CBE" w:rsidRDefault="002D4CBE" w:rsidP="002D4CBE">
            <w:pPr>
              <w:tabs>
                <w:tab w:val="left" w:pos="426"/>
              </w:tabs>
              <w:jc w:val="center"/>
              <w:rPr>
                <w:b/>
                <w:lang w:val="it-IT" w:eastAsia="it-IT"/>
              </w:rPr>
            </w:pPr>
            <w:r w:rsidRPr="002D4CBE">
              <w:rPr>
                <w:b/>
                <w:lang w:val="it-IT" w:eastAsia="it-IT"/>
              </w:rPr>
              <w:t>Osservazioni</w:t>
            </w:r>
          </w:p>
        </w:tc>
      </w:tr>
      <w:tr w:rsidR="002D4CBE" w:rsidRPr="002D4CBE" w:rsidTr="00A94DFD">
        <w:tc>
          <w:tcPr>
            <w:tcW w:w="2660" w:type="dxa"/>
            <w:tcBorders>
              <w:top w:val="nil"/>
            </w:tcBorders>
          </w:tcPr>
          <w:p w:rsidR="002D4CBE" w:rsidRPr="002D4CBE" w:rsidRDefault="002D4CBE" w:rsidP="002D4CBE">
            <w:pPr>
              <w:tabs>
                <w:tab w:val="left" w:pos="426"/>
              </w:tabs>
              <w:jc w:val="center"/>
              <w:rPr>
                <w:lang w:val="it-IT" w:eastAsia="it-IT"/>
              </w:rPr>
            </w:pPr>
          </w:p>
        </w:tc>
        <w:tc>
          <w:tcPr>
            <w:tcW w:w="1276" w:type="dxa"/>
          </w:tcPr>
          <w:p w:rsidR="002D4CBE" w:rsidRPr="002D4CBE" w:rsidRDefault="002D4CBE" w:rsidP="002D4CBE">
            <w:pPr>
              <w:tabs>
                <w:tab w:val="left" w:pos="426"/>
              </w:tabs>
              <w:jc w:val="center"/>
              <w:rPr>
                <w:lang w:val="it-IT" w:eastAsia="it-IT"/>
              </w:rPr>
            </w:pPr>
            <w:r w:rsidRPr="002D4CBE">
              <w:rPr>
                <w:b/>
                <w:lang w:val="it-IT" w:eastAsia="it-IT"/>
              </w:rPr>
              <w:t>[CHF]</w:t>
            </w:r>
          </w:p>
        </w:tc>
        <w:tc>
          <w:tcPr>
            <w:tcW w:w="992" w:type="dxa"/>
          </w:tcPr>
          <w:p w:rsidR="002D4CBE" w:rsidRPr="002D4CBE" w:rsidRDefault="002D4CBE" w:rsidP="002D4CBE">
            <w:pPr>
              <w:tabs>
                <w:tab w:val="left" w:pos="426"/>
              </w:tabs>
              <w:jc w:val="center"/>
              <w:rPr>
                <w:b/>
                <w:lang w:val="it-IT" w:eastAsia="it-IT"/>
              </w:rPr>
            </w:pPr>
            <w:r w:rsidRPr="002D4CBE">
              <w:rPr>
                <w:b/>
                <w:lang w:val="it-IT" w:eastAsia="it-IT"/>
              </w:rPr>
              <w:t>[%]</w:t>
            </w:r>
          </w:p>
        </w:tc>
        <w:tc>
          <w:tcPr>
            <w:tcW w:w="1276" w:type="dxa"/>
            <w:gridSpan w:val="2"/>
          </w:tcPr>
          <w:p w:rsidR="002D4CBE" w:rsidRPr="002D4CBE" w:rsidRDefault="002D4CBE" w:rsidP="002D4CBE">
            <w:pPr>
              <w:tabs>
                <w:tab w:val="left" w:pos="426"/>
              </w:tabs>
              <w:jc w:val="center"/>
              <w:rPr>
                <w:b/>
                <w:lang w:val="it-IT" w:eastAsia="it-IT"/>
              </w:rPr>
            </w:pPr>
            <w:r w:rsidRPr="002D4CBE">
              <w:rPr>
                <w:b/>
                <w:lang w:val="it-IT" w:eastAsia="it-IT"/>
              </w:rPr>
              <w:t>[CHF]</w:t>
            </w:r>
          </w:p>
        </w:tc>
        <w:tc>
          <w:tcPr>
            <w:tcW w:w="3543" w:type="dxa"/>
            <w:tcBorders>
              <w:top w:val="nil"/>
            </w:tcBorders>
          </w:tcPr>
          <w:p w:rsidR="002D4CBE" w:rsidRPr="002D4CBE" w:rsidRDefault="002D4CBE" w:rsidP="002D4CBE">
            <w:pPr>
              <w:tabs>
                <w:tab w:val="left" w:pos="426"/>
              </w:tabs>
              <w:jc w:val="center"/>
              <w:rPr>
                <w:lang w:val="it-IT" w:eastAsia="it-IT"/>
              </w:rPr>
            </w:pPr>
          </w:p>
        </w:tc>
      </w:tr>
      <w:tr w:rsidR="002D4CBE" w:rsidRPr="002D4CBE" w:rsidTr="00A94DFD">
        <w:tc>
          <w:tcPr>
            <w:tcW w:w="2660" w:type="dxa"/>
            <w:tcBorders>
              <w:left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 xml:space="preserve">Dal 1986 al 2002 </w:t>
            </w:r>
          </w:p>
        </w:tc>
        <w:tc>
          <w:tcPr>
            <w:tcW w:w="1276" w:type="dxa"/>
            <w:tcBorders>
              <w:bottom w:val="dashSmallGap" w:sz="4" w:space="0" w:color="auto"/>
            </w:tcBorders>
          </w:tcPr>
          <w:p w:rsidR="002D4CBE" w:rsidRPr="002D4CBE" w:rsidRDefault="002D4CBE" w:rsidP="002D4CBE">
            <w:pPr>
              <w:tabs>
                <w:tab w:val="left" w:pos="426"/>
              </w:tabs>
              <w:jc w:val="right"/>
              <w:rPr>
                <w:lang w:val="it-IT" w:eastAsia="it-IT"/>
              </w:rPr>
            </w:pPr>
            <w:r w:rsidRPr="002D4CBE">
              <w:rPr>
                <w:lang w:val="it-IT" w:eastAsia="it-IT"/>
              </w:rPr>
              <w:t>46'802’770</w:t>
            </w:r>
          </w:p>
        </w:tc>
        <w:tc>
          <w:tcPr>
            <w:tcW w:w="992" w:type="dxa"/>
            <w:tcBorders>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64%</w:t>
            </w:r>
          </w:p>
        </w:tc>
        <w:tc>
          <w:tcPr>
            <w:tcW w:w="1276" w:type="dxa"/>
            <w:gridSpan w:val="2"/>
            <w:tcBorders>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29'953’773</w:t>
            </w:r>
          </w:p>
        </w:tc>
        <w:tc>
          <w:tcPr>
            <w:tcW w:w="3543" w:type="dxa"/>
            <w:tcBorders>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Lavori realizzati dal 1986 al 2002</w:t>
            </w:r>
          </w:p>
        </w:tc>
      </w:tr>
      <w:tr w:rsidR="002D4CBE" w:rsidRPr="002D4CBE" w:rsidTr="00A94DFD">
        <w:tc>
          <w:tcPr>
            <w:tcW w:w="2660" w:type="dxa"/>
            <w:tcBorders>
              <w:top w:val="dashSmallGap" w:sz="4" w:space="0" w:color="auto"/>
              <w:left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17.07.2003 e suppletorio</w:t>
            </w:r>
          </w:p>
        </w:tc>
        <w:tc>
          <w:tcPr>
            <w:tcW w:w="1276" w:type="dxa"/>
            <w:tcBorders>
              <w:top w:val="dashSmallGap" w:sz="4" w:space="0" w:color="auto"/>
              <w:bottom w:val="dashSmallGap" w:sz="4" w:space="0" w:color="auto"/>
            </w:tcBorders>
          </w:tcPr>
          <w:p w:rsidR="002D4CBE" w:rsidRPr="002D4CBE" w:rsidRDefault="002D4CBE" w:rsidP="002D4CBE">
            <w:pPr>
              <w:tabs>
                <w:tab w:val="left" w:pos="426"/>
              </w:tabs>
              <w:jc w:val="right"/>
              <w:rPr>
                <w:lang w:val="it-IT" w:eastAsia="it-IT"/>
              </w:rPr>
            </w:pPr>
            <w:r w:rsidRPr="002D4CBE">
              <w:rPr>
                <w:lang w:val="it-IT" w:eastAsia="it-IT"/>
              </w:rPr>
              <w:t>5’778’455</w:t>
            </w:r>
          </w:p>
        </w:tc>
        <w:tc>
          <w:tcPr>
            <w:tcW w:w="992" w:type="dxa"/>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55%</w:t>
            </w:r>
          </w:p>
        </w:tc>
        <w:tc>
          <w:tcPr>
            <w:tcW w:w="1276" w:type="dxa"/>
            <w:gridSpan w:val="2"/>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3'178’150</w:t>
            </w:r>
          </w:p>
        </w:tc>
        <w:tc>
          <w:tcPr>
            <w:tcW w:w="3543" w:type="dxa"/>
            <w:tcBorders>
              <w:top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Terrapieno Ai Dragoni</w:t>
            </w:r>
          </w:p>
        </w:tc>
      </w:tr>
      <w:tr w:rsidR="002D4CBE" w:rsidRPr="002D4CBE" w:rsidTr="00A94DFD">
        <w:tc>
          <w:tcPr>
            <w:tcW w:w="2660" w:type="dxa"/>
            <w:tcBorders>
              <w:top w:val="dashSmallGap" w:sz="4" w:space="0" w:color="auto"/>
              <w:left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Nel 2009</w:t>
            </w:r>
          </w:p>
        </w:tc>
        <w:tc>
          <w:tcPr>
            <w:tcW w:w="1276" w:type="dxa"/>
            <w:tcBorders>
              <w:top w:val="dashSmallGap" w:sz="4" w:space="0" w:color="auto"/>
              <w:bottom w:val="dashSmallGap" w:sz="4" w:space="0" w:color="auto"/>
            </w:tcBorders>
          </w:tcPr>
          <w:p w:rsidR="002D4CBE" w:rsidRPr="002D4CBE" w:rsidRDefault="002D4CBE" w:rsidP="002D4CBE">
            <w:pPr>
              <w:tabs>
                <w:tab w:val="left" w:pos="426"/>
              </w:tabs>
              <w:jc w:val="right"/>
              <w:rPr>
                <w:lang w:val="it-IT" w:eastAsia="it-IT"/>
              </w:rPr>
            </w:pPr>
            <w:r w:rsidRPr="002D4CBE">
              <w:rPr>
                <w:lang w:val="it-IT" w:eastAsia="it-IT"/>
              </w:rPr>
              <w:t>125’000</w:t>
            </w:r>
          </w:p>
        </w:tc>
        <w:tc>
          <w:tcPr>
            <w:tcW w:w="992" w:type="dxa"/>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35%</w:t>
            </w:r>
          </w:p>
        </w:tc>
        <w:tc>
          <w:tcPr>
            <w:tcW w:w="1276" w:type="dxa"/>
            <w:gridSpan w:val="2"/>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43’750</w:t>
            </w:r>
          </w:p>
        </w:tc>
        <w:tc>
          <w:tcPr>
            <w:tcW w:w="3543" w:type="dxa"/>
            <w:tcBorders>
              <w:top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Spese “Terrapieno Ai Dragoni” dopo chiusura progetto</w:t>
            </w:r>
          </w:p>
        </w:tc>
      </w:tr>
      <w:tr w:rsidR="002D4CBE" w:rsidRPr="002D4CBE" w:rsidTr="00A94DFD">
        <w:tc>
          <w:tcPr>
            <w:tcW w:w="2660" w:type="dxa"/>
            <w:tcBorders>
              <w:top w:val="dashSmallGap" w:sz="4" w:space="0" w:color="auto"/>
              <w:left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25.11.2004</w:t>
            </w:r>
          </w:p>
        </w:tc>
        <w:tc>
          <w:tcPr>
            <w:tcW w:w="1276" w:type="dxa"/>
            <w:tcBorders>
              <w:top w:val="dashSmallGap" w:sz="4" w:space="0" w:color="auto"/>
              <w:bottom w:val="dashSmallGap" w:sz="4" w:space="0" w:color="auto"/>
            </w:tcBorders>
          </w:tcPr>
          <w:p w:rsidR="002D4CBE" w:rsidRPr="002D4CBE" w:rsidRDefault="002D4CBE" w:rsidP="002D4CBE">
            <w:pPr>
              <w:tabs>
                <w:tab w:val="left" w:pos="426"/>
              </w:tabs>
              <w:jc w:val="right"/>
              <w:rPr>
                <w:lang w:val="it-IT" w:eastAsia="it-IT"/>
              </w:rPr>
            </w:pPr>
            <w:r w:rsidRPr="002D4CBE">
              <w:rPr>
                <w:lang w:val="it-IT" w:eastAsia="it-IT"/>
              </w:rPr>
              <w:t>4'325’000</w:t>
            </w:r>
          </w:p>
        </w:tc>
        <w:tc>
          <w:tcPr>
            <w:tcW w:w="992" w:type="dxa"/>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49%</w:t>
            </w:r>
          </w:p>
        </w:tc>
        <w:tc>
          <w:tcPr>
            <w:tcW w:w="1276" w:type="dxa"/>
            <w:gridSpan w:val="2"/>
            <w:tcBorders>
              <w:top w:val="dashSmallGap" w:sz="4" w:space="0" w:color="auto"/>
              <w:bottom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2'119’250</w:t>
            </w:r>
          </w:p>
        </w:tc>
        <w:tc>
          <w:tcPr>
            <w:tcW w:w="3543" w:type="dxa"/>
            <w:tcBorders>
              <w:top w:val="dashSmallGap" w:sz="4" w:space="0" w:color="auto"/>
              <w:bottom w:val="dashSmallGap" w:sz="4" w:space="0" w:color="auto"/>
            </w:tcBorders>
          </w:tcPr>
          <w:p w:rsidR="002D4CBE" w:rsidRPr="002D4CBE" w:rsidRDefault="002D4CBE" w:rsidP="002D4CBE">
            <w:pPr>
              <w:tabs>
                <w:tab w:val="left" w:pos="426"/>
              </w:tabs>
              <w:rPr>
                <w:lang w:val="it-IT" w:eastAsia="it-IT"/>
              </w:rPr>
            </w:pPr>
            <w:r w:rsidRPr="002D4CBE">
              <w:rPr>
                <w:lang w:val="it-IT" w:eastAsia="it-IT"/>
              </w:rPr>
              <w:t>Ponti da neve tappa 2_fase 1 (zona D e zona B sopra strada)</w:t>
            </w:r>
          </w:p>
        </w:tc>
      </w:tr>
      <w:tr w:rsidR="002D4CBE" w:rsidRPr="002D4CBE" w:rsidTr="00A94DFD">
        <w:tc>
          <w:tcPr>
            <w:tcW w:w="2660" w:type="dxa"/>
            <w:tcBorders>
              <w:top w:val="dashSmallGap" w:sz="4" w:space="0" w:color="auto"/>
              <w:left w:val="dashSmallGap" w:sz="4" w:space="0" w:color="auto"/>
            </w:tcBorders>
          </w:tcPr>
          <w:p w:rsidR="002D4CBE" w:rsidRPr="002D4CBE" w:rsidRDefault="002D4CBE" w:rsidP="002D4CBE">
            <w:pPr>
              <w:tabs>
                <w:tab w:val="left" w:pos="426"/>
              </w:tabs>
              <w:rPr>
                <w:lang w:val="it-IT" w:eastAsia="it-IT"/>
              </w:rPr>
            </w:pPr>
            <w:r w:rsidRPr="002D4CBE">
              <w:rPr>
                <w:lang w:val="it-IT" w:eastAsia="it-IT"/>
              </w:rPr>
              <w:t>18.06.2009</w:t>
            </w:r>
          </w:p>
        </w:tc>
        <w:tc>
          <w:tcPr>
            <w:tcW w:w="1276" w:type="dxa"/>
            <w:tcBorders>
              <w:top w:val="dashSmallGap" w:sz="4" w:space="0" w:color="auto"/>
            </w:tcBorders>
          </w:tcPr>
          <w:p w:rsidR="002D4CBE" w:rsidRPr="002D4CBE" w:rsidRDefault="002D4CBE" w:rsidP="002D4CBE">
            <w:pPr>
              <w:tabs>
                <w:tab w:val="left" w:pos="426"/>
              </w:tabs>
              <w:jc w:val="right"/>
              <w:rPr>
                <w:lang w:val="it-IT" w:eastAsia="it-IT"/>
              </w:rPr>
            </w:pPr>
            <w:r w:rsidRPr="002D4CBE">
              <w:rPr>
                <w:lang w:val="it-IT" w:eastAsia="it-IT"/>
              </w:rPr>
              <w:t>5’155’000</w:t>
            </w:r>
          </w:p>
        </w:tc>
        <w:tc>
          <w:tcPr>
            <w:tcW w:w="992" w:type="dxa"/>
            <w:tcBorders>
              <w:top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43%</w:t>
            </w:r>
          </w:p>
        </w:tc>
        <w:tc>
          <w:tcPr>
            <w:tcW w:w="1276" w:type="dxa"/>
            <w:gridSpan w:val="2"/>
            <w:tcBorders>
              <w:top w:val="dashSmallGap" w:sz="4" w:space="0" w:color="auto"/>
            </w:tcBorders>
          </w:tcPr>
          <w:p w:rsidR="002D4CBE" w:rsidRPr="002D4CBE" w:rsidRDefault="002D4CBE" w:rsidP="002D4CBE">
            <w:pPr>
              <w:tabs>
                <w:tab w:val="left" w:pos="426"/>
              </w:tabs>
              <w:jc w:val="center"/>
              <w:rPr>
                <w:lang w:val="it-IT" w:eastAsia="it-IT"/>
              </w:rPr>
            </w:pPr>
            <w:r w:rsidRPr="002D4CBE">
              <w:rPr>
                <w:lang w:val="it-IT" w:eastAsia="it-IT"/>
              </w:rPr>
              <w:t>2'216’650</w:t>
            </w:r>
          </w:p>
        </w:tc>
        <w:tc>
          <w:tcPr>
            <w:tcW w:w="3543" w:type="dxa"/>
            <w:tcBorders>
              <w:top w:val="dashSmallGap" w:sz="4" w:space="0" w:color="auto"/>
            </w:tcBorders>
          </w:tcPr>
          <w:p w:rsidR="002D4CBE" w:rsidRPr="002D4CBE" w:rsidRDefault="002D4CBE" w:rsidP="002D4CBE">
            <w:pPr>
              <w:tabs>
                <w:tab w:val="left" w:pos="426"/>
              </w:tabs>
              <w:rPr>
                <w:lang w:val="it-IT" w:eastAsia="it-IT"/>
              </w:rPr>
            </w:pPr>
            <w:r w:rsidRPr="002D4CBE">
              <w:rPr>
                <w:lang w:val="it-IT" w:eastAsia="it-IT"/>
              </w:rPr>
              <w:t>Ponti da neve tappa 2_fase 2 (Zona B sotto strada ) e piantagioni</w:t>
            </w:r>
          </w:p>
        </w:tc>
      </w:tr>
      <w:tr w:rsidR="002D4CBE" w:rsidRPr="002D4CBE" w:rsidTr="00A94DFD">
        <w:tc>
          <w:tcPr>
            <w:tcW w:w="2660" w:type="dxa"/>
          </w:tcPr>
          <w:p w:rsidR="002D4CBE" w:rsidRPr="002D4CBE" w:rsidRDefault="002D4CBE" w:rsidP="002D4CBE">
            <w:pPr>
              <w:tabs>
                <w:tab w:val="left" w:pos="426"/>
              </w:tabs>
              <w:jc w:val="right"/>
              <w:rPr>
                <w:b/>
                <w:lang w:val="it-IT" w:eastAsia="it-IT"/>
              </w:rPr>
            </w:pPr>
            <w:r w:rsidRPr="002D4CBE">
              <w:rPr>
                <w:b/>
                <w:lang w:val="it-IT" w:eastAsia="it-IT"/>
              </w:rPr>
              <w:t>Totale</w:t>
            </w:r>
          </w:p>
        </w:tc>
        <w:tc>
          <w:tcPr>
            <w:tcW w:w="1276" w:type="dxa"/>
          </w:tcPr>
          <w:p w:rsidR="002D4CBE" w:rsidRPr="002D4CBE" w:rsidRDefault="002D4CBE" w:rsidP="002D4CBE">
            <w:pPr>
              <w:tabs>
                <w:tab w:val="left" w:pos="426"/>
              </w:tabs>
              <w:jc w:val="right"/>
              <w:rPr>
                <w:b/>
                <w:lang w:val="it-IT" w:eastAsia="it-IT"/>
              </w:rPr>
            </w:pPr>
            <w:r w:rsidRPr="002D4CBE">
              <w:rPr>
                <w:b/>
                <w:lang w:val="it-IT" w:eastAsia="it-IT"/>
              </w:rPr>
              <w:t>62'186’225</w:t>
            </w:r>
          </w:p>
        </w:tc>
        <w:tc>
          <w:tcPr>
            <w:tcW w:w="992" w:type="dxa"/>
          </w:tcPr>
          <w:p w:rsidR="002D4CBE" w:rsidRPr="002D4CBE" w:rsidRDefault="002D4CBE" w:rsidP="002D4CBE">
            <w:pPr>
              <w:tabs>
                <w:tab w:val="left" w:pos="426"/>
              </w:tabs>
              <w:jc w:val="center"/>
              <w:rPr>
                <w:b/>
                <w:lang w:val="it-IT" w:eastAsia="it-IT"/>
              </w:rPr>
            </w:pPr>
            <w:r w:rsidRPr="002D4CBE">
              <w:rPr>
                <w:b/>
                <w:lang w:val="it-IT" w:eastAsia="it-IT"/>
              </w:rPr>
              <w:t>60.32%</w:t>
            </w:r>
          </w:p>
        </w:tc>
        <w:tc>
          <w:tcPr>
            <w:tcW w:w="1276" w:type="dxa"/>
            <w:gridSpan w:val="2"/>
          </w:tcPr>
          <w:p w:rsidR="002D4CBE" w:rsidRPr="002D4CBE" w:rsidRDefault="002D4CBE" w:rsidP="002D4CBE">
            <w:pPr>
              <w:tabs>
                <w:tab w:val="left" w:pos="426"/>
              </w:tabs>
              <w:jc w:val="center"/>
              <w:rPr>
                <w:b/>
                <w:lang w:val="it-IT" w:eastAsia="it-IT"/>
              </w:rPr>
            </w:pPr>
            <w:r w:rsidRPr="002D4CBE">
              <w:rPr>
                <w:b/>
                <w:lang w:val="it-IT" w:eastAsia="it-IT"/>
              </w:rPr>
              <w:t>37'511’573</w:t>
            </w:r>
          </w:p>
        </w:tc>
        <w:tc>
          <w:tcPr>
            <w:tcW w:w="3543" w:type="dxa"/>
          </w:tcPr>
          <w:p w:rsidR="002D4CBE" w:rsidRPr="002D4CBE" w:rsidRDefault="002D4CBE" w:rsidP="002D4CBE">
            <w:pPr>
              <w:tabs>
                <w:tab w:val="left" w:pos="426"/>
              </w:tabs>
              <w:rPr>
                <w:lang w:val="it-IT" w:eastAsia="it-IT"/>
              </w:rPr>
            </w:pPr>
          </w:p>
        </w:tc>
      </w:tr>
    </w:tbl>
    <w:p w:rsidR="002D4CBE" w:rsidRPr="002D4CBE" w:rsidRDefault="002D4CBE" w:rsidP="002D4CBE">
      <w:pPr>
        <w:rPr>
          <w:rFonts w:eastAsia="Times New Roman" w:cs="Arial"/>
          <w:sz w:val="24"/>
          <w:szCs w:val="20"/>
          <w:lang w:val="it-IT" w:eastAsia="it-IT"/>
        </w:rPr>
      </w:pPr>
    </w:p>
    <w:p w:rsidR="002D4CBE" w:rsidRPr="002D4CBE" w:rsidRDefault="002D4CBE" w:rsidP="002D4CBE">
      <w:pPr>
        <w:rPr>
          <w:rFonts w:eastAsia="Times New Roman" w:cs="Arial"/>
          <w:sz w:val="24"/>
          <w:szCs w:val="20"/>
          <w:lang w:val="it-IT" w:eastAsia="it-IT"/>
        </w:rPr>
      </w:pPr>
      <w:r w:rsidRPr="002D4CBE">
        <w:rPr>
          <w:rFonts w:eastAsia="Times New Roman" w:cs="Arial"/>
          <w:sz w:val="24"/>
          <w:szCs w:val="20"/>
          <w:lang w:val="it-IT" w:eastAsia="it-IT"/>
        </w:rPr>
        <w:t xml:space="preserve">Nel 2014 l’ultima tappa approvata per il progetto “Progetto di premunizione </w:t>
      </w:r>
      <w:proofErr w:type="spellStart"/>
      <w:r w:rsidRPr="002D4CBE">
        <w:rPr>
          <w:rFonts w:eastAsia="Times New Roman" w:cs="Arial"/>
          <w:sz w:val="24"/>
          <w:szCs w:val="20"/>
          <w:lang w:val="it-IT" w:eastAsia="it-IT"/>
        </w:rPr>
        <w:t>valangaria</w:t>
      </w:r>
      <w:proofErr w:type="spellEnd"/>
      <w:r w:rsidRPr="002D4CBE">
        <w:rPr>
          <w:rFonts w:eastAsia="Times New Roman" w:cs="Arial"/>
          <w:sz w:val="24"/>
          <w:szCs w:val="20"/>
          <w:lang w:val="it-IT" w:eastAsia="it-IT"/>
        </w:rPr>
        <w:t xml:space="preserve"> e rimboschimento sopra Airolo” è stata consuntivata con un minore costo di 1'546'486 franchi e il Consorzio ripari e premunizioni sopra Airolo ha dato avvio alla valutazione dell’efficienza delle premunizioni </w:t>
      </w:r>
      <w:proofErr w:type="spellStart"/>
      <w:r w:rsidRPr="002D4CBE">
        <w:rPr>
          <w:rFonts w:eastAsia="Times New Roman" w:cs="Arial"/>
          <w:sz w:val="24"/>
          <w:szCs w:val="20"/>
          <w:lang w:val="it-IT" w:eastAsia="it-IT"/>
        </w:rPr>
        <w:t>valanghive</w:t>
      </w:r>
      <w:proofErr w:type="spellEnd"/>
      <w:r w:rsidRPr="002D4CBE">
        <w:rPr>
          <w:rFonts w:eastAsia="Times New Roman" w:cs="Arial"/>
          <w:sz w:val="24"/>
          <w:szCs w:val="20"/>
          <w:lang w:val="it-IT" w:eastAsia="it-IT"/>
        </w:rPr>
        <w:t xml:space="preserve"> dell’Alpe Pontino realizzate sino al 1999 per </w:t>
      </w:r>
      <w:r w:rsidRPr="002D4CBE">
        <w:rPr>
          <w:rFonts w:eastAsia="Times New Roman" w:cs="Arial"/>
          <w:sz w:val="24"/>
          <w:szCs w:val="20"/>
          <w:lang w:val="it-IT" w:eastAsia="it-IT"/>
        </w:rPr>
        <w:lastRenderedPageBreak/>
        <w:t xml:space="preserve">una loro messa e norma e susseguente consegna al Consorzio di manutenzione Alta </w:t>
      </w:r>
      <w:proofErr w:type="spellStart"/>
      <w:r w:rsidRPr="002D4CBE">
        <w:rPr>
          <w:rFonts w:eastAsia="Times New Roman" w:cs="Arial"/>
          <w:sz w:val="24"/>
          <w:szCs w:val="20"/>
          <w:lang w:val="it-IT" w:eastAsia="it-IT"/>
        </w:rPr>
        <w:t>Leventina</w:t>
      </w:r>
      <w:proofErr w:type="spellEnd"/>
      <w:r w:rsidRPr="002D4CBE">
        <w:rPr>
          <w:rFonts w:eastAsia="Times New Roman" w:cs="Arial"/>
          <w:sz w:val="24"/>
          <w:szCs w:val="20"/>
          <w:lang w:val="it-IT" w:eastAsia="it-IT"/>
        </w:rPr>
        <w:t xml:space="preserve"> (CMAL).</w:t>
      </w:r>
    </w:p>
    <w:p w:rsidR="002D4CBE" w:rsidRPr="002D4CBE" w:rsidRDefault="002D4CBE" w:rsidP="002D4CBE">
      <w:pPr>
        <w:rPr>
          <w:rFonts w:eastAsia="Times New Roman" w:cs="Arial"/>
          <w:sz w:val="24"/>
          <w:szCs w:val="20"/>
          <w:lang w:val="it-IT" w:eastAsia="it-IT"/>
        </w:rPr>
      </w:pPr>
    </w:p>
    <w:p w:rsidR="002D4CBE" w:rsidRPr="002D4CBE" w:rsidRDefault="002D4CBE" w:rsidP="002D4CBE">
      <w:pPr>
        <w:rPr>
          <w:rFonts w:eastAsia="Times New Roman" w:cs="Arial"/>
          <w:sz w:val="24"/>
          <w:szCs w:val="20"/>
          <w:lang w:val="it-IT" w:eastAsia="it-IT"/>
        </w:rPr>
      </w:pPr>
      <w:r w:rsidRPr="002D4CBE">
        <w:rPr>
          <w:rFonts w:eastAsia="Times New Roman" w:cs="Arial"/>
          <w:sz w:val="24"/>
          <w:szCs w:val="20"/>
          <w:lang w:val="it-IT" w:eastAsia="it-IT"/>
        </w:rPr>
        <w:t xml:space="preserve">Conseguente a diverse fasi di valutazione, lo Studio preliminare “Risanamento opere contro le valanghe zona Alpe Pontino dell’11 novembre 2019” (approvazione tecnica della Sezione forestale n° 741-2020.3035 del 06 maggio 2020 e presa di posizione </w:t>
      </w:r>
      <w:r w:rsidRPr="002D4CBE">
        <w:rPr>
          <w:rFonts w:eastAsia="Times New Roman" w:cs="Arial"/>
          <w:sz w:val="24"/>
          <w:szCs w:val="24"/>
          <w:lang w:eastAsia="it-IT"/>
        </w:rPr>
        <w:t xml:space="preserve">dell’Ufficio federale dell’ambiente </w:t>
      </w:r>
      <w:r w:rsidRPr="002D4CBE">
        <w:rPr>
          <w:rFonts w:eastAsia="Times New Roman" w:cs="Arial"/>
          <w:sz w:val="24"/>
          <w:szCs w:val="20"/>
          <w:lang w:val="it-IT" w:eastAsia="it-IT"/>
        </w:rPr>
        <w:t xml:space="preserve">UFAM del 22 settembre 2020) proponeva due varianti di intervento denominate “variante minima” </w:t>
      </w:r>
      <w:proofErr w:type="gramStart"/>
      <w:r w:rsidRPr="002D4CBE">
        <w:rPr>
          <w:rFonts w:eastAsia="Times New Roman" w:cs="Arial"/>
          <w:sz w:val="24"/>
          <w:szCs w:val="20"/>
          <w:lang w:val="it-IT" w:eastAsia="it-IT"/>
        </w:rPr>
        <w:t>e “</w:t>
      </w:r>
      <w:proofErr w:type="gramEnd"/>
      <w:r w:rsidRPr="002D4CBE">
        <w:rPr>
          <w:rFonts w:eastAsia="Times New Roman" w:cs="Arial"/>
          <w:sz w:val="24"/>
          <w:szCs w:val="20"/>
          <w:lang w:val="it-IT" w:eastAsia="it-IT"/>
        </w:rPr>
        <w:t>variante ottimale”. La variante minima consente la messa a norma dei ripari realizzati prima del 1999, senza considerare eventuali deficit di dimensionamento (altezza utile e spaziatura). La variante ottimale prevede la sostituzione / integrazione dei ripari al fine della messa a norma secondo le direttive vigenti, con conseguente miglioramento del sistema di premunizione.</w:t>
      </w:r>
    </w:p>
    <w:p w:rsidR="002D4CBE" w:rsidRPr="002D4CBE" w:rsidRDefault="002D4CBE" w:rsidP="002D4CBE">
      <w:pPr>
        <w:rPr>
          <w:rFonts w:eastAsia="Times New Roman" w:cs="Arial"/>
          <w:sz w:val="24"/>
          <w:szCs w:val="20"/>
          <w:lang w:val="it-IT" w:eastAsia="it-IT"/>
        </w:rPr>
      </w:pPr>
    </w:p>
    <w:p w:rsidR="002D4CBE" w:rsidRPr="002D4CBE" w:rsidRDefault="002D4CBE" w:rsidP="002D4CBE">
      <w:pPr>
        <w:rPr>
          <w:rFonts w:eastAsia="Times New Roman" w:cs="Arial"/>
          <w:sz w:val="24"/>
          <w:szCs w:val="20"/>
          <w:lang w:val="it-IT" w:eastAsia="it-IT"/>
        </w:rPr>
      </w:pPr>
      <w:r w:rsidRPr="002D4CBE">
        <w:rPr>
          <w:rFonts w:eastAsia="Times New Roman" w:cs="Arial"/>
          <w:sz w:val="24"/>
          <w:szCs w:val="20"/>
          <w:lang w:val="it-IT" w:eastAsia="it-IT"/>
        </w:rPr>
        <w:t xml:space="preserve">Alla luce di queste considerazioni e della durata di vita dei ripari (80 anni) si è deciso di approfondire in fase di Progetto definitivo la “variante minima” in modo da portare a fine vita (ancora 15-20 anni) i ripari esistenti. </w:t>
      </w:r>
    </w:p>
    <w:p w:rsidR="002D4CBE" w:rsidRPr="002D4CBE" w:rsidRDefault="002D4CBE" w:rsidP="002D4CBE">
      <w:pPr>
        <w:rPr>
          <w:rFonts w:eastAsia="Times New Roman" w:cs="Times New Roman"/>
          <w:sz w:val="24"/>
          <w:szCs w:val="20"/>
          <w:lang w:eastAsia="it-IT"/>
        </w:rPr>
      </w:pPr>
    </w:p>
    <w:p w:rsidR="002D4CBE" w:rsidRPr="002D4CBE" w:rsidRDefault="002D4CBE" w:rsidP="002D4CBE">
      <w:pPr>
        <w:rPr>
          <w:rFonts w:eastAsia="Times New Roman" w:cs="Times New Roman"/>
          <w:sz w:val="24"/>
          <w:szCs w:val="20"/>
          <w:lang w:eastAsia="it-IT"/>
        </w:rPr>
      </w:pPr>
      <w:r w:rsidRPr="002D4CBE">
        <w:rPr>
          <w:rFonts w:eastAsia="Times New Roman" w:cs="Times New Roman"/>
          <w:noProof/>
          <w:sz w:val="24"/>
          <w:szCs w:val="20"/>
          <w:lang w:eastAsia="it-CH"/>
        </w:rPr>
        <w:drawing>
          <wp:inline distT="0" distB="0" distL="0" distR="0" wp14:anchorId="516D5787" wp14:editId="6AC3A517">
            <wp:extent cx="5867400" cy="4288768"/>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4288768"/>
                    </a:xfrm>
                    <a:prstGeom prst="rect">
                      <a:avLst/>
                    </a:prstGeom>
                    <a:noFill/>
                    <a:ln>
                      <a:noFill/>
                    </a:ln>
                  </pic:spPr>
                </pic:pic>
              </a:graphicData>
            </a:graphic>
          </wp:inline>
        </w:drawing>
      </w:r>
    </w:p>
    <w:p w:rsidR="002D4CBE" w:rsidRPr="002D4CBE" w:rsidRDefault="002D4CBE" w:rsidP="002D4CBE">
      <w:pPr>
        <w:rPr>
          <w:rFonts w:eastAsia="Times New Roman" w:cs="Times New Roman"/>
          <w:i/>
          <w:sz w:val="20"/>
          <w:szCs w:val="20"/>
          <w:lang w:eastAsia="it-IT"/>
        </w:rPr>
      </w:pPr>
    </w:p>
    <w:p w:rsidR="002D4CBE" w:rsidRPr="002D4CBE" w:rsidRDefault="002D4CBE" w:rsidP="002D4CBE">
      <w:pPr>
        <w:rPr>
          <w:rFonts w:eastAsia="Times New Roman" w:cs="Times New Roman"/>
          <w:lang w:eastAsia="it-IT"/>
        </w:rPr>
      </w:pPr>
      <w:r w:rsidRPr="002D4CBE">
        <w:rPr>
          <w:rFonts w:eastAsia="Times New Roman" w:cs="Times New Roman"/>
          <w:i/>
          <w:sz w:val="20"/>
          <w:szCs w:val="20"/>
          <w:lang w:eastAsia="it-IT"/>
        </w:rPr>
        <w:t>Fig. 1: area premunita a monte dell’abitato di Airolo (perimetro in blu).</w:t>
      </w:r>
    </w:p>
    <w:p w:rsidR="002D4CBE" w:rsidRPr="002D4CBE" w:rsidRDefault="002D4CBE" w:rsidP="002D4CBE">
      <w:pPr>
        <w:suppressAutoHyphens/>
        <w:rPr>
          <w:sz w:val="24"/>
          <w:szCs w:val="24"/>
        </w:rPr>
      </w:pPr>
    </w:p>
    <w:p w:rsidR="002D4CBE" w:rsidRPr="002D4CBE" w:rsidRDefault="002D4CBE" w:rsidP="002D4CBE">
      <w:pPr>
        <w:rPr>
          <w:sz w:val="24"/>
          <w:szCs w:val="24"/>
        </w:rPr>
      </w:pPr>
      <w:r w:rsidRPr="002D4CBE">
        <w:rPr>
          <w:sz w:val="24"/>
          <w:szCs w:val="24"/>
        </w:rPr>
        <w:br w:type="page"/>
      </w:r>
    </w:p>
    <w:p w:rsidR="002D4CBE" w:rsidRPr="002D4CBE" w:rsidRDefault="002D4CBE" w:rsidP="002D4CBE">
      <w:pPr>
        <w:suppressAutoHyphens/>
        <w:rPr>
          <w:sz w:val="24"/>
          <w:szCs w:val="24"/>
        </w:rPr>
      </w:pPr>
      <w:r w:rsidRPr="002D4CBE">
        <w:rPr>
          <w:sz w:val="24"/>
          <w:szCs w:val="24"/>
        </w:rPr>
        <w:lastRenderedPageBreak/>
        <w:t>Il progetto prevede dunque:</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Riparazione dei danni ai ponti, alle reti, ai muri e ai gabbioni</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Sostituzione dei ponti da neve in cemento con nuovi in acciaio</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Sistemazione delle strade e delle piste di accesso</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Protezione contro l’erosione superficiali</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Risanamento del rifugio Schiena d’Asino</w:t>
      </w:r>
    </w:p>
    <w:p w:rsidR="002D4CBE" w:rsidRPr="002D4CBE" w:rsidRDefault="002D4CBE" w:rsidP="002D4CBE">
      <w:pPr>
        <w:suppressAutoHyphens/>
        <w:rPr>
          <w:sz w:val="24"/>
          <w:szCs w:val="24"/>
        </w:rPr>
      </w:pPr>
    </w:p>
    <w:p w:rsidR="002D4CBE" w:rsidRPr="002D4CBE" w:rsidRDefault="002D4CBE" w:rsidP="002D4CBE">
      <w:pPr>
        <w:tabs>
          <w:tab w:val="left" w:pos="360"/>
        </w:tabs>
        <w:rPr>
          <w:sz w:val="24"/>
          <w:szCs w:val="24"/>
        </w:rPr>
      </w:pPr>
      <w:r w:rsidRPr="002D4CBE">
        <w:rPr>
          <w:sz w:val="24"/>
          <w:szCs w:val="24"/>
        </w:rPr>
        <w:t>La spesa totale ammonta a 4'000'000 di franchi, con una quota cantonale pari a 1'400'000 franchi.</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r w:rsidRPr="002D4CBE">
        <w:rPr>
          <w:rFonts w:eastAsia="Calibri" w:cs="Times New Roman"/>
          <w:b/>
          <w:caps/>
          <w:sz w:val="24"/>
          <w:szCs w:val="24"/>
          <w:lang w:val="it-IT" w:eastAsia="it-IT"/>
        </w:rPr>
        <w:t xml:space="preserve">LAVORI COMMISSIONALI </w:t>
      </w:r>
    </w:p>
    <w:p w:rsidR="002D4CBE" w:rsidRPr="002D4CBE" w:rsidRDefault="002D4CBE" w:rsidP="002D4CBE">
      <w:pPr>
        <w:suppressAutoHyphens/>
        <w:rPr>
          <w:sz w:val="24"/>
          <w:szCs w:val="24"/>
        </w:rPr>
      </w:pPr>
      <w:r w:rsidRPr="002D4CBE">
        <w:rPr>
          <w:sz w:val="24"/>
          <w:szCs w:val="24"/>
        </w:rPr>
        <w:t xml:space="preserve">Data per conosciuta la storia relativa alle valanghe avvenute nella zona di interesse, si è consultato il documento (ancora in allestimento), del PZP di Airolo. Il potenziale di danno, ovvero tutto quello che può essere danneggiato o distrutto dall’evento </w:t>
      </w:r>
      <w:proofErr w:type="spellStart"/>
      <w:r w:rsidRPr="002D4CBE">
        <w:rPr>
          <w:sz w:val="24"/>
          <w:szCs w:val="24"/>
        </w:rPr>
        <w:t>valanghivo</w:t>
      </w:r>
      <w:proofErr w:type="spellEnd"/>
      <w:r w:rsidRPr="002D4CBE">
        <w:rPr>
          <w:sz w:val="24"/>
          <w:szCs w:val="24"/>
        </w:rPr>
        <w:t>, è costituito da parte dell’abitato di Airolo, dalle vie di comunicazione locali, regionali e nazionali, oltre a diverse infrastrutture.</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r w:rsidRPr="002D4CBE">
        <w:rPr>
          <w:sz w:val="24"/>
          <w:szCs w:val="24"/>
        </w:rPr>
        <w:t xml:space="preserve">Si è dunque proceduto a verificare la lista dei difetti riscontrati circa i ripari </w:t>
      </w:r>
      <w:proofErr w:type="spellStart"/>
      <w:r w:rsidRPr="002D4CBE">
        <w:rPr>
          <w:sz w:val="24"/>
          <w:szCs w:val="24"/>
        </w:rPr>
        <w:t>valangari</w:t>
      </w:r>
      <w:proofErr w:type="spellEnd"/>
      <w:r w:rsidRPr="002D4CBE">
        <w:rPr>
          <w:sz w:val="24"/>
          <w:szCs w:val="24"/>
        </w:rPr>
        <w:t xml:space="preserve"> considerati nell’analisi, ovvero le opere realizzate fino al 1999.</w:t>
      </w:r>
    </w:p>
    <w:p w:rsidR="002D4CBE" w:rsidRPr="002D4CBE" w:rsidRDefault="002D4CBE" w:rsidP="002D4CBE">
      <w:pPr>
        <w:suppressAutoHyphens/>
        <w:rPr>
          <w:sz w:val="24"/>
          <w:szCs w:val="24"/>
        </w:rPr>
      </w:pPr>
      <w:r w:rsidRPr="002D4CBE">
        <w:rPr>
          <w:sz w:val="24"/>
          <w:szCs w:val="24"/>
        </w:rPr>
        <w:t>Fra queste figurano:</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Ponti da neve in alluminio (1951-1968), 888 ml</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Rastrelliere da neve in alluminio (1951-1968), 208 ml</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Ponti da neve in cemento, (1951-1968), 823 ml</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Ponti da neve in ferro, 1951-1968), 1'064 ml</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Ponti da neve in legno, 1951-1968), 972 ml</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Ponti da neve in ferro con ancoraggi (1986-1999), 7'237 ml</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Reti da neve con ancoraggi (1986-1999), 2'201 ml</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r w:rsidRPr="002D4CBE">
        <w:rPr>
          <w:sz w:val="24"/>
          <w:szCs w:val="24"/>
        </w:rPr>
        <w:t>Vi sono anche opere semplici in muratura come:</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Muri a secco (1889-1938), 3'995 ml</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Muri a secco (risanati con gabbioni a partire dal 1999), (1889-1938), 227 ml</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Muri a secco (19511968), 630 ml</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r w:rsidRPr="002D4CBE">
        <w:rPr>
          <w:sz w:val="24"/>
          <w:szCs w:val="24"/>
        </w:rPr>
        <w:t>Di queste opere di premunizione, esclusi i muri e gabbioni, si è riscontrato che solo il 40% rispetta le più recenti direttive elaborate dall’istituto SLF di Davos in merito all’altezza utile sufficiente, mentre il 33% delle opere ha un’altezza utile inferiore al massimo del 10% a quella minima richiesta. Il restante 27% ha un’altezza oltre al 10% inferiore.</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r w:rsidRPr="002D4CBE">
        <w:rPr>
          <w:sz w:val="24"/>
          <w:szCs w:val="24"/>
        </w:rPr>
        <w:t>L’analisi della disposizione spaziale delle opere in oggetto è stata fatta su sezioni rappresentative delle principali zone dove sono presenti i ripari realizzati fino al 1999. I risultati indicano che non sempre il distanziamento massimo tra i ripari è rispettato ma che comunque considerando le pendenze locali del terreno queste sono da ritenersi generalmente idonee.</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r w:rsidRPr="002D4CBE">
        <w:rPr>
          <w:sz w:val="24"/>
          <w:szCs w:val="24"/>
        </w:rPr>
        <w:t>Sono stati anche visionati gli esiti delle prove e verifiche puntuali, di trazione e strappo, eseguite su ponti da neve in ferro. Nessun ancoraggio ha raggiunto il punto di rottura.</w:t>
      </w:r>
    </w:p>
    <w:p w:rsidR="002D4CBE" w:rsidRPr="002D4CBE" w:rsidRDefault="002D4CBE" w:rsidP="002D4CBE">
      <w:pPr>
        <w:suppressAutoHyphens/>
        <w:rPr>
          <w:sz w:val="24"/>
          <w:szCs w:val="24"/>
        </w:rPr>
      </w:pPr>
      <w:r w:rsidRPr="002D4CBE">
        <w:rPr>
          <w:sz w:val="24"/>
          <w:szCs w:val="24"/>
        </w:rPr>
        <w:t>Per quel che riguarda le prove di trazione a bassa energia (metodo EZP), eseguite su 41 ponti da neve e su 9 reti, è emerso che su 41 ancoraggi solo 1 è risultato “non idoneo” e 1 “ancora accettabile”.</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r w:rsidRPr="002D4CBE">
        <w:rPr>
          <w:rFonts w:eastAsia="Calibri" w:cs="Times New Roman"/>
          <w:b/>
          <w:caps/>
          <w:sz w:val="24"/>
          <w:szCs w:val="24"/>
          <w:lang w:val="it-IT" w:eastAsia="it-IT"/>
        </w:rPr>
        <w:t>CONSIDERAZIONI SUI CAMBIAMENTI CLIMATICI</w:t>
      </w:r>
    </w:p>
    <w:p w:rsidR="002D4CBE" w:rsidRPr="002D4CBE" w:rsidRDefault="002D4CBE" w:rsidP="002D4CBE">
      <w:pPr>
        <w:suppressAutoHyphens/>
        <w:rPr>
          <w:sz w:val="24"/>
          <w:szCs w:val="24"/>
        </w:rPr>
      </w:pPr>
      <w:r w:rsidRPr="002D4CBE">
        <w:rPr>
          <w:sz w:val="24"/>
          <w:szCs w:val="24"/>
        </w:rPr>
        <w:t xml:space="preserve">Come evidenziato dalla stessa Sezione Forestale, l’influsso dei cambiamenti climatici è sempre più di attualità e non può non venir citato quando si affrontano tematiche legate ad eventi metereologici. </w:t>
      </w:r>
    </w:p>
    <w:p w:rsidR="002D4CBE" w:rsidRPr="002D4CBE" w:rsidRDefault="002D4CBE" w:rsidP="002D4CBE">
      <w:pPr>
        <w:suppressAutoHyphens/>
        <w:rPr>
          <w:sz w:val="24"/>
          <w:szCs w:val="24"/>
        </w:rPr>
      </w:pPr>
      <w:r w:rsidRPr="002D4CBE">
        <w:rPr>
          <w:sz w:val="24"/>
          <w:szCs w:val="24"/>
        </w:rPr>
        <w:t xml:space="preserve">Negli ultimi anni, anche alle nostre latitudini, assistiamo a un’estremizzazione dei suddetti fenomeni. </w:t>
      </w:r>
    </w:p>
    <w:p w:rsidR="002D4CBE" w:rsidRPr="002D4CBE" w:rsidRDefault="002D4CBE" w:rsidP="002D4CBE">
      <w:pPr>
        <w:suppressAutoHyphens/>
        <w:rPr>
          <w:sz w:val="24"/>
          <w:szCs w:val="24"/>
        </w:rPr>
      </w:pPr>
      <w:r w:rsidRPr="002D4CBE">
        <w:rPr>
          <w:sz w:val="24"/>
          <w:szCs w:val="24"/>
        </w:rPr>
        <w:t>L’Ufficio federale dell’ambiente ha redatto delle direttive che intendono aiutare gli addetti ai lavori a considerare questo fenomeno nella gestione dei pericoli naturali gravitativi. Le evidenze dei cambiamenti climatici sono già ben visibili in Svizzera, basti pensare all’accelerazione dell’ultimo decennio dello scioglimento dei ghiacciai.</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r w:rsidRPr="002D4CBE">
        <w:rPr>
          <w:sz w:val="24"/>
          <w:szCs w:val="24"/>
        </w:rPr>
        <w:t xml:space="preserve">Le opere di premunizione in oggetto si situano tutte al di sopra dei 2'000 m </w:t>
      </w:r>
      <w:proofErr w:type="spellStart"/>
      <w:r w:rsidRPr="002D4CBE">
        <w:rPr>
          <w:sz w:val="24"/>
          <w:szCs w:val="24"/>
        </w:rPr>
        <w:t>s.l.m</w:t>
      </w:r>
      <w:proofErr w:type="spellEnd"/>
      <w:r w:rsidRPr="002D4CBE">
        <w:rPr>
          <w:sz w:val="24"/>
          <w:szCs w:val="24"/>
        </w:rPr>
        <w:t xml:space="preserve">, per cui si trovano in quella fascia in cui il pericolo di valanghe a medio termine rimane sostanzialmente invariato. Anche a queste quote l’innalzamento delle temperature ridurrà il periodo di presenza della neve ma, questo, potrebbe essere compensato da una maggior intensità degli eventi estremi. </w:t>
      </w:r>
    </w:p>
    <w:p w:rsidR="002D4CBE" w:rsidRPr="002D4CBE" w:rsidRDefault="002D4CBE" w:rsidP="002D4CBE">
      <w:pPr>
        <w:suppressAutoHyphens/>
        <w:rPr>
          <w:sz w:val="24"/>
          <w:szCs w:val="24"/>
        </w:rPr>
      </w:pPr>
      <w:r w:rsidRPr="002D4CBE">
        <w:rPr>
          <w:sz w:val="24"/>
          <w:szCs w:val="24"/>
        </w:rPr>
        <w:t>Per questi aspetti si fa ancora riferimento, in assenza di altre specifiche, alla direttiva UFAM del 2007 attualmente in vigore.</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r w:rsidRPr="002D4CBE">
        <w:rPr>
          <w:rFonts w:eastAsia="Calibri" w:cs="Times New Roman"/>
          <w:b/>
          <w:caps/>
          <w:sz w:val="24"/>
          <w:szCs w:val="24"/>
          <w:lang w:val="it-IT" w:eastAsia="it-IT"/>
        </w:rPr>
        <w:t xml:space="preserve">NEL MERITO DEGLI INTERVENTI </w:t>
      </w:r>
    </w:p>
    <w:p w:rsidR="002D4CBE" w:rsidRPr="002D4CBE" w:rsidRDefault="002D4CBE" w:rsidP="002D4CBE">
      <w:pPr>
        <w:suppressAutoHyphens/>
        <w:rPr>
          <w:sz w:val="24"/>
          <w:szCs w:val="24"/>
        </w:rPr>
      </w:pPr>
      <w:r w:rsidRPr="002D4CBE">
        <w:rPr>
          <w:sz w:val="24"/>
          <w:szCs w:val="24"/>
        </w:rPr>
        <w:t xml:space="preserve">Gli interventi proposti nel progetto consentono di mantenere il grado di protezione attuale e la messa a norma dei ripari realizzati prima del 1999. </w:t>
      </w:r>
    </w:p>
    <w:p w:rsidR="002D4CBE" w:rsidRPr="002D4CBE" w:rsidRDefault="002D4CBE" w:rsidP="002D4CBE">
      <w:pPr>
        <w:suppressAutoHyphens/>
        <w:rPr>
          <w:sz w:val="24"/>
          <w:szCs w:val="24"/>
        </w:rPr>
      </w:pPr>
      <w:r w:rsidRPr="002D4CBE">
        <w:rPr>
          <w:sz w:val="24"/>
          <w:szCs w:val="24"/>
        </w:rPr>
        <w:t>Oltre alle premunizioni verrà anche:</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 xml:space="preserve">Sistemato il rifugio in località Schiena d’Asino per renderlo agibile ad ospitare le maestranze durante i lavori di risanamento dei ripari </w:t>
      </w:r>
      <w:proofErr w:type="spellStart"/>
      <w:r w:rsidRPr="002D4CBE">
        <w:rPr>
          <w:sz w:val="24"/>
          <w:szCs w:val="24"/>
        </w:rPr>
        <w:t>valangari</w:t>
      </w:r>
      <w:proofErr w:type="spellEnd"/>
      <w:r w:rsidRPr="002D4CBE">
        <w:rPr>
          <w:sz w:val="24"/>
          <w:szCs w:val="24"/>
        </w:rPr>
        <w:t>,</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Eseguita una manutenzione straordinaria delle strade e piste per migliorarne lo smaltimento delle acque meteoriche,</w:t>
      </w:r>
    </w:p>
    <w:p w:rsidR="002D4CBE" w:rsidRPr="002D4CBE" w:rsidRDefault="002D4CBE" w:rsidP="002D4CBE">
      <w:pPr>
        <w:numPr>
          <w:ilvl w:val="0"/>
          <w:numId w:val="19"/>
        </w:numPr>
        <w:suppressAutoHyphens/>
        <w:spacing w:before="80"/>
        <w:ind w:left="284" w:hanging="284"/>
        <w:rPr>
          <w:sz w:val="24"/>
          <w:szCs w:val="24"/>
        </w:rPr>
      </w:pPr>
      <w:r w:rsidRPr="002D4CBE">
        <w:rPr>
          <w:sz w:val="24"/>
          <w:szCs w:val="24"/>
        </w:rPr>
        <w:t>Effettuati alcuni interventi di stabilizzazione del terreno con opere di ingegneria naturalistica.</w:t>
      </w:r>
    </w:p>
    <w:p w:rsidR="002D4CBE" w:rsidRPr="002D4CBE" w:rsidRDefault="002D4CBE" w:rsidP="002D4CBE">
      <w:pPr>
        <w:suppressAutoHyphens/>
        <w:rPr>
          <w:sz w:val="24"/>
          <w:szCs w:val="24"/>
        </w:rPr>
      </w:pPr>
    </w:p>
    <w:p w:rsidR="002D4CBE" w:rsidRPr="002D4CBE" w:rsidRDefault="002D4CBE" w:rsidP="002D4CBE">
      <w:pPr>
        <w:keepNext/>
        <w:tabs>
          <w:tab w:val="left" w:pos="567"/>
        </w:tabs>
        <w:spacing w:after="120"/>
        <w:outlineLvl w:val="1"/>
        <w:rPr>
          <w:rFonts w:eastAsia="Calibri" w:cs="Times New Roman"/>
          <w:b/>
          <w:sz w:val="24"/>
          <w:lang w:val="it-IT" w:eastAsia="it-IT"/>
        </w:rPr>
      </w:pPr>
      <w:r w:rsidRPr="002D4CBE">
        <w:rPr>
          <w:rFonts w:eastAsia="Calibri" w:cs="Times New Roman"/>
          <w:b/>
          <w:sz w:val="24"/>
          <w:lang w:val="it-IT" w:eastAsia="it-IT"/>
        </w:rPr>
        <w:t>Riparazione dei danni ai ponti, reti, muri e gabbioni</w:t>
      </w:r>
    </w:p>
    <w:p w:rsidR="002D4CBE" w:rsidRPr="002D4CBE" w:rsidRDefault="002D4CBE" w:rsidP="002D4CBE">
      <w:pPr>
        <w:suppressAutoHyphens/>
        <w:rPr>
          <w:sz w:val="24"/>
          <w:szCs w:val="24"/>
        </w:rPr>
      </w:pPr>
      <w:r w:rsidRPr="002D4CBE">
        <w:rPr>
          <w:sz w:val="24"/>
          <w:szCs w:val="24"/>
        </w:rPr>
        <w:t>Il livello di danno dei ripari è stato attribuito secondo i criteri dettati dalla Direttiva emanata dall’UFAM nel 2007. In merito a una prima ispezione del 2015 e una successiva del 2022 si è evinto che per i ponti in alluminio e cemento andranno sostituite o riparate delle traverse, mentre i ponti in ferro e ferro/legno sono generalmente in buone condizioni salvo alcune riparazioni puntuali da effettuare, come per le reti e le rastrelliere.</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r w:rsidRPr="002D4CBE">
        <w:rPr>
          <w:sz w:val="24"/>
          <w:szCs w:val="24"/>
        </w:rPr>
        <w:lastRenderedPageBreak/>
        <w:t>Per quel che concerne i muri in sasso ed i gabbioni, sulla base della Direttiva sopra citata verranno ripristinati e riparati quei muri e gabbioni che, a seguito di un crollo, potrebbero provocare danni ai ponti da neve.</w:t>
      </w:r>
    </w:p>
    <w:p w:rsidR="002D4CBE" w:rsidRPr="002D4CBE" w:rsidRDefault="002D4CBE" w:rsidP="002D4CBE">
      <w:pPr>
        <w:suppressAutoHyphens/>
        <w:rPr>
          <w:sz w:val="24"/>
          <w:szCs w:val="24"/>
        </w:rPr>
      </w:pPr>
    </w:p>
    <w:p w:rsidR="002D4CBE" w:rsidRPr="002D4CBE" w:rsidRDefault="002D4CBE" w:rsidP="002D4CBE">
      <w:pPr>
        <w:keepNext/>
        <w:tabs>
          <w:tab w:val="left" w:pos="567"/>
        </w:tabs>
        <w:spacing w:after="120"/>
        <w:outlineLvl w:val="1"/>
        <w:rPr>
          <w:rFonts w:eastAsia="Calibri" w:cs="Times New Roman"/>
          <w:b/>
          <w:sz w:val="24"/>
          <w:lang w:val="it-IT" w:eastAsia="it-IT"/>
        </w:rPr>
      </w:pPr>
      <w:r w:rsidRPr="002D4CBE">
        <w:rPr>
          <w:rFonts w:eastAsia="Calibri" w:cs="Times New Roman"/>
          <w:b/>
          <w:sz w:val="24"/>
          <w:lang w:val="it-IT" w:eastAsia="it-IT"/>
        </w:rPr>
        <w:t>Sistemazione strade e piste di accesso</w:t>
      </w:r>
    </w:p>
    <w:p w:rsidR="002D4CBE" w:rsidRPr="002D4CBE" w:rsidRDefault="002D4CBE" w:rsidP="002D4CBE">
      <w:pPr>
        <w:suppressAutoHyphens/>
        <w:rPr>
          <w:sz w:val="24"/>
          <w:szCs w:val="24"/>
        </w:rPr>
      </w:pPr>
      <w:r w:rsidRPr="002D4CBE">
        <w:rPr>
          <w:sz w:val="24"/>
          <w:szCs w:val="24"/>
        </w:rPr>
        <w:t xml:space="preserve">Il comprensorio di intervento è caratterizzato da una rete di strade e piste che allacciano le varie zone di intervento. La rete di allacciamento necessita di importanti interventi di sistemazione del fondo e del sistema di smaltimento delle acque meteoriche, in particolare mediante la sostituzione di canalette esistenti con nuove e autopulenti in ferro tipo </w:t>
      </w:r>
      <w:proofErr w:type="spellStart"/>
      <w:r w:rsidRPr="002D4CBE">
        <w:rPr>
          <w:sz w:val="24"/>
          <w:szCs w:val="24"/>
        </w:rPr>
        <w:t>Belloli</w:t>
      </w:r>
      <w:proofErr w:type="spellEnd"/>
      <w:r w:rsidRPr="002D4CBE">
        <w:rPr>
          <w:sz w:val="24"/>
          <w:szCs w:val="24"/>
        </w:rPr>
        <w:t xml:space="preserve">. </w:t>
      </w:r>
    </w:p>
    <w:p w:rsidR="002D4CBE" w:rsidRPr="002D4CBE" w:rsidRDefault="002D4CBE" w:rsidP="002D4CBE">
      <w:pPr>
        <w:suppressAutoHyphens/>
        <w:rPr>
          <w:sz w:val="24"/>
          <w:szCs w:val="24"/>
        </w:rPr>
      </w:pPr>
    </w:p>
    <w:p w:rsidR="002D4CBE" w:rsidRPr="002D4CBE" w:rsidRDefault="002D4CBE" w:rsidP="002D4CBE">
      <w:pPr>
        <w:keepNext/>
        <w:tabs>
          <w:tab w:val="left" w:pos="567"/>
        </w:tabs>
        <w:spacing w:after="120"/>
        <w:outlineLvl w:val="1"/>
        <w:rPr>
          <w:rFonts w:eastAsia="Calibri" w:cs="Times New Roman"/>
          <w:b/>
          <w:sz w:val="24"/>
          <w:lang w:val="it-IT" w:eastAsia="it-IT"/>
        </w:rPr>
      </w:pPr>
      <w:r w:rsidRPr="002D4CBE">
        <w:rPr>
          <w:rFonts w:eastAsia="Calibri" w:cs="Times New Roman"/>
          <w:b/>
          <w:sz w:val="24"/>
          <w:lang w:val="it-IT" w:eastAsia="it-IT"/>
        </w:rPr>
        <w:t>Protezione contro l’erosione</w:t>
      </w:r>
    </w:p>
    <w:p w:rsidR="002D4CBE" w:rsidRPr="002D4CBE" w:rsidRDefault="002D4CBE" w:rsidP="002D4CBE">
      <w:pPr>
        <w:suppressAutoHyphens/>
        <w:rPr>
          <w:sz w:val="24"/>
          <w:szCs w:val="24"/>
        </w:rPr>
      </w:pPr>
      <w:r w:rsidRPr="002D4CBE">
        <w:rPr>
          <w:sz w:val="24"/>
          <w:szCs w:val="24"/>
        </w:rPr>
        <w:t xml:space="preserve">Franamenti ed erosioni superficiali riscontrati durante i sopralluoghi del 2022 rischiano di compromettere la stabilità delle fondazioni di alcuni ripari e la transitabilità di alcuni tratti di strade e piste. </w:t>
      </w:r>
    </w:p>
    <w:p w:rsidR="002D4CBE" w:rsidRPr="002D4CBE" w:rsidRDefault="002D4CBE" w:rsidP="002D4CBE">
      <w:pPr>
        <w:suppressAutoHyphens/>
        <w:rPr>
          <w:sz w:val="24"/>
          <w:szCs w:val="24"/>
        </w:rPr>
      </w:pPr>
      <w:r w:rsidRPr="002D4CBE">
        <w:rPr>
          <w:sz w:val="24"/>
          <w:szCs w:val="24"/>
        </w:rPr>
        <w:t xml:space="preserve">Gli interventi previsti per la sistemazione consistono in una </w:t>
      </w:r>
      <w:proofErr w:type="spellStart"/>
      <w:r w:rsidRPr="002D4CBE">
        <w:rPr>
          <w:sz w:val="24"/>
          <w:szCs w:val="24"/>
        </w:rPr>
        <w:t>riprofilatura</w:t>
      </w:r>
      <w:proofErr w:type="spellEnd"/>
      <w:r w:rsidRPr="002D4CBE">
        <w:rPr>
          <w:sz w:val="24"/>
          <w:szCs w:val="24"/>
        </w:rPr>
        <w:t xml:space="preserve"> di orli di frana, posa di traverse in legno per stabilizzare i pendii, posa di stuoie in fibre di cocco e semina a spaglio delle superfici erodibili.</w:t>
      </w:r>
    </w:p>
    <w:p w:rsidR="002D4CBE" w:rsidRPr="002D4CBE" w:rsidRDefault="002D4CBE" w:rsidP="002D4CBE">
      <w:pPr>
        <w:suppressAutoHyphens/>
        <w:rPr>
          <w:sz w:val="24"/>
          <w:szCs w:val="24"/>
        </w:rPr>
      </w:pPr>
    </w:p>
    <w:p w:rsidR="002D4CBE" w:rsidRPr="002D4CBE" w:rsidRDefault="002D4CBE" w:rsidP="002D4CBE">
      <w:pPr>
        <w:keepNext/>
        <w:tabs>
          <w:tab w:val="left" w:pos="567"/>
        </w:tabs>
        <w:spacing w:after="120"/>
        <w:outlineLvl w:val="1"/>
        <w:rPr>
          <w:rFonts w:eastAsia="Calibri" w:cs="Times New Roman"/>
          <w:b/>
          <w:sz w:val="24"/>
          <w:lang w:val="it-IT" w:eastAsia="it-IT"/>
        </w:rPr>
      </w:pPr>
      <w:r w:rsidRPr="002D4CBE">
        <w:rPr>
          <w:rFonts w:eastAsia="Calibri" w:cs="Times New Roman"/>
          <w:b/>
          <w:sz w:val="24"/>
          <w:lang w:val="it-IT" w:eastAsia="it-IT"/>
        </w:rPr>
        <w:t>Risanamento rifugio Schiena d’Asino</w:t>
      </w:r>
    </w:p>
    <w:p w:rsidR="002D4CBE" w:rsidRPr="002D4CBE" w:rsidRDefault="002D4CBE" w:rsidP="002D4CBE">
      <w:pPr>
        <w:suppressAutoHyphens/>
        <w:rPr>
          <w:sz w:val="24"/>
          <w:szCs w:val="24"/>
        </w:rPr>
      </w:pPr>
      <w:r w:rsidRPr="002D4CBE">
        <w:rPr>
          <w:sz w:val="24"/>
          <w:szCs w:val="24"/>
        </w:rPr>
        <w:t xml:space="preserve">Il rifugio presenta oggi importanti segni di deperimento. Per mantenerne l’agibilità sono necessari interventi di vari artigiani per ovviare alle problematiche riscontrate. </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r w:rsidRPr="002D4CBE">
        <w:rPr>
          <w:rFonts w:eastAsia="Calibri" w:cs="Times New Roman"/>
          <w:b/>
          <w:caps/>
          <w:sz w:val="24"/>
          <w:szCs w:val="24"/>
          <w:lang w:val="it-IT" w:eastAsia="it-IT"/>
        </w:rPr>
        <w:t>PREVENTIVO DI SPESA</w:t>
      </w:r>
    </w:p>
    <w:p w:rsidR="002D4CBE" w:rsidRPr="002D4CBE" w:rsidRDefault="002D4CBE" w:rsidP="002D4CBE">
      <w:pPr>
        <w:keepNext/>
        <w:tabs>
          <w:tab w:val="left" w:pos="567"/>
        </w:tabs>
        <w:spacing w:after="120"/>
        <w:outlineLvl w:val="1"/>
        <w:rPr>
          <w:rFonts w:eastAsia="Calibri" w:cs="Times New Roman"/>
          <w:b/>
          <w:sz w:val="24"/>
          <w:lang w:val="it-IT" w:eastAsia="it-IT"/>
        </w:rPr>
      </w:pPr>
      <w:r w:rsidRPr="002D4CBE">
        <w:rPr>
          <w:rFonts w:eastAsia="Calibri" w:cs="Times New Roman"/>
          <w:b/>
          <w:sz w:val="24"/>
          <w:lang w:val="it-IT" w:eastAsia="it-IT"/>
        </w:rPr>
        <w:t>Riparazione dei danni ai ponti, reti, muri e gabbioni</w:t>
      </w:r>
    </w:p>
    <w:p w:rsidR="002D4CBE" w:rsidRPr="002D4CBE" w:rsidRDefault="002D4CBE" w:rsidP="002D4CBE">
      <w:pPr>
        <w:rPr>
          <w:sz w:val="24"/>
          <w:szCs w:val="24"/>
        </w:rPr>
      </w:pPr>
      <w:r w:rsidRPr="002D4CBE">
        <w:rPr>
          <w:sz w:val="24"/>
          <w:szCs w:val="24"/>
        </w:rPr>
        <w:t>Gli interventi puntuali su ponti da neve, reti, muri e gabbioni comportano un investimento lordo di 321'659 franchi. Di seguito viene riportato il preventivo dei costi suddiviso su ogni singola zona d’intervento.</w:t>
      </w:r>
    </w:p>
    <w:p w:rsidR="002D4CBE" w:rsidRPr="002D4CBE" w:rsidRDefault="002D4CBE" w:rsidP="002D4CBE">
      <w:pPr>
        <w:rPr>
          <w:sz w:val="24"/>
          <w:szCs w:val="24"/>
        </w:rPr>
      </w:pPr>
    </w:p>
    <w:p w:rsidR="002D4CBE" w:rsidRPr="002D4CBE" w:rsidRDefault="002D4CBE" w:rsidP="002D4CBE">
      <w:pPr>
        <w:jc w:val="center"/>
      </w:pPr>
      <w:r w:rsidRPr="002D4CBE">
        <w:object w:dxaOrig="10228" w:dyaOrig="3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162pt" o:ole="">
            <v:imagedata r:id="rId12" o:title=""/>
            <o:lock v:ext="edit" aspectratio="f"/>
          </v:shape>
          <o:OLEObject Type="Embed" ProgID="Excel.Sheet.12" ShapeID="_x0000_i1025" DrawAspect="Content" ObjectID="_1778918343" r:id="rId13"/>
        </w:object>
      </w:r>
    </w:p>
    <w:p w:rsidR="002D4CBE" w:rsidRPr="002D4CBE" w:rsidRDefault="002D4CBE" w:rsidP="002D4CBE">
      <w:r w:rsidRPr="002D4CBE">
        <w:br w:type="page"/>
      </w:r>
    </w:p>
    <w:p w:rsidR="002D4CBE" w:rsidRPr="002D4CBE" w:rsidRDefault="002D4CBE" w:rsidP="002D4CBE">
      <w:pPr>
        <w:keepNext/>
        <w:tabs>
          <w:tab w:val="left" w:pos="567"/>
        </w:tabs>
        <w:spacing w:after="120"/>
        <w:outlineLvl w:val="1"/>
        <w:rPr>
          <w:rFonts w:eastAsia="Calibri" w:cs="Times New Roman"/>
          <w:b/>
          <w:sz w:val="24"/>
          <w:lang w:val="it-IT" w:eastAsia="it-IT"/>
        </w:rPr>
      </w:pPr>
      <w:r w:rsidRPr="002D4CBE">
        <w:rPr>
          <w:rFonts w:eastAsia="Calibri" w:cs="Times New Roman"/>
          <w:b/>
          <w:sz w:val="24"/>
          <w:lang w:val="it-IT" w:eastAsia="it-IT"/>
        </w:rPr>
        <w:lastRenderedPageBreak/>
        <w:t>Sostituzione ponti da neve in cemento con nuovi in acciaio</w:t>
      </w:r>
    </w:p>
    <w:p w:rsidR="002D4CBE" w:rsidRPr="002D4CBE" w:rsidRDefault="002D4CBE" w:rsidP="002D4CBE">
      <w:pPr>
        <w:tabs>
          <w:tab w:val="left" w:pos="4536"/>
          <w:tab w:val="left" w:pos="7371"/>
        </w:tabs>
        <w:rPr>
          <w:sz w:val="24"/>
          <w:szCs w:val="24"/>
        </w:rPr>
      </w:pPr>
      <w:r w:rsidRPr="002D4CBE">
        <w:rPr>
          <w:sz w:val="24"/>
          <w:szCs w:val="24"/>
        </w:rPr>
        <w:t xml:space="preserve">Per lo smontaggio, trasporto e smaltimento dei 467 ml di ponti da neve in cemento precompresso e la fornitura e messa in opera dei 517 ml di nuovi ponti da neve in acciaio con altezza </w:t>
      </w:r>
      <w:proofErr w:type="spellStart"/>
      <w:r w:rsidRPr="002D4CBE">
        <w:rPr>
          <w:sz w:val="24"/>
          <w:szCs w:val="24"/>
        </w:rPr>
        <w:t>Dk</w:t>
      </w:r>
      <w:proofErr w:type="spellEnd"/>
      <w:r w:rsidRPr="002D4CBE">
        <w:rPr>
          <w:sz w:val="24"/>
          <w:szCs w:val="24"/>
        </w:rPr>
        <w:t xml:space="preserve"> = 4.5 m viene stimato un costo complessivo di 2'851’869 franchi, secondo il preventivo di seguito. I prezzi unitari scaturiscono da esperienze in cantieri e con prodotti simili.</w:t>
      </w:r>
    </w:p>
    <w:p w:rsidR="002D4CBE" w:rsidRPr="002D4CBE" w:rsidRDefault="002D4CBE" w:rsidP="002D4CBE">
      <w:pPr>
        <w:tabs>
          <w:tab w:val="left" w:pos="4536"/>
          <w:tab w:val="left" w:pos="7371"/>
        </w:tabs>
        <w:rPr>
          <w:sz w:val="24"/>
          <w:szCs w:val="24"/>
        </w:rPr>
      </w:pPr>
    </w:p>
    <w:p w:rsidR="002D4CBE" w:rsidRPr="002D4CBE" w:rsidRDefault="002D4CBE" w:rsidP="002D4CBE">
      <w:pPr>
        <w:tabs>
          <w:tab w:val="left" w:pos="4536"/>
          <w:tab w:val="left" w:pos="7371"/>
        </w:tabs>
      </w:pPr>
      <w:r w:rsidRPr="002D4CBE">
        <w:object w:dxaOrig="10278" w:dyaOrig="5684">
          <v:shape id="_x0000_i1026" type="#_x0000_t75" style="width:472.5pt;height:281.25pt" o:ole="">
            <v:imagedata r:id="rId14" o:title=""/>
            <o:lock v:ext="edit" aspectratio="f"/>
          </v:shape>
          <o:OLEObject Type="Embed" ProgID="Excel.Sheet.12" ShapeID="_x0000_i1026" DrawAspect="Content" ObjectID="_1778918344" r:id="rId15"/>
        </w:object>
      </w:r>
    </w:p>
    <w:p w:rsidR="002D4CBE" w:rsidRPr="002D4CBE" w:rsidRDefault="002D4CBE" w:rsidP="002D4CBE">
      <w:pPr>
        <w:tabs>
          <w:tab w:val="left" w:pos="4536"/>
          <w:tab w:val="left" w:pos="7371"/>
        </w:tabs>
        <w:rPr>
          <w:sz w:val="24"/>
          <w:szCs w:val="24"/>
        </w:rPr>
      </w:pPr>
    </w:p>
    <w:p w:rsidR="002D4CBE" w:rsidRPr="002D4CBE" w:rsidRDefault="002D4CBE" w:rsidP="002D4CBE">
      <w:pPr>
        <w:tabs>
          <w:tab w:val="left" w:pos="4536"/>
          <w:tab w:val="left" w:pos="7371"/>
        </w:tabs>
        <w:rPr>
          <w:sz w:val="24"/>
          <w:szCs w:val="24"/>
        </w:rPr>
      </w:pPr>
    </w:p>
    <w:p w:rsidR="002D4CBE" w:rsidRPr="002D4CBE" w:rsidRDefault="002D4CBE" w:rsidP="002D4CBE">
      <w:pPr>
        <w:keepNext/>
        <w:tabs>
          <w:tab w:val="left" w:pos="567"/>
        </w:tabs>
        <w:spacing w:after="120"/>
        <w:outlineLvl w:val="1"/>
        <w:rPr>
          <w:rFonts w:eastAsia="Calibri" w:cs="Times New Roman"/>
          <w:b/>
          <w:sz w:val="24"/>
          <w:lang w:val="it-IT" w:eastAsia="it-IT"/>
        </w:rPr>
      </w:pPr>
      <w:bookmarkStart w:id="1" w:name="_Toc135924698"/>
      <w:r w:rsidRPr="002D4CBE">
        <w:rPr>
          <w:rFonts w:eastAsia="Calibri" w:cs="Times New Roman"/>
          <w:b/>
          <w:sz w:val="24"/>
          <w:lang w:val="it-IT" w:eastAsia="it-IT"/>
        </w:rPr>
        <w:t>Sistemazione strade e piste d’accesso</w:t>
      </w:r>
      <w:bookmarkEnd w:id="1"/>
    </w:p>
    <w:p w:rsidR="002D4CBE" w:rsidRPr="002D4CBE" w:rsidRDefault="002D4CBE" w:rsidP="002D4CBE">
      <w:pPr>
        <w:rPr>
          <w:sz w:val="24"/>
          <w:szCs w:val="24"/>
        </w:rPr>
      </w:pPr>
      <w:r w:rsidRPr="002D4CBE">
        <w:rPr>
          <w:sz w:val="24"/>
          <w:szCs w:val="24"/>
        </w:rPr>
        <w:t xml:space="preserve">Per la sistemazione e mantenimento in stato ottimale durante gli anni di cantiere delle piste di accesso vengono stimati costi unitari di 20 </w:t>
      </w:r>
      <w:proofErr w:type="spellStart"/>
      <w:proofErr w:type="gramStart"/>
      <w:r w:rsidRPr="002D4CBE">
        <w:rPr>
          <w:sz w:val="24"/>
          <w:szCs w:val="24"/>
        </w:rPr>
        <w:t>fr</w:t>
      </w:r>
      <w:proofErr w:type="spellEnd"/>
      <w:r w:rsidRPr="002D4CBE">
        <w:rPr>
          <w:sz w:val="24"/>
          <w:szCs w:val="24"/>
        </w:rPr>
        <w:t>./</w:t>
      </w:r>
      <w:proofErr w:type="gramEnd"/>
      <w:r w:rsidRPr="002D4CBE">
        <w:rPr>
          <w:sz w:val="24"/>
          <w:szCs w:val="24"/>
        </w:rPr>
        <w:t xml:space="preserve">ml per le parti in fondo naturale (che risultano anche le più danneggiate) e di 1.50 </w:t>
      </w:r>
      <w:proofErr w:type="spellStart"/>
      <w:r w:rsidRPr="002D4CBE">
        <w:rPr>
          <w:sz w:val="24"/>
          <w:szCs w:val="24"/>
        </w:rPr>
        <w:t>fr</w:t>
      </w:r>
      <w:proofErr w:type="spellEnd"/>
      <w:r w:rsidRPr="002D4CBE">
        <w:rPr>
          <w:sz w:val="24"/>
          <w:szCs w:val="24"/>
        </w:rPr>
        <w:t xml:space="preserve">./ml per le tratte asfaltate (in buono stato). </w:t>
      </w:r>
    </w:p>
    <w:p w:rsidR="002D4CBE" w:rsidRPr="002D4CBE" w:rsidRDefault="002D4CBE" w:rsidP="002D4CBE">
      <w:pPr>
        <w:rPr>
          <w:sz w:val="24"/>
          <w:szCs w:val="24"/>
        </w:rPr>
      </w:pPr>
    </w:p>
    <w:p w:rsidR="002D4CBE" w:rsidRPr="002D4CBE" w:rsidRDefault="002D4CBE" w:rsidP="002D4CBE">
      <w:pPr>
        <w:rPr>
          <w:sz w:val="24"/>
          <w:szCs w:val="24"/>
        </w:rPr>
      </w:pPr>
      <w:r w:rsidRPr="002D4CBE">
        <w:rPr>
          <w:sz w:val="24"/>
          <w:szCs w:val="24"/>
        </w:rPr>
        <w:t xml:space="preserve">Per la realizzazione del </w:t>
      </w:r>
      <w:proofErr w:type="spellStart"/>
      <w:r w:rsidRPr="002D4CBE">
        <w:rPr>
          <w:sz w:val="24"/>
          <w:szCs w:val="24"/>
        </w:rPr>
        <w:t>travaccone</w:t>
      </w:r>
      <w:proofErr w:type="spellEnd"/>
      <w:r w:rsidRPr="002D4CBE">
        <w:rPr>
          <w:sz w:val="24"/>
          <w:szCs w:val="24"/>
        </w:rPr>
        <w:t xml:space="preserve"> in zona </w:t>
      </w:r>
      <w:proofErr w:type="spellStart"/>
      <w:r w:rsidRPr="002D4CBE">
        <w:rPr>
          <w:sz w:val="24"/>
          <w:szCs w:val="24"/>
        </w:rPr>
        <w:t>Sorescia</w:t>
      </w:r>
      <w:proofErr w:type="spellEnd"/>
      <w:r w:rsidRPr="002D4CBE">
        <w:rPr>
          <w:sz w:val="24"/>
          <w:szCs w:val="24"/>
        </w:rPr>
        <w:t xml:space="preserve"> consideriamo un costo di 70'000 franchi. La sostituzione di canalette lungo le strade d’accesso in fondo sterrato vengono computate a 300 </w:t>
      </w:r>
      <w:proofErr w:type="spellStart"/>
      <w:proofErr w:type="gramStart"/>
      <w:r w:rsidRPr="002D4CBE">
        <w:rPr>
          <w:sz w:val="24"/>
          <w:szCs w:val="24"/>
        </w:rPr>
        <w:t>fr</w:t>
      </w:r>
      <w:proofErr w:type="spellEnd"/>
      <w:r w:rsidRPr="002D4CBE">
        <w:rPr>
          <w:sz w:val="24"/>
          <w:szCs w:val="24"/>
        </w:rPr>
        <w:t>./</w:t>
      </w:r>
      <w:proofErr w:type="gramEnd"/>
      <w:r w:rsidRPr="002D4CBE">
        <w:rPr>
          <w:sz w:val="24"/>
          <w:szCs w:val="24"/>
        </w:rPr>
        <w:t>ml (fornite e posate).</w:t>
      </w:r>
    </w:p>
    <w:p w:rsidR="002D4CBE" w:rsidRPr="002D4CBE" w:rsidRDefault="002D4CBE" w:rsidP="002D4CBE">
      <w:pPr>
        <w:rPr>
          <w:sz w:val="24"/>
          <w:szCs w:val="24"/>
        </w:rPr>
      </w:pPr>
    </w:p>
    <w:p w:rsidR="002D4CBE" w:rsidRPr="002D4CBE" w:rsidRDefault="002D4CBE" w:rsidP="002D4CBE">
      <w:pPr>
        <w:rPr>
          <w:sz w:val="24"/>
          <w:szCs w:val="24"/>
        </w:rPr>
      </w:pPr>
      <w:r w:rsidRPr="002D4CBE">
        <w:rPr>
          <w:sz w:val="24"/>
          <w:szCs w:val="24"/>
        </w:rPr>
        <w:t>Per la sistemazione degli accessi si prevede una spesa di 427'636 franchi.</w:t>
      </w:r>
    </w:p>
    <w:p w:rsidR="002D4CBE" w:rsidRPr="002D4CBE" w:rsidRDefault="002D4CBE" w:rsidP="002D4CBE">
      <w:pPr>
        <w:rPr>
          <w:sz w:val="24"/>
          <w:szCs w:val="24"/>
        </w:rPr>
      </w:pPr>
    </w:p>
    <w:p w:rsidR="002D4CBE" w:rsidRPr="002D4CBE" w:rsidRDefault="002D4CBE" w:rsidP="002D4CBE">
      <w:pPr>
        <w:spacing w:line="360" w:lineRule="auto"/>
        <w:contextualSpacing/>
        <w:jc w:val="center"/>
      </w:pPr>
      <w:r w:rsidRPr="002D4CBE">
        <w:object w:dxaOrig="10704" w:dyaOrig="4275">
          <v:shape id="_x0000_i1027" type="#_x0000_t75" style="width:498pt;height:211.5pt" o:ole="">
            <v:imagedata r:id="rId16" o:title=""/>
            <o:lock v:ext="edit" aspectratio="f"/>
          </v:shape>
          <o:OLEObject Type="Embed" ProgID="Excel.Sheet.12" ShapeID="_x0000_i1027" DrawAspect="Content" ObjectID="_1778918345" r:id="rId17"/>
        </w:object>
      </w:r>
    </w:p>
    <w:p w:rsidR="002D4CBE" w:rsidRPr="002D4CBE" w:rsidRDefault="002D4CBE" w:rsidP="002D4CBE">
      <w:pPr>
        <w:keepNext/>
        <w:tabs>
          <w:tab w:val="left" w:pos="567"/>
        </w:tabs>
        <w:spacing w:after="120"/>
        <w:outlineLvl w:val="1"/>
        <w:rPr>
          <w:rFonts w:eastAsia="Calibri" w:cs="Times New Roman"/>
          <w:b/>
          <w:sz w:val="24"/>
          <w:lang w:val="it-IT" w:eastAsia="it-IT"/>
        </w:rPr>
      </w:pPr>
      <w:bookmarkStart w:id="2" w:name="_Toc135924699"/>
      <w:r w:rsidRPr="002D4CBE">
        <w:rPr>
          <w:rFonts w:eastAsia="Calibri" w:cs="Times New Roman"/>
          <w:b/>
          <w:sz w:val="24"/>
          <w:lang w:val="it-IT" w:eastAsia="it-IT"/>
        </w:rPr>
        <w:t>Protezione contro l’erosione</w:t>
      </w:r>
      <w:bookmarkEnd w:id="2"/>
    </w:p>
    <w:p w:rsidR="002D4CBE" w:rsidRPr="002D4CBE" w:rsidRDefault="002D4CBE" w:rsidP="002D4CBE">
      <w:pPr>
        <w:rPr>
          <w:sz w:val="24"/>
          <w:szCs w:val="24"/>
        </w:rPr>
      </w:pPr>
      <w:r w:rsidRPr="002D4CBE">
        <w:rPr>
          <w:sz w:val="24"/>
          <w:szCs w:val="24"/>
        </w:rPr>
        <w:t>Franamenti ed erosioni superficiali riscontrati durante i sopralluoghi dell’estate 2022 rischiano di compromettere la stabilità delle fondazioni di alcuni ripari e la transitabilità di alcuni tratti di strade e piste. Con il presente progetto si vuole andare a sistemare le situazioni più gravi che destabilizzano in modo sostanziale lo stato e la funzionalità dei ripari, nonché della transitabilità delle strade e piste. Questi interventi comporteranno una spesa di 160'529 franchi.</w:t>
      </w:r>
    </w:p>
    <w:p w:rsidR="002D4CBE" w:rsidRPr="002D4CBE" w:rsidRDefault="002D4CBE" w:rsidP="002D4CBE">
      <w:pPr>
        <w:rPr>
          <w:sz w:val="24"/>
          <w:szCs w:val="24"/>
        </w:rPr>
      </w:pPr>
    </w:p>
    <w:p w:rsidR="002D4CBE" w:rsidRPr="002D4CBE" w:rsidRDefault="002D4CBE" w:rsidP="002D4CBE">
      <w:pPr>
        <w:rPr>
          <w:sz w:val="24"/>
          <w:szCs w:val="24"/>
        </w:rPr>
      </w:pPr>
      <w:r w:rsidRPr="002D4CBE">
        <w:object w:dxaOrig="10502" w:dyaOrig="2186">
          <v:shape id="_x0000_i1028" type="#_x0000_t75" style="width:483pt;height:109.5pt" o:ole="">
            <v:imagedata r:id="rId18" o:title=""/>
            <o:lock v:ext="edit" aspectratio="f"/>
          </v:shape>
          <o:OLEObject Type="Embed" ProgID="Excel.Sheet.12" ShapeID="_x0000_i1028" DrawAspect="Content" ObjectID="_1778918346" r:id="rId19"/>
        </w:object>
      </w:r>
    </w:p>
    <w:p w:rsidR="002D4CBE" w:rsidRPr="002D4CBE" w:rsidRDefault="002D4CBE" w:rsidP="002D4CBE">
      <w:pPr>
        <w:keepNext/>
        <w:tabs>
          <w:tab w:val="left" w:pos="567"/>
        </w:tabs>
        <w:spacing w:after="120"/>
        <w:outlineLvl w:val="1"/>
        <w:rPr>
          <w:rFonts w:eastAsia="Calibri" w:cs="Times New Roman"/>
          <w:b/>
          <w:sz w:val="24"/>
          <w:lang w:val="it-IT" w:eastAsia="it-IT"/>
        </w:rPr>
      </w:pPr>
      <w:bookmarkStart w:id="3" w:name="_Toc135924700"/>
      <w:r w:rsidRPr="002D4CBE">
        <w:rPr>
          <w:rFonts w:eastAsia="Calibri" w:cs="Times New Roman"/>
          <w:b/>
          <w:sz w:val="24"/>
          <w:lang w:val="it-IT" w:eastAsia="it-IT"/>
        </w:rPr>
        <w:t>Risanamento rifugio Schiena d’Asino</w:t>
      </w:r>
      <w:bookmarkEnd w:id="3"/>
    </w:p>
    <w:p w:rsidR="002D4CBE" w:rsidRPr="002D4CBE" w:rsidRDefault="002D4CBE" w:rsidP="002D4CBE">
      <w:pPr>
        <w:rPr>
          <w:sz w:val="24"/>
          <w:szCs w:val="24"/>
        </w:rPr>
      </w:pPr>
      <w:r w:rsidRPr="002D4CBE">
        <w:rPr>
          <w:sz w:val="24"/>
          <w:szCs w:val="24"/>
        </w:rPr>
        <w:t>Per il risanamento del rifugio Schiena d’Asino necessario per la messa a disposizione dello stesso alle maestranze per il periodo di 4-5 anni, si stimano interventi di diversi artigiani per un importo di 240'793 franchi.</w:t>
      </w:r>
    </w:p>
    <w:p w:rsidR="002D4CBE" w:rsidRPr="002D4CBE" w:rsidRDefault="002D4CBE" w:rsidP="002D4CBE">
      <w:pPr>
        <w:rPr>
          <w:rFonts w:cs="Arial"/>
          <w:sz w:val="24"/>
          <w:szCs w:val="24"/>
          <w:u w:val="single"/>
        </w:rPr>
      </w:pPr>
      <w:r w:rsidRPr="002D4CBE">
        <w:rPr>
          <w:rFonts w:eastAsia="MS Mincho"/>
          <w:lang w:eastAsia="ja-JP"/>
        </w:rPr>
        <w:object w:dxaOrig="10729" w:dyaOrig="3269">
          <v:shape id="_x0000_i1029" type="#_x0000_t75" style="width:493.5pt;height:162pt" o:ole="">
            <v:imagedata r:id="rId20" o:title=""/>
            <o:lock v:ext="edit" aspectratio="f"/>
          </v:shape>
          <o:OLEObject Type="Embed" ProgID="Excel.Sheet.12" ShapeID="_x0000_i1029" DrawAspect="Content" ObjectID="_1778918347" r:id="rId21"/>
        </w:object>
      </w:r>
      <w:bookmarkStart w:id="4" w:name="_Toc135924701"/>
    </w:p>
    <w:p w:rsidR="002D4CBE" w:rsidRPr="002D4CBE" w:rsidRDefault="002D4CBE" w:rsidP="002D4CBE">
      <w:pPr>
        <w:keepNext/>
        <w:tabs>
          <w:tab w:val="left" w:pos="567"/>
        </w:tabs>
        <w:spacing w:after="120"/>
        <w:outlineLvl w:val="1"/>
        <w:rPr>
          <w:rFonts w:eastAsia="Calibri" w:cs="Times New Roman"/>
          <w:b/>
          <w:sz w:val="24"/>
          <w:lang w:val="it-IT" w:eastAsia="it-IT"/>
        </w:rPr>
      </w:pPr>
      <w:r w:rsidRPr="002D4CBE">
        <w:rPr>
          <w:rFonts w:eastAsia="Calibri" w:cs="Times New Roman"/>
          <w:b/>
          <w:sz w:val="24"/>
          <w:lang w:val="it-IT" w:eastAsia="it-IT"/>
        </w:rPr>
        <w:lastRenderedPageBreak/>
        <w:t>Sintesi dei costi complessivi</w:t>
      </w:r>
      <w:bookmarkEnd w:id="4"/>
    </w:p>
    <w:p w:rsidR="002D4CBE" w:rsidRPr="002D4CBE" w:rsidRDefault="002D4CBE" w:rsidP="002D4CBE">
      <w:pPr>
        <w:rPr>
          <w:sz w:val="24"/>
          <w:szCs w:val="24"/>
        </w:rPr>
      </w:pPr>
      <w:r w:rsidRPr="002D4CBE">
        <w:rPr>
          <w:sz w:val="24"/>
          <w:szCs w:val="24"/>
        </w:rPr>
        <w:t>Sulla base di tutti gli interventi previsti e dei costi di cui sopra, otteniamo la seguente situazione di preventivo, IVA all’8.1%, progettazione e DL inclusi.</w:t>
      </w:r>
    </w:p>
    <w:p w:rsidR="002D4CBE" w:rsidRPr="002D4CBE" w:rsidRDefault="002D4CBE" w:rsidP="002D4CBE">
      <w:pPr>
        <w:rPr>
          <w:sz w:val="24"/>
          <w:szCs w:val="24"/>
        </w:rPr>
      </w:pPr>
    </w:p>
    <w:p w:rsidR="002D4CBE" w:rsidRPr="002D4CBE" w:rsidRDefault="002D4CBE" w:rsidP="002D4CBE">
      <w:pPr>
        <w:jc w:val="center"/>
        <w:rPr>
          <w:rFonts w:eastAsia="MS Mincho"/>
          <w:lang w:eastAsia="ja-JP"/>
        </w:rPr>
      </w:pPr>
      <w:r w:rsidRPr="002D4CBE">
        <w:rPr>
          <w:rFonts w:eastAsia="MS Mincho"/>
          <w:lang w:eastAsia="ja-JP"/>
        </w:rPr>
        <w:object w:dxaOrig="9824" w:dyaOrig="5435">
          <v:shape id="_x0000_i1030" type="#_x0000_t75" style="width:452.25pt;height:271.5pt" o:ole="">
            <v:imagedata r:id="rId22" o:title=""/>
            <o:lock v:ext="edit" aspectratio="f"/>
          </v:shape>
          <o:OLEObject Type="Embed" ProgID="Excel.Sheet.12" ShapeID="_x0000_i1030" DrawAspect="Content" ObjectID="_1778918348" r:id="rId23"/>
        </w:object>
      </w:r>
    </w:p>
    <w:p w:rsidR="002D4CBE" w:rsidRPr="002D4CBE" w:rsidRDefault="002D4CBE" w:rsidP="002D4CBE">
      <w:pPr>
        <w:rPr>
          <w:sz w:val="24"/>
          <w:szCs w:val="24"/>
        </w:rPr>
      </w:pPr>
    </w:p>
    <w:p w:rsidR="002D4CBE" w:rsidRPr="002D4CBE" w:rsidRDefault="002D4CBE" w:rsidP="002D4CBE">
      <w:pPr>
        <w:rPr>
          <w:sz w:val="24"/>
          <w:szCs w:val="24"/>
        </w:rPr>
      </w:pPr>
      <w:r w:rsidRPr="002D4CBE">
        <w:rPr>
          <w:sz w:val="24"/>
          <w:szCs w:val="24"/>
        </w:rPr>
        <w:t>Il progetto prevede nel suo complesso interventi per 4'000’000 franchi (progettazione, direzione lavori, imprevisti, rincaro e IVA inclusi).</w:t>
      </w:r>
    </w:p>
    <w:p w:rsidR="002D4CBE" w:rsidRPr="002D4CBE" w:rsidRDefault="002D4CBE" w:rsidP="002D4CBE">
      <w:pPr>
        <w:rPr>
          <w:sz w:val="24"/>
          <w:szCs w:val="24"/>
        </w:rPr>
      </w:pPr>
    </w:p>
    <w:p w:rsidR="002D4CBE" w:rsidRPr="002D4CBE" w:rsidRDefault="002D4CBE" w:rsidP="002D4CBE">
      <w:pPr>
        <w:rPr>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bookmarkStart w:id="5" w:name="_Toc138689405"/>
      <w:r w:rsidRPr="002D4CBE">
        <w:rPr>
          <w:rFonts w:eastAsia="Calibri" w:cs="Times New Roman"/>
          <w:b/>
          <w:caps/>
          <w:sz w:val="24"/>
          <w:szCs w:val="24"/>
          <w:lang w:val="it-IT" w:eastAsia="it-IT"/>
        </w:rPr>
        <w:t>Piano di finanziamento</w:t>
      </w:r>
      <w:bookmarkEnd w:id="5"/>
    </w:p>
    <w:p w:rsidR="002D4CBE" w:rsidRPr="002D4CBE" w:rsidRDefault="002D4CBE" w:rsidP="002D4CBE">
      <w:pPr>
        <w:tabs>
          <w:tab w:val="left" w:pos="360"/>
        </w:tabs>
        <w:rPr>
          <w:rFonts w:cs="Arial"/>
          <w:sz w:val="24"/>
          <w:szCs w:val="24"/>
        </w:rPr>
      </w:pPr>
      <w:r w:rsidRPr="002D4CBE">
        <w:rPr>
          <w:sz w:val="24"/>
          <w:szCs w:val="24"/>
        </w:rPr>
        <w:t xml:space="preserve">La spesa totale preventivata ammonta a 4'000’000 franchi ed è supportata </w:t>
      </w:r>
      <w:r w:rsidRPr="002D4CBE">
        <w:rPr>
          <w:rFonts w:cs="Arial"/>
          <w:sz w:val="24"/>
          <w:szCs w:val="24"/>
        </w:rPr>
        <w:t>dal piano di finanziamento seguente:</w:t>
      </w:r>
    </w:p>
    <w:p w:rsidR="002D4CBE" w:rsidRPr="002D4CBE" w:rsidRDefault="002D4CBE" w:rsidP="002D4CBE">
      <w:pPr>
        <w:tabs>
          <w:tab w:val="left" w:pos="360"/>
        </w:tabs>
        <w:rPr>
          <w:rFonts w:cs="Arial"/>
          <w:sz w:val="24"/>
          <w:szCs w:val="24"/>
        </w:rPr>
      </w:pPr>
    </w:p>
    <w:p w:rsidR="002D4CBE" w:rsidRPr="002D4CBE" w:rsidRDefault="002D4CBE" w:rsidP="002D4CBE">
      <w:pPr>
        <w:tabs>
          <w:tab w:val="left" w:pos="360"/>
        </w:tabs>
        <w:jc w:val="center"/>
        <w:rPr>
          <w:szCs w:val="24"/>
        </w:rPr>
      </w:pPr>
      <w:r w:rsidRPr="002D4CBE">
        <w:rPr>
          <w:szCs w:val="24"/>
        </w:rPr>
        <w:object w:dxaOrig="7791" w:dyaOrig="1793">
          <v:shape id="_x0000_i1031" type="#_x0000_t75" style="width:358.5pt;height:93pt" o:ole="">
            <v:imagedata r:id="rId24" o:title=""/>
            <o:lock v:ext="edit" aspectratio="f"/>
          </v:shape>
          <o:OLEObject Type="Embed" ProgID="Excel.Sheet.12" ShapeID="_x0000_i1031" DrawAspect="Content" ObjectID="_1778918349" r:id="rId25"/>
        </w:object>
      </w:r>
    </w:p>
    <w:p w:rsidR="002D4CBE" w:rsidRPr="002D4CBE" w:rsidRDefault="002D4CBE" w:rsidP="002D4CBE">
      <w:pPr>
        <w:tabs>
          <w:tab w:val="left" w:pos="360"/>
        </w:tabs>
        <w:rPr>
          <w:rFonts w:cs="Arial"/>
          <w:sz w:val="24"/>
          <w:szCs w:val="24"/>
        </w:rPr>
      </w:pPr>
    </w:p>
    <w:p w:rsidR="002D4CBE" w:rsidRPr="002D4CBE" w:rsidRDefault="002D4CBE" w:rsidP="002D4CBE">
      <w:pPr>
        <w:tabs>
          <w:tab w:val="left" w:pos="360"/>
        </w:tabs>
        <w:rPr>
          <w:rFonts w:cs="Arial"/>
          <w:sz w:val="24"/>
          <w:szCs w:val="24"/>
        </w:rPr>
      </w:pPr>
      <w:r w:rsidRPr="002D4CBE">
        <w:rPr>
          <w:rFonts w:cs="Arial"/>
          <w:sz w:val="24"/>
          <w:szCs w:val="24"/>
        </w:rPr>
        <w:t>L’ente esecutore, in qualità di committente, assicura la gestione del progetto sotto la supervisione della Sezione forestale.</w:t>
      </w:r>
    </w:p>
    <w:p w:rsidR="002D4CBE" w:rsidRPr="002D4CBE" w:rsidRDefault="002D4CBE" w:rsidP="002D4CBE">
      <w:pPr>
        <w:tabs>
          <w:tab w:val="left" w:pos="360"/>
        </w:tabs>
        <w:rPr>
          <w:rFonts w:cs="Arial"/>
          <w:sz w:val="24"/>
          <w:szCs w:val="24"/>
        </w:rPr>
      </w:pPr>
    </w:p>
    <w:p w:rsidR="002D4CBE" w:rsidRPr="002D4CBE" w:rsidRDefault="002D4CBE" w:rsidP="002D4CBE">
      <w:pPr>
        <w:tabs>
          <w:tab w:val="left" w:pos="360"/>
        </w:tabs>
        <w:rPr>
          <w:rFonts w:cs="Arial"/>
          <w:sz w:val="24"/>
          <w:szCs w:val="24"/>
        </w:rPr>
      </w:pPr>
      <w:r w:rsidRPr="002D4CBE">
        <w:rPr>
          <w:rFonts w:cs="Arial"/>
          <w:sz w:val="24"/>
          <w:szCs w:val="24"/>
        </w:rPr>
        <w:t xml:space="preserve">Nell’ambito degli accordi programmatici nel settore ambientale tra Cantone Ticino e Confederazione, il presente progetto non rientra nell’offerta di base ma viene approvato specificamente da parte della Confederazione, come progetto singolo, dopo l’approvazione del progetto da parte dell’autorità cantonale competente. Sulla base delle </w:t>
      </w:r>
      <w:r w:rsidRPr="002D4CBE">
        <w:rPr>
          <w:rFonts w:cs="Arial"/>
          <w:sz w:val="24"/>
          <w:szCs w:val="24"/>
        </w:rPr>
        <w:lastRenderedPageBreak/>
        <w:t>indicazioni fornite, da parte dell’UFAM responsabile per le opere di premunizione in ambito forestale, questo progetto potrà beneficiare di un contributo federale del 45%.</w:t>
      </w:r>
    </w:p>
    <w:p w:rsidR="002D4CBE" w:rsidRPr="002D4CBE" w:rsidRDefault="002D4CBE" w:rsidP="002D4CBE">
      <w:pPr>
        <w:tabs>
          <w:tab w:val="left" w:pos="360"/>
        </w:tabs>
        <w:rPr>
          <w:rFonts w:cs="Arial"/>
          <w:sz w:val="24"/>
          <w:szCs w:val="24"/>
        </w:rPr>
      </w:pPr>
    </w:p>
    <w:p w:rsidR="002D4CBE" w:rsidRPr="002D4CBE" w:rsidRDefault="002D4CBE" w:rsidP="002D4CBE">
      <w:pPr>
        <w:keepNext/>
        <w:numPr>
          <w:ilvl w:val="0"/>
          <w:numId w:val="2"/>
        </w:numPr>
        <w:spacing w:before="240" w:after="120"/>
        <w:ind w:left="0" w:firstLine="0"/>
        <w:jc w:val="left"/>
        <w:outlineLvl w:val="0"/>
        <w:rPr>
          <w:b/>
          <w:sz w:val="24"/>
          <w:szCs w:val="24"/>
        </w:rPr>
      </w:pPr>
      <w:bookmarkStart w:id="6" w:name="_Toc138689406"/>
      <w:r w:rsidRPr="002D4CBE">
        <w:rPr>
          <w:b/>
          <w:sz w:val="24"/>
          <w:szCs w:val="24"/>
        </w:rPr>
        <w:t>Relazione con le linee direttive e con il piano finanziario</w:t>
      </w:r>
      <w:bookmarkEnd w:id="6"/>
    </w:p>
    <w:p w:rsidR="002D4CBE" w:rsidRPr="002D4CBE" w:rsidRDefault="002D4CBE" w:rsidP="002D4CBE">
      <w:pPr>
        <w:tabs>
          <w:tab w:val="left" w:pos="360"/>
        </w:tabs>
        <w:rPr>
          <w:rFonts w:cs="Arial"/>
          <w:sz w:val="24"/>
          <w:szCs w:val="24"/>
        </w:rPr>
      </w:pPr>
      <w:r w:rsidRPr="002D4CBE">
        <w:rPr>
          <w:rFonts w:cs="Arial"/>
          <w:sz w:val="24"/>
          <w:szCs w:val="24"/>
        </w:rPr>
        <w:t>La spesa lorda preventivata per un importo di 4'000’000 franchi, di cui 1'400’000 franchi quale quota parte cantonale, è prevista nel piano finanziario del settore 55 (Economia forestale).</w:t>
      </w:r>
    </w:p>
    <w:p w:rsidR="002D4CBE" w:rsidRPr="002D4CBE" w:rsidRDefault="002D4CBE" w:rsidP="002D4CBE">
      <w:pPr>
        <w:tabs>
          <w:tab w:val="left" w:pos="360"/>
        </w:tabs>
        <w:rPr>
          <w:rFonts w:cs="Arial"/>
          <w:sz w:val="24"/>
          <w:szCs w:val="24"/>
        </w:rPr>
      </w:pPr>
    </w:p>
    <w:p w:rsidR="002D4CBE" w:rsidRPr="002D4CBE" w:rsidRDefault="002D4CBE" w:rsidP="002D4CBE">
      <w:pPr>
        <w:tabs>
          <w:tab w:val="left" w:pos="360"/>
        </w:tabs>
        <w:rPr>
          <w:rFonts w:cs="Arial"/>
          <w:sz w:val="24"/>
          <w:szCs w:val="24"/>
        </w:rPr>
      </w:pPr>
      <w:r w:rsidRPr="002D4CBE">
        <w:rPr>
          <w:rFonts w:cs="Arial"/>
          <w:sz w:val="24"/>
          <w:szCs w:val="24"/>
        </w:rPr>
        <w:t xml:space="preserve">Essa non comporta alcuna modifica a livello di personale. </w:t>
      </w:r>
    </w:p>
    <w:p w:rsidR="002D4CBE" w:rsidRPr="002D4CBE" w:rsidRDefault="002D4CBE" w:rsidP="002D4CBE">
      <w:pPr>
        <w:tabs>
          <w:tab w:val="left" w:pos="360"/>
        </w:tabs>
        <w:rPr>
          <w:rFonts w:cs="Arial"/>
          <w:sz w:val="24"/>
          <w:szCs w:val="24"/>
        </w:rPr>
      </w:pPr>
    </w:p>
    <w:p w:rsidR="002D4CBE" w:rsidRPr="002D4CBE" w:rsidRDefault="002D4CBE" w:rsidP="002D4CBE">
      <w:pPr>
        <w:tabs>
          <w:tab w:val="left" w:pos="360"/>
        </w:tabs>
        <w:rPr>
          <w:rFonts w:cs="Arial"/>
          <w:sz w:val="24"/>
          <w:szCs w:val="24"/>
        </w:rPr>
      </w:pPr>
      <w:r w:rsidRPr="002D4CBE">
        <w:rPr>
          <w:rFonts w:cs="Arial"/>
          <w:sz w:val="24"/>
          <w:szCs w:val="24"/>
          <w:u w:val="single"/>
        </w:rPr>
        <w:t>Il sussidio cantonale</w:t>
      </w:r>
      <w:r w:rsidRPr="002D4CBE">
        <w:rPr>
          <w:rFonts w:cs="Arial"/>
          <w:sz w:val="24"/>
          <w:szCs w:val="24"/>
        </w:rPr>
        <w:t xml:space="preserve"> a favore del Consorzio ripari e premunizioni sopra Airolo va a carico </w:t>
      </w:r>
    </w:p>
    <w:p w:rsidR="002D4CBE" w:rsidRPr="002D4CBE" w:rsidRDefault="002D4CBE" w:rsidP="002D4CBE">
      <w:pPr>
        <w:tabs>
          <w:tab w:val="left" w:pos="360"/>
        </w:tabs>
        <w:rPr>
          <w:rFonts w:cs="Arial"/>
          <w:sz w:val="24"/>
          <w:szCs w:val="24"/>
        </w:rPr>
      </w:pPr>
      <w:r w:rsidRPr="002D4CBE">
        <w:rPr>
          <w:rFonts w:cs="Arial"/>
          <w:sz w:val="24"/>
          <w:szCs w:val="24"/>
        </w:rPr>
        <w:t>del CRB 741, conto 56200013 “Contributi cantonali per premunizioni”, WBS 741 51 2133 (PF 552 2 2) per un importo di 1'400’000 franchi;</w:t>
      </w:r>
    </w:p>
    <w:p w:rsidR="002D4CBE" w:rsidRPr="002D4CBE" w:rsidRDefault="002D4CBE" w:rsidP="002D4CBE">
      <w:pPr>
        <w:tabs>
          <w:tab w:val="left" w:pos="360"/>
        </w:tabs>
        <w:rPr>
          <w:rFonts w:cs="Arial"/>
          <w:sz w:val="24"/>
          <w:szCs w:val="24"/>
        </w:rPr>
      </w:pPr>
    </w:p>
    <w:p w:rsidR="002D4CBE" w:rsidRPr="002D4CBE" w:rsidRDefault="002D4CBE" w:rsidP="002D4CBE">
      <w:pPr>
        <w:tabs>
          <w:tab w:val="left" w:pos="360"/>
        </w:tabs>
        <w:rPr>
          <w:rFonts w:cs="Arial"/>
          <w:sz w:val="24"/>
          <w:szCs w:val="24"/>
        </w:rPr>
      </w:pPr>
      <w:r w:rsidRPr="002D4CBE">
        <w:rPr>
          <w:rFonts w:cs="Arial"/>
          <w:sz w:val="24"/>
          <w:szCs w:val="24"/>
          <w:u w:val="single"/>
        </w:rPr>
        <w:t>Il sussidio federale</w:t>
      </w:r>
      <w:r w:rsidRPr="002D4CBE">
        <w:rPr>
          <w:rFonts w:cs="Arial"/>
          <w:sz w:val="24"/>
          <w:szCs w:val="24"/>
        </w:rPr>
        <w:t xml:space="preserve"> sarà riversato in uscita al Consorzio ripari e premunizioni sopra Airolo dal CRB 741, conto 57200016 “Contributi federali settore forestale”, WBS 741 55 1011 per un importo di 1'800’000 franchi;</w:t>
      </w:r>
    </w:p>
    <w:p w:rsidR="002D4CBE" w:rsidRPr="002D4CBE" w:rsidRDefault="002D4CBE" w:rsidP="002D4CBE">
      <w:pPr>
        <w:tabs>
          <w:tab w:val="left" w:pos="360"/>
        </w:tabs>
        <w:rPr>
          <w:rFonts w:cs="Arial"/>
          <w:sz w:val="24"/>
          <w:szCs w:val="24"/>
        </w:rPr>
      </w:pPr>
    </w:p>
    <w:p w:rsidR="002D4CBE" w:rsidRPr="002D4CBE" w:rsidRDefault="002D4CBE" w:rsidP="002D4CBE">
      <w:pPr>
        <w:tabs>
          <w:tab w:val="left" w:pos="360"/>
        </w:tabs>
        <w:rPr>
          <w:rFonts w:cs="Arial"/>
          <w:sz w:val="24"/>
          <w:szCs w:val="24"/>
        </w:rPr>
      </w:pPr>
      <w:r w:rsidRPr="002D4CBE">
        <w:rPr>
          <w:rFonts w:cs="Arial"/>
          <w:sz w:val="24"/>
          <w:szCs w:val="24"/>
        </w:rPr>
        <w:t>Lo stanziamento del credito proposto con l’allegato decreto legislativo richiede l’approvazione da parte della maggioranza assoluta dei membri del Gran Consiglio (cfr. art. 5 cpv. 3 LGF).</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r w:rsidRPr="002D4CBE">
        <w:rPr>
          <w:rFonts w:eastAsia="Calibri" w:cs="Times New Roman"/>
          <w:b/>
          <w:caps/>
          <w:sz w:val="24"/>
          <w:szCs w:val="24"/>
          <w:lang w:val="it-IT" w:eastAsia="it-IT"/>
        </w:rPr>
        <w:t>PROGRAMMA LAVORI</w:t>
      </w:r>
    </w:p>
    <w:p w:rsidR="002D4CBE" w:rsidRPr="002D4CBE" w:rsidRDefault="002D4CBE" w:rsidP="002D4CBE">
      <w:pPr>
        <w:suppressAutoHyphens/>
        <w:rPr>
          <w:sz w:val="24"/>
          <w:szCs w:val="24"/>
        </w:rPr>
      </w:pPr>
      <w:r w:rsidRPr="002D4CBE">
        <w:rPr>
          <w:sz w:val="24"/>
          <w:szCs w:val="24"/>
        </w:rPr>
        <w:t xml:space="preserve">Terminata la fase di approvazione del progetto, i lavori verranno eseguiti nella stagione estiva su un periodo stimato di 4-5 anni a seconda della durata della stagione utile per i lavori. </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r w:rsidRPr="002D4CBE">
        <w:rPr>
          <w:sz w:val="24"/>
          <w:szCs w:val="24"/>
        </w:rPr>
        <w:t>La direzione generale dei lavori, su richiesta del committente, potrà essere assunta dall’Ufficio forestale del circondario, mentre la direzione locale dei lavori verrà condotta dal tecnico del Consorzio.</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r w:rsidRPr="002D4CBE">
        <w:rPr>
          <w:rFonts w:eastAsia="Calibri" w:cs="Times New Roman"/>
          <w:b/>
          <w:caps/>
          <w:sz w:val="24"/>
          <w:szCs w:val="24"/>
          <w:lang w:val="it-IT" w:eastAsia="it-IT"/>
        </w:rPr>
        <w:t>CONSIDERAZIONI DELLA COMMISSIONE</w:t>
      </w:r>
    </w:p>
    <w:p w:rsidR="002D4CBE" w:rsidRPr="002D4CBE" w:rsidRDefault="002D4CBE" w:rsidP="002D4CBE">
      <w:pPr>
        <w:suppressAutoHyphens/>
        <w:rPr>
          <w:sz w:val="24"/>
          <w:szCs w:val="24"/>
        </w:rPr>
      </w:pPr>
      <w:r w:rsidRPr="002D4CBE">
        <w:rPr>
          <w:sz w:val="24"/>
          <w:szCs w:val="24"/>
        </w:rPr>
        <w:t xml:space="preserve">Il progetto integrale proposto è ben strutturato e si propone di consolidare la durata di vita dei ripari </w:t>
      </w:r>
      <w:proofErr w:type="spellStart"/>
      <w:r w:rsidRPr="002D4CBE">
        <w:rPr>
          <w:sz w:val="24"/>
          <w:szCs w:val="24"/>
        </w:rPr>
        <w:t>valangari</w:t>
      </w:r>
      <w:proofErr w:type="spellEnd"/>
      <w:r w:rsidRPr="002D4CBE">
        <w:rPr>
          <w:sz w:val="24"/>
          <w:szCs w:val="24"/>
        </w:rPr>
        <w:t xml:space="preserve"> di ulteriori 15 anni.</w:t>
      </w:r>
    </w:p>
    <w:p w:rsidR="002D4CBE" w:rsidRPr="002D4CBE" w:rsidRDefault="002D4CBE" w:rsidP="002D4CBE">
      <w:pPr>
        <w:suppressAutoHyphens/>
        <w:rPr>
          <w:sz w:val="24"/>
          <w:szCs w:val="24"/>
        </w:rPr>
      </w:pPr>
    </w:p>
    <w:p w:rsidR="002D4CBE" w:rsidRPr="002D4CBE" w:rsidRDefault="002D4CBE" w:rsidP="002D4CBE">
      <w:pPr>
        <w:suppressAutoHyphens/>
        <w:rPr>
          <w:rFonts w:eastAsia="Times New Roman" w:cs="Arial"/>
          <w:sz w:val="24"/>
          <w:szCs w:val="24"/>
          <w:lang w:eastAsia="it-IT"/>
        </w:rPr>
      </w:pPr>
      <w:r w:rsidRPr="002D4CBE">
        <w:rPr>
          <w:sz w:val="24"/>
          <w:szCs w:val="24"/>
        </w:rPr>
        <w:t xml:space="preserve">Dal profilo finanziario, il messaggio n. 8324 riporta il seguente riassunto del </w:t>
      </w:r>
      <w:r w:rsidRPr="002D4CBE">
        <w:rPr>
          <w:rFonts w:eastAsia="Times New Roman" w:cs="Arial"/>
          <w:sz w:val="24"/>
          <w:szCs w:val="24"/>
          <w:lang w:eastAsia="it-IT"/>
        </w:rPr>
        <w:t>piano di finanziamento:</w:t>
      </w:r>
    </w:p>
    <w:p w:rsidR="002D4CBE" w:rsidRPr="002D4CBE" w:rsidRDefault="002D4CBE" w:rsidP="002D4CBE">
      <w:pPr>
        <w:tabs>
          <w:tab w:val="left" w:pos="360"/>
        </w:tabs>
        <w:rPr>
          <w:rFonts w:cs="Arial"/>
          <w:sz w:val="24"/>
          <w:szCs w:val="24"/>
        </w:rPr>
      </w:pPr>
    </w:p>
    <w:p w:rsidR="002D4CBE" w:rsidRPr="002D4CBE" w:rsidRDefault="002D4CBE" w:rsidP="002D4CBE">
      <w:pPr>
        <w:tabs>
          <w:tab w:val="left" w:pos="360"/>
        </w:tabs>
        <w:jc w:val="center"/>
        <w:rPr>
          <w:szCs w:val="24"/>
        </w:rPr>
      </w:pPr>
      <w:r w:rsidRPr="002D4CBE">
        <w:rPr>
          <w:szCs w:val="24"/>
        </w:rPr>
        <w:object w:dxaOrig="7791" w:dyaOrig="1793">
          <v:shape id="_x0000_i1032" type="#_x0000_t75" style="width:358.5pt;height:93pt" o:ole="">
            <v:imagedata r:id="rId24" o:title=""/>
            <o:lock v:ext="edit" aspectratio="f"/>
          </v:shape>
          <o:OLEObject Type="Embed" ProgID="Excel.Sheet.12" ShapeID="_x0000_i1032" DrawAspect="Content" ObjectID="_1778918350" r:id="rId26"/>
        </w:object>
      </w:r>
    </w:p>
    <w:p w:rsidR="002D4CBE" w:rsidRPr="002D4CBE" w:rsidRDefault="002D4CBE" w:rsidP="002D4CBE">
      <w:pPr>
        <w:suppressAutoHyphens/>
        <w:rPr>
          <w:sz w:val="24"/>
          <w:szCs w:val="24"/>
        </w:rPr>
      </w:pPr>
      <w:r w:rsidRPr="002D4CBE">
        <w:rPr>
          <w:sz w:val="24"/>
          <w:szCs w:val="24"/>
        </w:rPr>
        <w:lastRenderedPageBreak/>
        <w:t>La Commissione rileva che questo tipo di progetti, oltre a essere molto importanti per migliorare la sicurezza di infrastrutture pubbliche, hanno risvolti positivi sull’economia locale, poiché richiamano anche sussidi federali. La Commissione è convinta che per questo tipo di interventi non vadano lesinati mezzi finanziari, pena un peggioramento della sicurezza e dunque della qualità di vita dei cittadini.</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p>
    <w:p w:rsidR="002D4CBE" w:rsidRPr="002D4CBE" w:rsidRDefault="002D4CBE" w:rsidP="002D4CBE">
      <w:pPr>
        <w:keepNext/>
        <w:numPr>
          <w:ilvl w:val="0"/>
          <w:numId w:val="18"/>
        </w:numPr>
        <w:tabs>
          <w:tab w:val="left" w:pos="567"/>
        </w:tabs>
        <w:spacing w:after="120"/>
        <w:ind w:left="567" w:hanging="567"/>
        <w:outlineLvl w:val="0"/>
        <w:rPr>
          <w:rFonts w:eastAsia="Calibri" w:cs="Times New Roman"/>
          <w:b/>
          <w:caps/>
          <w:sz w:val="24"/>
          <w:szCs w:val="24"/>
          <w:lang w:val="it-IT" w:eastAsia="it-IT"/>
        </w:rPr>
      </w:pPr>
      <w:r w:rsidRPr="002D4CBE">
        <w:rPr>
          <w:rFonts w:eastAsia="Calibri" w:cs="Times New Roman"/>
          <w:b/>
          <w:caps/>
          <w:sz w:val="24"/>
          <w:szCs w:val="24"/>
          <w:lang w:val="it-IT" w:eastAsia="it-IT"/>
        </w:rPr>
        <w:t>CONCLUSIONI</w:t>
      </w:r>
    </w:p>
    <w:p w:rsidR="002D4CBE" w:rsidRPr="002D4CBE" w:rsidRDefault="002D4CBE" w:rsidP="002D4CBE">
      <w:pPr>
        <w:rPr>
          <w:rFonts w:eastAsia="Times New Roman" w:cs="Arial"/>
          <w:sz w:val="24"/>
          <w:szCs w:val="20"/>
          <w:u w:val="single"/>
          <w:lang w:eastAsia="it-IT"/>
        </w:rPr>
      </w:pPr>
      <w:r w:rsidRPr="002D4CBE">
        <w:rPr>
          <w:sz w:val="24"/>
          <w:szCs w:val="24"/>
        </w:rPr>
        <w:t xml:space="preserve">La Commissione raccomanda pertanto al Parlamento di accogliere il messaggio n. 8324 ed il relativo </w:t>
      </w:r>
      <w:r w:rsidRPr="002D4CBE">
        <w:rPr>
          <w:rFonts w:eastAsia="Times New Roman" w:cs="Arial"/>
          <w:sz w:val="24"/>
          <w:szCs w:val="20"/>
          <w:lang w:eastAsia="it-IT"/>
        </w:rPr>
        <w:t xml:space="preserve">decreto legislativo volto a concedere un sussidio complessivo di </w:t>
      </w:r>
      <w:r w:rsidRPr="002D4CBE">
        <w:rPr>
          <w:rFonts w:eastAsia="Times New Roman" w:cs="Arial"/>
          <w:sz w:val="24"/>
          <w:szCs w:val="24"/>
          <w:lang w:eastAsia="it-IT"/>
        </w:rPr>
        <w:t>3'200’000 franchi</w:t>
      </w:r>
      <w:r w:rsidRPr="002D4CBE">
        <w:rPr>
          <w:rFonts w:eastAsia="Times New Roman" w:cs="Arial"/>
          <w:b/>
          <w:sz w:val="24"/>
          <w:szCs w:val="24"/>
          <w:lang w:eastAsia="it-IT"/>
        </w:rPr>
        <w:t xml:space="preserve"> </w:t>
      </w:r>
      <w:r w:rsidRPr="002D4CBE">
        <w:rPr>
          <w:rFonts w:eastAsia="Times New Roman" w:cs="Arial"/>
          <w:sz w:val="24"/>
          <w:szCs w:val="24"/>
          <w:lang w:eastAsia="it-IT"/>
        </w:rPr>
        <w:t>di cui 1</w:t>
      </w:r>
      <w:r w:rsidRPr="002D4CBE">
        <w:rPr>
          <w:rFonts w:eastAsia="Times New Roman" w:cs="Arial"/>
          <w:sz w:val="24"/>
          <w:szCs w:val="20"/>
          <w:lang w:eastAsia="it-IT"/>
        </w:rPr>
        <w:t>'400’000</w:t>
      </w:r>
      <w:r w:rsidRPr="002D4CBE">
        <w:rPr>
          <w:rFonts w:eastAsia="Times New Roman" w:cs="Arial"/>
          <w:sz w:val="24"/>
          <w:szCs w:val="20"/>
          <w:lang w:val="it-IT" w:eastAsia="it-IT"/>
        </w:rPr>
        <w:t xml:space="preserve"> franchi</w:t>
      </w:r>
      <w:r w:rsidRPr="002D4CBE">
        <w:rPr>
          <w:rFonts w:eastAsia="Times New Roman" w:cs="Arial"/>
          <w:sz w:val="24"/>
          <w:szCs w:val="20"/>
          <w:lang w:eastAsia="it-IT"/>
        </w:rPr>
        <w:t xml:space="preserve"> </w:t>
      </w:r>
      <w:r w:rsidRPr="002D4CBE">
        <w:rPr>
          <w:rFonts w:eastAsia="Times New Roman" w:cs="Arial"/>
          <w:sz w:val="24"/>
          <w:szCs w:val="24"/>
          <w:lang w:eastAsia="it-IT"/>
        </w:rPr>
        <w:t xml:space="preserve">quale sussidio cantonale e 1'800’000 franchi </w:t>
      </w:r>
      <w:r w:rsidRPr="002D4CBE">
        <w:rPr>
          <w:rFonts w:eastAsia="Times New Roman" w:cs="Arial"/>
          <w:sz w:val="24"/>
          <w:szCs w:val="20"/>
          <w:lang w:eastAsia="it-IT"/>
        </w:rPr>
        <w:t>quale sussidio federale, a favore del Consorzio ripari e premunizioni sopra Airolo (quale Ente esecutore), nel comprensorio dell’Alpe di Pontino in territorio del Comune di Airolo, per il progetto di sistemazione e messa a norma delle opere di premunizione contro le valanghe.</w:t>
      </w:r>
    </w:p>
    <w:p w:rsidR="002D4CBE" w:rsidRPr="002D4CBE" w:rsidRDefault="002D4CBE" w:rsidP="002D4CBE">
      <w:pPr>
        <w:suppressAutoHyphens/>
        <w:rPr>
          <w:sz w:val="24"/>
          <w:szCs w:val="24"/>
        </w:rPr>
      </w:pPr>
    </w:p>
    <w:p w:rsidR="002D4CBE" w:rsidRPr="002D4CBE" w:rsidRDefault="002D4CBE" w:rsidP="002D4CBE">
      <w:pPr>
        <w:suppressAutoHyphens/>
        <w:rPr>
          <w:sz w:val="24"/>
          <w:szCs w:val="24"/>
        </w:rPr>
      </w:pPr>
    </w:p>
    <w:p w:rsidR="002D4CBE" w:rsidRPr="002D4CBE" w:rsidRDefault="002D4CBE" w:rsidP="002D4CBE">
      <w:pPr>
        <w:widowControl w:val="0"/>
        <w:suppressAutoHyphens/>
        <w:autoSpaceDE w:val="0"/>
        <w:autoSpaceDN w:val="0"/>
        <w:adjustRightInd w:val="0"/>
        <w:spacing w:after="120"/>
        <w:rPr>
          <w:rFonts w:eastAsiaTheme="minorEastAsia" w:cs="Arial"/>
          <w:color w:val="000000" w:themeColor="text1"/>
          <w:sz w:val="24"/>
          <w:szCs w:val="24"/>
          <w:lang w:val="it-IT" w:eastAsia="it-IT"/>
        </w:rPr>
      </w:pPr>
      <w:r w:rsidRPr="002D4CBE">
        <w:rPr>
          <w:rFonts w:eastAsiaTheme="minorEastAsia" w:cs="Arial"/>
          <w:color w:val="000000" w:themeColor="text1"/>
          <w:sz w:val="24"/>
          <w:szCs w:val="24"/>
          <w:lang w:val="it-IT" w:eastAsia="it-IT"/>
        </w:rPr>
        <w:t>Per la Commissione ambiente, territorio ed energia:</w:t>
      </w:r>
    </w:p>
    <w:p w:rsidR="002D4CBE" w:rsidRPr="002D4CBE" w:rsidRDefault="002D4CBE" w:rsidP="002D4CBE">
      <w:pPr>
        <w:ind w:right="-1"/>
        <w:rPr>
          <w:sz w:val="24"/>
          <w:szCs w:val="24"/>
        </w:rPr>
      </w:pPr>
      <w:r w:rsidRPr="002D4CBE">
        <w:rPr>
          <w:sz w:val="24"/>
          <w:szCs w:val="24"/>
        </w:rPr>
        <w:t>Mattea David, relatrice</w:t>
      </w:r>
    </w:p>
    <w:p w:rsidR="002D4CBE" w:rsidRPr="002D4CBE" w:rsidRDefault="002D4CBE" w:rsidP="002D4CBE">
      <w:pPr>
        <w:rPr>
          <w:rFonts w:eastAsia="Times New Roman" w:cs="Times New Roman"/>
          <w:sz w:val="24"/>
          <w:szCs w:val="24"/>
          <w:lang w:val="it-IT" w:eastAsia="it-IT"/>
        </w:rPr>
      </w:pPr>
      <w:r w:rsidRPr="002D4CBE">
        <w:rPr>
          <w:rFonts w:eastAsia="Times New Roman" w:cs="Times New Roman"/>
          <w:sz w:val="24"/>
          <w:szCs w:val="24"/>
          <w:lang w:val="it-IT" w:eastAsia="it-IT"/>
        </w:rPr>
        <w:t xml:space="preserve">Berardi - Bühler - Buzzi - Cedraschi -  </w:t>
      </w:r>
    </w:p>
    <w:p w:rsidR="002D4CBE" w:rsidRPr="002D4CBE" w:rsidRDefault="002D4CBE" w:rsidP="002D4CBE">
      <w:pPr>
        <w:rPr>
          <w:rFonts w:eastAsia="Times New Roman" w:cs="Times New Roman"/>
          <w:sz w:val="24"/>
          <w:szCs w:val="24"/>
          <w:lang w:val="it-IT" w:eastAsia="it-IT"/>
        </w:rPr>
      </w:pPr>
      <w:r w:rsidRPr="002D4CBE">
        <w:rPr>
          <w:rFonts w:eastAsia="Times New Roman" w:cs="Times New Roman"/>
          <w:sz w:val="24"/>
          <w:szCs w:val="24"/>
          <w:lang w:val="it-IT" w:eastAsia="it-IT"/>
        </w:rPr>
        <w:t>Ermotti-Lepori - Genini Sem - Mobiglia - Pasi -</w:t>
      </w:r>
    </w:p>
    <w:p w:rsidR="002D4CBE" w:rsidRPr="002D4CBE" w:rsidRDefault="002D4CBE" w:rsidP="002D4CBE">
      <w:pPr>
        <w:rPr>
          <w:rFonts w:eastAsia="Times New Roman" w:cs="Times New Roman"/>
          <w:sz w:val="24"/>
          <w:szCs w:val="24"/>
          <w:lang w:val="it-IT" w:eastAsia="it-IT"/>
        </w:rPr>
      </w:pPr>
      <w:r w:rsidRPr="002D4CBE">
        <w:rPr>
          <w:rFonts w:eastAsia="Times New Roman" w:cs="Times New Roman"/>
          <w:sz w:val="24"/>
          <w:szCs w:val="24"/>
          <w:lang w:val="it-IT" w:eastAsia="it-IT"/>
        </w:rPr>
        <w:t xml:space="preserve">Piccaluga - Renzetti - Rigamonti - Schnellmann - </w:t>
      </w:r>
    </w:p>
    <w:p w:rsidR="002D4CBE" w:rsidRPr="002D4CBE" w:rsidRDefault="002D4CBE" w:rsidP="002D4CBE">
      <w:pPr>
        <w:rPr>
          <w:rFonts w:eastAsia="Times New Roman" w:cs="Times New Roman"/>
          <w:sz w:val="24"/>
          <w:szCs w:val="24"/>
          <w:lang w:val="it-IT" w:eastAsia="it-IT"/>
        </w:rPr>
      </w:pPr>
      <w:r w:rsidRPr="002D4CBE">
        <w:rPr>
          <w:rFonts w:eastAsia="Times New Roman" w:cs="Times New Roman"/>
          <w:sz w:val="24"/>
          <w:szCs w:val="24"/>
          <w:lang w:val="it-IT" w:eastAsia="it-IT"/>
        </w:rPr>
        <w:t xml:space="preserve">Terraneo - Tonini - Tricarico - Zanini Barzaghi </w:t>
      </w:r>
    </w:p>
    <w:p w:rsidR="008F52AF" w:rsidRPr="002D4CBE" w:rsidRDefault="008F52AF" w:rsidP="00D33940">
      <w:pPr>
        <w:pStyle w:val="StandardRisoluzionedelConsigliodiStato"/>
        <w:ind w:right="-1"/>
        <w:rPr>
          <w:lang w:val="it-IT"/>
        </w:rPr>
      </w:pPr>
      <w:bookmarkStart w:id="7" w:name="_GoBack"/>
      <w:bookmarkEnd w:id="7"/>
    </w:p>
    <w:p w:rsidR="00D649A8" w:rsidRPr="002D4CBE" w:rsidRDefault="00D649A8" w:rsidP="00D33940">
      <w:pPr>
        <w:pStyle w:val="StandardRisoluzionedelConsigliodiStato"/>
        <w:ind w:right="-1"/>
      </w:pPr>
    </w:p>
    <w:p w:rsidR="00D649A8" w:rsidRPr="002D4CBE" w:rsidRDefault="00D649A8" w:rsidP="00D33940">
      <w:pPr>
        <w:pStyle w:val="StandardRisoluzionedelConsigliodiStato"/>
        <w:ind w:right="-1"/>
      </w:pPr>
    </w:p>
    <w:sectPr w:rsidR="00D649A8" w:rsidRPr="002D4CBE" w:rsidSect="00375115">
      <w:headerReference w:type="default" r:id="rId27"/>
      <w:footerReference w:type="default" r:id="rId28"/>
      <w:headerReference w:type="first" r:id="rId29"/>
      <w:footerReference w:type="first" r:id="rId30"/>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4CBE" w:rsidRDefault="002D4CBE" w:rsidP="00F657BF">
      <w:r>
        <w:separator/>
      </w:r>
    </w:p>
  </w:endnote>
  <w:endnote w:type="continuationSeparator" w:id="0">
    <w:p w:rsidR="002D4CBE" w:rsidRDefault="002D4CBE"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EC7C00" w:rsidP="00912E34">
          <w:pPr>
            <w:tabs>
              <w:tab w:val="center" w:pos="2382"/>
            </w:tabs>
          </w:pPr>
        </w:p>
      </w:tc>
      <w:tc>
        <w:tcPr>
          <w:tcW w:w="721" w:type="dxa"/>
        </w:tcPr>
        <w:p w:rsidR="00912E34" w:rsidRPr="003D1008" w:rsidRDefault="00EC7C00"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EC7C00"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EC7C00"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EC7C00">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4CBE" w:rsidRDefault="002D4CBE" w:rsidP="00F657BF">
      <w:r>
        <w:separator/>
      </w:r>
    </w:p>
  </w:footnote>
  <w:footnote w:type="continuationSeparator" w:id="0">
    <w:p w:rsidR="002D4CBE" w:rsidRDefault="002D4CBE" w:rsidP="00F65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tc>
        <w:tcPr>
          <w:tcW w:w="8383" w:type="dxa"/>
          <w:tcBorders>
            <w:left w:val="single" w:sz="4" w:space="0" w:color="auto"/>
            <w:bottom w:val="single" w:sz="4" w:space="0" w:color="auto"/>
          </w:tcBorders>
          <w:tcMar>
            <w:left w:w="142" w:type="dxa"/>
          </w:tcMar>
          <w:vAlign w:val="bottom"/>
        </w:tcPr>
        <w:p w:rsidR="00736F8A" w:rsidRDefault="00EC7C00"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2605E4B6-E26C-41A0-A0CB-57A57A03CAB9}"/>
              <w:text w:multiLine="1"/>
            </w:sdtPr>
            <w:sdtEndPr/>
            <w:sdtContent>
              <w:r>
                <w:rPr>
                  <w:rFonts w:ascii="Gill Alt One MT Light" w:hAnsi="Gill Alt One MT Light"/>
                  <w:sz w:val="16"/>
                  <w:szCs w:val="16"/>
                </w:rPr>
                <w:t>Repubblica e Cantone Ticino</w:t>
              </w:r>
            </w:sdtContent>
          </w:sdt>
        </w:p>
        <w:p w:rsidR="005012EC" w:rsidRPr="00E8185F" w:rsidRDefault="00EC7C00"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2605E4B6-E26C-41A0-A0CB-57A57A03CAB9}"/>
              <w:text w:multiLine="1"/>
            </w:sdtPr>
            <w:sdtEndPr/>
            <w:sdtContent>
              <w:r w:rsidR="00DE2720">
                <w:rPr>
                  <w:rFonts w:ascii="Gill Alt One MT Light" w:hAnsi="Gill Alt One MT Light"/>
                  <w:sz w:val="16"/>
                  <w:szCs w:val="16"/>
                </w:rPr>
                <w:t>Dipartimento del territorio</w:t>
              </w:r>
            </w:sdtContent>
          </w:sdt>
        </w:p>
      </w:tc>
      <w:tc>
        <w:tcPr>
          <w:tcW w:w="1710" w:type="dxa"/>
          <w:tcBorders>
            <w:bottom w:val="single" w:sz="4" w:space="0" w:color="auto"/>
          </w:tcBorders>
          <w:vAlign w:val="bottom"/>
        </w:tcPr>
        <w:p w:rsidR="005012EC" w:rsidRPr="004204CB" w:rsidRDefault="00EC7C00"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3F0F1A">
            <w:rPr>
              <w:noProof/>
              <w:sz w:val="24"/>
            </w:rPr>
            <w:t>10</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3F0F1A">
            <w:rPr>
              <w:noProof/>
              <w:sz w:val="24"/>
            </w:rPr>
            <w:t>11</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2605E4B6-E26C-41A0-A0CB-57A57A03CAB9}"/>
          <w:text w:multiLine="1"/>
        </w:sdtPr>
        <w:sdtEndPr/>
        <w:sdtContent>
          <w:tc>
            <w:tcPr>
              <w:tcW w:w="8383" w:type="dxa"/>
              <w:tcBorders>
                <w:left w:val="single" w:sz="4" w:space="0" w:color="auto"/>
              </w:tcBorders>
              <w:tcMar>
                <w:top w:w="0" w:type="dxa"/>
                <w:left w:w="142" w:type="dxa"/>
              </w:tcMar>
            </w:tcPr>
            <w:p w:rsidR="005012EC" w:rsidRPr="002D4CBE" w:rsidRDefault="00DE2720"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8324 R del 23 maggio 2024</w:t>
              </w:r>
            </w:p>
          </w:tc>
        </w:sdtContent>
      </w:sdt>
      <w:tc>
        <w:tcPr>
          <w:tcW w:w="1710" w:type="dxa"/>
          <w:tcBorders>
            <w:top w:val="single" w:sz="4" w:space="0" w:color="auto"/>
          </w:tcBorders>
        </w:tcPr>
        <w:p w:rsidR="005012EC" w:rsidRPr="002D4CBE" w:rsidRDefault="00EC7C00" w:rsidP="00662409">
          <w:pPr>
            <w:pStyle w:val="InvisibleLine"/>
            <w:rPr>
              <w:lang w:val="it-CH"/>
            </w:rPr>
          </w:pPr>
        </w:p>
      </w:tc>
    </w:tr>
  </w:tbl>
  <w:p w:rsidR="00F657BF" w:rsidRPr="00980362" w:rsidRDefault="00EC7C00"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2605E4B6-E26C-41A0-A0CB-57A57A03CAB9}"/>
                            <w:text w:multiLine="1"/>
                          </w:sdtPr>
                          <w:sdtEndPr/>
                          <w:sdtContent>
                            <w:p w:rsidR="008065E8" w:rsidRPr="00411371" w:rsidRDefault="00EC7C00"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2605E4B6-E26C-41A0-A0CB-57A57A03CAB9}"/>
                      <w:text w:multiLine="1"/>
                    </w:sdtPr>
                    <w:sdtEndPr/>
                    <w:sdtContent>
                      <w:p w:rsidR="008065E8" w:rsidRPr="00411371" w:rsidRDefault="00EC7C00"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CD5F73">
      <w:trPr>
        <w:trHeight w:hRule="exact" w:val="584"/>
      </w:trPr>
      <w:tc>
        <w:tcPr>
          <w:tcW w:w="2440" w:type="pct"/>
          <w:gridSpan w:val="3"/>
          <w:tcBorders>
            <w:top w:val="nil"/>
            <w:left w:val="nil"/>
            <w:bottom w:val="single" w:sz="4" w:space="0" w:color="auto"/>
          </w:tcBorders>
        </w:tcPr>
        <w:p w:rsidR="00662409" w:rsidRDefault="00EC7C00" w:rsidP="00932E26">
          <w:pPr>
            <w:pStyle w:val="InvisibleLine"/>
            <w:spacing w:line="240" w:lineRule="auto"/>
            <w:ind w:left="15"/>
            <w:rPr>
              <w:rFonts w:ascii="Gill Alt One MT Light" w:hAnsi="Gill Alt One MT Light"/>
              <w:sz w:val="16"/>
              <w:lang w:val="it-CH"/>
            </w:rPr>
          </w:pPr>
        </w:p>
        <w:p w:rsidR="00CD5F73" w:rsidRDefault="00EC7C00"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D5F73" w:rsidRPr="008966E7" w:rsidRDefault="00EC7C00"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662409" w:rsidRPr="003108C0" w:rsidRDefault="00EC7C00" w:rsidP="00D07D6E">
          <w:pPr>
            <w:pStyle w:val="Level"/>
            <w:ind w:left="150"/>
            <w:rPr>
              <w:sz w:val="16"/>
            </w:rPr>
          </w:pPr>
        </w:p>
      </w:tc>
      <w:tc>
        <w:tcPr>
          <w:tcW w:w="209" w:type="pct"/>
          <w:tcBorders>
            <w:top w:val="nil"/>
            <w:bottom w:val="single" w:sz="4" w:space="0" w:color="auto"/>
          </w:tcBorders>
        </w:tcPr>
        <w:p w:rsidR="00662409" w:rsidRDefault="00EC7C00"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201012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EC7C00"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3F0F1A">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3F0F1A">
            <w:rPr>
              <w:rFonts w:asciiTheme="minorHAnsi" w:hAnsiTheme="minorHAnsi" w:cstheme="minorHAnsi"/>
              <w:noProof/>
              <w:sz w:val="24"/>
            </w:rPr>
            <w:t>11</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2605E4B6-E26C-41A0-A0CB-57A57A03CAB9}"/>
          <w:text w:multiLine="1"/>
        </w:sdtPr>
        <w:sdtEndPr/>
        <w:sdtContent>
          <w:tc>
            <w:tcPr>
              <w:tcW w:w="5000" w:type="pct"/>
              <w:gridSpan w:val="6"/>
              <w:tcBorders>
                <w:left w:val="nil"/>
                <w:right w:val="nil"/>
              </w:tcBorders>
              <w:noWrap/>
              <w:tcMar>
                <w:top w:w="0" w:type="dxa"/>
              </w:tcMar>
              <w:vAlign w:val="bottom"/>
            </w:tcPr>
            <w:p w:rsidR="00662409" w:rsidRPr="008C03B5" w:rsidRDefault="00DE2720"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EC7C00"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EC7C00"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EC7C00"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EC7C00"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EC7C00"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EC7C00"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EC7C00"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2605E4B6-E26C-41A0-A0CB-57A57A03CAB9}"/>
              <w:text w:multiLine="1"/>
            </w:sdtPr>
            <w:sdtEndPr/>
            <w:sdtContent>
              <w:r w:rsidR="00DE2720">
                <w:rPr>
                  <w:rFonts w:cstheme="minorHAnsi"/>
                  <w:b/>
                  <w:sz w:val="24"/>
                  <w:szCs w:val="24"/>
                </w:rPr>
                <w:t>8324 R</w:t>
              </w:r>
            </w:sdtContent>
          </w:sdt>
        </w:p>
      </w:tc>
      <w:sdt>
        <w:sdtPr>
          <w:rPr>
            <w:sz w:val="24"/>
          </w:rPr>
          <w:alias w:val="DocParam.Date"/>
          <w:id w:val="-464426178"/>
          <w:dataBinding w:xpath="//DateTime[@id='DocParam.Date']" w:storeItemID="{2605E4B6-E26C-41A0-A0CB-57A57A03CAB9}"/>
          <w:date w:fullDate="2024-05-23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DE2720" w:rsidP="00A532F6">
              <w:pPr>
                <w:pStyle w:val="Data"/>
              </w:pPr>
              <w:r>
                <w:rPr>
                  <w:sz w:val="24"/>
                </w:rPr>
                <w:t>23 maggio 2024</w:t>
              </w:r>
            </w:p>
          </w:tc>
        </w:sdtContent>
      </w:sdt>
      <w:tc>
        <w:tcPr>
          <w:tcW w:w="3218" w:type="pct"/>
          <w:gridSpan w:val="4"/>
          <w:tcBorders>
            <w:top w:val="nil"/>
            <w:left w:val="nil"/>
            <w:bottom w:val="nil"/>
            <w:right w:val="nil"/>
          </w:tcBorders>
        </w:tcPr>
        <w:p w:rsidR="008C03B5" w:rsidRPr="00BE22A2" w:rsidRDefault="00EC7C00"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2605E4B6-E26C-41A0-A0CB-57A57A03CAB9}"/>
              <w:text w:multiLine="1"/>
            </w:sdtPr>
            <w:sdtEndPr/>
            <w:sdtContent>
              <w:r w:rsidR="00DE2720">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EC7C00" w:rsidP="00D07D6E">
          <w:pPr>
            <w:pStyle w:val="Level"/>
            <w:ind w:left="150"/>
            <w:rPr>
              <w:rFonts w:ascii="Gill Alt One MT Light" w:hAnsi="Gill Alt One MT Light"/>
              <w:sz w:val="16"/>
              <w:szCs w:val="16"/>
            </w:rPr>
          </w:pPr>
        </w:p>
      </w:tc>
    </w:tr>
  </w:tbl>
  <w:p w:rsidR="00F657BF" w:rsidRPr="00DA2879" w:rsidRDefault="00EC7C00"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40467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2605E4B6-E26C-41A0-A0CB-57A57A03CAB9}"/>
                            <w:text w:multiLine="1"/>
                          </w:sdtPr>
                          <w:sdtEndPr/>
                          <w:sdtContent>
                            <w:p w:rsidR="00E93620" w:rsidRPr="00411371" w:rsidRDefault="00EC7C00"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2605E4B6-E26C-41A0-A0CB-57A57A03CAB9}"/>
                      <w:text w:multiLine="1"/>
                    </w:sdtPr>
                    <w:sdtEndPr/>
                    <w:sdtContent>
                      <w:p w:rsidR="00E93620" w:rsidRPr="00411371" w:rsidRDefault="00EC7C00"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8B3406"/>
    <w:multiLevelType w:val="hybridMultilevel"/>
    <w:tmpl w:val="B310190A"/>
    <w:lvl w:ilvl="0" w:tplc="0810000F">
      <w:start w:val="1"/>
      <w:numFmt w:val="decimal"/>
      <w:lvlText w:val="%1."/>
      <w:lvlJc w:val="left"/>
      <w:pPr>
        <w:ind w:left="928"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2" w15:restartNumberingAfterBreak="0">
    <w:nsid w:val="1E3E54B7"/>
    <w:multiLevelType w:val="multilevel"/>
    <w:tmpl w:val="953CA1B2"/>
    <w:styleLink w:val="HeadingList"/>
    <w:lvl w:ilvl="0">
      <w:start w:val="1"/>
      <w:numFmt w:val="decimal"/>
      <w:pStyle w:val="Titolo1"/>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3"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3CFC52C6"/>
    <w:multiLevelType w:val="hybridMultilevel"/>
    <w:tmpl w:val="8AE87D40"/>
    <w:lvl w:ilvl="0" w:tplc="7382B300">
      <w:start w:val="8289"/>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49D524CC"/>
    <w:multiLevelType w:val="multilevel"/>
    <w:tmpl w:val="953CA1B2"/>
    <w:numStyleLink w:val="HeadingList"/>
  </w:abstractNum>
  <w:num w:numId="1">
    <w:abstractNumId w:val="12"/>
  </w:num>
  <w:num w:numId="2">
    <w:abstractNumId w:val="18"/>
    <w:lvlOverride w:ilvl="0">
      <w:lvl w:ilvl="0">
        <w:start w:val="1"/>
        <w:numFmt w:val="decimal"/>
        <w:pStyle w:val="Titolo1"/>
        <w:lvlText w:val="%1"/>
        <w:lvlJc w:val="left"/>
        <w:pPr>
          <w:ind w:left="363" w:hanging="363"/>
        </w:pPr>
        <w:rPr>
          <w:rFonts w:ascii="Arial" w:hAnsi="Arial" w:cs="Arial" w:hint="default"/>
        </w:rPr>
      </w:lvl>
    </w:lvlOverride>
  </w:num>
  <w:num w:numId="3">
    <w:abstractNumId w:val="11"/>
  </w:num>
  <w:num w:numId="4">
    <w:abstractNumId w:val="17"/>
  </w:num>
  <w:num w:numId="5">
    <w:abstractNumId w:val="15"/>
  </w:num>
  <w:num w:numId="6">
    <w:abstractNumId w:val="13"/>
  </w:num>
  <w:num w:numId="7">
    <w:abstractNumId w:val="14"/>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0"/>
  </w:num>
  <w:num w:numId="1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CBE"/>
    <w:rsid w:val="00193864"/>
    <w:rsid w:val="002B5D9F"/>
    <w:rsid w:val="002D4CBE"/>
    <w:rsid w:val="003B756D"/>
    <w:rsid w:val="003F0F1A"/>
    <w:rsid w:val="00403ADB"/>
    <w:rsid w:val="00572FD3"/>
    <w:rsid w:val="008720C4"/>
    <w:rsid w:val="008F52AF"/>
    <w:rsid w:val="009C5E5A"/>
    <w:rsid w:val="00AA17B6"/>
    <w:rsid w:val="00AF0268"/>
    <w:rsid w:val="00BF0A1F"/>
    <w:rsid w:val="00C14E44"/>
    <w:rsid w:val="00D33940"/>
    <w:rsid w:val="00D600FD"/>
    <w:rsid w:val="00D649A8"/>
    <w:rsid w:val="00DE2720"/>
    <w:rsid w:val="00E52446"/>
    <w:rsid w:val="00EB088A"/>
    <w:rsid w:val="00EC7C00"/>
    <w:rsid w:val="00F657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C602375-309E-4265-BE60-7339E5C6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rPr>
      <w:rFonts w:ascii="Arial" w:hAnsi="Arial"/>
      <w:lang w:val="it-CH"/>
    </w:rPr>
  </w:style>
  <w:style w:type="paragraph" w:styleId="Titolo1">
    <w:name w:val="heading 1"/>
    <w:basedOn w:val="Normale"/>
    <w:next w:val="Normale"/>
    <w:link w:val="Titolo1Carattere"/>
    <w:uiPriority w:val="9"/>
    <w:qFormat/>
    <w:rsid w:val="006F0D42"/>
    <w:pPr>
      <w:keepNext/>
      <w:numPr>
        <w:numId w:val="2"/>
      </w:numPr>
      <w:spacing w:before="240" w:after="120"/>
      <w:jc w:val="left"/>
      <w:outlineLvl w:val="0"/>
    </w:pPr>
    <w:rPr>
      <w:b/>
    </w:rPr>
  </w:style>
  <w:style w:type="paragraph" w:styleId="Titolo2">
    <w:name w:val="heading 2"/>
    <w:basedOn w:val="Titolo1"/>
    <w:next w:val="Normale"/>
    <w:link w:val="Titolo2Carattere"/>
    <w:uiPriority w:val="9"/>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uiPriority w:val="9"/>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uiPriority w:val="9"/>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iPriority w:val="99"/>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uiPriority w:val="99"/>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iPriority w:val="99"/>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table" w:styleId="Grigliatabella">
    <w:name w:val="Table Grid"/>
    <w:basedOn w:val="Tabellanormale"/>
    <w:uiPriority w:val="39"/>
    <w:rsid w:val="002D4CBE"/>
    <w:pPr>
      <w:jc w:val="left"/>
    </w:pPr>
    <w:rPr>
      <w:rFonts w:ascii="Times New Roman" w:eastAsia="Times New Roman" w:hAnsi="Times New Roman" w:cs="Times New Roman"/>
      <w:sz w:val="20"/>
      <w:szCs w:val="20"/>
      <w:lang w:val="it-CH"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F0F1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F0F1A"/>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Foglio_di_lavoro_di_Microsoft_Excel.xlsx"/><Relationship Id="rId18" Type="http://schemas.openxmlformats.org/officeDocument/2006/relationships/image" Target="media/image5.emf"/><Relationship Id="rId26" Type="http://schemas.openxmlformats.org/officeDocument/2006/relationships/package" Target="embeddings/Foglio_di_lavoro_di_Microsoft_Excel7.xlsx"/><Relationship Id="rId3" Type="http://schemas.openxmlformats.org/officeDocument/2006/relationships/customXml" Target="../customXml/item3.xml"/><Relationship Id="rId21" Type="http://schemas.openxmlformats.org/officeDocument/2006/relationships/package" Target="embeddings/Foglio_di_lavoro_di_Microsoft_Excel4.xlsx"/><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Foglio_di_lavoro_di_Microsoft_Excel2.xlsx"/><Relationship Id="rId25" Type="http://schemas.openxmlformats.org/officeDocument/2006/relationships/package" Target="embeddings/Foglio_di_lavoro_di_Microsoft_Excel6.xlsx"/><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Foglio_di_lavoro_di_Microsoft_Excel1.xlsx"/><Relationship Id="rId23" Type="http://schemas.openxmlformats.org/officeDocument/2006/relationships/package" Target="embeddings/Foglio_di_lavoro_di_Microsoft_Excel5.xlsx"/><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Foglio_di_lavoro_di_Microsoft_Excel3.xls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e0a8e9d6-c1f5-457b-b94c-edd225363a1c.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2010128027</Id>
      <Width>0</Width>
      <Height>0</Height>
      <XPath>//Image[@id='Profile.Org.WappenSW']</XPath>
      <ImageHash>02f1c0cdac6aeac316213b2e7cb733a0</ImageHash>
    </ImageSizeDefinition>
    <ImageSizeDefinition>
      <Id>404678125</Id>
      <Width>0</Width>
      <Height>0</Height>
      <XPath>//Image[@id='Profile.Org.Logo']</XPath>
      <ImageHash>c45d7cd7b68e3e6ca57220766e88079c</ImageHash>
    </ImageSizeDefinition>
  </ImageDefinitions>
</OneOffixxImageDefinitionPart>
</file>

<file path=customXml/item4.xml>��< ? x m l   v e r s i o n = " 1 . 0 "   e n c o d i n g = " u t f - 1 6 " ? > < O n e O f f i x x D o c u m e n t P a r t   x m l n s : x s d = " h t t p : / / w w w . w 3 . o r g / 2 0 0 1 / X M L S c h e m a "   x m l n s : x s i = " h t t p : / / w w w . w 3 . o r g / 2 0 0 1 / X M L S c h e m a - i n s t a n c e "   i d = " f 0 e 4 d f 0 8 - 9 1 e 1 - 4 2 1 2 - 8 f 4 4 - e 8 3 c 6 d 7 f 0 b 8 1 "   t I d = " a 3 6 2 a 5 d 4 - 9 5 8 9 - 4 1 b f - a 4 e 6 - 4 f 8 7 c 4 e 4 1 2 3 9 "   i n t e r n a l T I d = " 9 0 6 4 c c 7 f - 3 1 6 d - 4 6 b 1 - a 4 a c - 7 4 8 6 0 c 3 f 8 a 5 b "   m t I d = " 2 7 5 a f 3 2 e - b c 4 0 - 4 5 c 2 - 8 5 b 7 - a f b 1 c 0 3 8 2 6 5 3 "   r e v i s i o n = " 0 "   c r e a t e d m a j o r v e r s i o n = " 0 "   c r e a t e d m i n o r v e r s i o n = " 0 "   c r e a t e d = " 2 0 2 4 - 0 6 - 0 3 T 0 9 : 0 6 : 3 2 . 6 9 7 8 8 7 3 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 2 0 2 4 - 0 5 - 2 3 T 0 0 : 0 0 : 0 0 Z < / D a t e T i m e >  
                 < T e x t   i d = " D o c P a r a m . N u m b e r " > < ! [ C D A T A [ 8 3 2 4 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    < S c r i p t i n g >  
                 < T e x t   i d = " C u s t o m E l e m e n t s . S u b T e m p l a t e . L a n d s c a p e . H e a d e r . O r g I n f o s "   l a b e l = " C u s t o m E l e m e n t s . S u b T e m p l a t e . L a n d s c a p e . H e a d e r . O r g I n f o s " > < ! [ C D A T A [ R e p u b b l i c a   e   C a n t o n e   T i c i n o  
 D i p a r t i m e n t o   d e l   t e r r i t o r i o ] ] > < / T e x t >  
                 < T e x t   i d = " C u s t o m E l e m e n t s . S u b T e m p l a t e . L a n d s c a p e . H e a d e r . T i t o l o "   l a b e l = " C u s t o m E l e m e n t s . S u b T e m p l a t e . L a n d s c a p e . H e a d e r . T i t o l o " > < ! [ C D A T A [ R a p p o r t o   n .   8 3 2 4   R   d e l   2 3   m a g g i o   2 0 2 4 ] ] > < / T e x t > 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3 2 4   R   d e l   2 3   m a g g i o   2 0 2 4 ] ] > < / T e x t >  
                 < T e x t   i d = " C u s t o m E l e m e n t s . F i e l d s . O r g L i v e l l o 1 "   l a b e l = " C u s t o m E l e m e n t s . F i e l d s . O r g L i v e l l o 1 " > < ! [ C D A T A [ R e p u b b l i c a   e   C a n t o n e   T i c i n o ] ] > < / 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528CC795-120D-41C3-981E-C945D76FA538}">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2605E4B6-E26C-41A0-A0CB-57A57A03CAB9}">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e0a8e9d6-c1f5-457b-b94c-edd225363a1c.dotx</Template>
  <TotalTime>3</TotalTime>
  <Pages>11</Pages>
  <Words>2758</Words>
  <Characters>15723</Characters>
  <Application>Microsoft Office Word</Application>
  <DocSecurity>0</DocSecurity>
  <Lines>131</Lines>
  <Paragraphs>36</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Venturi Luca / T128124</dc:creator>
  <cp:lastModifiedBy>Venturi Luca</cp:lastModifiedBy>
  <cp:revision>7</cp:revision>
  <cp:lastPrinted>2024-06-03T09:08:00Z</cp:lastPrinted>
  <dcterms:created xsi:type="dcterms:W3CDTF">2024-06-03T09:07:00Z</dcterms:created>
  <dcterms:modified xsi:type="dcterms:W3CDTF">2024-06-03T09:11:00Z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