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A8" w:rsidRPr="00080CA4" w:rsidRDefault="00080CA4" w:rsidP="00D33940">
      <w:pPr>
        <w:pStyle w:val="StandardRisoluzionedelConsigliodiStato"/>
        <w:ind w:right="-1"/>
        <w:rPr>
          <w:b/>
          <w:sz w:val="28"/>
          <w:szCs w:val="28"/>
        </w:rPr>
      </w:pPr>
      <w:bookmarkStart w:id="0" w:name="_GoBack"/>
      <w:bookmarkEnd w:id="0"/>
      <w:r w:rsidRPr="00080CA4">
        <w:rPr>
          <w:b/>
          <w:sz w:val="28"/>
          <w:szCs w:val="28"/>
        </w:rPr>
        <w:t>della Commissione economia e lavoro</w:t>
      </w:r>
    </w:p>
    <w:p w:rsidR="00080CA4" w:rsidRDefault="00080CA4" w:rsidP="00080CA4">
      <w:pPr>
        <w:spacing w:after="120"/>
        <w:rPr>
          <w:rFonts w:eastAsia="Calibri" w:cs="Arial"/>
          <w:b/>
          <w:bCs/>
          <w:kern w:val="2"/>
          <w:sz w:val="28"/>
          <w:szCs w:val="28"/>
          <w14:ligatures w14:val="standardContextual"/>
        </w:rPr>
      </w:pPr>
      <w:r w:rsidRPr="00080CA4">
        <w:rPr>
          <w:b/>
          <w:sz w:val="28"/>
          <w:szCs w:val="28"/>
        </w:rPr>
        <w:t xml:space="preserve">sulla mozione </w:t>
      </w:r>
      <w:r w:rsidRPr="00080CA4">
        <w:rPr>
          <w:rFonts w:eastAsia="Calibri" w:cs="Arial"/>
          <w:b/>
          <w:bCs/>
          <w:kern w:val="2"/>
          <w:sz w:val="28"/>
          <w:szCs w:val="28"/>
          <w14:ligatures w14:val="standardContextual"/>
        </w:rPr>
        <w:t xml:space="preserve">3 giugno 2019 presentata da Fabio Badasci e cofirmatari </w:t>
      </w:r>
      <w:r w:rsidR="004A386F">
        <w:rPr>
          <w:rFonts w:eastAsia="Calibri" w:cs="Arial"/>
          <w:b/>
          <w:bCs/>
          <w:kern w:val="2"/>
          <w:sz w:val="28"/>
          <w:szCs w:val="28"/>
          <w14:ligatures w14:val="standardContextual"/>
        </w:rPr>
        <w:t xml:space="preserve">(ripresa da Omar Balli) </w:t>
      </w:r>
      <w:r w:rsidRPr="00080CA4">
        <w:rPr>
          <w:rFonts w:eastAsia="Calibri" w:cs="Arial"/>
          <w:b/>
          <w:bCs/>
          <w:kern w:val="2"/>
          <w:sz w:val="28"/>
          <w:szCs w:val="28"/>
          <w14:ligatures w14:val="standardContextual"/>
        </w:rPr>
        <w:t>«Commesse pubbliche: favoriamo il lavoro a “km 0”»</w:t>
      </w:r>
    </w:p>
    <w:p w:rsidR="00080CA4" w:rsidRPr="00080CA4" w:rsidRDefault="00080CA4" w:rsidP="00080CA4">
      <w:pPr>
        <w:tabs>
          <w:tab w:val="left" w:pos="7419"/>
        </w:tabs>
        <w:rPr>
          <w:rFonts w:asciiTheme="minorHAnsi" w:eastAsia="Calibri" w:hAnsiTheme="minorHAnsi" w:cstheme="minorHAnsi"/>
          <w:b/>
          <w:bCs/>
          <w:kern w:val="2"/>
          <w:sz w:val="26"/>
          <w:szCs w:val="26"/>
          <w14:ligatures w14:val="standardContextual"/>
        </w:rPr>
      </w:pPr>
      <w:r w:rsidRPr="00080CA4">
        <w:rPr>
          <w:rFonts w:asciiTheme="minorHAnsi" w:eastAsia="Calibri" w:hAnsiTheme="minorHAnsi" w:cstheme="minorHAnsi"/>
          <w:b/>
          <w:bCs/>
          <w:kern w:val="2"/>
          <w:sz w:val="26"/>
          <w:szCs w:val="26"/>
          <w14:ligatures w14:val="standardContextual"/>
        </w:rPr>
        <w:t>(v. messaggio 27 novembre 2019 n. 7763)</w:t>
      </w:r>
      <w:r w:rsidRPr="00080CA4">
        <w:rPr>
          <w:rFonts w:asciiTheme="minorHAnsi" w:eastAsia="Calibri" w:hAnsiTheme="minorHAnsi" w:cstheme="minorHAnsi"/>
          <w:b/>
          <w:bCs/>
          <w:kern w:val="2"/>
          <w:sz w:val="26"/>
          <w:szCs w:val="26"/>
          <w14:ligatures w14:val="standardContextual"/>
        </w:rPr>
        <w:tab/>
      </w:r>
    </w:p>
    <w:p w:rsidR="00080CA4" w:rsidRPr="00C63513" w:rsidRDefault="00080CA4" w:rsidP="00080CA4">
      <w:pPr>
        <w:rPr>
          <w:rFonts w:eastAsia="Calibri" w:cs="Arial"/>
          <w:b/>
          <w:bCs/>
          <w:kern w:val="2"/>
          <w:sz w:val="24"/>
          <w:szCs w:val="24"/>
          <w14:ligatures w14:val="standardContextual"/>
        </w:rPr>
      </w:pPr>
    </w:p>
    <w:p w:rsidR="00080CA4" w:rsidRPr="00C63513" w:rsidRDefault="00080CA4" w:rsidP="00080CA4">
      <w:pPr>
        <w:rPr>
          <w:rFonts w:eastAsia="Calibri" w:cs="Arial"/>
          <w:b/>
          <w:bCs/>
          <w:kern w:val="2"/>
          <w:sz w:val="24"/>
          <w:szCs w:val="24"/>
          <w14:ligatures w14:val="standardContextual"/>
        </w:rPr>
      </w:pPr>
    </w:p>
    <w:p w:rsidR="00080CA4" w:rsidRPr="00794937" w:rsidRDefault="00080CA4" w:rsidP="00794937">
      <w:pPr>
        <w:pStyle w:val="Titolo1"/>
        <w:numPr>
          <w:ilvl w:val="0"/>
          <w:numId w:val="19"/>
        </w:numPr>
        <w:tabs>
          <w:tab w:val="left" w:pos="567"/>
        </w:tabs>
        <w:spacing w:before="0"/>
        <w:ind w:left="567" w:hanging="567"/>
        <w:jc w:val="both"/>
        <w:rPr>
          <w:rFonts w:eastAsia="Calibri" w:cs="Arial"/>
          <w:bCs/>
          <w:kern w:val="2"/>
          <w:sz w:val="24"/>
          <w:szCs w:val="24"/>
          <w14:ligatures w14:val="standardContextual"/>
        </w:rPr>
      </w:pPr>
      <w:r w:rsidRPr="00794937">
        <w:rPr>
          <w:rFonts w:eastAsia="Calibri" w:cs="Times New Roman"/>
          <w:caps/>
          <w:sz w:val="24"/>
          <w:szCs w:val="24"/>
          <w:lang w:val="it-IT" w:eastAsia="it-IT"/>
        </w:rPr>
        <w:t>LA MOZIONE</w:t>
      </w:r>
    </w:p>
    <w:p w:rsidR="00080CA4" w:rsidRPr="00794937" w:rsidRDefault="00080CA4" w:rsidP="00080CA4">
      <w:pPr>
        <w:rPr>
          <w:rFonts w:eastAsia="Calibri" w:cs="Arial"/>
          <w:b/>
          <w:bCs/>
          <w:kern w:val="2"/>
          <w:sz w:val="24"/>
          <w:szCs w:val="24"/>
          <w14:ligatures w14:val="standardContextual"/>
        </w:rPr>
      </w:pPr>
      <w:r w:rsidRPr="00C63513">
        <w:rPr>
          <w:rFonts w:eastAsia="Calibri" w:cs="Arial"/>
          <w:b/>
          <w:bCs/>
          <w:kern w:val="2"/>
          <w:sz w:val="24"/>
          <w:szCs w:val="24"/>
          <w14:ligatures w14:val="standardContextual"/>
        </w:rPr>
        <w:t xml:space="preserve"> </w:t>
      </w:r>
      <w:r w:rsidRPr="00C63513">
        <w:rPr>
          <w:rFonts w:eastAsia="Calibri" w:cs="Arial"/>
          <w:kern w:val="2"/>
          <w:sz w:val="24"/>
          <w:szCs w:val="24"/>
          <w14:ligatures w14:val="standardContextual"/>
        </w:rPr>
        <w:t xml:space="preserve">La mozione n. 1402 chiede al Consiglio di Stato di modificare la Legge sulle commesse pubbliche (LCPubb – del 20 febbraio 2011) e il relativo Regolamento al fine di: </w:t>
      </w:r>
    </w:p>
    <w:p w:rsidR="00080CA4" w:rsidRPr="00C63513" w:rsidRDefault="00080CA4" w:rsidP="00794937">
      <w:pPr>
        <w:numPr>
          <w:ilvl w:val="0"/>
          <w:numId w:val="20"/>
        </w:numPr>
        <w:spacing w:before="60"/>
        <w:ind w:left="284" w:hanging="284"/>
        <w:rPr>
          <w:rFonts w:eastAsia="Calibri" w:cs="Arial"/>
          <w:kern w:val="2"/>
          <w:sz w:val="24"/>
          <w:szCs w:val="24"/>
          <w14:ligatures w14:val="standardContextual"/>
        </w:rPr>
      </w:pPr>
      <w:r w:rsidRPr="00C63513">
        <w:rPr>
          <w:rFonts w:eastAsia="Calibri" w:cs="Arial"/>
          <w:kern w:val="2"/>
          <w:sz w:val="24"/>
          <w:szCs w:val="24"/>
          <w14:ligatures w14:val="standardContextual"/>
        </w:rPr>
        <w:t>inserire un nuovo criterio per favorire le aziende locali con un valore minimo del 10%;</w:t>
      </w:r>
    </w:p>
    <w:p w:rsidR="00080CA4" w:rsidRPr="00C63513" w:rsidRDefault="00080CA4" w:rsidP="00794937">
      <w:pPr>
        <w:numPr>
          <w:ilvl w:val="0"/>
          <w:numId w:val="20"/>
        </w:numPr>
        <w:spacing w:before="60"/>
        <w:ind w:left="284" w:hanging="284"/>
        <w:rPr>
          <w:rFonts w:eastAsia="Calibri" w:cs="Arial"/>
          <w:kern w:val="2"/>
          <w:sz w:val="24"/>
          <w:szCs w:val="24"/>
          <w14:ligatures w14:val="standardContextual"/>
        </w:rPr>
      </w:pPr>
      <w:r w:rsidRPr="00C63513">
        <w:rPr>
          <w:rFonts w:eastAsia="Calibri" w:cs="Arial"/>
          <w:kern w:val="2"/>
          <w:sz w:val="24"/>
          <w:szCs w:val="24"/>
          <w14:ligatures w14:val="standardContextual"/>
        </w:rPr>
        <w:t>abbassare di conse</w:t>
      </w:r>
      <w:r>
        <w:rPr>
          <w:rFonts w:eastAsia="Calibri" w:cs="Arial"/>
          <w:kern w:val="2"/>
          <w:sz w:val="24"/>
          <w:szCs w:val="24"/>
          <w14:ligatures w14:val="standardContextual"/>
        </w:rPr>
        <w:t>guenza la percentuale del requis</w:t>
      </w:r>
      <w:r w:rsidRPr="00C63513">
        <w:rPr>
          <w:rFonts w:eastAsia="Calibri" w:cs="Arial"/>
          <w:kern w:val="2"/>
          <w:sz w:val="24"/>
          <w:szCs w:val="24"/>
          <w14:ligatures w14:val="standardContextual"/>
        </w:rPr>
        <w:t>ito “lavori analoghi” (poiché favorirebbe “solo e sempre le stesse ditte”</w:t>
      </w:r>
      <w:r w:rsidRPr="00C63513">
        <w:rPr>
          <w:rFonts w:eastAsia="Calibri" w:cs="Arial"/>
          <w:kern w:val="2"/>
          <w:sz w:val="24"/>
          <w:szCs w:val="24"/>
          <w:vertAlign w:val="superscript"/>
          <w14:ligatures w14:val="standardContextual"/>
        </w:rPr>
        <w:footnoteReference w:id="1"/>
      </w:r>
      <w:r w:rsidRPr="00C63513">
        <w:rPr>
          <w:rFonts w:eastAsia="Calibri" w:cs="Arial"/>
          <w:kern w:val="2"/>
          <w:sz w:val="24"/>
          <w:szCs w:val="24"/>
          <w14:ligatures w14:val="standardContextual"/>
        </w:rPr>
        <w:t>, limitando – sempre secondo il mozionante – la concorrenza e impendendo la partecipazione di nuove ditte.</w:t>
      </w:r>
    </w:p>
    <w:p w:rsidR="00080CA4" w:rsidRPr="00C63513" w:rsidRDefault="00080CA4" w:rsidP="00080CA4">
      <w:pPr>
        <w:rPr>
          <w:rFonts w:eastAsia="Calibri" w:cs="Arial"/>
          <w:kern w:val="2"/>
          <w:sz w:val="24"/>
          <w:szCs w:val="24"/>
          <w14:ligatures w14:val="standardContextual"/>
        </w:rPr>
      </w:pPr>
    </w:p>
    <w:p w:rsidR="00080CA4" w:rsidRPr="00C63513" w:rsidRDefault="00080CA4" w:rsidP="00080CA4">
      <w:pPr>
        <w:rPr>
          <w:rFonts w:eastAsia="Calibri" w:cs="Arial"/>
          <w:kern w:val="2"/>
          <w:sz w:val="24"/>
          <w:szCs w:val="24"/>
          <w14:ligatures w14:val="standardContextual"/>
        </w:rPr>
      </w:pPr>
      <w:r w:rsidRPr="00C63513">
        <w:rPr>
          <w:rFonts w:eastAsia="Calibri" w:cs="Arial"/>
          <w:kern w:val="2"/>
          <w:sz w:val="24"/>
          <w:szCs w:val="24"/>
          <w14:ligatures w14:val="standardContextual"/>
        </w:rPr>
        <w:t>I motivi alla base di questa richiesta sono qui di seguito elencati:</w:t>
      </w:r>
    </w:p>
    <w:p w:rsidR="00080CA4" w:rsidRPr="00C63513" w:rsidRDefault="00080CA4" w:rsidP="00794937">
      <w:pPr>
        <w:numPr>
          <w:ilvl w:val="0"/>
          <w:numId w:val="18"/>
        </w:numPr>
        <w:spacing w:before="60"/>
        <w:ind w:left="284" w:hanging="284"/>
        <w:rPr>
          <w:rFonts w:eastAsia="Calibri" w:cs="Arial"/>
          <w:kern w:val="2"/>
          <w:sz w:val="24"/>
          <w:szCs w:val="24"/>
          <w14:ligatures w14:val="standardContextual"/>
        </w:rPr>
      </w:pPr>
      <w:r w:rsidRPr="00C63513">
        <w:rPr>
          <w:rFonts w:eastAsia="Calibri" w:cs="Arial"/>
          <w:kern w:val="2"/>
          <w:sz w:val="24"/>
          <w:szCs w:val="24"/>
          <w14:ligatures w14:val="standardContextual"/>
        </w:rPr>
        <w:t>favorire la mobilità, sgravando il traffico stradale;</w:t>
      </w:r>
    </w:p>
    <w:p w:rsidR="00080CA4" w:rsidRPr="00C63513" w:rsidRDefault="00080CA4" w:rsidP="00794937">
      <w:pPr>
        <w:numPr>
          <w:ilvl w:val="0"/>
          <w:numId w:val="18"/>
        </w:numPr>
        <w:spacing w:before="60"/>
        <w:ind w:left="284" w:hanging="284"/>
        <w:rPr>
          <w:rFonts w:eastAsia="Calibri" w:cs="Arial"/>
          <w:kern w:val="2"/>
          <w:sz w:val="24"/>
          <w:szCs w:val="24"/>
          <w14:ligatures w14:val="standardContextual"/>
        </w:rPr>
      </w:pPr>
      <w:r w:rsidRPr="00C63513">
        <w:rPr>
          <w:rFonts w:eastAsia="Calibri" w:cs="Arial"/>
          <w:kern w:val="2"/>
          <w:sz w:val="24"/>
          <w:szCs w:val="24"/>
          <w14:ligatures w14:val="standardContextual"/>
        </w:rPr>
        <w:t>migliorare la concorrenza tra aziende;</w:t>
      </w:r>
    </w:p>
    <w:p w:rsidR="00080CA4" w:rsidRPr="00C63513" w:rsidRDefault="00080CA4" w:rsidP="00794937">
      <w:pPr>
        <w:numPr>
          <w:ilvl w:val="0"/>
          <w:numId w:val="18"/>
        </w:numPr>
        <w:spacing w:before="60"/>
        <w:ind w:left="284" w:hanging="284"/>
        <w:rPr>
          <w:rFonts w:eastAsia="Calibri" w:cs="Arial"/>
          <w:kern w:val="2"/>
          <w:sz w:val="24"/>
          <w:szCs w:val="24"/>
          <w14:ligatures w14:val="standardContextual"/>
        </w:rPr>
      </w:pPr>
      <w:r w:rsidRPr="00C63513">
        <w:rPr>
          <w:rFonts w:eastAsia="Calibri" w:cs="Arial"/>
          <w:kern w:val="2"/>
          <w:sz w:val="24"/>
          <w:szCs w:val="24"/>
          <w14:ligatures w14:val="standardContextual"/>
        </w:rPr>
        <w:t>favorire le ditte locali evitando che le commesse siano assegnate ad aziende attive nel resto del Cantone, la cui sede è distante dalla località dove occo</w:t>
      </w:r>
      <w:r>
        <w:rPr>
          <w:rFonts w:eastAsia="Calibri" w:cs="Arial"/>
          <w:kern w:val="2"/>
          <w:sz w:val="24"/>
          <w:szCs w:val="24"/>
          <w14:ligatures w14:val="standardContextual"/>
        </w:rPr>
        <w:t>r</w:t>
      </w:r>
      <w:r w:rsidRPr="00C63513">
        <w:rPr>
          <w:rFonts w:eastAsia="Calibri" w:cs="Arial"/>
          <w:kern w:val="2"/>
          <w:sz w:val="24"/>
          <w:szCs w:val="24"/>
          <w14:ligatures w14:val="standardContextual"/>
        </w:rPr>
        <w:t>re effettuare i lavori.</w:t>
      </w:r>
      <w:r w:rsidRPr="00C63513">
        <w:rPr>
          <w:rFonts w:eastAsia="Calibri" w:cs="Arial"/>
          <w:kern w:val="2"/>
          <w:sz w:val="24"/>
          <w:szCs w:val="24"/>
          <w:vertAlign w:val="superscript"/>
          <w14:ligatures w14:val="standardContextual"/>
        </w:rPr>
        <w:footnoteReference w:id="2"/>
      </w:r>
    </w:p>
    <w:p w:rsidR="00080CA4" w:rsidRPr="00C63513" w:rsidRDefault="00080CA4" w:rsidP="00080CA4">
      <w:pPr>
        <w:rPr>
          <w:rFonts w:eastAsia="Calibri" w:cs="Arial"/>
          <w:kern w:val="2"/>
          <w:sz w:val="24"/>
          <w:szCs w:val="24"/>
          <w14:ligatures w14:val="standardContextual"/>
        </w:rPr>
      </w:pPr>
    </w:p>
    <w:p w:rsidR="00080CA4" w:rsidRPr="00C63513" w:rsidRDefault="00080CA4" w:rsidP="00794937">
      <w:pPr>
        <w:spacing w:after="120"/>
        <w:rPr>
          <w:rFonts w:eastAsia="Calibri" w:cs="Arial"/>
          <w:kern w:val="2"/>
          <w:sz w:val="24"/>
          <w:szCs w:val="24"/>
          <w14:ligatures w14:val="standardContextual"/>
        </w:rPr>
      </w:pPr>
      <w:r w:rsidRPr="00C63513">
        <w:rPr>
          <w:rFonts w:eastAsia="Calibri" w:cs="Arial"/>
          <w:kern w:val="2"/>
          <w:sz w:val="24"/>
          <w:szCs w:val="24"/>
          <w14:ligatures w14:val="standardContextual"/>
        </w:rPr>
        <w:t>La mozione propone dunque la seguente modifica del primo paragrafo dell’art. 1 LCPubb (</w:t>
      </w:r>
      <w:r w:rsidRPr="00C63513">
        <w:rPr>
          <w:rFonts w:eastAsia="Calibri" w:cs="Arial"/>
          <w:color w:val="FF0000"/>
          <w:kern w:val="2"/>
          <w:sz w:val="24"/>
          <w:szCs w:val="24"/>
          <w14:ligatures w14:val="standardContextual"/>
        </w:rPr>
        <w:t>in rosso</w:t>
      </w:r>
      <w:r w:rsidRPr="00C63513">
        <w:rPr>
          <w:rFonts w:eastAsia="Calibri" w:cs="Arial"/>
          <w:kern w:val="2"/>
          <w:sz w:val="24"/>
          <w:szCs w:val="24"/>
          <w14:ligatures w14:val="standardContextual"/>
        </w:rPr>
        <w:t>):</w:t>
      </w:r>
    </w:p>
    <w:p w:rsidR="00794937" w:rsidRDefault="00794937" w:rsidP="00794937">
      <w:pPr>
        <w:ind w:right="2126"/>
        <w:rPr>
          <w:rFonts w:eastAsia="Calibri" w:cs="Arial"/>
          <w:kern w:val="2"/>
          <w:sz w:val="24"/>
          <w:szCs w:val="24"/>
          <w14:ligatures w14:val="standardContextual"/>
        </w:rPr>
      </w:pPr>
    </w:p>
    <w:p w:rsidR="00080CA4" w:rsidRPr="00794937" w:rsidRDefault="00080CA4" w:rsidP="00794937">
      <w:pPr>
        <w:spacing w:after="120"/>
        <w:ind w:right="2126"/>
        <w:rPr>
          <w:rFonts w:asciiTheme="minorHAnsi" w:eastAsia="Calibri" w:hAnsiTheme="minorHAnsi" w:cstheme="minorHAnsi"/>
          <w:b/>
          <w:bCs/>
          <w:kern w:val="2"/>
          <w14:ligatures w14:val="standardContextual"/>
        </w:rPr>
      </w:pPr>
      <w:r w:rsidRPr="00794937">
        <w:rPr>
          <w:rFonts w:asciiTheme="minorHAnsi" w:eastAsia="Calibri" w:hAnsiTheme="minorHAnsi" w:cstheme="minorHAnsi"/>
          <w:b/>
          <w:bCs/>
          <w:kern w:val="2"/>
          <w14:ligatures w14:val="standardContextual"/>
        </w:rPr>
        <w:t xml:space="preserve">Scopo </w:t>
      </w:r>
    </w:p>
    <w:p w:rsidR="00080CA4" w:rsidRPr="00794937" w:rsidRDefault="00080CA4" w:rsidP="00794937">
      <w:pPr>
        <w:ind w:right="-13"/>
        <w:rPr>
          <w:rFonts w:asciiTheme="minorHAnsi" w:eastAsia="Calibri" w:hAnsiTheme="minorHAnsi" w:cstheme="minorHAnsi"/>
          <w:b/>
          <w:bCs/>
          <w:kern w:val="2"/>
          <w14:ligatures w14:val="standardContextual"/>
        </w:rPr>
      </w:pPr>
      <w:r w:rsidRPr="00794937">
        <w:rPr>
          <w:rFonts w:asciiTheme="minorHAnsi" w:eastAsia="Calibri" w:hAnsiTheme="minorHAnsi" w:cstheme="minorHAnsi"/>
          <w:b/>
          <w:bCs/>
          <w:kern w:val="2"/>
          <w14:ligatures w14:val="standardContextual"/>
        </w:rPr>
        <w:t>Art. 1</w:t>
      </w:r>
      <w:r w:rsidRPr="00794937">
        <w:rPr>
          <w:rFonts w:asciiTheme="minorHAnsi" w:eastAsia="Calibri" w:hAnsiTheme="minorHAnsi" w:cstheme="minorHAnsi"/>
          <w:b/>
          <w:bCs/>
          <w:kern w:val="2"/>
          <w14:ligatures w14:val="standardContextual"/>
        </w:rPr>
        <w:tab/>
      </w:r>
      <w:r w:rsidRPr="00794937">
        <w:rPr>
          <w:rFonts w:asciiTheme="minorHAnsi" w:eastAsia="Calibri" w:hAnsiTheme="minorHAnsi" w:cstheme="minorHAnsi"/>
          <w:b/>
          <w:bCs/>
          <w:kern w:val="2"/>
          <w:vertAlign w:val="superscript"/>
          <w14:ligatures w14:val="standardContextual"/>
        </w:rPr>
        <w:t>1</w:t>
      </w:r>
      <w:r w:rsidRPr="00794937">
        <w:rPr>
          <w:rFonts w:asciiTheme="minorHAnsi" w:eastAsia="Calibri" w:hAnsiTheme="minorHAnsi" w:cstheme="minorHAnsi"/>
          <w:kern w:val="2"/>
          <w14:ligatures w14:val="standardContextual"/>
        </w:rPr>
        <w:t xml:space="preserve">La presente legge disciplina la procedura per l’assegnazione di commesse pubbliche e ha lo scopo di garantire il rispetto dei seguenti principi: </w:t>
      </w:r>
    </w:p>
    <w:p w:rsidR="00080CA4" w:rsidRPr="00794937" w:rsidRDefault="00080CA4" w:rsidP="00794937">
      <w:pPr>
        <w:ind w:right="-13"/>
        <w:rPr>
          <w:rFonts w:asciiTheme="minorHAnsi" w:eastAsia="Calibri" w:hAnsiTheme="minorHAnsi" w:cstheme="minorHAnsi"/>
          <w:kern w:val="2"/>
          <w14:ligatures w14:val="standardContextual"/>
        </w:rPr>
      </w:pPr>
      <w:r w:rsidRPr="00794937">
        <w:rPr>
          <w:rFonts w:asciiTheme="minorHAnsi" w:eastAsia="Calibri" w:hAnsiTheme="minorHAnsi" w:cstheme="minorHAnsi"/>
          <w:kern w:val="2"/>
          <w14:ligatures w14:val="standardContextual"/>
        </w:rPr>
        <w:t xml:space="preserve">a) la parità di trattamento tra gli offerenti; </w:t>
      </w:r>
    </w:p>
    <w:p w:rsidR="00080CA4" w:rsidRPr="00794937" w:rsidRDefault="00080CA4" w:rsidP="00794937">
      <w:pPr>
        <w:ind w:right="-13"/>
        <w:rPr>
          <w:rFonts w:asciiTheme="minorHAnsi" w:eastAsia="Calibri" w:hAnsiTheme="minorHAnsi" w:cstheme="minorHAnsi"/>
          <w:kern w:val="2"/>
          <w14:ligatures w14:val="standardContextual"/>
        </w:rPr>
      </w:pPr>
      <w:r w:rsidRPr="00794937">
        <w:rPr>
          <w:rFonts w:asciiTheme="minorHAnsi" w:eastAsia="Calibri" w:hAnsiTheme="minorHAnsi" w:cstheme="minorHAnsi"/>
          <w:kern w:val="2"/>
          <w14:ligatures w14:val="standardContextual"/>
        </w:rPr>
        <w:t xml:space="preserve">b) una concorrenza efficace; </w:t>
      </w:r>
    </w:p>
    <w:p w:rsidR="00080CA4" w:rsidRPr="00794937" w:rsidRDefault="00080CA4" w:rsidP="00794937">
      <w:pPr>
        <w:ind w:right="-13"/>
        <w:rPr>
          <w:rFonts w:asciiTheme="minorHAnsi" w:eastAsia="Calibri" w:hAnsiTheme="minorHAnsi" w:cstheme="minorHAnsi"/>
          <w:kern w:val="2"/>
          <w14:ligatures w14:val="standardContextual"/>
        </w:rPr>
      </w:pPr>
      <w:r w:rsidRPr="00794937">
        <w:rPr>
          <w:rFonts w:asciiTheme="minorHAnsi" w:eastAsia="Calibri" w:hAnsiTheme="minorHAnsi" w:cstheme="minorHAnsi"/>
          <w:kern w:val="2"/>
          <w14:ligatures w14:val="standardContextual"/>
        </w:rPr>
        <w:t xml:space="preserve">c) la trasparenza; </w:t>
      </w:r>
    </w:p>
    <w:p w:rsidR="00080CA4" w:rsidRPr="00794937" w:rsidRDefault="00080CA4" w:rsidP="00794937">
      <w:pPr>
        <w:ind w:right="-13"/>
        <w:rPr>
          <w:rFonts w:asciiTheme="minorHAnsi" w:eastAsia="Calibri" w:hAnsiTheme="minorHAnsi" w:cstheme="minorHAnsi"/>
          <w:kern w:val="2"/>
          <w14:ligatures w14:val="standardContextual"/>
        </w:rPr>
      </w:pPr>
      <w:r w:rsidRPr="00794937">
        <w:rPr>
          <w:rFonts w:asciiTheme="minorHAnsi" w:eastAsia="Calibri" w:hAnsiTheme="minorHAnsi" w:cstheme="minorHAnsi"/>
          <w:kern w:val="2"/>
          <w14:ligatures w14:val="standardContextual"/>
        </w:rPr>
        <w:t xml:space="preserve">d) la qualità; </w:t>
      </w:r>
    </w:p>
    <w:p w:rsidR="00080CA4" w:rsidRPr="00794937" w:rsidRDefault="00080CA4" w:rsidP="00794937">
      <w:pPr>
        <w:ind w:right="-13"/>
        <w:rPr>
          <w:rFonts w:asciiTheme="minorHAnsi" w:eastAsia="Calibri" w:hAnsiTheme="minorHAnsi" w:cstheme="minorHAnsi"/>
          <w:kern w:val="2"/>
          <w14:ligatures w14:val="standardContextual"/>
        </w:rPr>
      </w:pPr>
      <w:r w:rsidRPr="00794937">
        <w:rPr>
          <w:rFonts w:asciiTheme="minorHAnsi" w:eastAsia="Calibri" w:hAnsiTheme="minorHAnsi" w:cstheme="minorHAnsi"/>
          <w:kern w:val="2"/>
          <w14:ligatures w14:val="standardContextual"/>
        </w:rPr>
        <w:t>e) l’impiego parsimonioso delle risorse finanziarie pubbliche</w:t>
      </w:r>
      <w:r w:rsidRPr="00794937">
        <w:rPr>
          <w:rFonts w:asciiTheme="minorHAnsi" w:eastAsia="Calibri" w:hAnsiTheme="minorHAnsi" w:cstheme="minorHAnsi"/>
          <w:color w:val="FF0000"/>
          <w:kern w:val="2"/>
          <w14:ligatures w14:val="standardContextual"/>
        </w:rPr>
        <w:t>;</w:t>
      </w:r>
      <w:r w:rsidRPr="00794937">
        <w:rPr>
          <w:rFonts w:asciiTheme="minorHAnsi" w:eastAsia="Calibri" w:hAnsiTheme="minorHAnsi" w:cstheme="minorHAnsi"/>
          <w:kern w:val="2"/>
          <w14:ligatures w14:val="standardContextual"/>
        </w:rPr>
        <w:t xml:space="preserve"> </w:t>
      </w:r>
    </w:p>
    <w:p w:rsidR="00080CA4" w:rsidRPr="00794937" w:rsidRDefault="00080CA4" w:rsidP="00794937">
      <w:pPr>
        <w:spacing w:after="120"/>
        <w:ind w:right="-13"/>
        <w:rPr>
          <w:rFonts w:asciiTheme="minorHAnsi" w:eastAsia="Calibri" w:hAnsiTheme="minorHAnsi" w:cstheme="minorHAnsi"/>
          <w:kern w:val="2"/>
          <w14:ligatures w14:val="standardContextual"/>
        </w:rPr>
      </w:pPr>
      <w:r w:rsidRPr="00794937">
        <w:rPr>
          <w:rFonts w:asciiTheme="minorHAnsi" w:eastAsia="Calibri" w:hAnsiTheme="minorHAnsi" w:cstheme="minorHAnsi"/>
          <w:kern w:val="2"/>
          <w14:ligatures w14:val="standardContextual"/>
        </w:rPr>
        <w:t xml:space="preserve">f) </w:t>
      </w:r>
      <w:r w:rsidRPr="00794937">
        <w:rPr>
          <w:rFonts w:asciiTheme="minorHAnsi" w:eastAsia="Calibri" w:hAnsiTheme="minorHAnsi" w:cstheme="minorHAnsi"/>
          <w:color w:val="FF0000"/>
          <w:kern w:val="2"/>
          <w14:ligatures w14:val="standardContextual"/>
        </w:rPr>
        <w:t>promuovere i prodotti e i servizi a”Km 0”.</w:t>
      </w:r>
    </w:p>
    <w:p w:rsidR="00080CA4" w:rsidRPr="00794937" w:rsidRDefault="00080CA4" w:rsidP="00794937">
      <w:pPr>
        <w:ind w:right="-13"/>
        <w:rPr>
          <w:rFonts w:asciiTheme="minorHAnsi" w:eastAsia="Calibri" w:hAnsiTheme="minorHAnsi" w:cstheme="minorHAnsi"/>
          <w:b/>
          <w:bCs/>
          <w:kern w:val="2"/>
          <w14:ligatures w14:val="standardContextual"/>
        </w:rPr>
      </w:pPr>
      <w:r w:rsidRPr="00794937">
        <w:rPr>
          <w:rFonts w:asciiTheme="minorHAnsi" w:eastAsia="Calibri" w:hAnsiTheme="minorHAnsi" w:cstheme="minorHAnsi"/>
          <w:kern w:val="2"/>
          <w:vertAlign w:val="superscript"/>
          <w14:ligatures w14:val="standardContextual"/>
        </w:rPr>
        <w:t>2</w:t>
      </w:r>
      <w:r w:rsidRPr="00794937">
        <w:rPr>
          <w:rFonts w:asciiTheme="minorHAnsi" w:eastAsia="Calibri" w:hAnsiTheme="minorHAnsi" w:cstheme="minorHAnsi"/>
          <w:kern w:val="2"/>
          <w14:ligatures w14:val="standardContextual"/>
        </w:rPr>
        <w:t>Essa garantisce, con condizione di reciprocità, la non discriminazione di coloro che hanno il proprio domicilio o la propria sede in Svizzera, il rispetto dei vincoli determinati dagli obblighi internazionali della Confederazione e del Concordato intercantonale sugli appalti pubblici.</w:t>
      </w:r>
    </w:p>
    <w:p w:rsidR="00080CA4" w:rsidRPr="007F657E" w:rsidRDefault="00080CA4" w:rsidP="007F657E">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7F657E">
        <w:rPr>
          <w:rFonts w:eastAsia="Calibri" w:cs="Times New Roman"/>
          <w:caps/>
          <w:sz w:val="24"/>
          <w:szCs w:val="24"/>
          <w:lang w:val="it-IT" w:eastAsia="it-IT"/>
        </w:rPr>
        <w:lastRenderedPageBreak/>
        <w:t>LA POSIZIONE DEL CONSIGLIO DI STATO</w:t>
      </w:r>
    </w:p>
    <w:p w:rsidR="00080CA4" w:rsidRPr="00C63513" w:rsidRDefault="00080CA4" w:rsidP="00080CA4">
      <w:pPr>
        <w:rPr>
          <w:rFonts w:eastAsia="Calibri" w:cs="Arial"/>
          <w:kern w:val="2"/>
          <w:sz w:val="24"/>
          <w:szCs w:val="24"/>
          <w14:ligatures w14:val="standardContextual"/>
        </w:rPr>
      </w:pPr>
      <w:r w:rsidRPr="00C63513">
        <w:rPr>
          <w:rFonts w:eastAsia="Calibri" w:cs="Arial"/>
          <w:kern w:val="2"/>
          <w:sz w:val="24"/>
          <w:szCs w:val="24"/>
          <w14:ligatures w14:val="standardContextual"/>
        </w:rPr>
        <w:t xml:space="preserve">Con il messaggio n. 7763 del 27 novembre 2019, il Consiglio di Stato ha preso posizione sulla mozione, invitando il Gran Consiglio a considerarla </w:t>
      </w:r>
      <w:r w:rsidRPr="00C63513">
        <w:rPr>
          <w:rFonts w:eastAsia="Calibri" w:cs="Arial"/>
          <w:b/>
          <w:bCs/>
          <w:kern w:val="2"/>
          <w:sz w:val="24"/>
          <w:szCs w:val="24"/>
          <w14:ligatures w14:val="standardContextual"/>
        </w:rPr>
        <w:t>parzialmente evasa</w:t>
      </w:r>
      <w:r w:rsidRPr="00C63513">
        <w:rPr>
          <w:rFonts w:eastAsia="Calibri" w:cs="Arial"/>
          <w:kern w:val="2"/>
          <w:sz w:val="24"/>
          <w:szCs w:val="24"/>
          <w14:ligatures w14:val="standardContextual"/>
        </w:rPr>
        <w:t>.</w:t>
      </w:r>
    </w:p>
    <w:p w:rsidR="00080CA4" w:rsidRPr="00C63513" w:rsidRDefault="00080CA4" w:rsidP="00080CA4">
      <w:pPr>
        <w:rPr>
          <w:rFonts w:eastAsia="Calibri" w:cs="Arial"/>
          <w:kern w:val="2"/>
          <w:sz w:val="24"/>
          <w:szCs w:val="24"/>
          <w14:ligatures w14:val="standardContextual"/>
        </w:rPr>
      </w:pPr>
    </w:p>
    <w:p w:rsidR="00080CA4" w:rsidRPr="007F657E" w:rsidRDefault="007F657E" w:rsidP="007F657E">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2.1</w:t>
      </w:r>
      <w:r>
        <w:rPr>
          <w:rFonts w:eastAsia="Calibri" w:cs="Times New Roman"/>
          <w:sz w:val="24"/>
          <w:lang w:val="it-IT" w:eastAsia="it-IT"/>
        </w:rPr>
        <w:tab/>
        <w:t>Le motivazioni del G</w:t>
      </w:r>
      <w:r w:rsidRPr="007F657E">
        <w:rPr>
          <w:rFonts w:eastAsia="Calibri" w:cs="Times New Roman"/>
          <w:sz w:val="24"/>
          <w:lang w:val="it-IT" w:eastAsia="it-IT"/>
        </w:rPr>
        <w:t>overno</w:t>
      </w:r>
    </w:p>
    <w:p w:rsidR="00080CA4" w:rsidRPr="00C63513" w:rsidRDefault="00080CA4" w:rsidP="00080CA4">
      <w:pPr>
        <w:rPr>
          <w:rFonts w:eastAsia="Calibri" w:cs="Arial"/>
          <w:kern w:val="2"/>
          <w:sz w:val="24"/>
          <w:szCs w:val="24"/>
          <w14:ligatures w14:val="standardContextual"/>
        </w:rPr>
      </w:pPr>
      <w:r w:rsidRPr="00C63513">
        <w:rPr>
          <w:rFonts w:eastAsia="Calibri" w:cs="Arial"/>
          <w:kern w:val="2"/>
          <w:sz w:val="24"/>
          <w:szCs w:val="24"/>
          <w14:ligatures w14:val="standardContextual"/>
        </w:rPr>
        <w:t>In questi ambiti, è centrale l’importanza della Legge federale sul mercato interno (cfr. artt. 2, 3 e 5 LMI): essa sancisce e garantisce a tutti gli offerenti svizzeri il diritto all’accesso al mercato cantonale di merci, servizi e prestazioni. In questo senso, criteri di scelta che prediligono la dimensione locale della ditta – intesa sul piano della minor distanza dal luogo di esecuzione – sono difficilmente con</w:t>
      </w:r>
      <w:r>
        <w:rPr>
          <w:rFonts w:eastAsia="Calibri" w:cs="Arial"/>
          <w:kern w:val="2"/>
          <w:sz w:val="24"/>
          <w:szCs w:val="24"/>
          <w14:ligatures w14:val="standardContextual"/>
        </w:rPr>
        <w:t>c</w:t>
      </w:r>
      <w:r w:rsidRPr="00C63513">
        <w:rPr>
          <w:rFonts w:eastAsia="Calibri" w:cs="Arial"/>
          <w:kern w:val="2"/>
          <w:sz w:val="24"/>
          <w:szCs w:val="24"/>
          <w14:ligatures w14:val="standardContextual"/>
        </w:rPr>
        <w:t>iliabili. La revisione di legge in vigore dal 1. gennaio 2020 ha semmai introdotto il principio secondo cui, sotto i valori soglia internazionali, le commesse devono essere aggiudicate unicamente a fornitori svizzeri.</w:t>
      </w:r>
    </w:p>
    <w:p w:rsidR="00080CA4" w:rsidRPr="00C63513" w:rsidRDefault="00080CA4" w:rsidP="00080CA4">
      <w:pPr>
        <w:rPr>
          <w:rFonts w:eastAsia="Calibri" w:cs="Arial"/>
          <w:kern w:val="2"/>
          <w:sz w:val="24"/>
          <w:szCs w:val="24"/>
          <w14:ligatures w14:val="standardContextual"/>
        </w:rPr>
      </w:pPr>
    </w:p>
    <w:p w:rsidR="00080CA4" w:rsidRPr="00C63513" w:rsidRDefault="00080CA4" w:rsidP="00080CA4">
      <w:pPr>
        <w:rPr>
          <w:rFonts w:eastAsia="Calibri" w:cs="Arial"/>
          <w:kern w:val="2"/>
          <w:sz w:val="24"/>
          <w:szCs w:val="24"/>
          <w14:ligatures w14:val="standardContextual"/>
        </w:rPr>
      </w:pPr>
      <w:r w:rsidRPr="00C63513">
        <w:rPr>
          <w:rFonts w:eastAsia="Calibri" w:cs="Arial"/>
          <w:kern w:val="2"/>
          <w:sz w:val="24"/>
          <w:szCs w:val="24"/>
          <w14:ligatures w14:val="standardContextual"/>
        </w:rPr>
        <w:t>A questo si aggiunge anche la giurisprudenza del TRAM, secondo cui sono contrari al diritto valutazioni che conducono a distinzioni ing</w:t>
      </w:r>
      <w:r>
        <w:rPr>
          <w:rFonts w:eastAsia="Calibri" w:cs="Arial"/>
          <w:kern w:val="2"/>
          <w:sz w:val="24"/>
          <w:szCs w:val="24"/>
          <w14:ligatures w14:val="standardContextual"/>
        </w:rPr>
        <w:t>i</w:t>
      </w:r>
      <w:r w:rsidRPr="00C63513">
        <w:rPr>
          <w:rFonts w:eastAsia="Calibri" w:cs="Arial"/>
          <w:kern w:val="2"/>
          <w:sz w:val="24"/>
          <w:szCs w:val="24"/>
          <w14:ligatures w14:val="standardContextual"/>
        </w:rPr>
        <w:t>ustificate e discriminatorie, che non permettono dunque di giudicare oggettivamente la bontà dell’offerta in sé.</w:t>
      </w:r>
    </w:p>
    <w:p w:rsidR="00080CA4" w:rsidRPr="00C63513" w:rsidRDefault="00080CA4" w:rsidP="00080CA4">
      <w:pPr>
        <w:rPr>
          <w:rFonts w:eastAsia="Calibri" w:cs="Arial"/>
          <w:kern w:val="2"/>
          <w:sz w:val="24"/>
          <w:szCs w:val="24"/>
          <w14:ligatures w14:val="standardContextual"/>
        </w:rPr>
      </w:pPr>
    </w:p>
    <w:p w:rsidR="00080CA4" w:rsidRPr="00C63513" w:rsidRDefault="00080CA4" w:rsidP="00080CA4">
      <w:pPr>
        <w:rPr>
          <w:rFonts w:eastAsia="Calibri" w:cs="Arial"/>
          <w:kern w:val="2"/>
          <w:sz w:val="24"/>
          <w:szCs w:val="24"/>
          <w14:ligatures w14:val="standardContextual"/>
        </w:rPr>
      </w:pPr>
      <w:r w:rsidRPr="00C63513">
        <w:rPr>
          <w:rFonts w:eastAsia="Calibri" w:cs="Arial"/>
          <w:kern w:val="2"/>
          <w:sz w:val="24"/>
          <w:szCs w:val="24"/>
          <w14:ligatures w14:val="standardContextual"/>
        </w:rPr>
        <w:t xml:space="preserve">Detto questo, criteri sociali o ambientali </w:t>
      </w:r>
      <w:r w:rsidRPr="00913283">
        <w:rPr>
          <w:rFonts w:eastAsia="Calibri" w:cs="Arial"/>
          <w:kern w:val="2"/>
          <w:sz w:val="24"/>
          <w:szCs w:val="24"/>
          <w14:ligatures w14:val="standardContextual"/>
        </w:rPr>
        <w:t xml:space="preserve">senza un legame </w:t>
      </w:r>
      <w:r w:rsidRPr="00913283">
        <w:rPr>
          <w:rFonts w:eastAsia="Calibri" w:cs="Arial"/>
          <w:i/>
          <w:iCs/>
          <w:kern w:val="2"/>
          <w:sz w:val="24"/>
          <w:szCs w:val="24"/>
          <w14:ligatures w14:val="standardContextual"/>
        </w:rPr>
        <w:t>diretto</w:t>
      </w:r>
      <w:r w:rsidRPr="00913283">
        <w:rPr>
          <w:rFonts w:eastAsia="Calibri" w:cs="Arial"/>
          <w:kern w:val="2"/>
          <w:sz w:val="24"/>
          <w:szCs w:val="24"/>
          <w14:ligatures w14:val="standardContextual"/>
        </w:rPr>
        <w:t xml:space="preserve"> con la prestazione oggetto della commessa</w:t>
      </w:r>
      <w:r>
        <w:rPr>
          <w:rFonts w:eastAsia="Calibri" w:cs="Arial"/>
          <w:kern w:val="2"/>
          <w:sz w:val="24"/>
          <w:szCs w:val="24"/>
          <w14:ligatures w14:val="standardContextual"/>
        </w:rPr>
        <w:t xml:space="preserve"> </w:t>
      </w:r>
      <w:r w:rsidRPr="00C63513">
        <w:rPr>
          <w:rFonts w:eastAsia="Calibri" w:cs="Arial"/>
          <w:kern w:val="2"/>
          <w:sz w:val="24"/>
          <w:szCs w:val="24"/>
          <w14:ligatures w14:val="standardContextual"/>
        </w:rPr>
        <w:t xml:space="preserve">non sono esclusi. Occorre però che trovino fondamento in una base legale formale a livello di legge. Si veda l’esempio del criterio degli apprendisti o della “prossimità ambientale”, che richiama parte della volontà della mozione. Questi criteri però non sono direttamente attinenti all’offerta, motivo per cui la loro percentuale nel processo di aggiudicazione deve essere piuttosto contenuta, ovvero </w:t>
      </w:r>
      <w:r w:rsidRPr="00913283">
        <w:rPr>
          <w:rFonts w:eastAsia="Calibri" w:cs="Arial"/>
          <w:kern w:val="2"/>
          <w:sz w:val="24"/>
          <w:szCs w:val="24"/>
          <w14:ligatures w14:val="standardContextual"/>
        </w:rPr>
        <w:t>di entità del tutto secondaria rispetto al valore di ponderazione degli altri criteri (quali la qualità, il prezzo, l’economicità, i costi di servizio eccetera). Con “entità secondaria” s’intendono percentuali contenute: ad esempio, il tribunale ha ritenuto pertinente ponderazioni del 5% per la formazione degli a</w:t>
      </w:r>
      <w:r>
        <w:rPr>
          <w:rFonts w:eastAsia="Calibri" w:cs="Arial"/>
          <w:kern w:val="2"/>
          <w:sz w:val="24"/>
          <w:szCs w:val="24"/>
          <w14:ligatures w14:val="standardContextual"/>
        </w:rPr>
        <w:t>pprendisti e del 3% per il cont</w:t>
      </w:r>
      <w:r w:rsidRPr="00913283">
        <w:rPr>
          <w:rFonts w:eastAsia="Calibri" w:cs="Arial"/>
          <w:kern w:val="2"/>
          <w:sz w:val="24"/>
          <w:szCs w:val="24"/>
          <w14:ligatures w14:val="standardContextual"/>
        </w:rPr>
        <w:t>r</w:t>
      </w:r>
      <w:r>
        <w:rPr>
          <w:rFonts w:eastAsia="Calibri" w:cs="Arial"/>
          <w:kern w:val="2"/>
          <w:sz w:val="24"/>
          <w:szCs w:val="24"/>
          <w14:ligatures w14:val="standardContextual"/>
        </w:rPr>
        <w:t>i</w:t>
      </w:r>
      <w:r w:rsidRPr="00913283">
        <w:rPr>
          <w:rFonts w:eastAsia="Calibri" w:cs="Arial"/>
          <w:kern w:val="2"/>
          <w:sz w:val="24"/>
          <w:szCs w:val="24"/>
          <w14:ligatures w14:val="standardContextual"/>
        </w:rPr>
        <w:t>buto alla formazione professionale.</w:t>
      </w:r>
      <w:r w:rsidRPr="00C63513">
        <w:rPr>
          <w:rFonts w:eastAsia="Calibri" w:cs="Arial"/>
          <w:kern w:val="2"/>
          <w:sz w:val="24"/>
          <w:szCs w:val="24"/>
          <w14:ligatures w14:val="standardContextual"/>
        </w:rPr>
        <w:t xml:space="preserve"> </w:t>
      </w:r>
    </w:p>
    <w:p w:rsidR="00080CA4" w:rsidRPr="00C63513" w:rsidRDefault="00080CA4" w:rsidP="00080CA4">
      <w:pPr>
        <w:rPr>
          <w:rFonts w:eastAsia="Calibri" w:cs="Arial"/>
          <w:kern w:val="2"/>
          <w:sz w:val="24"/>
          <w:szCs w:val="24"/>
          <w14:ligatures w14:val="standardContextual"/>
        </w:rPr>
      </w:pPr>
    </w:p>
    <w:p w:rsidR="00080CA4" w:rsidRPr="00C63513" w:rsidRDefault="00080CA4" w:rsidP="00080CA4">
      <w:pPr>
        <w:rPr>
          <w:rFonts w:eastAsia="Calibri" w:cs="Arial"/>
          <w:kern w:val="2"/>
          <w:sz w:val="24"/>
          <w:szCs w:val="24"/>
          <w14:ligatures w14:val="standardContextual"/>
        </w:rPr>
      </w:pPr>
      <w:r w:rsidRPr="00C63513">
        <w:rPr>
          <w:rFonts w:eastAsia="Calibri" w:cs="Arial"/>
          <w:kern w:val="2"/>
          <w:sz w:val="24"/>
          <w:szCs w:val="24"/>
          <w14:ligatures w14:val="standardContextual"/>
        </w:rPr>
        <w:t>Ecco dunque che un criterio pari al 10% a favore del lavoro “a km0” non è possibile. Ad ogni modo, il Governo rileva pertinentemente come la modifica di legge in vigore dal 1. gennaio 2020 ha – tra le altre cose – innalzato il valore sogli per l’incar</w:t>
      </w:r>
      <w:r>
        <w:rPr>
          <w:rFonts w:eastAsia="Calibri" w:cs="Arial"/>
          <w:kern w:val="2"/>
          <w:sz w:val="24"/>
          <w:szCs w:val="24"/>
          <w14:ligatures w14:val="standardContextual"/>
        </w:rPr>
        <w:t>ico diretto e a invito: ciò cons</w:t>
      </w:r>
      <w:r w:rsidRPr="00C63513">
        <w:rPr>
          <w:rFonts w:eastAsia="Calibri" w:cs="Arial"/>
          <w:kern w:val="2"/>
          <w:sz w:val="24"/>
          <w:szCs w:val="24"/>
          <w14:ligatures w14:val="standardContextual"/>
        </w:rPr>
        <w:t>ente concretamente agli enti pubblici di godere di un sensibile m</w:t>
      </w:r>
      <w:r>
        <w:rPr>
          <w:rFonts w:eastAsia="Calibri" w:cs="Arial"/>
          <w:kern w:val="2"/>
          <w:sz w:val="24"/>
          <w:szCs w:val="24"/>
          <w14:ligatures w14:val="standardContextual"/>
        </w:rPr>
        <w:t>iglioramento del margine di man</w:t>
      </w:r>
      <w:r w:rsidRPr="00C63513">
        <w:rPr>
          <w:rFonts w:eastAsia="Calibri" w:cs="Arial"/>
          <w:kern w:val="2"/>
          <w:sz w:val="24"/>
          <w:szCs w:val="24"/>
          <w14:ligatures w14:val="standardContextual"/>
        </w:rPr>
        <w:t>o</w:t>
      </w:r>
      <w:r>
        <w:rPr>
          <w:rFonts w:eastAsia="Calibri" w:cs="Arial"/>
          <w:kern w:val="2"/>
          <w:sz w:val="24"/>
          <w:szCs w:val="24"/>
          <w14:ligatures w14:val="standardContextual"/>
        </w:rPr>
        <w:t>v</w:t>
      </w:r>
      <w:r w:rsidRPr="00C63513">
        <w:rPr>
          <w:rFonts w:eastAsia="Calibri" w:cs="Arial"/>
          <w:kern w:val="2"/>
          <w:sz w:val="24"/>
          <w:szCs w:val="24"/>
          <w14:ligatures w14:val="standardContextual"/>
        </w:rPr>
        <w:t>ra nello scegliere i produttori e le imprese locali. Un aspetto importante e dai risvolti pratici e concreti, riconosciuto anche dal primo firmatario Fabio Badasci.</w:t>
      </w:r>
    </w:p>
    <w:p w:rsidR="007F657E" w:rsidRPr="00C63513" w:rsidRDefault="007F657E" w:rsidP="00080CA4">
      <w:pPr>
        <w:rPr>
          <w:rFonts w:eastAsia="Calibri" w:cs="Arial"/>
          <w:kern w:val="2"/>
          <w:sz w:val="24"/>
          <w:szCs w:val="24"/>
          <w14:ligatures w14:val="standardContextual"/>
        </w:rPr>
      </w:pPr>
    </w:p>
    <w:p w:rsidR="00080CA4" w:rsidRPr="007F657E" w:rsidRDefault="007F657E" w:rsidP="007F657E">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2.2</w:t>
      </w:r>
      <w:r>
        <w:rPr>
          <w:rFonts w:eastAsia="Calibri" w:cs="Times New Roman"/>
          <w:sz w:val="24"/>
          <w:lang w:val="it-IT" w:eastAsia="it-IT"/>
        </w:rPr>
        <w:tab/>
        <w:t>L</w:t>
      </w:r>
      <w:r w:rsidRPr="007F657E">
        <w:rPr>
          <w:rFonts w:eastAsia="Calibri" w:cs="Times New Roman"/>
          <w:sz w:val="24"/>
          <w:lang w:val="it-IT" w:eastAsia="it-IT"/>
        </w:rPr>
        <w:t>a responsabilità sociale delle imprese</w:t>
      </w:r>
    </w:p>
    <w:p w:rsidR="00080CA4" w:rsidRPr="00B71A95" w:rsidRDefault="00080CA4" w:rsidP="00080CA4">
      <w:pPr>
        <w:rPr>
          <w:rFonts w:eastAsia="Calibri" w:cs="Arial"/>
          <w:kern w:val="2"/>
          <w:sz w:val="24"/>
          <w:szCs w:val="24"/>
          <w14:ligatures w14:val="standardContextual"/>
        </w:rPr>
      </w:pPr>
      <w:r w:rsidRPr="00C63513">
        <w:rPr>
          <w:rFonts w:eastAsia="Calibri" w:cs="Arial"/>
          <w:kern w:val="2"/>
          <w:sz w:val="24"/>
          <w:szCs w:val="24"/>
          <w14:ligatures w14:val="standardContextual"/>
        </w:rPr>
        <w:t>Va inoltre osservato come la responsabilità sociale delle imprese e la questione della sostenibilità non può essere riassunta e ridotta al concetto del “km0”. Infatti, per determinare la RSI e la sostenibilità vi sono molti indicatori da prendere in considerazione, che ritroviam</w:t>
      </w:r>
      <w:r>
        <w:rPr>
          <w:rFonts w:eastAsia="Calibri" w:cs="Arial"/>
          <w:kern w:val="2"/>
          <w:sz w:val="24"/>
          <w:szCs w:val="24"/>
          <w14:ligatures w14:val="standardContextual"/>
        </w:rPr>
        <w:t>o condens</w:t>
      </w:r>
      <w:r w:rsidRPr="00C63513">
        <w:rPr>
          <w:rFonts w:eastAsia="Calibri" w:cs="Arial"/>
          <w:kern w:val="2"/>
          <w:sz w:val="24"/>
          <w:szCs w:val="24"/>
          <w14:ligatures w14:val="standardContextual"/>
        </w:rPr>
        <w:t>ati nella Scheda informativa “</w:t>
      </w:r>
      <w:r w:rsidRPr="00C63513">
        <w:rPr>
          <w:rFonts w:eastAsia="Calibri" w:cs="Arial"/>
          <w:i/>
          <w:iCs/>
          <w:kern w:val="2"/>
          <w:sz w:val="24"/>
          <w:szCs w:val="24"/>
          <w14:ligatures w14:val="standardContextual"/>
        </w:rPr>
        <w:t>Criterio di aggiudicazione (facoltativo) responsabilità sociale delle imprese (4%)</w:t>
      </w:r>
      <w:r w:rsidRPr="00C63513">
        <w:rPr>
          <w:rFonts w:eastAsia="Calibri" w:cs="Arial"/>
          <w:kern w:val="2"/>
          <w:sz w:val="24"/>
          <w:szCs w:val="24"/>
          <w14:ligatures w14:val="standardContextual"/>
        </w:rPr>
        <w:t>”, frutto della collaborazione con la SUPSI, il Centro di competenza in materia di commesse pubblic</w:t>
      </w:r>
      <w:r>
        <w:rPr>
          <w:rFonts w:eastAsia="Calibri" w:cs="Arial"/>
          <w:kern w:val="2"/>
          <w:sz w:val="24"/>
          <w:szCs w:val="24"/>
          <w14:ligatures w14:val="standardContextual"/>
        </w:rPr>
        <w:t xml:space="preserve">he </w:t>
      </w:r>
      <w:r w:rsidRPr="00B71A95">
        <w:rPr>
          <w:rFonts w:eastAsia="Calibri" w:cs="Arial"/>
          <w:kern w:val="2"/>
          <w:sz w:val="24"/>
          <w:szCs w:val="24"/>
          <w14:ligatures w14:val="standardContextual"/>
        </w:rPr>
        <w:t>della Cancelleria, l’Ufficio di vigilanza sulle commesse pubbliche del DT e la Divisione dell’economia del DFE. Si tratta di un’approfondita analisi e definizione dei criteri della RSI che restituiscono una fotografia fedele dell’impegno di ogni azienda – che non può esser certo ridotto o riassunto nella sua vicinanza geografica al luogo di esecuzione dei lavori o fornitura di servizi.</w:t>
      </w:r>
    </w:p>
    <w:p w:rsidR="00080CA4" w:rsidRPr="00B71A95" w:rsidRDefault="00080CA4" w:rsidP="00080CA4">
      <w:pPr>
        <w:rPr>
          <w:rFonts w:eastAsia="Calibri" w:cs="Arial"/>
          <w:kern w:val="2"/>
          <w:sz w:val="24"/>
          <w:szCs w:val="24"/>
          <w14:ligatures w14:val="standardContextual"/>
        </w:rPr>
      </w:pPr>
    </w:p>
    <w:p w:rsidR="00080CA4" w:rsidRPr="00C63513" w:rsidRDefault="00080CA4" w:rsidP="00080CA4">
      <w:pPr>
        <w:rPr>
          <w:rFonts w:eastAsia="Calibri" w:cs="Arial"/>
          <w:kern w:val="2"/>
          <w:sz w:val="24"/>
          <w:szCs w:val="24"/>
          <w14:ligatures w14:val="standardContextual"/>
        </w:rPr>
      </w:pPr>
      <w:r w:rsidRPr="00B71A95">
        <w:rPr>
          <w:rFonts w:eastAsia="Calibri" w:cs="Arial"/>
          <w:kern w:val="2"/>
          <w:sz w:val="24"/>
          <w:szCs w:val="24"/>
          <w14:ligatures w14:val="standardContextual"/>
        </w:rPr>
        <w:lastRenderedPageBreak/>
        <w:t>In merito alla RSI, ci si potrebbe chiedere se sia possibile rendere obbligatorio tale criterio di aggiudicazione. Ebbene, il Consiglio di Stato ha trattato questa tematica nella sua presa di posizione inerente all’iniziativa parlamentare generica IG 756, chiarendo che «la compatibilità ambientale è già ammissibile oggi, ma deve essere in relazione diretta con l’oggetto della commessa e non si può dunque definire in maniera generale e astratta in legge. La sua applicabilità deve quindi essere definita e modulata per ogni commessa».</w:t>
      </w:r>
    </w:p>
    <w:p w:rsidR="00080CA4" w:rsidRDefault="00080CA4" w:rsidP="00080CA4">
      <w:pPr>
        <w:rPr>
          <w:rFonts w:eastAsia="Calibri" w:cs="Arial"/>
          <w:kern w:val="2"/>
          <w:sz w:val="24"/>
          <w:szCs w:val="24"/>
          <w14:ligatures w14:val="standardContextual"/>
        </w:rPr>
      </w:pPr>
    </w:p>
    <w:p w:rsidR="007F657E" w:rsidRPr="00C63513" w:rsidRDefault="007F657E" w:rsidP="00080CA4">
      <w:pPr>
        <w:rPr>
          <w:rFonts w:eastAsia="Calibri" w:cs="Arial"/>
          <w:kern w:val="2"/>
          <w:sz w:val="24"/>
          <w:szCs w:val="24"/>
          <w14:ligatures w14:val="standardContextual"/>
        </w:rPr>
      </w:pPr>
    </w:p>
    <w:p w:rsidR="00080CA4" w:rsidRPr="007F657E" w:rsidRDefault="00080CA4" w:rsidP="007F657E">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7F657E">
        <w:rPr>
          <w:rFonts w:eastAsia="Calibri" w:cs="Times New Roman"/>
          <w:caps/>
          <w:sz w:val="24"/>
          <w:szCs w:val="24"/>
          <w:lang w:val="it-IT" w:eastAsia="it-IT"/>
        </w:rPr>
        <w:t xml:space="preserve">CONSIDERAZIONI COMMISSIONALI </w:t>
      </w:r>
    </w:p>
    <w:p w:rsidR="00080CA4" w:rsidRPr="00C63513" w:rsidRDefault="00080CA4" w:rsidP="00080CA4">
      <w:pPr>
        <w:rPr>
          <w:rFonts w:eastAsia="Calibri" w:cs="Arial"/>
          <w:kern w:val="2"/>
          <w:sz w:val="24"/>
          <w:szCs w:val="24"/>
          <w14:ligatures w14:val="standardContextual"/>
        </w:rPr>
      </w:pPr>
      <w:r w:rsidRPr="00C63513">
        <w:rPr>
          <w:rFonts w:eastAsia="Calibri" w:cs="Arial"/>
          <w:kern w:val="2"/>
          <w:sz w:val="24"/>
          <w:szCs w:val="24"/>
          <w14:ligatures w14:val="standardContextual"/>
        </w:rPr>
        <w:t xml:space="preserve">La Commissione </w:t>
      </w:r>
      <w:r>
        <w:rPr>
          <w:rFonts w:eastAsia="Calibri" w:cs="Arial"/>
          <w:kern w:val="2"/>
          <w:sz w:val="24"/>
          <w:szCs w:val="24"/>
          <w14:ligatures w14:val="standardContextual"/>
        </w:rPr>
        <w:t>e</w:t>
      </w:r>
      <w:r w:rsidRPr="00C63513">
        <w:rPr>
          <w:rFonts w:eastAsia="Calibri" w:cs="Arial"/>
          <w:kern w:val="2"/>
          <w:sz w:val="24"/>
          <w:szCs w:val="24"/>
          <w14:ligatures w14:val="standardContextual"/>
        </w:rPr>
        <w:t xml:space="preserve">conomia e lavoro ha esaminato la mozione e ben compreso le volontà e gli obiettivi dell’atto parlamentare, </w:t>
      </w:r>
      <w:r>
        <w:rPr>
          <w:rFonts w:eastAsia="Calibri" w:cs="Arial"/>
          <w:kern w:val="2"/>
          <w:sz w:val="24"/>
          <w:szCs w:val="24"/>
          <w14:ligatures w14:val="standardContextual"/>
        </w:rPr>
        <w:t>condividendone gli intenti. Cio</w:t>
      </w:r>
      <w:r w:rsidRPr="00C63513">
        <w:rPr>
          <w:rFonts w:eastAsia="Calibri" w:cs="Arial"/>
          <w:kern w:val="2"/>
          <w:sz w:val="24"/>
          <w:szCs w:val="24"/>
          <w14:ligatures w14:val="standardContextual"/>
        </w:rPr>
        <w:t xml:space="preserve">nondimeno le argomentazioni del Consiglio di Stato spiegano bene gli aspetti problematici, sia a livello di forma sia di sostanza. Anche l’incontro d’approfondimento tra il relatore del presente rapporto e gli specialisti in materia LCPubb arch. Mirko Polli e avv. Giacomo Maggetti, non ha che confermato le criticità, ma anche gli sforzi già intrapresi dal Governo per </w:t>
      </w:r>
      <w:r w:rsidRPr="00B71A95">
        <w:rPr>
          <w:rFonts w:eastAsia="Calibri" w:cs="Arial"/>
          <w:kern w:val="2"/>
          <w:sz w:val="24"/>
          <w:szCs w:val="24"/>
          <w14:ligatures w14:val="standardContextual"/>
        </w:rPr>
        <w:t>promuovere i prodotti e i servizi a “km 0”.</w:t>
      </w:r>
    </w:p>
    <w:p w:rsidR="00080CA4" w:rsidRPr="00C63513" w:rsidRDefault="00080CA4" w:rsidP="00080CA4">
      <w:pPr>
        <w:rPr>
          <w:rFonts w:eastAsia="Calibri" w:cs="Arial"/>
          <w:kern w:val="2"/>
          <w:sz w:val="24"/>
          <w:szCs w:val="24"/>
          <w14:ligatures w14:val="standardContextual"/>
        </w:rPr>
      </w:pPr>
    </w:p>
    <w:p w:rsidR="00080CA4" w:rsidRPr="00C63513" w:rsidRDefault="00080CA4" w:rsidP="00080CA4">
      <w:pPr>
        <w:rPr>
          <w:rFonts w:eastAsia="Calibri" w:cs="Arial"/>
          <w:kern w:val="2"/>
          <w:sz w:val="24"/>
          <w:szCs w:val="24"/>
          <w14:ligatures w14:val="standardContextual"/>
        </w:rPr>
      </w:pPr>
      <w:r w:rsidRPr="00C63513">
        <w:rPr>
          <w:rFonts w:eastAsia="Calibri" w:cs="Arial"/>
          <w:kern w:val="2"/>
          <w:sz w:val="24"/>
          <w:szCs w:val="24"/>
          <w14:ligatures w14:val="standardContextual"/>
        </w:rPr>
        <w:t>Al di là degli aspetti legati ai principi del libero mercato interno della LMI contro pratiche discriminatorie (su cui la COMCO tende prontamente a intervenire in ogni Cantone a loro difesa, come già fatto a Friborgo o nel Vallese), l’effettiva valenza ambientale non solo non può essere un criterio incisivo. Inoltre, la questione del domicilio o della sede dell’azienda non indica particolari virtù in termini di sostenibilità, che va declinata in molti più criteri (non si può infatti privilegiarne uno solo in particolare) e concernono anche la struttura in sé dell’azienda. Ad ogni modo, si osserva pure come il consolidamento dei criteri per sostanziare e misurare la RSI non possa nel tempo trasformarsi in un eccessivo onere burocratico per le aziende, in particolare quelle di piccole dimensioni – di cui il nostro Cantone è ricco – che non possiedono una struttura amministrativa per sostenere le richieste di tipo amministrativo e soddisfare i numerosi requisiti.</w:t>
      </w:r>
    </w:p>
    <w:p w:rsidR="00080CA4" w:rsidRPr="00C63513" w:rsidRDefault="00080CA4" w:rsidP="00080CA4">
      <w:pPr>
        <w:rPr>
          <w:rFonts w:eastAsia="Calibri" w:cs="Arial"/>
          <w:kern w:val="2"/>
          <w:sz w:val="24"/>
          <w:szCs w:val="24"/>
          <w14:ligatures w14:val="standardContextual"/>
        </w:rPr>
      </w:pPr>
    </w:p>
    <w:p w:rsidR="00080CA4" w:rsidRDefault="00080CA4" w:rsidP="00080CA4">
      <w:pPr>
        <w:rPr>
          <w:rFonts w:eastAsia="Calibri" w:cs="Arial"/>
          <w:kern w:val="2"/>
          <w:sz w:val="24"/>
          <w:szCs w:val="24"/>
          <w14:ligatures w14:val="standardContextual"/>
        </w:rPr>
      </w:pPr>
      <w:r w:rsidRPr="00C63513">
        <w:rPr>
          <w:rFonts w:eastAsia="Calibri" w:cs="Arial"/>
          <w:kern w:val="2"/>
          <w:sz w:val="24"/>
          <w:szCs w:val="24"/>
          <w14:ligatures w14:val="standardContextual"/>
        </w:rPr>
        <w:t>Secondo la Commissione negli ultimi tempi si è comunque teso verso gli obiettivi della missione, sia a livello di responsabilità sociale e sostenibilità, sia sul piano della</w:t>
      </w:r>
      <w:r>
        <w:rPr>
          <w:rFonts w:eastAsia="Calibri" w:cs="Arial"/>
          <w:kern w:val="2"/>
          <w:sz w:val="24"/>
          <w:szCs w:val="24"/>
          <w14:ligatures w14:val="standardContextual"/>
        </w:rPr>
        <w:t xml:space="preserve"> possibilità per gli enti aggiu</w:t>
      </w:r>
      <w:r w:rsidRPr="00C63513">
        <w:rPr>
          <w:rFonts w:eastAsia="Calibri" w:cs="Arial"/>
          <w:kern w:val="2"/>
          <w:sz w:val="24"/>
          <w:szCs w:val="24"/>
          <w14:ligatures w14:val="standardContextual"/>
        </w:rPr>
        <w:t xml:space="preserve">dicanti di promuovere le aziende locali. </w:t>
      </w:r>
    </w:p>
    <w:p w:rsidR="007F657E" w:rsidRDefault="007F657E" w:rsidP="00080CA4">
      <w:pPr>
        <w:rPr>
          <w:rFonts w:eastAsia="Calibri" w:cs="Arial"/>
          <w:kern w:val="2"/>
          <w:sz w:val="24"/>
          <w:szCs w:val="24"/>
          <w14:ligatures w14:val="standardContextual"/>
        </w:rPr>
      </w:pPr>
    </w:p>
    <w:p w:rsidR="00080CA4" w:rsidRDefault="00080CA4" w:rsidP="00080CA4">
      <w:pPr>
        <w:rPr>
          <w:rFonts w:eastAsia="Calibri" w:cs="Arial"/>
          <w:kern w:val="2"/>
          <w:sz w:val="24"/>
          <w:szCs w:val="24"/>
          <w14:ligatures w14:val="standardContextual"/>
        </w:rPr>
      </w:pPr>
      <w:r w:rsidRPr="00C63513">
        <w:rPr>
          <w:rFonts w:eastAsia="Calibri" w:cs="Arial"/>
          <w:kern w:val="2"/>
          <w:sz w:val="24"/>
          <w:szCs w:val="24"/>
          <w14:ligatures w14:val="standardContextual"/>
        </w:rPr>
        <w:t xml:space="preserve">Per questi motivi, la Commissione </w:t>
      </w:r>
      <w:r w:rsidRPr="001444CB">
        <w:rPr>
          <w:rFonts w:eastAsia="Calibri" w:cs="Arial"/>
          <w:kern w:val="2"/>
          <w:sz w:val="24"/>
          <w:szCs w:val="24"/>
          <w14:ligatures w14:val="standardContextual"/>
        </w:rPr>
        <w:t>chiede</w:t>
      </w:r>
      <w:r>
        <w:rPr>
          <w:rFonts w:eastAsia="Calibri" w:cs="Arial"/>
          <w:kern w:val="2"/>
          <w:sz w:val="24"/>
          <w:szCs w:val="24"/>
          <w14:ligatures w14:val="standardContextual"/>
        </w:rPr>
        <w:t xml:space="preserve"> al Gran Consiglio</w:t>
      </w:r>
      <w:r w:rsidRPr="001444CB">
        <w:rPr>
          <w:rFonts w:eastAsia="Calibri" w:cs="Arial"/>
          <w:kern w:val="2"/>
          <w:sz w:val="24"/>
          <w:szCs w:val="24"/>
          <w14:ligatures w14:val="standardContextual"/>
        </w:rPr>
        <w:t xml:space="preserve"> di ritenere </w:t>
      </w:r>
      <w:r>
        <w:rPr>
          <w:rFonts w:eastAsia="Calibri" w:cs="Arial"/>
          <w:kern w:val="2"/>
          <w:sz w:val="24"/>
          <w:szCs w:val="24"/>
          <w14:ligatures w14:val="standardContextual"/>
        </w:rPr>
        <w:t>la mozione</w:t>
      </w:r>
      <w:r w:rsidRPr="00C63513">
        <w:rPr>
          <w:rFonts w:eastAsia="Calibri" w:cs="Arial"/>
          <w:b/>
          <w:bCs/>
          <w:kern w:val="2"/>
          <w:sz w:val="24"/>
          <w:szCs w:val="24"/>
          <w14:ligatures w14:val="standardContextual"/>
        </w:rPr>
        <w:t xml:space="preserve"> evasa</w:t>
      </w:r>
      <w:r w:rsidRPr="00C63513">
        <w:rPr>
          <w:rFonts w:eastAsia="Calibri" w:cs="Arial"/>
          <w:kern w:val="2"/>
          <w:sz w:val="24"/>
          <w:szCs w:val="24"/>
          <w14:ligatures w14:val="standardContextual"/>
        </w:rPr>
        <w:t>.</w:t>
      </w:r>
    </w:p>
    <w:p w:rsidR="00080CA4" w:rsidRDefault="00080CA4" w:rsidP="00080CA4">
      <w:pPr>
        <w:rPr>
          <w:rFonts w:eastAsia="Calibri" w:cs="Arial"/>
          <w:kern w:val="2"/>
          <w:sz w:val="24"/>
          <w:szCs w:val="24"/>
          <w14:ligatures w14:val="standardContextual"/>
        </w:rPr>
      </w:pPr>
    </w:p>
    <w:p w:rsidR="007F657E" w:rsidRDefault="007F657E" w:rsidP="00080CA4">
      <w:pPr>
        <w:rPr>
          <w:rFonts w:eastAsia="Calibri" w:cs="Arial"/>
          <w:kern w:val="2"/>
          <w:sz w:val="24"/>
          <w:szCs w:val="24"/>
          <w14:ligatures w14:val="standardContextual"/>
        </w:rPr>
      </w:pPr>
    </w:p>
    <w:p w:rsidR="00080CA4" w:rsidRPr="00C63513" w:rsidRDefault="00080CA4" w:rsidP="007F657E">
      <w:pPr>
        <w:spacing w:after="120"/>
        <w:rPr>
          <w:rFonts w:eastAsia="Calibri" w:cs="Arial"/>
          <w:kern w:val="2"/>
          <w:sz w:val="24"/>
          <w:szCs w:val="24"/>
          <w14:ligatures w14:val="standardContextual"/>
        </w:rPr>
      </w:pPr>
      <w:r w:rsidRPr="00C63513">
        <w:rPr>
          <w:rFonts w:eastAsia="Calibri" w:cs="Arial"/>
          <w:kern w:val="2"/>
          <w:sz w:val="24"/>
          <w:szCs w:val="24"/>
          <w14:ligatures w14:val="standardContextual"/>
        </w:rPr>
        <w:t>Per la Commissione economia e lavoro:</w:t>
      </w:r>
    </w:p>
    <w:p w:rsidR="00080CA4" w:rsidRDefault="00080CA4" w:rsidP="00080CA4">
      <w:pPr>
        <w:rPr>
          <w:rFonts w:eastAsia="Calibri" w:cs="Arial"/>
          <w:kern w:val="2"/>
          <w:sz w:val="24"/>
          <w:szCs w:val="24"/>
          <w14:ligatures w14:val="standardContextual"/>
        </w:rPr>
      </w:pPr>
      <w:r w:rsidRPr="007F657E">
        <w:rPr>
          <w:rFonts w:eastAsia="Calibri" w:cs="Arial"/>
          <w:kern w:val="2"/>
          <w:sz w:val="24"/>
          <w:szCs w:val="24"/>
          <w14:ligatures w14:val="standardContextual"/>
        </w:rPr>
        <w:t>Alessandro Speziali, relatore</w:t>
      </w:r>
    </w:p>
    <w:p w:rsidR="00A8452F" w:rsidRDefault="005F593D" w:rsidP="005F593D">
      <w:pPr>
        <w:rPr>
          <w:rFonts w:eastAsia="Times New Roman" w:cs="Times New Roman"/>
          <w:sz w:val="24"/>
          <w:szCs w:val="20"/>
          <w:lang w:val="it-IT" w:eastAsia="it-IT"/>
        </w:rPr>
      </w:pPr>
      <w:r w:rsidRPr="005F593D">
        <w:rPr>
          <w:rFonts w:eastAsia="Times New Roman" w:cs="Times New Roman"/>
          <w:sz w:val="24"/>
          <w:szCs w:val="20"/>
          <w:lang w:val="it-IT" w:eastAsia="it-IT"/>
        </w:rPr>
        <w:t xml:space="preserve">Balli - Bühler - Censi - Demir </w:t>
      </w:r>
      <w:r>
        <w:rPr>
          <w:rFonts w:eastAsia="Times New Roman" w:cs="Times New Roman"/>
          <w:sz w:val="24"/>
          <w:szCs w:val="20"/>
          <w:lang w:val="it-IT" w:eastAsia="it-IT"/>
        </w:rPr>
        <w:t xml:space="preserve">- </w:t>
      </w:r>
    </w:p>
    <w:p w:rsidR="00A8452F" w:rsidRDefault="005F593D" w:rsidP="005F593D">
      <w:pPr>
        <w:rPr>
          <w:rFonts w:eastAsia="Times New Roman" w:cs="Times New Roman"/>
          <w:sz w:val="24"/>
          <w:szCs w:val="20"/>
          <w:lang w:val="it-IT" w:eastAsia="it-IT"/>
        </w:rPr>
      </w:pPr>
      <w:r>
        <w:rPr>
          <w:rFonts w:eastAsia="Times New Roman" w:cs="Times New Roman"/>
          <w:sz w:val="24"/>
          <w:szCs w:val="20"/>
          <w:lang w:val="it-IT" w:eastAsia="it-IT"/>
        </w:rPr>
        <w:t xml:space="preserve">Forini </w:t>
      </w:r>
      <w:r w:rsidR="00A8452F">
        <w:rPr>
          <w:rFonts w:eastAsia="Times New Roman" w:cs="Times New Roman"/>
          <w:sz w:val="24"/>
          <w:szCs w:val="20"/>
          <w:lang w:val="it-IT" w:eastAsia="it-IT"/>
        </w:rPr>
        <w:t>-</w:t>
      </w:r>
      <w:r>
        <w:rPr>
          <w:rFonts w:eastAsia="Times New Roman" w:cs="Times New Roman"/>
          <w:sz w:val="24"/>
          <w:szCs w:val="20"/>
          <w:lang w:val="it-IT" w:eastAsia="it-IT"/>
        </w:rPr>
        <w:t xml:space="preserve"> </w:t>
      </w:r>
      <w:r w:rsidRPr="005F593D">
        <w:rPr>
          <w:rFonts w:eastAsia="Times New Roman" w:cs="Times New Roman"/>
          <w:sz w:val="24"/>
          <w:szCs w:val="20"/>
          <w:lang w:val="it-IT" w:eastAsia="it-IT"/>
        </w:rPr>
        <w:t xml:space="preserve">Ghisla - Isabella </w:t>
      </w:r>
      <w:r>
        <w:rPr>
          <w:rFonts w:eastAsia="Times New Roman" w:cs="Times New Roman"/>
          <w:sz w:val="24"/>
          <w:szCs w:val="20"/>
          <w:lang w:val="it-IT" w:eastAsia="it-IT"/>
        </w:rPr>
        <w:t>-</w:t>
      </w:r>
      <w:r w:rsidRPr="005F593D">
        <w:rPr>
          <w:rFonts w:eastAsia="Times New Roman" w:cs="Times New Roman"/>
          <w:sz w:val="24"/>
          <w:szCs w:val="20"/>
          <w:lang w:val="it-IT" w:eastAsia="it-IT"/>
        </w:rPr>
        <w:t xml:space="preserve"> Maderni </w:t>
      </w:r>
      <w:r>
        <w:rPr>
          <w:rFonts w:eastAsia="Times New Roman" w:cs="Times New Roman"/>
          <w:sz w:val="24"/>
          <w:szCs w:val="20"/>
          <w:lang w:val="it-IT" w:eastAsia="it-IT"/>
        </w:rPr>
        <w:t>-</w:t>
      </w:r>
      <w:r w:rsidRPr="005F593D">
        <w:rPr>
          <w:rFonts w:eastAsia="Times New Roman" w:cs="Times New Roman"/>
          <w:sz w:val="24"/>
          <w:szCs w:val="20"/>
          <w:lang w:val="it-IT" w:eastAsia="it-IT"/>
        </w:rPr>
        <w:t xml:space="preserve"> </w:t>
      </w:r>
    </w:p>
    <w:p w:rsidR="00A8452F" w:rsidRDefault="005F593D" w:rsidP="005F593D">
      <w:pPr>
        <w:rPr>
          <w:rFonts w:eastAsia="Times New Roman" w:cs="Times New Roman"/>
          <w:sz w:val="24"/>
          <w:szCs w:val="20"/>
          <w:lang w:val="it-IT" w:eastAsia="it-IT"/>
        </w:rPr>
      </w:pPr>
      <w:r w:rsidRPr="005F593D">
        <w:rPr>
          <w:rFonts w:eastAsia="Times New Roman" w:cs="Times New Roman"/>
          <w:sz w:val="24"/>
          <w:szCs w:val="20"/>
          <w:lang w:val="it-IT" w:eastAsia="it-IT"/>
        </w:rPr>
        <w:t xml:space="preserve">Minotti </w:t>
      </w:r>
      <w:r w:rsidR="00A8452F">
        <w:rPr>
          <w:rFonts w:eastAsia="Times New Roman" w:cs="Times New Roman"/>
          <w:sz w:val="24"/>
          <w:szCs w:val="20"/>
          <w:lang w:val="it-IT" w:eastAsia="it-IT"/>
        </w:rPr>
        <w:t>-</w:t>
      </w:r>
      <w:r w:rsidRPr="005F593D">
        <w:rPr>
          <w:rFonts w:eastAsia="Times New Roman" w:cs="Times New Roman"/>
          <w:sz w:val="24"/>
          <w:szCs w:val="20"/>
          <w:lang w:val="it-IT" w:eastAsia="it-IT"/>
        </w:rPr>
        <w:t xml:space="preserve"> Mirante - Noi </w:t>
      </w:r>
      <w:r>
        <w:rPr>
          <w:rFonts w:eastAsia="Times New Roman" w:cs="Times New Roman"/>
          <w:sz w:val="24"/>
          <w:szCs w:val="20"/>
          <w:lang w:val="it-IT" w:eastAsia="it-IT"/>
        </w:rPr>
        <w:t>-</w:t>
      </w:r>
      <w:r w:rsidRPr="005F593D">
        <w:rPr>
          <w:rFonts w:eastAsia="Times New Roman" w:cs="Times New Roman"/>
          <w:sz w:val="24"/>
          <w:szCs w:val="20"/>
          <w:lang w:val="it-IT" w:eastAsia="it-IT"/>
        </w:rPr>
        <w:t xml:space="preserve"> Passardi </w:t>
      </w:r>
      <w:r>
        <w:rPr>
          <w:rFonts w:eastAsia="Times New Roman" w:cs="Times New Roman"/>
          <w:sz w:val="24"/>
          <w:szCs w:val="20"/>
          <w:lang w:val="it-IT" w:eastAsia="it-IT"/>
        </w:rPr>
        <w:t xml:space="preserve">- </w:t>
      </w:r>
    </w:p>
    <w:p w:rsidR="005F593D" w:rsidRDefault="005F593D" w:rsidP="005F593D">
      <w:pPr>
        <w:rPr>
          <w:rFonts w:eastAsia="Times New Roman" w:cs="Times New Roman"/>
          <w:sz w:val="24"/>
          <w:szCs w:val="20"/>
          <w:lang w:val="it-IT" w:eastAsia="it-IT"/>
        </w:rPr>
      </w:pPr>
      <w:r w:rsidRPr="005F593D">
        <w:rPr>
          <w:rFonts w:eastAsia="Times New Roman" w:cs="Times New Roman"/>
          <w:sz w:val="24"/>
          <w:szCs w:val="20"/>
          <w:lang w:val="it-IT" w:eastAsia="it-IT"/>
        </w:rPr>
        <w:t xml:space="preserve">Piezzi - Renzetti - Sirica </w:t>
      </w:r>
    </w:p>
    <w:p w:rsidR="00A8452F" w:rsidRDefault="00A8452F" w:rsidP="005F593D">
      <w:pPr>
        <w:rPr>
          <w:rFonts w:eastAsia="Times New Roman" w:cs="Times New Roman"/>
          <w:sz w:val="24"/>
          <w:szCs w:val="20"/>
          <w:lang w:val="it-IT" w:eastAsia="it-IT"/>
        </w:rPr>
      </w:pPr>
    </w:p>
    <w:p w:rsidR="00A8452F" w:rsidRPr="005F593D" w:rsidRDefault="00A8452F" w:rsidP="005F593D">
      <w:pPr>
        <w:rPr>
          <w:rFonts w:eastAsia="Times New Roman" w:cs="Times New Roman"/>
          <w:sz w:val="24"/>
          <w:szCs w:val="20"/>
          <w:lang w:val="it-IT" w:eastAsia="it-IT"/>
        </w:rPr>
      </w:pPr>
    </w:p>
    <w:p w:rsidR="00080CA4" w:rsidRPr="00A8452F" w:rsidRDefault="00080CA4" w:rsidP="00A8452F">
      <w:pPr>
        <w:rPr>
          <w:rFonts w:eastAsia="Calibri" w:cs="Arial"/>
          <w:b/>
          <w:kern w:val="2"/>
          <w:sz w:val="24"/>
          <w:szCs w:val="24"/>
          <w14:ligatures w14:val="standardContextual"/>
        </w:rPr>
      </w:pPr>
    </w:p>
    <w:sectPr w:rsidR="00080CA4" w:rsidRPr="00A8452F"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CA4" w:rsidRDefault="00080CA4" w:rsidP="00F657BF">
      <w:r>
        <w:separator/>
      </w:r>
    </w:p>
  </w:endnote>
  <w:endnote w:type="continuationSeparator" w:id="0">
    <w:p w:rsidR="00080CA4" w:rsidRDefault="00080CA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CF735E" w:rsidP="00912E34">
          <w:pPr>
            <w:tabs>
              <w:tab w:val="center" w:pos="2382"/>
            </w:tabs>
          </w:pPr>
        </w:p>
      </w:tc>
      <w:tc>
        <w:tcPr>
          <w:tcW w:w="721" w:type="dxa"/>
        </w:tcPr>
        <w:p w:rsidR="00912E34" w:rsidRPr="003D1008" w:rsidRDefault="00262FA2"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262FA2"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CF735E"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CF735E">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CA4" w:rsidRDefault="00080CA4" w:rsidP="00F657BF">
      <w:r>
        <w:separator/>
      </w:r>
    </w:p>
  </w:footnote>
  <w:footnote w:type="continuationSeparator" w:id="0">
    <w:p w:rsidR="00080CA4" w:rsidRDefault="00080CA4" w:rsidP="00F657BF">
      <w:r>
        <w:continuationSeparator/>
      </w:r>
    </w:p>
  </w:footnote>
  <w:footnote w:id="1">
    <w:p w:rsidR="00080CA4" w:rsidRPr="00794937" w:rsidRDefault="00080CA4" w:rsidP="00080CA4">
      <w:pPr>
        <w:pStyle w:val="Testonotaapidipagina"/>
        <w:rPr>
          <w:rFonts w:ascii="Arial" w:hAnsi="Arial" w:cs="Arial"/>
          <w:sz w:val="20"/>
          <w:lang w:val="it-CH"/>
        </w:rPr>
      </w:pPr>
      <w:r w:rsidRPr="00794937">
        <w:rPr>
          <w:rStyle w:val="Rimandonotaapidipagina"/>
          <w:rFonts w:cs="Arial"/>
          <w:sz w:val="20"/>
        </w:rPr>
        <w:footnoteRef/>
      </w:r>
      <w:r w:rsidRPr="00794937">
        <w:rPr>
          <w:rFonts w:ascii="Arial" w:hAnsi="Arial" w:cs="Arial"/>
          <w:sz w:val="20"/>
          <w:lang w:val="it-CH"/>
        </w:rPr>
        <w:t xml:space="preserve"> Mozione n. 1402 del 3 giugno 2019, p.1.</w:t>
      </w:r>
    </w:p>
  </w:footnote>
  <w:footnote w:id="2">
    <w:p w:rsidR="00080CA4" w:rsidRPr="001C4F5F" w:rsidRDefault="00080CA4" w:rsidP="00080CA4">
      <w:pPr>
        <w:pStyle w:val="Testonotaapidipagina"/>
        <w:rPr>
          <w:lang w:val="it-CH"/>
        </w:rPr>
      </w:pPr>
      <w:r w:rsidRPr="00794937">
        <w:rPr>
          <w:rStyle w:val="Rimandonotaapidipagina"/>
          <w:rFonts w:cs="Arial"/>
          <w:sz w:val="20"/>
        </w:rPr>
        <w:footnoteRef/>
      </w:r>
      <w:r w:rsidRPr="00794937">
        <w:rPr>
          <w:rFonts w:ascii="Arial" w:hAnsi="Arial" w:cs="Arial"/>
          <w:sz w:val="20"/>
          <w:lang w:val="it-CH"/>
        </w:rPr>
        <w:t xml:space="preserve"> Questo obiettivo non è esplicitato nel testo della mozione, ma è emerso chiaramente nella presa di contatto con il primo firmatario.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CF735E"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EB3BA69-58C2-4762-8356-D094862AD52D}"/>
              <w:text w:multiLine="1"/>
            </w:sdtPr>
            <w:sdtEndPr/>
            <w:sdtContent>
              <w:r w:rsidR="00262FA2">
                <w:rPr>
                  <w:rFonts w:ascii="Gill Alt One MT Light" w:hAnsi="Gill Alt One MT Light"/>
                  <w:sz w:val="16"/>
                  <w:szCs w:val="16"/>
                </w:rPr>
                <w:t>Repubblica e Cantone Ticino</w:t>
              </w:r>
            </w:sdtContent>
          </w:sdt>
        </w:p>
        <w:p w:rsidR="005012EC" w:rsidRPr="00E8185F" w:rsidRDefault="00CF735E"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EB3BA69-58C2-4762-8356-D094862AD52D}"/>
              <w:text w:multiLine="1"/>
            </w:sdtPr>
            <w:sdtEndPr/>
            <w:sdtContent>
              <w:r w:rsidR="000A47CC">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262FA2"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CF735E">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CF735E">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EB3BA69-58C2-4762-8356-D094862AD52D}"/>
          <w:text w:multiLine="1"/>
        </w:sdtPr>
        <w:sdtEndPr/>
        <w:sdtContent>
          <w:tc>
            <w:tcPr>
              <w:tcW w:w="8383" w:type="dxa"/>
              <w:tcBorders>
                <w:left w:val="single" w:sz="4" w:space="0" w:color="auto"/>
              </w:tcBorders>
              <w:tcMar>
                <w:top w:w="0" w:type="dxa"/>
                <w:left w:w="142" w:type="dxa"/>
              </w:tcMar>
            </w:tcPr>
            <w:p w:rsidR="005012EC" w:rsidRPr="00080CA4" w:rsidRDefault="000A47CC"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7763 R del 14 maggio 2024</w:t>
              </w:r>
            </w:p>
          </w:tc>
        </w:sdtContent>
      </w:sdt>
      <w:tc>
        <w:tcPr>
          <w:tcW w:w="1710" w:type="dxa"/>
          <w:tcBorders>
            <w:top w:val="single" w:sz="4" w:space="0" w:color="auto"/>
          </w:tcBorders>
        </w:tcPr>
        <w:p w:rsidR="005012EC" w:rsidRPr="00080CA4" w:rsidRDefault="00CF735E" w:rsidP="00662409">
          <w:pPr>
            <w:pStyle w:val="InvisibleLine"/>
            <w:rPr>
              <w:lang w:val="it-CH"/>
            </w:rPr>
          </w:pPr>
        </w:p>
      </w:tc>
    </w:tr>
  </w:tbl>
  <w:p w:rsidR="00F657BF" w:rsidRPr="00980362" w:rsidRDefault="00262FA2"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EB3BA69-58C2-4762-8356-D094862AD52D}"/>
                            <w:text w:multiLine="1"/>
                          </w:sdtPr>
                          <w:sdtEndPr/>
                          <w:sdtContent>
                            <w:p w:rsidR="008065E8" w:rsidRPr="00411371" w:rsidRDefault="00262FA2"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0850FB04-D7FB-4D0A-BFCB-1E7589F2E2C8}"/>
                      <w:text w:multiLine="1"/>
                    </w:sdtPr>
                    <w:sdtEndPr/>
                    <w:sdtContent>
                      <w:p w:rsidR="008065E8" w:rsidRPr="00411371" w:rsidRDefault="00262FA2"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CF735E" w:rsidP="00932E26">
          <w:pPr>
            <w:pStyle w:val="InvisibleLine"/>
            <w:spacing w:line="240" w:lineRule="auto"/>
            <w:ind w:left="15"/>
            <w:rPr>
              <w:rFonts w:ascii="Gill Alt One MT Light" w:hAnsi="Gill Alt One MT Light"/>
              <w:sz w:val="16"/>
              <w:lang w:val="it-CH"/>
            </w:rPr>
          </w:pPr>
        </w:p>
        <w:p w:rsidR="00CD5F73" w:rsidRDefault="00262FA2"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CF735E"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CF735E" w:rsidP="00D07D6E">
          <w:pPr>
            <w:pStyle w:val="Level"/>
            <w:ind w:left="150"/>
            <w:rPr>
              <w:sz w:val="16"/>
            </w:rPr>
          </w:pPr>
        </w:p>
      </w:tc>
      <w:tc>
        <w:tcPr>
          <w:tcW w:w="209" w:type="pct"/>
          <w:tcBorders>
            <w:top w:val="nil"/>
            <w:bottom w:val="single" w:sz="4" w:space="0" w:color="auto"/>
          </w:tcBorders>
        </w:tcPr>
        <w:p w:rsidR="00662409" w:rsidRDefault="00262FA2"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29448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262FA2"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CF735E">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CF735E">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EB3BA69-58C2-4762-8356-D094862AD52D}"/>
          <w:text w:multiLine="1"/>
        </w:sdtPr>
        <w:sdtEndPr/>
        <w:sdtContent>
          <w:tc>
            <w:tcPr>
              <w:tcW w:w="5000" w:type="pct"/>
              <w:gridSpan w:val="6"/>
              <w:tcBorders>
                <w:left w:val="nil"/>
                <w:right w:val="nil"/>
              </w:tcBorders>
              <w:noWrap/>
              <w:tcMar>
                <w:top w:w="0" w:type="dxa"/>
              </w:tcMar>
              <w:vAlign w:val="bottom"/>
            </w:tcPr>
            <w:p w:rsidR="00662409" w:rsidRPr="008C03B5" w:rsidRDefault="000A47CC"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262FA2"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CF735E"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262FA2"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CF735E"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262FA2"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CF735E"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CF735E"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EB3BA69-58C2-4762-8356-D094862AD52D}"/>
              <w:text w:multiLine="1"/>
            </w:sdtPr>
            <w:sdtEndPr/>
            <w:sdtContent>
              <w:r w:rsidR="000A47CC">
                <w:rPr>
                  <w:rFonts w:cstheme="minorHAnsi"/>
                  <w:b/>
                  <w:sz w:val="24"/>
                  <w:szCs w:val="24"/>
                </w:rPr>
                <w:t>7763 R</w:t>
              </w:r>
            </w:sdtContent>
          </w:sdt>
        </w:p>
      </w:tc>
      <w:sdt>
        <w:sdtPr>
          <w:rPr>
            <w:sz w:val="24"/>
          </w:rPr>
          <w:alias w:val="DocParam.Date"/>
          <w:id w:val="-464426178"/>
          <w:dataBinding w:xpath="//DateTime[@id='DocParam.Date']" w:storeItemID="{EEB3BA69-58C2-4762-8356-D094862AD52D}"/>
          <w:date w:fullDate="2024-05-14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0A47CC" w:rsidP="00A532F6">
              <w:pPr>
                <w:pStyle w:val="Data"/>
              </w:pPr>
              <w:r>
                <w:rPr>
                  <w:sz w:val="24"/>
                </w:rPr>
                <w:t>14 maggio 2024</w:t>
              </w:r>
            </w:p>
          </w:tc>
        </w:sdtContent>
      </w:sdt>
      <w:tc>
        <w:tcPr>
          <w:tcW w:w="3218" w:type="pct"/>
          <w:gridSpan w:val="4"/>
          <w:tcBorders>
            <w:top w:val="nil"/>
            <w:left w:val="nil"/>
            <w:bottom w:val="nil"/>
            <w:right w:val="nil"/>
          </w:tcBorders>
        </w:tcPr>
        <w:p w:rsidR="008C03B5" w:rsidRPr="00BE22A2" w:rsidRDefault="00CF735E"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EB3BA69-58C2-4762-8356-D094862AD52D}"/>
              <w:text w:multiLine="1"/>
            </w:sdtPr>
            <w:sdtEndPr/>
            <w:sdtContent>
              <w:r w:rsidR="000A47CC">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CF735E" w:rsidP="00D07D6E">
          <w:pPr>
            <w:pStyle w:val="Level"/>
            <w:ind w:left="150"/>
            <w:rPr>
              <w:rFonts w:ascii="Gill Alt One MT Light" w:hAnsi="Gill Alt One MT Light"/>
              <w:sz w:val="16"/>
              <w:szCs w:val="16"/>
            </w:rPr>
          </w:pPr>
        </w:p>
      </w:tc>
    </w:tr>
  </w:tbl>
  <w:p w:rsidR="00F657BF" w:rsidRPr="00DA2879" w:rsidRDefault="00262FA2"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59605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EB3BA69-58C2-4762-8356-D094862AD52D}"/>
                            <w:text w:multiLine="1"/>
                          </w:sdtPr>
                          <w:sdtEndPr/>
                          <w:sdtContent>
                            <w:p w:rsidR="00E93620" w:rsidRPr="00411371" w:rsidRDefault="00262FA2"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0850FB04-D7FB-4D0A-BFCB-1E7589F2E2C8}"/>
                      <w:text w:multiLine="1"/>
                    </w:sdtPr>
                    <w:sdtEndPr/>
                    <w:sdtContent>
                      <w:p w:rsidR="00E93620" w:rsidRPr="00411371" w:rsidRDefault="00262FA2"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5E390089"/>
    <w:multiLevelType w:val="hybridMultilevel"/>
    <w:tmpl w:val="2690E510"/>
    <w:lvl w:ilvl="0" w:tplc="046030A2">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4D3D98"/>
    <w:multiLevelType w:val="hybridMultilevel"/>
    <w:tmpl w:val="5AD64866"/>
    <w:lvl w:ilvl="0" w:tplc="17521B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7805F5"/>
    <w:multiLevelType w:val="multilevel"/>
    <w:tmpl w:val="E6029B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8"/>
  </w:num>
  <w:num w:numId="19">
    <w:abstractNumId w:val="19"/>
  </w:num>
  <w:num w:numId="2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A4"/>
    <w:rsid w:val="00054E3D"/>
    <w:rsid w:val="00080CA4"/>
    <w:rsid w:val="000A47CC"/>
    <w:rsid w:val="000B04E1"/>
    <w:rsid w:val="000C38AB"/>
    <w:rsid w:val="000E06CF"/>
    <w:rsid w:val="00146359"/>
    <w:rsid w:val="001F4088"/>
    <w:rsid w:val="00231A04"/>
    <w:rsid w:val="00262FA2"/>
    <w:rsid w:val="002B5D9F"/>
    <w:rsid w:val="003B756D"/>
    <w:rsid w:val="00403ADB"/>
    <w:rsid w:val="004A386F"/>
    <w:rsid w:val="00572FD3"/>
    <w:rsid w:val="005F593D"/>
    <w:rsid w:val="0077661B"/>
    <w:rsid w:val="00794937"/>
    <w:rsid w:val="007D55F3"/>
    <w:rsid w:val="007E227C"/>
    <w:rsid w:val="007F657E"/>
    <w:rsid w:val="00821587"/>
    <w:rsid w:val="008720C4"/>
    <w:rsid w:val="008F52AF"/>
    <w:rsid w:val="009C5E5A"/>
    <w:rsid w:val="00A8452F"/>
    <w:rsid w:val="00AF0268"/>
    <w:rsid w:val="00BF0A1F"/>
    <w:rsid w:val="00BF3BDA"/>
    <w:rsid w:val="00CF4999"/>
    <w:rsid w:val="00CF735E"/>
    <w:rsid w:val="00D33940"/>
    <w:rsid w:val="00D600FD"/>
    <w:rsid w:val="00D649A8"/>
    <w:rsid w:val="00DD11FD"/>
    <w:rsid w:val="00EB088A"/>
    <w:rsid w:val="00F657BF"/>
    <w:rsid w:val="00FE68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9229B0-C83D-492D-A548-6DB7D787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0E06C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06C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d647e0a3-40db-4c37-9934-7ed1d445a60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1294485877</Id>
      <Width>0</Width>
      <Height>0</Height>
      <XPath>//Image[@id='Profile.Org.WappenSW']</XPath>
      <ImageHash>02f1c0cdac6aeac316213b2e7cb733a0</ImageHash>
    </ImageSizeDefinition>
    <ImageSizeDefinition>
      <Id>1596056323</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7 5 c 4 b 3 7 b - 8 f 5 a - 4 9 e b - b b f a - 0 8 b 3 e 2 b f 0 8 6 d "   t I d = " a 3 6 2 a 5 d 4 - 9 5 8 9 - 4 1 b f - a 4 e 6 - 4 f 8 7 c 4 e 4 1 2 3 9 "   i n t e r n a l T I d = " 9 0 6 4 c c 7 f - 3 1 6 d - 4 6 b 1 - a 4 a c - 7 4 8 6 0 c 3 f 8 a 5 b "   m t I d = " 2 7 5 a f 3 2 e - b c 4 0 - 4 5 c 2 - 8 5 b 7 - a f b 1 c 0 3 8 2 6 5 3 "   r e v i s i o n = " 0 "   c r e a t e d m a j o r v e r s i o n = " 0 "   c r e a t e d m i n o r v e r s i o n = " 0 "   c r e a t e d = " 2 0 2 4 - 0 5 - 1 5 T 1 1 : 0 7 : 2 1 . 4 8 4 0 3 9 6 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 2 0 2 4 - 0 5 - 1 4 T 0 0 : 0 0 : 0 0 Z < / D a t e T i m e >  
                 < T e x t   i d = " D o c P a r a m . N u m b e r " > < ! [ C D A T A [ 7 7 6 3 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7 7 6 3   R   d e l   1 4   m a g g i o 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7 7 6 3   R   d e l   1 4   m a g g 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44552B7D-6138-4B91-B779-5D27005F0CDA}">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EEB3BA69-58C2-4762-8356-D094862AD52D}">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d647e0a3-40db-4c37-9934-7ed1d445a606.dotx</Template>
  <TotalTime>39</TotalTime>
  <Pages>3</Pages>
  <Words>1194</Words>
  <Characters>6807</Characters>
  <Application>Microsoft Office Word</Application>
  <DocSecurity>0</DocSecurity>
  <Lines>56</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22</cp:revision>
  <cp:lastPrinted>2024-05-31T09:22:00Z</cp:lastPrinted>
  <dcterms:created xsi:type="dcterms:W3CDTF">2024-05-15T11:08:00Z</dcterms:created>
  <dcterms:modified xsi:type="dcterms:W3CDTF">2024-05-31T11:57:00Z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