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340" w:rsidRPr="00AB1BF3" w:rsidRDefault="000C6340" w:rsidP="000C6340">
      <w:pPr>
        <w:rPr>
          <w:rFonts w:eastAsia="Arial" w:cs="Arial"/>
          <w:b/>
          <w:sz w:val="28"/>
          <w:szCs w:val="28"/>
        </w:rPr>
      </w:pPr>
      <w:r w:rsidRPr="00AB1BF3">
        <w:rPr>
          <w:rFonts w:eastAsia="Arial" w:cs="Arial"/>
          <w:b/>
          <w:sz w:val="28"/>
          <w:szCs w:val="28"/>
        </w:rPr>
        <w:t>della Commissione sanità e sicurezza sociale</w:t>
      </w:r>
    </w:p>
    <w:p w:rsidR="000C6340" w:rsidRPr="00AB1BF3" w:rsidRDefault="000C6340" w:rsidP="000C6340">
      <w:pPr>
        <w:rPr>
          <w:rFonts w:eastAsia="Arial" w:cs="Arial"/>
          <w:b/>
          <w:sz w:val="28"/>
          <w:szCs w:val="28"/>
        </w:rPr>
      </w:pPr>
      <w:r w:rsidRPr="00AB1BF3">
        <w:rPr>
          <w:rFonts w:eastAsia="Arial" w:cs="Arial"/>
          <w:b/>
          <w:sz w:val="28"/>
          <w:szCs w:val="28"/>
        </w:rPr>
        <w:t>sul</w:t>
      </w:r>
      <w:r>
        <w:rPr>
          <w:rFonts w:eastAsia="Arial" w:cs="Arial"/>
          <w:b/>
          <w:sz w:val="28"/>
          <w:szCs w:val="28"/>
        </w:rPr>
        <w:t xml:space="preserve">l’iniziativa parlamentare 22 giugno </w:t>
      </w:r>
      <w:r w:rsidRPr="00AB1BF3">
        <w:rPr>
          <w:rFonts w:eastAsia="Arial" w:cs="Arial"/>
          <w:b/>
          <w:sz w:val="28"/>
          <w:szCs w:val="28"/>
        </w:rPr>
        <w:t xml:space="preserve">2020 presentata nella forma generica da Matteo Pronzini e cofirmatarie per MPS-POP-Indipendenti per la modifica della Legge sul registro dei tumori (necessario sapere in quali aziende vi sono malati di tumore) </w:t>
      </w:r>
    </w:p>
    <w:p w:rsidR="00D649A8" w:rsidRDefault="00D649A8" w:rsidP="00D33940">
      <w:pPr>
        <w:pStyle w:val="StandardRisoluzionedelConsigliodiStato"/>
        <w:ind w:right="-1"/>
        <w:rPr>
          <w:sz w:val="28"/>
          <w:szCs w:val="28"/>
        </w:rPr>
      </w:pPr>
    </w:p>
    <w:p w:rsidR="00443D0D" w:rsidRDefault="00443D0D" w:rsidP="00443D0D">
      <w:pPr>
        <w:rPr>
          <w:rFonts w:eastAsia="Arial" w:cs="Arial"/>
          <w:b/>
          <w:sz w:val="24"/>
          <w:szCs w:val="24"/>
        </w:rPr>
      </w:pPr>
    </w:p>
    <w:p w:rsidR="00443D0D" w:rsidRPr="00443D0D" w:rsidRDefault="00443D0D" w:rsidP="00443D0D">
      <w:pPr>
        <w:rPr>
          <w:rFonts w:eastAsia="Arial" w:cs="Arial"/>
          <w:b/>
          <w:sz w:val="24"/>
          <w:szCs w:val="24"/>
        </w:rPr>
      </w:pPr>
    </w:p>
    <w:p w:rsidR="00443D0D" w:rsidRPr="00443D0D" w:rsidRDefault="00443D0D" w:rsidP="00443D0D">
      <w:pPr>
        <w:pStyle w:val="Titolo1"/>
        <w:tabs>
          <w:tab w:val="left" w:pos="567"/>
        </w:tabs>
        <w:spacing w:before="0"/>
        <w:ind w:left="567" w:hanging="567"/>
        <w:jc w:val="both"/>
        <w:rPr>
          <w:rFonts w:eastAsia="Calibri" w:cs="Times New Roman"/>
          <w:caps/>
          <w:sz w:val="24"/>
          <w:szCs w:val="24"/>
          <w:lang w:val="it-IT" w:eastAsia="it-IT"/>
        </w:rPr>
      </w:pPr>
      <w:r w:rsidRPr="00443D0D">
        <w:rPr>
          <w:rFonts w:eastAsia="Calibri" w:cs="Times New Roman"/>
          <w:caps/>
          <w:sz w:val="24"/>
          <w:szCs w:val="24"/>
          <w:lang w:val="it-IT" w:eastAsia="it-IT"/>
        </w:rPr>
        <w:t>I.</w:t>
      </w:r>
      <w:r w:rsidRPr="00443D0D">
        <w:rPr>
          <w:rFonts w:eastAsia="Calibri" w:cs="Times New Roman"/>
          <w:caps/>
          <w:sz w:val="24"/>
          <w:szCs w:val="24"/>
          <w:lang w:val="it-IT" w:eastAsia="it-IT"/>
        </w:rPr>
        <w:tab/>
        <w:t>INTRODUZIONE</w:t>
      </w:r>
    </w:p>
    <w:p w:rsidR="00443D0D" w:rsidRPr="00443D0D" w:rsidRDefault="00443D0D" w:rsidP="00443D0D">
      <w:pPr>
        <w:spacing w:after="120"/>
        <w:rPr>
          <w:rFonts w:eastAsia="Arial" w:cs="Arial"/>
          <w:sz w:val="24"/>
          <w:szCs w:val="24"/>
        </w:rPr>
      </w:pPr>
      <w:r w:rsidRPr="00443D0D">
        <w:rPr>
          <w:rFonts w:eastAsia="Arial" w:cs="Arial"/>
          <w:sz w:val="24"/>
          <w:szCs w:val="24"/>
        </w:rPr>
        <w:t xml:space="preserve">Con l’iniziativa parlamentare in oggetto il collega Matteo Pronzini e le allora colleghe Angelica Lepori Sergi e Simona </w:t>
      </w:r>
      <w:proofErr w:type="spellStart"/>
      <w:r w:rsidRPr="00443D0D">
        <w:rPr>
          <w:rFonts w:eastAsia="Arial" w:cs="Arial"/>
          <w:sz w:val="24"/>
          <w:szCs w:val="24"/>
        </w:rPr>
        <w:t>Arrigoni</w:t>
      </w:r>
      <w:proofErr w:type="spellEnd"/>
      <w:r w:rsidRPr="00443D0D">
        <w:rPr>
          <w:rFonts w:eastAsia="Arial" w:cs="Arial"/>
          <w:sz w:val="24"/>
          <w:szCs w:val="24"/>
        </w:rPr>
        <w:t xml:space="preserve"> Zürcher chiedono che nella Legge sul registro dei tumori venga inserito:</w:t>
      </w:r>
    </w:p>
    <w:p w:rsidR="00443D0D" w:rsidRPr="00443D0D" w:rsidRDefault="00443D0D" w:rsidP="00443D0D">
      <w:pPr>
        <w:spacing w:before="120"/>
        <w:ind w:left="284" w:hanging="284"/>
        <w:rPr>
          <w:rFonts w:eastAsia="Arial" w:cs="Arial"/>
          <w:sz w:val="24"/>
          <w:szCs w:val="24"/>
        </w:rPr>
      </w:pPr>
      <w:r w:rsidRPr="00443D0D">
        <w:rPr>
          <w:rFonts w:eastAsia="Arial" w:cs="Arial"/>
          <w:sz w:val="24"/>
          <w:szCs w:val="24"/>
        </w:rPr>
        <w:t>-</w:t>
      </w:r>
      <w:r w:rsidRPr="00443D0D">
        <w:rPr>
          <w:rFonts w:eastAsia="Arial" w:cs="Arial"/>
          <w:sz w:val="24"/>
          <w:szCs w:val="24"/>
        </w:rPr>
        <w:tab/>
        <w:t>l’obbligo di registrare nei dati personali i nominativi di tutte le aziende, con riferimento temporale, in cui la persona è stata alle dipendenze. Per il personale alle dipendenze di agenzie di lavoro temporaneo dovrà essere indicato il nome dell’agenzia e delle ditte in cui la persona è stata occupata;</w:t>
      </w:r>
    </w:p>
    <w:p w:rsidR="00443D0D" w:rsidRPr="00443D0D" w:rsidRDefault="00443D0D" w:rsidP="00443D0D">
      <w:pPr>
        <w:spacing w:before="120"/>
        <w:ind w:left="284" w:hanging="284"/>
        <w:rPr>
          <w:rFonts w:eastAsia="Arial" w:cs="Arial"/>
          <w:sz w:val="24"/>
          <w:szCs w:val="24"/>
        </w:rPr>
      </w:pPr>
      <w:r w:rsidRPr="00443D0D">
        <w:rPr>
          <w:rFonts w:eastAsia="Arial" w:cs="Arial"/>
          <w:sz w:val="24"/>
          <w:szCs w:val="24"/>
        </w:rPr>
        <w:t>-</w:t>
      </w:r>
      <w:r w:rsidRPr="00443D0D">
        <w:rPr>
          <w:rFonts w:eastAsia="Arial" w:cs="Arial"/>
          <w:sz w:val="24"/>
          <w:szCs w:val="24"/>
        </w:rPr>
        <w:tab/>
        <w:t>l’obbligo di comunicare immediatamente alla Suva, all’Ispettorato del lavoro e alle organizzazioni sindacali eventuali incidenze di neoplasie superiore alla media presso la stessa azienda.</w:t>
      </w:r>
    </w:p>
    <w:p w:rsidR="00443D0D" w:rsidRPr="00443D0D" w:rsidRDefault="00443D0D" w:rsidP="00443D0D">
      <w:pPr>
        <w:ind w:left="705" w:hanging="705"/>
        <w:jc w:val="left"/>
        <w:rPr>
          <w:rFonts w:eastAsia="Arial" w:cs="Arial"/>
          <w:b/>
          <w:sz w:val="24"/>
          <w:szCs w:val="24"/>
        </w:rPr>
      </w:pPr>
    </w:p>
    <w:p w:rsidR="00443D0D" w:rsidRPr="00443D0D" w:rsidRDefault="00443D0D" w:rsidP="00443D0D">
      <w:pPr>
        <w:ind w:left="705" w:hanging="705"/>
        <w:jc w:val="left"/>
        <w:rPr>
          <w:rFonts w:eastAsia="Arial" w:cs="Arial"/>
          <w:b/>
          <w:sz w:val="24"/>
          <w:szCs w:val="24"/>
        </w:rPr>
      </w:pPr>
    </w:p>
    <w:p w:rsidR="00443D0D" w:rsidRPr="00443D0D" w:rsidRDefault="00443D0D" w:rsidP="00443D0D">
      <w:pPr>
        <w:spacing w:after="120"/>
        <w:ind w:left="567" w:hanging="567"/>
        <w:jc w:val="left"/>
        <w:rPr>
          <w:rFonts w:eastAsia="Arial" w:cs="Arial"/>
          <w:b/>
          <w:sz w:val="24"/>
          <w:szCs w:val="24"/>
        </w:rPr>
      </w:pPr>
      <w:r w:rsidRPr="00443D0D">
        <w:rPr>
          <w:rFonts w:eastAsia="Arial" w:cs="Arial"/>
          <w:b/>
          <w:sz w:val="24"/>
          <w:szCs w:val="24"/>
        </w:rPr>
        <w:t>II.</w:t>
      </w:r>
      <w:r w:rsidRPr="00443D0D">
        <w:rPr>
          <w:rFonts w:eastAsia="Arial" w:cs="Arial"/>
          <w:b/>
          <w:sz w:val="24"/>
          <w:szCs w:val="24"/>
        </w:rPr>
        <w:tab/>
      </w:r>
      <w:smartTag w:uri="urn:schemas-microsoft-com:office:smarttags" w:element="PersonName">
        <w:smartTagPr>
          <w:attr w:name="ProductID" w:val="LA POSIZIONE DEL"/>
        </w:smartTagPr>
        <w:smartTag w:uri="urn:schemas-microsoft-com:office:smarttags" w:element="PersonName">
          <w:smartTagPr>
            <w:attr w:name="ProductID" w:val="LA POSIZIONE"/>
          </w:smartTagPr>
          <w:r w:rsidRPr="00443D0D">
            <w:rPr>
              <w:rFonts w:eastAsia="Arial" w:cs="Arial"/>
              <w:b/>
              <w:sz w:val="24"/>
              <w:szCs w:val="24"/>
            </w:rPr>
            <w:t>LA POSIZIONE</w:t>
          </w:r>
        </w:smartTag>
        <w:r w:rsidRPr="00443D0D">
          <w:rPr>
            <w:rFonts w:eastAsia="Arial" w:cs="Arial"/>
            <w:b/>
            <w:sz w:val="24"/>
            <w:szCs w:val="24"/>
          </w:rPr>
          <w:t xml:space="preserve"> DEL</w:t>
        </w:r>
      </w:smartTag>
      <w:r w:rsidRPr="00443D0D">
        <w:rPr>
          <w:rFonts w:eastAsia="Arial" w:cs="Arial"/>
          <w:b/>
          <w:sz w:val="24"/>
          <w:szCs w:val="24"/>
        </w:rPr>
        <w:t xml:space="preserve"> CONSIGLIO DI STATO</w:t>
      </w:r>
    </w:p>
    <w:p w:rsidR="00443D0D" w:rsidRPr="00443D0D" w:rsidRDefault="00443D0D" w:rsidP="00443D0D">
      <w:pPr>
        <w:spacing w:after="120"/>
        <w:rPr>
          <w:rFonts w:eastAsia="Arial" w:cs="Arial"/>
          <w:iCs/>
          <w:sz w:val="24"/>
          <w:szCs w:val="24"/>
        </w:rPr>
      </w:pPr>
      <w:r w:rsidRPr="00443D0D">
        <w:rPr>
          <w:rFonts w:eastAsia="Arial" w:cs="Arial"/>
          <w:sz w:val="24"/>
          <w:szCs w:val="24"/>
        </w:rPr>
        <w:t>Con scritto del 24 gennaio 2024</w:t>
      </w:r>
      <w:r>
        <w:rPr>
          <w:rFonts w:eastAsia="Arial" w:cs="Arial"/>
          <w:sz w:val="24"/>
          <w:szCs w:val="24"/>
        </w:rPr>
        <w:t xml:space="preserve"> (allegato al r</w:t>
      </w:r>
      <w:r w:rsidRPr="00443D0D">
        <w:rPr>
          <w:rFonts w:eastAsia="Arial" w:cs="Arial"/>
          <w:sz w:val="24"/>
          <w:szCs w:val="24"/>
        </w:rPr>
        <w:t xml:space="preserve">apporto) il Consiglio di Stato ha espresso parere negativo riguardo alle proposte formulate nell’iniziativa generica in esame. In particolare, rileva </w:t>
      </w:r>
      <w:r w:rsidRPr="00443D0D">
        <w:rPr>
          <w:rFonts w:eastAsia="Arial" w:cs="Arial"/>
          <w:iCs/>
          <w:sz w:val="24"/>
          <w:szCs w:val="24"/>
        </w:rPr>
        <w:t xml:space="preserve">l’impossibilità di raccogliere sistematicamente dati aggiuntivi “non sanitari”, l’obbligo di </w:t>
      </w:r>
      <w:proofErr w:type="spellStart"/>
      <w:r w:rsidRPr="00443D0D">
        <w:rPr>
          <w:rFonts w:eastAsia="Arial" w:cs="Arial"/>
          <w:iCs/>
          <w:sz w:val="24"/>
          <w:szCs w:val="24"/>
        </w:rPr>
        <w:t>anonimizzazione</w:t>
      </w:r>
      <w:proofErr w:type="spellEnd"/>
      <w:r w:rsidRPr="00443D0D">
        <w:rPr>
          <w:rFonts w:eastAsia="Arial" w:cs="Arial"/>
          <w:iCs/>
          <w:sz w:val="24"/>
          <w:szCs w:val="24"/>
        </w:rPr>
        <w:t xml:space="preserve"> dei dati, il ruolo e le competenze della SUVA e le risorse supplementari necessarie per raccogliere dati aggiuntivi a fronte delle 3'500 nuove diagnosi di tumore che si registrano ogni anno in Ticino.</w:t>
      </w:r>
    </w:p>
    <w:p w:rsidR="00443D0D" w:rsidRDefault="00443D0D" w:rsidP="00443D0D">
      <w:pPr>
        <w:rPr>
          <w:rFonts w:eastAsia="Arial" w:cs="Arial"/>
          <w:szCs w:val="24"/>
        </w:rPr>
      </w:pPr>
    </w:p>
    <w:p w:rsidR="00443D0D" w:rsidRPr="00443D0D" w:rsidRDefault="00443D0D" w:rsidP="00443D0D">
      <w:pPr>
        <w:rPr>
          <w:rFonts w:eastAsia="Arial" w:cs="Arial"/>
          <w:szCs w:val="24"/>
        </w:rPr>
      </w:pPr>
    </w:p>
    <w:p w:rsidR="00443D0D" w:rsidRPr="00443D0D" w:rsidRDefault="00443D0D" w:rsidP="00443D0D">
      <w:pPr>
        <w:pStyle w:val="Titolo1"/>
        <w:tabs>
          <w:tab w:val="left" w:pos="567"/>
        </w:tabs>
        <w:spacing w:before="0"/>
        <w:ind w:left="567" w:hanging="567"/>
        <w:jc w:val="both"/>
        <w:rPr>
          <w:rFonts w:eastAsia="Arial" w:cs="Arial"/>
          <w:sz w:val="24"/>
          <w:szCs w:val="24"/>
        </w:rPr>
      </w:pPr>
      <w:r w:rsidRPr="00443D0D">
        <w:rPr>
          <w:rFonts w:eastAsia="Calibri" w:cs="Times New Roman"/>
          <w:caps/>
          <w:sz w:val="24"/>
          <w:szCs w:val="24"/>
          <w:lang w:val="it-IT" w:eastAsia="it-IT"/>
        </w:rPr>
        <w:t>III.</w:t>
      </w:r>
      <w:r w:rsidRPr="00443D0D">
        <w:rPr>
          <w:rFonts w:eastAsia="Calibri" w:cs="Times New Roman"/>
          <w:caps/>
          <w:sz w:val="24"/>
          <w:szCs w:val="24"/>
          <w:lang w:val="it-IT" w:eastAsia="it-IT"/>
        </w:rPr>
        <w:tab/>
        <w:t>APPROFONDIMENTI COMMISSIONALI</w:t>
      </w:r>
    </w:p>
    <w:p w:rsidR="00443D0D" w:rsidRPr="00443D0D" w:rsidRDefault="00443D0D" w:rsidP="00443D0D">
      <w:pPr>
        <w:rPr>
          <w:rFonts w:eastAsia="Arial" w:cs="Arial"/>
          <w:sz w:val="24"/>
          <w:szCs w:val="24"/>
        </w:rPr>
      </w:pPr>
      <w:r w:rsidRPr="00443D0D">
        <w:rPr>
          <w:rFonts w:eastAsia="Arial" w:cs="Arial"/>
          <w:sz w:val="24"/>
          <w:szCs w:val="24"/>
        </w:rPr>
        <w:t>Il contributo delle malattie legate all’occupazione al carico globale delle malattie è ampiamente sottostimato, soprattutto a causa della carenza di dati sull’esposizione professionale. Questo problema è particolarmente rilevante in Svizzera, dove non esistono stime del carico di malattie legate all’occupazione, nemmeno per i tumori professionali ben noti, come il mesotelioma pleurico maligno e il cancro ai polmoni.</w:t>
      </w:r>
    </w:p>
    <w:p w:rsidR="00443D0D" w:rsidRPr="00443D0D" w:rsidRDefault="00443D0D" w:rsidP="00443D0D">
      <w:pPr>
        <w:rPr>
          <w:rFonts w:eastAsia="Arial" w:cs="Times New Roman"/>
          <w:sz w:val="24"/>
          <w:szCs w:val="24"/>
        </w:rPr>
      </w:pPr>
    </w:p>
    <w:p w:rsidR="00443D0D" w:rsidRPr="00443D0D" w:rsidRDefault="00443D0D" w:rsidP="00443D0D">
      <w:pPr>
        <w:rPr>
          <w:rFonts w:eastAsia="Arial" w:cs="Times New Roman"/>
          <w:sz w:val="24"/>
          <w:szCs w:val="24"/>
        </w:rPr>
      </w:pPr>
      <w:r w:rsidRPr="00443D0D">
        <w:rPr>
          <w:rFonts w:eastAsia="Arial" w:cs="Times New Roman"/>
          <w:sz w:val="24"/>
          <w:szCs w:val="24"/>
        </w:rPr>
        <w:lastRenderedPageBreak/>
        <w:t>Nella sua risoluzione governativa 336 del 24 gennaio 2024 il Consiglio di Stato fa riferimento, tra l’altro, allo studio</w:t>
      </w:r>
      <w:r w:rsidRPr="00443D0D">
        <w:rPr>
          <w:rFonts w:eastAsia="Arial" w:cs="Times New Roman"/>
          <w:sz w:val="24"/>
          <w:szCs w:val="24"/>
          <w:vertAlign w:val="superscript"/>
        </w:rPr>
        <w:footnoteReference w:id="1"/>
      </w:r>
      <w:r w:rsidRPr="00443D0D">
        <w:rPr>
          <w:rFonts w:eastAsia="Arial" w:cs="Times New Roman"/>
          <w:sz w:val="24"/>
          <w:szCs w:val="24"/>
        </w:rPr>
        <w:t xml:space="preserve"> riportato tra le referenze alla nota n. 7.</w:t>
      </w:r>
    </w:p>
    <w:p w:rsidR="00443D0D" w:rsidRPr="00443D0D" w:rsidRDefault="00443D0D" w:rsidP="00443D0D">
      <w:pPr>
        <w:rPr>
          <w:rFonts w:eastAsia="Arial" w:cs="Times New Roman"/>
          <w:sz w:val="24"/>
          <w:szCs w:val="24"/>
        </w:rPr>
      </w:pPr>
      <w:r w:rsidRPr="00443D0D">
        <w:rPr>
          <w:rFonts w:eastAsia="Arial" w:cs="Times New Roman"/>
          <w:sz w:val="24"/>
          <w:szCs w:val="24"/>
        </w:rPr>
        <w:t xml:space="preserve">Se è vero che lo studio citato evidenzia le difficoltà per i registri dei tumori per censire la professione dei pazienti, resta il </w:t>
      </w:r>
      <w:r w:rsidRPr="00443D0D">
        <w:rPr>
          <w:rFonts w:eastAsia="Arial" w:cs="Arial"/>
          <w:sz w:val="24"/>
          <w:szCs w:val="24"/>
        </w:rPr>
        <w:t>fatto</w:t>
      </w:r>
      <w:r w:rsidRPr="00443D0D">
        <w:rPr>
          <w:rFonts w:eastAsia="Arial" w:cs="Times New Roman"/>
          <w:sz w:val="24"/>
          <w:szCs w:val="24"/>
        </w:rPr>
        <w:t xml:space="preserve"> che tali informazioni sono ritenute utili ai fini della ricerca e della prevenzione. Di conseguenza, i dati legati alla professione sono da considerare dei dati utili ai fini sanitari.</w:t>
      </w:r>
    </w:p>
    <w:p w:rsidR="00443D0D" w:rsidRPr="00443D0D" w:rsidRDefault="00443D0D" w:rsidP="00443D0D">
      <w:pPr>
        <w:rPr>
          <w:rFonts w:eastAsia="Arial" w:cs="Arial"/>
          <w:sz w:val="24"/>
          <w:szCs w:val="24"/>
        </w:rPr>
      </w:pPr>
    </w:p>
    <w:p w:rsidR="00443D0D" w:rsidRPr="00443D0D" w:rsidRDefault="00443D0D" w:rsidP="00443D0D">
      <w:pPr>
        <w:spacing w:after="120"/>
        <w:rPr>
          <w:rFonts w:eastAsia="Arial" w:cs="Times New Roman"/>
          <w:sz w:val="24"/>
          <w:szCs w:val="24"/>
        </w:rPr>
      </w:pPr>
      <w:r w:rsidRPr="00443D0D">
        <w:rPr>
          <w:rFonts w:eastAsia="Arial" w:cs="Times New Roman"/>
          <w:sz w:val="24"/>
          <w:szCs w:val="24"/>
        </w:rPr>
        <w:t>In particolare, nello studio (p. 6 del documento .pdf) si legge:</w:t>
      </w:r>
    </w:p>
    <w:p w:rsidR="00443D0D" w:rsidRPr="00443D0D" w:rsidRDefault="00443D0D" w:rsidP="0044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4"/>
          <w:szCs w:val="24"/>
          <w:lang w:val="it-IT" w:eastAsia="it-CH"/>
        </w:rPr>
      </w:pPr>
      <w:r w:rsidRPr="00443D0D">
        <w:rPr>
          <w:rFonts w:eastAsia="Times New Roman" w:cs="Arial"/>
          <w:sz w:val="24"/>
          <w:szCs w:val="24"/>
          <w:lang w:eastAsia="it-CH"/>
        </w:rPr>
        <w:t>«</w:t>
      </w:r>
      <w:r w:rsidRPr="00443D0D">
        <w:rPr>
          <w:rFonts w:eastAsia="Times New Roman" w:cs="Arial"/>
          <w:i/>
          <w:sz w:val="24"/>
          <w:szCs w:val="24"/>
          <w:lang w:val="it-IT" w:eastAsia="it-CH"/>
        </w:rPr>
        <w:t xml:space="preserve">I registri [dei tumori] hanno anche affermato che, se nessuna delle strategie proposte fosse accettata, sarebbe comunque possibile continuare a raccogliere dati professionali utilizzando questionari sulla storia professionale nel quadro di studi di ricerca specifici. Quest’ultima cosa può essere fatta in due modi diversi: o i registri raccolgono l’occupazione di tutti i nuovi pazienti registrati con diagnosi di tumore studiato durante un periodo limitato (ad esempio, due anni) oppure partecipano alla raccolta dei dati sulla storia professionale </w:t>
      </w:r>
      <w:r w:rsidRPr="00443D0D">
        <w:rPr>
          <w:rFonts w:eastAsia="Times New Roman" w:cs="Arial"/>
          <w:i/>
          <w:sz w:val="24"/>
          <w:szCs w:val="24"/>
          <w:u w:val="single"/>
          <w:lang w:val="it-IT" w:eastAsia="it-CH"/>
        </w:rPr>
        <w:t>inviando un questionario standardizzato</w:t>
      </w:r>
      <w:r w:rsidRPr="00443D0D">
        <w:rPr>
          <w:rFonts w:eastAsia="Times New Roman" w:cs="Arial"/>
          <w:i/>
          <w:sz w:val="24"/>
          <w:szCs w:val="24"/>
          <w:lang w:val="it-IT" w:eastAsia="it-CH"/>
        </w:rPr>
        <w:t xml:space="preserve"> ai pazienti o alle loro famiglie. Quest’ultima soluzione sembra più appropriata, poiché l’utilizzo di diversi metodi di valutazione dell’occupazione e dell’esposizione nei casi di cancro e nei controlli introdurrebbe un errore (</w:t>
      </w:r>
      <w:proofErr w:type="spellStart"/>
      <w:r w:rsidRPr="00443D0D">
        <w:rPr>
          <w:rFonts w:eastAsia="Times New Roman" w:cs="Arial"/>
          <w:i/>
          <w:iCs/>
          <w:sz w:val="24"/>
          <w:szCs w:val="24"/>
          <w:lang w:val="it-IT" w:eastAsia="it-CH"/>
        </w:rPr>
        <w:t>bias</w:t>
      </w:r>
      <w:proofErr w:type="spellEnd"/>
      <w:r w:rsidRPr="00443D0D">
        <w:rPr>
          <w:rFonts w:eastAsia="Times New Roman" w:cs="Arial"/>
          <w:i/>
          <w:sz w:val="24"/>
          <w:szCs w:val="24"/>
          <w:lang w:val="it-IT" w:eastAsia="it-CH"/>
        </w:rPr>
        <w:t>) di classificazione inesatta dell’esposizione</w:t>
      </w:r>
      <w:r w:rsidRPr="00443D0D">
        <w:rPr>
          <w:rFonts w:eastAsia="Times New Roman" w:cs="Arial"/>
          <w:sz w:val="24"/>
          <w:szCs w:val="24"/>
          <w:lang w:val="it-IT" w:eastAsia="it-CH"/>
        </w:rPr>
        <w:t>»</w:t>
      </w:r>
      <w:r w:rsidRPr="00443D0D">
        <w:rPr>
          <w:rFonts w:eastAsia="Times New Roman" w:cs="Arial"/>
          <w:sz w:val="24"/>
          <w:szCs w:val="24"/>
          <w:vertAlign w:val="superscript"/>
          <w:lang w:val="it-IT" w:eastAsia="it-CH"/>
        </w:rPr>
        <w:footnoteReference w:id="2"/>
      </w:r>
    </w:p>
    <w:p w:rsidR="00443D0D" w:rsidRPr="00443D0D" w:rsidRDefault="00443D0D" w:rsidP="0044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Arial"/>
          <w:sz w:val="24"/>
          <w:szCs w:val="24"/>
          <w:lang w:val="it-IT" w:eastAsia="it-CH"/>
        </w:rPr>
      </w:pPr>
    </w:p>
    <w:p w:rsidR="00443D0D" w:rsidRPr="00443D0D" w:rsidRDefault="00443D0D" w:rsidP="0044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Arial"/>
          <w:sz w:val="24"/>
          <w:szCs w:val="24"/>
          <w:lang w:val="it-IT" w:eastAsia="it-CH"/>
        </w:rPr>
      </w:pPr>
      <w:r w:rsidRPr="00443D0D">
        <w:rPr>
          <w:rFonts w:eastAsia="Times New Roman" w:cs="Arial"/>
          <w:sz w:val="24"/>
          <w:szCs w:val="24"/>
          <w:lang w:val="it-IT" w:eastAsia="it-CH"/>
        </w:rPr>
        <w:t xml:space="preserve">Riassumendo: anche sotto il profilo di usare meno risorse e mezzi economici (rispetto a un’indagine sui dati lavorativi del paziente svolta a tu per tu da personale appositamente formato), appare giustificato il ricorso a un </w:t>
      </w:r>
      <w:r w:rsidRPr="00443D0D">
        <w:rPr>
          <w:rFonts w:eastAsia="Times New Roman" w:cs="Arial"/>
          <w:sz w:val="24"/>
          <w:szCs w:val="24"/>
          <w:u w:val="single"/>
          <w:lang w:val="it-IT" w:eastAsia="it-CH"/>
        </w:rPr>
        <w:t>questionario standardizzato</w:t>
      </w:r>
      <w:r w:rsidRPr="00443D0D">
        <w:rPr>
          <w:rFonts w:eastAsia="Times New Roman" w:cs="Arial"/>
          <w:sz w:val="24"/>
          <w:szCs w:val="24"/>
          <w:lang w:val="it-IT" w:eastAsia="it-CH"/>
        </w:rPr>
        <w:t xml:space="preserve"> per raccogliere i dati relativi alla professione dei pazienti. La standardizzazione limiterà le discrepanze e gli eventuali errori di classificazione.</w:t>
      </w:r>
    </w:p>
    <w:p w:rsidR="00443D0D" w:rsidRPr="00443D0D" w:rsidRDefault="00443D0D" w:rsidP="0044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Arial"/>
          <w:sz w:val="24"/>
          <w:szCs w:val="24"/>
          <w:lang w:val="it-IT" w:eastAsia="it-CH"/>
        </w:rPr>
      </w:pPr>
    </w:p>
    <w:p w:rsidR="00443D0D" w:rsidRPr="00443D0D" w:rsidRDefault="00443D0D" w:rsidP="00443D0D">
      <w:pPr>
        <w:rPr>
          <w:rFonts w:eastAsia="Arial" w:cs="Arial"/>
          <w:sz w:val="24"/>
          <w:szCs w:val="24"/>
        </w:rPr>
      </w:pPr>
      <w:r w:rsidRPr="00443D0D">
        <w:rPr>
          <w:rFonts w:eastAsia="Arial" w:cs="Arial"/>
          <w:sz w:val="24"/>
          <w:szCs w:val="24"/>
        </w:rPr>
        <w:t>I Cantoni di Neuchâtel e Giura, che gestiscono un registro comune, raccolgono la professione della persona al momento della diagnosi, ma non le professioni precedenti.</w:t>
      </w:r>
    </w:p>
    <w:p w:rsidR="00443D0D" w:rsidRPr="00443D0D" w:rsidRDefault="00443D0D" w:rsidP="0044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Arial"/>
          <w:sz w:val="24"/>
          <w:szCs w:val="24"/>
          <w:lang w:eastAsia="it-CH"/>
        </w:rPr>
      </w:pPr>
    </w:p>
    <w:p w:rsidR="00443D0D" w:rsidRPr="00443D0D" w:rsidRDefault="00443D0D" w:rsidP="0044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4"/>
          <w:szCs w:val="24"/>
          <w:lang w:val="it-IT" w:eastAsia="it-CH"/>
        </w:rPr>
      </w:pPr>
      <w:r w:rsidRPr="00443D0D">
        <w:rPr>
          <w:rFonts w:eastAsia="Times New Roman" w:cs="Arial"/>
          <w:sz w:val="24"/>
          <w:szCs w:val="24"/>
          <w:lang w:val="it-IT" w:eastAsia="it-CH"/>
        </w:rPr>
        <w:t>Ricordiamo che il Ticino è pioniere nell’aver istaurato un registro dei tumori e potrebbe essere tra i pionieri anche nel raccogliere dati riguardanti la professione dei malati di tumori.</w:t>
      </w:r>
    </w:p>
    <w:p w:rsidR="00443D0D" w:rsidRPr="00443D0D" w:rsidRDefault="00443D0D" w:rsidP="0044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Arial"/>
          <w:sz w:val="24"/>
          <w:szCs w:val="24"/>
          <w:lang w:val="it-IT" w:eastAsia="it-CH"/>
        </w:rPr>
      </w:pPr>
    </w:p>
    <w:p w:rsidR="00443D0D" w:rsidRPr="00443D0D" w:rsidRDefault="00443D0D" w:rsidP="00443D0D">
      <w:pPr>
        <w:rPr>
          <w:rFonts w:eastAsia="Arial" w:cs="Arial"/>
          <w:sz w:val="24"/>
          <w:szCs w:val="24"/>
        </w:rPr>
      </w:pPr>
      <w:r w:rsidRPr="00443D0D">
        <w:rPr>
          <w:rFonts w:eastAsia="Arial" w:cs="Arial"/>
          <w:sz w:val="24"/>
          <w:szCs w:val="24"/>
        </w:rPr>
        <w:t xml:space="preserve">In virtù dell’art. 32 cpv. 4 della Legge federale sulla registrazione delle malattie tumorali (RS 818.33) </w:t>
      </w:r>
      <w:r w:rsidRPr="00443D0D">
        <w:rPr>
          <w:rFonts w:eastAsia="Arial" w:cs="Arial"/>
          <w:iCs/>
          <w:sz w:val="24"/>
          <w:szCs w:val="24"/>
        </w:rPr>
        <w:t>«</w:t>
      </w:r>
      <w:r w:rsidRPr="00443D0D">
        <w:rPr>
          <w:rFonts w:eastAsia="Arial" w:cs="Arial"/>
          <w:i/>
          <w:iCs/>
          <w:sz w:val="24"/>
          <w:szCs w:val="24"/>
        </w:rPr>
        <w:t>il diritto cantonale può prevedere la raccolta di ulteriori dati sulle malattie tumorali</w:t>
      </w:r>
      <w:r w:rsidRPr="00443D0D">
        <w:rPr>
          <w:rFonts w:eastAsia="Arial" w:cs="Arial"/>
          <w:iCs/>
          <w:sz w:val="24"/>
          <w:szCs w:val="24"/>
        </w:rPr>
        <w:t>»</w:t>
      </w:r>
      <w:r w:rsidRPr="00443D0D">
        <w:rPr>
          <w:rFonts w:eastAsia="Arial" w:cs="Arial"/>
          <w:sz w:val="24"/>
          <w:szCs w:val="24"/>
        </w:rPr>
        <w:t>.</w:t>
      </w:r>
    </w:p>
    <w:p w:rsidR="00443D0D" w:rsidRPr="00443D0D" w:rsidRDefault="00443D0D" w:rsidP="00443D0D">
      <w:pPr>
        <w:rPr>
          <w:rFonts w:eastAsia="Arial" w:cs="Arial"/>
          <w:sz w:val="24"/>
          <w:szCs w:val="24"/>
        </w:rPr>
      </w:pPr>
      <w:r w:rsidRPr="00443D0D">
        <w:rPr>
          <w:rFonts w:eastAsia="Arial" w:cs="Arial"/>
          <w:sz w:val="24"/>
          <w:szCs w:val="24"/>
        </w:rPr>
        <w:t>Ad esempio, «</w:t>
      </w:r>
      <w:r w:rsidRPr="00443D0D">
        <w:rPr>
          <w:rFonts w:eastAsia="Arial" w:cs="Arial"/>
          <w:i/>
          <w:sz w:val="24"/>
          <w:szCs w:val="24"/>
        </w:rPr>
        <w:t xml:space="preserve">un Cantone può obbligare medici o istituzioni del settore sanitario a raccogliere dati diagnostici supplementari per rispondere a interrogativi epidemiologici </w:t>
      </w:r>
      <w:r w:rsidRPr="00443D0D">
        <w:rPr>
          <w:rFonts w:eastAsia="Arial" w:cs="Arial"/>
          <w:i/>
          <w:sz w:val="24"/>
          <w:szCs w:val="24"/>
        </w:rPr>
        <w:lastRenderedPageBreak/>
        <w:t>d’interesse locale (p. es. effetti dell’inquinamento idrico e del suolo sulla salute delle persone che vivono vicino a impianti industriali)</w:t>
      </w:r>
      <w:r w:rsidRPr="00443D0D">
        <w:rPr>
          <w:rFonts w:eastAsia="Arial" w:cs="Arial"/>
          <w:sz w:val="24"/>
          <w:szCs w:val="24"/>
        </w:rPr>
        <w:t xml:space="preserve">» (cfr. </w:t>
      </w:r>
      <w:r w:rsidRPr="00443D0D">
        <w:rPr>
          <w:rFonts w:eastAsia="Arial" w:cs="Times New Roman"/>
          <w:sz w:val="24"/>
          <w:szCs w:val="24"/>
        </w:rPr>
        <w:t>FF 2014</w:t>
      </w:r>
      <w:r w:rsidRPr="00443D0D">
        <w:rPr>
          <w:rFonts w:eastAsia="Arial" w:cs="Arial"/>
          <w:sz w:val="24"/>
          <w:szCs w:val="24"/>
        </w:rPr>
        <w:t xml:space="preserve"> 7</w:t>
      </w:r>
      <w:r w:rsidRPr="00443D0D">
        <w:rPr>
          <w:rFonts w:eastAsia="Arial" w:cs="Times New Roman"/>
          <w:sz w:val="24"/>
          <w:szCs w:val="24"/>
        </w:rPr>
        <w:t>598)</w:t>
      </w:r>
      <w:r w:rsidRPr="00443D0D">
        <w:rPr>
          <w:rFonts w:eastAsia="Arial" w:cs="Arial"/>
          <w:sz w:val="24"/>
          <w:szCs w:val="24"/>
        </w:rPr>
        <w:t>.</w:t>
      </w:r>
    </w:p>
    <w:p w:rsidR="00443D0D" w:rsidRPr="00443D0D" w:rsidRDefault="00443D0D" w:rsidP="00443D0D">
      <w:pPr>
        <w:rPr>
          <w:rFonts w:eastAsia="Arial" w:cs="Arial"/>
          <w:sz w:val="24"/>
          <w:szCs w:val="24"/>
        </w:rPr>
      </w:pPr>
    </w:p>
    <w:p w:rsidR="00443D0D" w:rsidRPr="00443D0D" w:rsidRDefault="00443D0D" w:rsidP="00443D0D">
      <w:pPr>
        <w:rPr>
          <w:rFonts w:eastAsia="Arial" w:cs="Arial"/>
          <w:sz w:val="24"/>
          <w:szCs w:val="24"/>
        </w:rPr>
      </w:pPr>
      <w:r w:rsidRPr="00443D0D">
        <w:rPr>
          <w:rFonts w:eastAsia="Arial" w:cs="Arial"/>
          <w:sz w:val="24"/>
          <w:szCs w:val="24"/>
        </w:rPr>
        <w:t>Mal si comprende perché sarebbe possibile raccogliere dati ulteriori relativi alle persone che vivono vicino a impianti industriali, ma non che lavorano presso i medesimi impianti industriali.</w:t>
      </w:r>
    </w:p>
    <w:p w:rsidR="00443D0D" w:rsidRPr="00443D0D" w:rsidRDefault="00443D0D" w:rsidP="00443D0D">
      <w:pPr>
        <w:rPr>
          <w:rFonts w:eastAsia="Arial" w:cs="Arial"/>
          <w:sz w:val="24"/>
          <w:szCs w:val="24"/>
        </w:rPr>
      </w:pPr>
    </w:p>
    <w:p w:rsidR="00443D0D" w:rsidRPr="00443D0D" w:rsidRDefault="00443D0D" w:rsidP="00443D0D">
      <w:pPr>
        <w:rPr>
          <w:rFonts w:eastAsia="Arial" w:cs="Arial"/>
          <w:sz w:val="24"/>
          <w:szCs w:val="24"/>
        </w:rPr>
      </w:pPr>
      <w:r w:rsidRPr="00443D0D">
        <w:rPr>
          <w:rFonts w:eastAsia="Arial" w:cs="Arial"/>
          <w:sz w:val="24"/>
          <w:szCs w:val="24"/>
        </w:rPr>
        <w:t xml:space="preserve">I progressi della scienza, in particolare in ambito di ricerca sulle cause dei tumori, necessitano anche della raccolta di dati che non siano per forza “già noti” (tipo la possibile pericolosità degli impianti industriali oggetto dell’esempio). </w:t>
      </w:r>
    </w:p>
    <w:p w:rsidR="00443D0D" w:rsidRPr="00443D0D" w:rsidRDefault="00443D0D" w:rsidP="00443D0D">
      <w:pPr>
        <w:rPr>
          <w:rFonts w:eastAsia="Arial" w:cs="Arial"/>
          <w:sz w:val="24"/>
          <w:szCs w:val="24"/>
        </w:rPr>
      </w:pPr>
    </w:p>
    <w:p w:rsidR="00443D0D" w:rsidRPr="00443D0D" w:rsidRDefault="00443D0D" w:rsidP="0044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4"/>
          <w:szCs w:val="24"/>
          <w:lang w:val="it-IT" w:eastAsia="it-CH"/>
        </w:rPr>
      </w:pPr>
      <w:r w:rsidRPr="00443D0D">
        <w:rPr>
          <w:rFonts w:eastAsia="Times New Roman" w:cs="Arial"/>
          <w:sz w:val="24"/>
          <w:szCs w:val="24"/>
          <w:lang w:val="it-IT" w:eastAsia="it-CH"/>
        </w:rPr>
        <w:t>Un questionario sviluppato in maniera adeguata potrebbe consentire di raccogliere dati utili. Si potrebbe far capo al team di ricercatrici e ricercatori svizzeri che ha pubblicato l’articolo, dal momento che hanno analizzato la questione anche sotto il profilo dell’</w:t>
      </w:r>
      <w:proofErr w:type="spellStart"/>
      <w:r w:rsidRPr="00443D0D">
        <w:rPr>
          <w:rFonts w:eastAsia="Times New Roman" w:cs="Arial"/>
          <w:sz w:val="24"/>
          <w:szCs w:val="24"/>
          <w:lang w:val="it-IT" w:eastAsia="it-CH"/>
        </w:rPr>
        <w:t>anonimizzazione</w:t>
      </w:r>
      <w:proofErr w:type="spellEnd"/>
      <w:r w:rsidRPr="00443D0D">
        <w:rPr>
          <w:rFonts w:eastAsia="Times New Roman" w:cs="Arial"/>
          <w:sz w:val="24"/>
          <w:szCs w:val="24"/>
          <w:lang w:val="it-IT" w:eastAsia="it-CH"/>
        </w:rPr>
        <w:t xml:space="preserve"> dei dati e della classificazione delle diverse professioni.</w:t>
      </w:r>
    </w:p>
    <w:p w:rsidR="00443D0D" w:rsidRPr="00443D0D" w:rsidRDefault="00443D0D" w:rsidP="0044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Arial"/>
          <w:sz w:val="24"/>
          <w:szCs w:val="24"/>
          <w:lang w:val="it-IT" w:eastAsia="it-CH"/>
        </w:rPr>
      </w:pPr>
    </w:p>
    <w:p w:rsidR="00443D0D" w:rsidRPr="00443D0D" w:rsidRDefault="00443D0D" w:rsidP="0044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4"/>
          <w:szCs w:val="24"/>
          <w:lang w:val="it-IT" w:eastAsia="it-CH"/>
        </w:rPr>
      </w:pPr>
      <w:r w:rsidRPr="00443D0D">
        <w:rPr>
          <w:rFonts w:eastAsia="Times New Roman" w:cs="Arial"/>
          <w:sz w:val="24"/>
          <w:szCs w:val="24"/>
          <w:lang w:val="it-IT" w:eastAsia="it-CH"/>
        </w:rPr>
        <w:t>Non si ritiene di seguire la richiesta dell’iniziativa generica di avere una storia professionale “individuale”, vale a dire «</w:t>
      </w:r>
      <w:r w:rsidRPr="00443D0D">
        <w:rPr>
          <w:rFonts w:eastAsia="Times New Roman" w:cs="Arial"/>
          <w:i/>
          <w:sz w:val="24"/>
          <w:szCs w:val="24"/>
          <w:lang w:val="it-IT" w:eastAsia="it-CH"/>
        </w:rPr>
        <w:t>l’obbligo di registrare nei dati personali i nominativi di tutte le aziende, con riferimento temporale, in cui la persona è stata alle dipendenze</w:t>
      </w:r>
      <w:r w:rsidRPr="00443D0D">
        <w:rPr>
          <w:rFonts w:eastAsia="Times New Roman" w:cs="Arial"/>
          <w:sz w:val="24"/>
          <w:szCs w:val="24"/>
          <w:lang w:val="it-IT" w:eastAsia="it-CH"/>
        </w:rPr>
        <w:t>». Si propone tuttavia di raccogliere dati utili per la migliore comprensione e la prevenzione di tumori nella loro eventuale correlazione con l’ambiente professionale, per il tramite di un formulario standardizzato.</w:t>
      </w:r>
    </w:p>
    <w:p w:rsidR="00443D0D" w:rsidRPr="00443D0D" w:rsidRDefault="00443D0D" w:rsidP="0044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Arial"/>
          <w:sz w:val="24"/>
          <w:szCs w:val="24"/>
          <w:lang w:val="it-IT" w:eastAsia="it-CH"/>
        </w:rPr>
      </w:pPr>
    </w:p>
    <w:p w:rsidR="00443D0D" w:rsidRPr="00443D0D" w:rsidRDefault="00443D0D" w:rsidP="0044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4"/>
          <w:szCs w:val="24"/>
          <w:lang w:val="it-IT" w:eastAsia="it-CH"/>
        </w:rPr>
      </w:pPr>
      <w:r w:rsidRPr="00443D0D">
        <w:rPr>
          <w:rFonts w:eastAsia="Times New Roman" w:cs="Arial"/>
          <w:sz w:val="24"/>
          <w:szCs w:val="24"/>
          <w:lang w:val="it-IT" w:eastAsia="it-CH"/>
        </w:rPr>
        <w:t>Parimenti, non va seguita l’iniziativa dove propone «</w:t>
      </w:r>
      <w:r w:rsidRPr="00443D0D">
        <w:rPr>
          <w:rFonts w:eastAsia="Times New Roman" w:cs="Arial"/>
          <w:i/>
          <w:sz w:val="24"/>
          <w:szCs w:val="24"/>
          <w:lang w:val="it-IT" w:eastAsia="it-CH"/>
        </w:rPr>
        <w:t>l’obbligo di comunicare immediatamente alla Suva, all’Ispettorato del lavoro e alle organizzazioni sindacali eventuali incidenze di neoplasie superiore alla media presso la stessa azienda</w:t>
      </w:r>
      <w:r w:rsidRPr="00443D0D">
        <w:rPr>
          <w:rFonts w:eastAsia="Times New Roman" w:cs="Arial"/>
          <w:sz w:val="24"/>
          <w:szCs w:val="24"/>
          <w:lang w:val="it-IT" w:eastAsia="it-CH"/>
        </w:rPr>
        <w:t>».</w:t>
      </w:r>
    </w:p>
    <w:p w:rsidR="00443D0D" w:rsidRPr="00443D0D" w:rsidRDefault="00443D0D" w:rsidP="00443D0D">
      <w:pPr>
        <w:rPr>
          <w:rFonts w:eastAsia="Arial" w:cs="Arial"/>
          <w:sz w:val="24"/>
          <w:szCs w:val="24"/>
          <w:lang w:val="it-IT"/>
        </w:rPr>
      </w:pPr>
    </w:p>
    <w:p w:rsidR="00443D0D" w:rsidRDefault="00443D0D" w:rsidP="00443D0D">
      <w:pPr>
        <w:rPr>
          <w:rFonts w:eastAsia="Arial" w:cs="Arial"/>
          <w:sz w:val="24"/>
          <w:szCs w:val="24"/>
          <w:lang w:val="it-IT"/>
        </w:rPr>
      </w:pPr>
    </w:p>
    <w:p w:rsidR="00443D0D" w:rsidRPr="00443D0D" w:rsidRDefault="00443D0D" w:rsidP="00443D0D">
      <w:pPr>
        <w:rPr>
          <w:rFonts w:eastAsia="Arial" w:cs="Arial"/>
          <w:sz w:val="24"/>
          <w:szCs w:val="24"/>
          <w:lang w:val="it-IT"/>
        </w:rPr>
      </w:pPr>
    </w:p>
    <w:p w:rsidR="00443D0D" w:rsidRPr="00443D0D" w:rsidRDefault="00443D0D" w:rsidP="00443D0D">
      <w:pPr>
        <w:pStyle w:val="Titolo1"/>
        <w:tabs>
          <w:tab w:val="left" w:pos="567"/>
        </w:tabs>
        <w:spacing w:before="0"/>
        <w:ind w:left="567" w:hanging="567"/>
        <w:jc w:val="both"/>
        <w:rPr>
          <w:rFonts w:eastAsia="Calibri" w:cs="Times New Roman"/>
          <w:caps/>
          <w:sz w:val="24"/>
          <w:szCs w:val="24"/>
          <w:lang w:val="it-IT" w:eastAsia="it-IT"/>
        </w:rPr>
      </w:pPr>
      <w:r w:rsidRPr="00443D0D">
        <w:rPr>
          <w:rFonts w:eastAsia="Calibri" w:cs="Times New Roman"/>
          <w:caps/>
          <w:sz w:val="24"/>
          <w:szCs w:val="24"/>
          <w:lang w:val="it-IT" w:eastAsia="it-IT"/>
        </w:rPr>
        <w:t>IV.</w:t>
      </w:r>
      <w:r w:rsidRPr="00443D0D">
        <w:rPr>
          <w:rFonts w:eastAsia="Calibri" w:cs="Times New Roman"/>
          <w:caps/>
          <w:sz w:val="24"/>
          <w:szCs w:val="24"/>
          <w:lang w:val="it-IT" w:eastAsia="it-IT"/>
        </w:rPr>
        <w:tab/>
        <w:t>CONCLUSIONE</w:t>
      </w:r>
    </w:p>
    <w:p w:rsidR="00443D0D" w:rsidRPr="00443D0D" w:rsidRDefault="00443D0D" w:rsidP="00443D0D">
      <w:pPr>
        <w:rPr>
          <w:rFonts w:eastAsia="Arial" w:cs="Arial"/>
          <w:sz w:val="24"/>
          <w:szCs w:val="24"/>
        </w:rPr>
      </w:pPr>
      <w:r w:rsidRPr="00443D0D">
        <w:rPr>
          <w:rFonts w:eastAsia="Arial" w:cs="Arial"/>
          <w:iCs/>
          <w:sz w:val="24"/>
          <w:szCs w:val="24"/>
          <w:lang w:val="it-IT"/>
        </w:rPr>
        <w:t>La minoranza della Commissione sanità e sicurezza sociale invita quindi il Gran Consiglio a respingere l’iniziativa parlamentare legislativa in esame e auspica che il Governo si faccia promotore di una modifica della Legge sul registro dei tumori introducendo la raccolta dei dati relativi alla professione tramite un formulario standardizzato</w:t>
      </w:r>
      <w:r w:rsidRPr="00443D0D">
        <w:rPr>
          <w:rFonts w:eastAsia="Arial" w:cs="Arial"/>
          <w:sz w:val="24"/>
          <w:szCs w:val="24"/>
        </w:rPr>
        <w:t>.</w:t>
      </w:r>
    </w:p>
    <w:p w:rsidR="00443D0D" w:rsidRPr="00443D0D" w:rsidRDefault="00443D0D" w:rsidP="00443D0D">
      <w:pPr>
        <w:rPr>
          <w:rFonts w:eastAsia="Arial" w:cs="Arial"/>
          <w:sz w:val="24"/>
          <w:szCs w:val="24"/>
        </w:rPr>
      </w:pPr>
      <w:bookmarkStart w:id="0" w:name="_Toc532286235"/>
    </w:p>
    <w:p w:rsidR="00443D0D" w:rsidRPr="00443D0D" w:rsidRDefault="00443D0D" w:rsidP="00443D0D">
      <w:pPr>
        <w:rPr>
          <w:rFonts w:eastAsia="Arial" w:cs="Times New Roman"/>
          <w:sz w:val="24"/>
          <w:szCs w:val="24"/>
        </w:rPr>
      </w:pPr>
    </w:p>
    <w:bookmarkEnd w:id="0"/>
    <w:p w:rsidR="00443D0D" w:rsidRPr="00443D0D" w:rsidRDefault="00443D0D" w:rsidP="00443D0D">
      <w:pPr>
        <w:spacing w:after="120"/>
        <w:rPr>
          <w:rFonts w:eastAsia="Arial" w:cs="Arial"/>
          <w:sz w:val="24"/>
          <w:szCs w:val="24"/>
        </w:rPr>
      </w:pPr>
      <w:r w:rsidRPr="00443D0D">
        <w:rPr>
          <w:rFonts w:eastAsia="Arial" w:cs="Arial"/>
          <w:sz w:val="24"/>
          <w:szCs w:val="24"/>
        </w:rPr>
        <w:t xml:space="preserve">Per la </w:t>
      </w:r>
      <w:r>
        <w:rPr>
          <w:rFonts w:eastAsia="Arial" w:cs="Arial"/>
          <w:sz w:val="24"/>
          <w:szCs w:val="24"/>
        </w:rPr>
        <w:t xml:space="preserve">minoranza della </w:t>
      </w:r>
      <w:r w:rsidRPr="00443D0D">
        <w:rPr>
          <w:rFonts w:eastAsia="Arial" w:cs="Arial"/>
          <w:sz w:val="24"/>
          <w:szCs w:val="24"/>
        </w:rPr>
        <w:t>Commissione sanità e sicurezza sociale</w:t>
      </w:r>
      <w:r>
        <w:rPr>
          <w:rFonts w:eastAsia="Arial" w:cs="Arial"/>
          <w:sz w:val="24"/>
          <w:szCs w:val="24"/>
        </w:rPr>
        <w:t>:</w:t>
      </w:r>
    </w:p>
    <w:p w:rsidR="00443D0D" w:rsidRPr="00443D0D" w:rsidRDefault="00443D0D" w:rsidP="00443D0D">
      <w:pPr>
        <w:rPr>
          <w:rFonts w:eastAsia="Arial" w:cs="Arial"/>
        </w:rPr>
      </w:pPr>
      <w:r w:rsidRPr="00443D0D">
        <w:rPr>
          <w:rFonts w:eastAsia="Arial" w:cs="Times New Roman"/>
          <w:sz w:val="24"/>
          <w:szCs w:val="24"/>
        </w:rPr>
        <w:t>Tamara Merlo, relatrice</w:t>
      </w:r>
    </w:p>
    <w:p w:rsidR="00443D0D" w:rsidRPr="00443D0D" w:rsidRDefault="00443D0D" w:rsidP="00443D0D">
      <w:pPr>
        <w:rPr>
          <w:rFonts w:eastAsia="Arial" w:cs="Arial"/>
        </w:rPr>
      </w:pPr>
    </w:p>
    <w:p w:rsidR="00443D0D" w:rsidRPr="00443D0D" w:rsidRDefault="00443D0D" w:rsidP="00443D0D">
      <w:pPr>
        <w:rPr>
          <w:rFonts w:eastAsia="Arial" w:cs="Arial"/>
        </w:rPr>
      </w:pPr>
    </w:p>
    <w:p w:rsidR="00443D0D" w:rsidRPr="00443D0D" w:rsidRDefault="00443D0D" w:rsidP="00443D0D">
      <w:pPr>
        <w:rPr>
          <w:rFonts w:eastAsia="Arial" w:cs="Arial"/>
        </w:rPr>
      </w:pPr>
    </w:p>
    <w:p w:rsidR="00443D0D" w:rsidRDefault="00443D0D" w:rsidP="00443D0D">
      <w:pPr>
        <w:tabs>
          <w:tab w:val="left" w:pos="993"/>
        </w:tabs>
        <w:autoSpaceDE w:val="0"/>
        <w:autoSpaceDN w:val="0"/>
        <w:adjustRightInd w:val="0"/>
        <w:spacing w:after="60"/>
        <w:ind w:left="992" w:hanging="992"/>
        <w:rPr>
          <w:rFonts w:eastAsia="Arial" w:cs="Arial"/>
          <w:sz w:val="24"/>
          <w:szCs w:val="24"/>
          <w:u w:val="single"/>
        </w:rPr>
      </w:pPr>
    </w:p>
    <w:p w:rsidR="0041734C" w:rsidRDefault="0041734C" w:rsidP="00443D0D">
      <w:pPr>
        <w:tabs>
          <w:tab w:val="left" w:pos="993"/>
        </w:tabs>
        <w:autoSpaceDE w:val="0"/>
        <w:autoSpaceDN w:val="0"/>
        <w:adjustRightInd w:val="0"/>
        <w:spacing w:after="60"/>
        <w:ind w:left="992" w:hanging="992"/>
        <w:rPr>
          <w:rFonts w:eastAsia="Arial" w:cs="Arial"/>
          <w:sz w:val="24"/>
          <w:szCs w:val="24"/>
          <w:u w:val="single"/>
        </w:rPr>
      </w:pPr>
    </w:p>
    <w:p w:rsidR="0041734C" w:rsidRDefault="0041734C" w:rsidP="00443D0D">
      <w:pPr>
        <w:tabs>
          <w:tab w:val="left" w:pos="993"/>
        </w:tabs>
        <w:autoSpaceDE w:val="0"/>
        <w:autoSpaceDN w:val="0"/>
        <w:adjustRightInd w:val="0"/>
        <w:spacing w:after="60"/>
        <w:ind w:left="992" w:hanging="992"/>
        <w:rPr>
          <w:rFonts w:eastAsia="Arial" w:cs="Arial"/>
          <w:sz w:val="24"/>
          <w:szCs w:val="24"/>
          <w:u w:val="single"/>
        </w:rPr>
      </w:pPr>
      <w:bookmarkStart w:id="1" w:name="_GoBack"/>
      <w:bookmarkEnd w:id="1"/>
    </w:p>
    <w:p w:rsidR="00443D0D" w:rsidRPr="00443D0D" w:rsidRDefault="00443D0D" w:rsidP="00443D0D">
      <w:pPr>
        <w:tabs>
          <w:tab w:val="left" w:pos="993"/>
        </w:tabs>
        <w:autoSpaceDE w:val="0"/>
        <w:autoSpaceDN w:val="0"/>
        <w:adjustRightInd w:val="0"/>
        <w:spacing w:after="60"/>
        <w:ind w:left="992" w:hanging="992"/>
        <w:rPr>
          <w:rFonts w:eastAsia="Arial" w:cs="Arial"/>
          <w:sz w:val="24"/>
          <w:szCs w:val="24"/>
        </w:rPr>
      </w:pPr>
      <w:r w:rsidRPr="00443D0D">
        <w:rPr>
          <w:rFonts w:eastAsia="Arial" w:cs="Arial"/>
          <w:sz w:val="24"/>
          <w:szCs w:val="24"/>
          <w:u w:val="single"/>
        </w:rPr>
        <w:t>Allegato</w:t>
      </w:r>
      <w:r w:rsidR="002C1A4B">
        <w:rPr>
          <w:rFonts w:eastAsia="Arial" w:cs="Arial"/>
          <w:sz w:val="24"/>
          <w:szCs w:val="24"/>
          <w:u w:val="single"/>
        </w:rPr>
        <w:t xml:space="preserve"> </w:t>
      </w:r>
      <w:r w:rsidR="002C1A4B" w:rsidRPr="004D5352">
        <w:rPr>
          <w:rFonts w:eastAsia="Arial" w:cs="Arial"/>
          <w:sz w:val="24"/>
          <w:szCs w:val="24"/>
        </w:rPr>
        <w:t>(cons</w:t>
      </w:r>
      <w:r w:rsidR="002C1A4B">
        <w:rPr>
          <w:rFonts w:eastAsia="Arial" w:cs="Arial"/>
          <w:sz w:val="24"/>
          <w:szCs w:val="24"/>
        </w:rPr>
        <w:t>ultabile sul sito www.ti.ch/gc)</w:t>
      </w:r>
      <w:r w:rsidRPr="00443D0D">
        <w:rPr>
          <w:rFonts w:eastAsia="Arial" w:cs="Arial"/>
          <w:sz w:val="24"/>
          <w:szCs w:val="24"/>
        </w:rPr>
        <w:t>:</w:t>
      </w:r>
    </w:p>
    <w:p w:rsidR="00443D0D" w:rsidRPr="00443D0D" w:rsidRDefault="002C1A4B" w:rsidP="00443D0D">
      <w:pPr>
        <w:autoSpaceDE w:val="0"/>
        <w:autoSpaceDN w:val="0"/>
        <w:adjustRightInd w:val="0"/>
        <w:rPr>
          <w:rFonts w:eastAsia="Arial" w:cs="Times New Roman"/>
          <w:sz w:val="24"/>
          <w:szCs w:val="24"/>
        </w:rPr>
      </w:pPr>
      <w:r>
        <w:rPr>
          <w:rFonts w:eastAsia="Arial" w:cs="Arial"/>
          <w:sz w:val="24"/>
          <w:szCs w:val="24"/>
        </w:rPr>
        <w:t xml:space="preserve">- </w:t>
      </w:r>
      <w:r w:rsidR="00443D0D" w:rsidRPr="00443D0D">
        <w:rPr>
          <w:rFonts w:eastAsia="Arial" w:cs="Arial"/>
          <w:sz w:val="24"/>
          <w:szCs w:val="24"/>
        </w:rPr>
        <w:t>Risoluzione governativa n. 336 del 24.01.2024</w:t>
      </w:r>
    </w:p>
    <w:p w:rsidR="00D649A8" w:rsidRPr="0068285C" w:rsidRDefault="00D649A8" w:rsidP="00D33940">
      <w:pPr>
        <w:pStyle w:val="StandardRisoluzionedelConsigliodiStato"/>
        <w:ind w:right="-1"/>
        <w:rPr>
          <w:sz w:val="28"/>
          <w:szCs w:val="28"/>
        </w:rPr>
      </w:pPr>
    </w:p>
    <w:sectPr w:rsidR="00D649A8" w:rsidRPr="0068285C"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340" w:rsidRDefault="000C6340" w:rsidP="00F657BF">
      <w:r>
        <w:separator/>
      </w:r>
    </w:p>
  </w:endnote>
  <w:endnote w:type="continuationSeparator" w:id="0">
    <w:p w:rsidR="000C6340" w:rsidRDefault="000C6340"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AA0247" w:rsidP="00912E34">
          <w:pPr>
            <w:tabs>
              <w:tab w:val="center" w:pos="2382"/>
            </w:tabs>
          </w:pPr>
        </w:p>
      </w:tc>
      <w:tc>
        <w:tcPr>
          <w:tcW w:w="721" w:type="dxa"/>
        </w:tcPr>
        <w:p w:rsidR="00912E34" w:rsidRPr="003D1008" w:rsidRDefault="0051179C"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51179C"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AA0247"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AA0247">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340" w:rsidRDefault="000C6340" w:rsidP="00F657BF">
      <w:r>
        <w:separator/>
      </w:r>
    </w:p>
  </w:footnote>
  <w:footnote w:type="continuationSeparator" w:id="0">
    <w:p w:rsidR="000C6340" w:rsidRDefault="000C6340" w:rsidP="00F657BF">
      <w:r>
        <w:continuationSeparator/>
      </w:r>
    </w:p>
  </w:footnote>
  <w:footnote w:id="1">
    <w:p w:rsidR="00443D0D" w:rsidRPr="00443D0D" w:rsidRDefault="00443D0D" w:rsidP="00443D0D">
      <w:pPr>
        <w:pStyle w:val="Testonotaapidipagina"/>
        <w:rPr>
          <w:sz w:val="20"/>
          <w:lang w:val="fr-FR"/>
        </w:rPr>
      </w:pPr>
      <w:r w:rsidRPr="00443D0D">
        <w:rPr>
          <w:rStyle w:val="Rimandonotaapidipagina"/>
          <w:sz w:val="20"/>
        </w:rPr>
        <w:footnoteRef/>
      </w:r>
      <w:r w:rsidRPr="00443D0D">
        <w:rPr>
          <w:sz w:val="20"/>
          <w:lang w:val="fr-BE"/>
        </w:rPr>
        <w:t xml:space="preserve"> </w:t>
      </w:r>
      <w:proofErr w:type="spellStart"/>
      <w:r w:rsidRPr="00443D0D">
        <w:rPr>
          <w:sz w:val="20"/>
          <w:lang w:val="fr-BE"/>
        </w:rPr>
        <w:t>Plys</w:t>
      </w:r>
      <w:proofErr w:type="spellEnd"/>
      <w:r w:rsidRPr="00443D0D">
        <w:rPr>
          <w:sz w:val="20"/>
          <w:lang w:val="fr-BE"/>
        </w:rPr>
        <w:t xml:space="preserve"> E. </w:t>
      </w:r>
      <w:r w:rsidRPr="00443D0D">
        <w:rPr>
          <w:i/>
          <w:iCs/>
          <w:sz w:val="20"/>
          <w:lang w:val="fr-BE"/>
        </w:rPr>
        <w:t>et al.</w:t>
      </w:r>
      <w:r w:rsidRPr="00443D0D">
        <w:rPr>
          <w:sz w:val="20"/>
          <w:lang w:val="fr-BE"/>
        </w:rPr>
        <w:t xml:space="preserve"> </w:t>
      </w:r>
      <w:proofErr w:type="spellStart"/>
      <w:r w:rsidRPr="00443D0D">
        <w:rPr>
          <w:sz w:val="20"/>
          <w:lang w:val="fr-FR"/>
        </w:rPr>
        <w:t>Research</w:t>
      </w:r>
      <w:proofErr w:type="spellEnd"/>
      <w:r w:rsidRPr="00443D0D">
        <w:rPr>
          <w:sz w:val="20"/>
          <w:lang w:val="fr-FR"/>
        </w:rPr>
        <w:t xml:space="preserve"> on </w:t>
      </w:r>
      <w:proofErr w:type="spellStart"/>
      <w:r w:rsidRPr="00443D0D">
        <w:rPr>
          <w:sz w:val="20"/>
          <w:lang w:val="fr-FR"/>
        </w:rPr>
        <w:t>occupational</w:t>
      </w:r>
      <w:proofErr w:type="spellEnd"/>
      <w:r w:rsidRPr="00443D0D">
        <w:rPr>
          <w:sz w:val="20"/>
          <w:lang w:val="fr-FR"/>
        </w:rPr>
        <w:t xml:space="preserve"> </w:t>
      </w:r>
      <w:proofErr w:type="spellStart"/>
      <w:r w:rsidRPr="00443D0D">
        <w:rPr>
          <w:sz w:val="20"/>
          <w:lang w:val="fr-FR"/>
        </w:rPr>
        <w:t>diseases</w:t>
      </w:r>
      <w:proofErr w:type="spellEnd"/>
      <w:r w:rsidRPr="00443D0D">
        <w:rPr>
          <w:sz w:val="20"/>
          <w:lang w:val="fr-FR"/>
        </w:rPr>
        <w:t xml:space="preserve"> in the absence of </w:t>
      </w:r>
      <w:proofErr w:type="spellStart"/>
      <w:r w:rsidRPr="00443D0D">
        <w:rPr>
          <w:sz w:val="20"/>
          <w:lang w:val="fr-FR"/>
        </w:rPr>
        <w:t>ocupational</w:t>
      </w:r>
      <w:proofErr w:type="spellEnd"/>
      <w:r w:rsidRPr="00443D0D">
        <w:rPr>
          <w:sz w:val="20"/>
          <w:lang w:val="fr-FR"/>
        </w:rPr>
        <w:t xml:space="preserve"> data : a mixed-</w:t>
      </w:r>
      <w:proofErr w:type="spellStart"/>
      <w:r w:rsidRPr="00443D0D">
        <w:rPr>
          <w:sz w:val="20"/>
          <w:lang w:val="fr-FR"/>
        </w:rPr>
        <w:t>method</w:t>
      </w:r>
      <w:proofErr w:type="spellEnd"/>
      <w:r w:rsidRPr="00443D0D">
        <w:rPr>
          <w:sz w:val="20"/>
          <w:lang w:val="fr-FR"/>
        </w:rPr>
        <w:t xml:space="preserve"> </w:t>
      </w:r>
      <w:proofErr w:type="spellStart"/>
      <w:r w:rsidRPr="00443D0D">
        <w:rPr>
          <w:sz w:val="20"/>
          <w:lang w:val="fr-FR"/>
        </w:rPr>
        <w:t>study</w:t>
      </w:r>
      <w:proofErr w:type="spellEnd"/>
      <w:r w:rsidRPr="00443D0D">
        <w:rPr>
          <w:sz w:val="20"/>
          <w:lang w:val="fr-FR"/>
        </w:rPr>
        <w:t xml:space="preserve"> </w:t>
      </w:r>
      <w:proofErr w:type="spellStart"/>
      <w:r w:rsidRPr="00443D0D">
        <w:rPr>
          <w:sz w:val="20"/>
          <w:lang w:val="fr-FR"/>
        </w:rPr>
        <w:t>among</w:t>
      </w:r>
      <w:proofErr w:type="spellEnd"/>
      <w:r w:rsidRPr="00443D0D">
        <w:rPr>
          <w:sz w:val="20"/>
          <w:lang w:val="fr-FR"/>
        </w:rPr>
        <w:t xml:space="preserve"> cancer </w:t>
      </w:r>
      <w:proofErr w:type="spellStart"/>
      <w:r w:rsidRPr="00443D0D">
        <w:rPr>
          <w:sz w:val="20"/>
          <w:lang w:val="fr-FR"/>
        </w:rPr>
        <w:t>registries</w:t>
      </w:r>
      <w:proofErr w:type="spellEnd"/>
      <w:r w:rsidRPr="00443D0D">
        <w:rPr>
          <w:sz w:val="20"/>
          <w:lang w:val="fr-FR"/>
        </w:rPr>
        <w:t xml:space="preserve"> of Western </w:t>
      </w:r>
      <w:proofErr w:type="spellStart"/>
      <w:r w:rsidRPr="00443D0D">
        <w:rPr>
          <w:sz w:val="20"/>
          <w:lang w:val="fr-FR"/>
        </w:rPr>
        <w:t>Switzerland</w:t>
      </w:r>
      <w:proofErr w:type="spellEnd"/>
      <w:r w:rsidRPr="00443D0D">
        <w:rPr>
          <w:sz w:val="20"/>
          <w:lang w:val="fr-FR"/>
        </w:rPr>
        <w:t xml:space="preserve">. </w:t>
      </w:r>
      <w:proofErr w:type="spellStart"/>
      <w:r w:rsidRPr="00443D0D">
        <w:rPr>
          <w:i/>
          <w:iCs/>
          <w:sz w:val="20"/>
          <w:lang w:val="fr-FR"/>
        </w:rPr>
        <w:t>Swiss</w:t>
      </w:r>
      <w:proofErr w:type="spellEnd"/>
      <w:r w:rsidRPr="00443D0D">
        <w:rPr>
          <w:i/>
          <w:iCs/>
          <w:sz w:val="20"/>
          <w:lang w:val="fr-FR"/>
        </w:rPr>
        <w:t xml:space="preserve"> </w:t>
      </w:r>
      <w:proofErr w:type="spellStart"/>
      <w:r w:rsidRPr="00443D0D">
        <w:rPr>
          <w:i/>
          <w:iCs/>
          <w:sz w:val="20"/>
          <w:lang w:val="fr-FR"/>
        </w:rPr>
        <w:t>Medical</w:t>
      </w:r>
      <w:proofErr w:type="spellEnd"/>
      <w:r w:rsidRPr="00443D0D">
        <w:rPr>
          <w:i/>
          <w:iCs/>
          <w:sz w:val="20"/>
          <w:lang w:val="fr-FR"/>
        </w:rPr>
        <w:t xml:space="preserve"> Weekly</w:t>
      </w:r>
      <w:r w:rsidRPr="00443D0D">
        <w:rPr>
          <w:sz w:val="20"/>
          <w:lang w:val="fr-FR"/>
        </w:rPr>
        <w:t xml:space="preserve">, 2022 </w:t>
      </w:r>
      <w:proofErr w:type="spellStart"/>
      <w:r w:rsidRPr="00443D0D">
        <w:rPr>
          <w:sz w:val="20"/>
          <w:lang w:val="fr-FR"/>
        </w:rPr>
        <w:t>Feb</w:t>
      </w:r>
      <w:proofErr w:type="spellEnd"/>
      <w:r w:rsidRPr="00443D0D">
        <w:rPr>
          <w:sz w:val="20"/>
          <w:lang w:val="fr-FR"/>
        </w:rPr>
        <w:t xml:space="preserve"> 22; </w:t>
      </w:r>
      <w:proofErr w:type="gramStart"/>
      <w:r w:rsidRPr="00443D0D">
        <w:rPr>
          <w:sz w:val="20"/>
          <w:lang w:val="fr-FR"/>
        </w:rPr>
        <w:t>152:w</w:t>
      </w:r>
      <w:proofErr w:type="gramEnd"/>
      <w:r w:rsidRPr="00443D0D">
        <w:rPr>
          <w:sz w:val="20"/>
          <w:lang w:val="fr-FR"/>
        </w:rPr>
        <w:t>30127.</w:t>
      </w:r>
    </w:p>
  </w:footnote>
  <w:footnote w:id="2">
    <w:p w:rsidR="00443D0D" w:rsidRPr="00443D0D" w:rsidRDefault="00443D0D" w:rsidP="00443D0D">
      <w:pPr>
        <w:rPr>
          <w:sz w:val="20"/>
          <w:szCs w:val="20"/>
          <w:lang w:val="fr-FR"/>
        </w:rPr>
      </w:pPr>
      <w:r w:rsidRPr="00443D0D">
        <w:rPr>
          <w:rStyle w:val="Rimandonotaapidipagina"/>
          <w:sz w:val="20"/>
          <w:szCs w:val="20"/>
        </w:rPr>
        <w:footnoteRef/>
      </w:r>
      <w:r w:rsidRPr="00443D0D">
        <w:rPr>
          <w:sz w:val="20"/>
          <w:szCs w:val="20"/>
          <w:lang w:val="fr-FR"/>
        </w:rPr>
        <w:t xml:space="preserve"> The </w:t>
      </w:r>
      <w:proofErr w:type="spellStart"/>
      <w:r w:rsidRPr="00443D0D">
        <w:rPr>
          <w:sz w:val="20"/>
          <w:szCs w:val="20"/>
          <w:lang w:val="fr-FR"/>
        </w:rPr>
        <w:t>registries</w:t>
      </w:r>
      <w:proofErr w:type="spellEnd"/>
      <w:r w:rsidRPr="00443D0D">
        <w:rPr>
          <w:sz w:val="20"/>
          <w:szCs w:val="20"/>
          <w:lang w:val="fr-FR"/>
        </w:rPr>
        <w:t xml:space="preserve"> </w:t>
      </w:r>
      <w:proofErr w:type="spellStart"/>
      <w:r w:rsidRPr="00443D0D">
        <w:rPr>
          <w:sz w:val="20"/>
          <w:szCs w:val="20"/>
          <w:lang w:val="fr-FR"/>
        </w:rPr>
        <w:t>also</w:t>
      </w:r>
      <w:proofErr w:type="spellEnd"/>
      <w:r w:rsidRPr="00443D0D">
        <w:rPr>
          <w:sz w:val="20"/>
          <w:szCs w:val="20"/>
          <w:lang w:val="fr-FR"/>
        </w:rPr>
        <w:t xml:space="preserve"> </w:t>
      </w:r>
      <w:proofErr w:type="spellStart"/>
      <w:r w:rsidRPr="00443D0D">
        <w:rPr>
          <w:sz w:val="20"/>
          <w:szCs w:val="20"/>
          <w:lang w:val="fr-FR"/>
        </w:rPr>
        <w:t>mentioned</w:t>
      </w:r>
      <w:proofErr w:type="spellEnd"/>
      <w:r w:rsidRPr="00443D0D">
        <w:rPr>
          <w:sz w:val="20"/>
          <w:szCs w:val="20"/>
          <w:lang w:val="fr-FR"/>
        </w:rPr>
        <w:t xml:space="preserve"> </w:t>
      </w:r>
      <w:proofErr w:type="spellStart"/>
      <w:r w:rsidRPr="00443D0D">
        <w:rPr>
          <w:sz w:val="20"/>
          <w:szCs w:val="20"/>
          <w:lang w:val="fr-FR"/>
        </w:rPr>
        <w:t>that</w:t>
      </w:r>
      <w:proofErr w:type="spellEnd"/>
      <w:r w:rsidRPr="00443D0D">
        <w:rPr>
          <w:sz w:val="20"/>
          <w:szCs w:val="20"/>
          <w:lang w:val="fr-FR"/>
        </w:rPr>
        <w:t xml:space="preserve"> if none of the </w:t>
      </w:r>
      <w:proofErr w:type="spellStart"/>
      <w:r w:rsidRPr="00443D0D">
        <w:rPr>
          <w:sz w:val="20"/>
          <w:szCs w:val="20"/>
          <w:lang w:val="fr-FR"/>
        </w:rPr>
        <w:t>proposed</w:t>
      </w:r>
      <w:proofErr w:type="spellEnd"/>
      <w:r w:rsidRPr="00443D0D">
        <w:rPr>
          <w:sz w:val="20"/>
          <w:szCs w:val="20"/>
          <w:lang w:val="fr-FR"/>
        </w:rPr>
        <w:t xml:space="preserve"> </w:t>
      </w:r>
      <w:proofErr w:type="spellStart"/>
      <w:r w:rsidRPr="00443D0D">
        <w:rPr>
          <w:sz w:val="20"/>
          <w:szCs w:val="20"/>
          <w:lang w:val="fr-FR"/>
        </w:rPr>
        <w:t>strategies</w:t>
      </w:r>
      <w:proofErr w:type="spellEnd"/>
      <w:r w:rsidRPr="00443D0D">
        <w:rPr>
          <w:sz w:val="20"/>
          <w:szCs w:val="20"/>
          <w:lang w:val="fr-FR"/>
        </w:rPr>
        <w:t xml:space="preserve"> </w:t>
      </w:r>
      <w:proofErr w:type="spellStart"/>
      <w:r w:rsidRPr="00443D0D">
        <w:rPr>
          <w:sz w:val="20"/>
          <w:szCs w:val="20"/>
          <w:lang w:val="fr-FR"/>
        </w:rPr>
        <w:t>is</w:t>
      </w:r>
      <w:proofErr w:type="spellEnd"/>
      <w:r w:rsidRPr="00443D0D">
        <w:rPr>
          <w:sz w:val="20"/>
          <w:szCs w:val="20"/>
          <w:lang w:val="fr-FR"/>
        </w:rPr>
        <w:t xml:space="preserve"> </w:t>
      </w:r>
      <w:proofErr w:type="spellStart"/>
      <w:r w:rsidRPr="00443D0D">
        <w:rPr>
          <w:sz w:val="20"/>
          <w:szCs w:val="20"/>
          <w:lang w:val="fr-FR"/>
        </w:rPr>
        <w:t>accepted</w:t>
      </w:r>
      <w:proofErr w:type="spellEnd"/>
      <w:r w:rsidRPr="00443D0D">
        <w:rPr>
          <w:sz w:val="20"/>
          <w:szCs w:val="20"/>
          <w:lang w:val="fr-FR"/>
        </w:rPr>
        <w:t xml:space="preserve">, </w:t>
      </w:r>
      <w:proofErr w:type="spellStart"/>
      <w:r w:rsidRPr="00443D0D">
        <w:rPr>
          <w:sz w:val="20"/>
          <w:szCs w:val="20"/>
          <w:lang w:val="fr-FR"/>
        </w:rPr>
        <w:t>it</w:t>
      </w:r>
      <w:proofErr w:type="spellEnd"/>
      <w:r w:rsidRPr="00443D0D">
        <w:rPr>
          <w:sz w:val="20"/>
          <w:szCs w:val="20"/>
          <w:lang w:val="fr-FR"/>
        </w:rPr>
        <w:t xml:space="preserve"> </w:t>
      </w:r>
      <w:proofErr w:type="spellStart"/>
      <w:r w:rsidRPr="00443D0D">
        <w:rPr>
          <w:sz w:val="20"/>
          <w:szCs w:val="20"/>
          <w:lang w:val="fr-FR"/>
        </w:rPr>
        <w:t>would</w:t>
      </w:r>
      <w:proofErr w:type="spellEnd"/>
      <w:r w:rsidRPr="00443D0D">
        <w:rPr>
          <w:sz w:val="20"/>
          <w:szCs w:val="20"/>
          <w:lang w:val="fr-FR"/>
        </w:rPr>
        <w:t xml:space="preserve"> </w:t>
      </w:r>
      <w:proofErr w:type="spellStart"/>
      <w:r w:rsidRPr="00443D0D">
        <w:rPr>
          <w:sz w:val="20"/>
          <w:szCs w:val="20"/>
          <w:lang w:val="fr-FR"/>
        </w:rPr>
        <w:t>still</w:t>
      </w:r>
      <w:proofErr w:type="spellEnd"/>
      <w:r w:rsidRPr="00443D0D">
        <w:rPr>
          <w:sz w:val="20"/>
          <w:szCs w:val="20"/>
          <w:lang w:val="fr-FR"/>
        </w:rPr>
        <w:t xml:space="preserve"> </w:t>
      </w:r>
      <w:proofErr w:type="spellStart"/>
      <w:r w:rsidRPr="00443D0D">
        <w:rPr>
          <w:sz w:val="20"/>
          <w:szCs w:val="20"/>
          <w:lang w:val="fr-FR"/>
        </w:rPr>
        <w:t>be</w:t>
      </w:r>
      <w:proofErr w:type="spellEnd"/>
      <w:r w:rsidRPr="00443D0D">
        <w:rPr>
          <w:sz w:val="20"/>
          <w:szCs w:val="20"/>
          <w:lang w:val="fr-FR"/>
        </w:rPr>
        <w:t xml:space="preserve"> possible to continue </w:t>
      </w:r>
      <w:proofErr w:type="spellStart"/>
      <w:r w:rsidRPr="00443D0D">
        <w:rPr>
          <w:sz w:val="20"/>
          <w:szCs w:val="20"/>
          <w:lang w:val="fr-FR"/>
        </w:rPr>
        <w:t>collecting</w:t>
      </w:r>
      <w:proofErr w:type="spellEnd"/>
      <w:r w:rsidRPr="00443D0D">
        <w:rPr>
          <w:sz w:val="20"/>
          <w:szCs w:val="20"/>
          <w:lang w:val="fr-FR"/>
        </w:rPr>
        <w:t xml:space="preserve"> </w:t>
      </w:r>
      <w:proofErr w:type="spellStart"/>
      <w:r w:rsidRPr="00443D0D">
        <w:rPr>
          <w:sz w:val="20"/>
          <w:szCs w:val="20"/>
          <w:lang w:val="fr-FR"/>
        </w:rPr>
        <w:t>occupational</w:t>
      </w:r>
      <w:proofErr w:type="spellEnd"/>
      <w:r w:rsidRPr="00443D0D">
        <w:rPr>
          <w:sz w:val="20"/>
          <w:szCs w:val="20"/>
          <w:lang w:val="fr-FR"/>
        </w:rPr>
        <w:t xml:space="preserve"> data </w:t>
      </w:r>
      <w:proofErr w:type="spellStart"/>
      <w:r w:rsidRPr="00443D0D">
        <w:rPr>
          <w:sz w:val="20"/>
          <w:szCs w:val="20"/>
          <w:lang w:val="fr-FR"/>
        </w:rPr>
        <w:t>using</w:t>
      </w:r>
      <w:proofErr w:type="spellEnd"/>
      <w:r w:rsidRPr="00443D0D">
        <w:rPr>
          <w:sz w:val="20"/>
          <w:szCs w:val="20"/>
          <w:lang w:val="fr-FR"/>
        </w:rPr>
        <w:t xml:space="preserve"> </w:t>
      </w:r>
      <w:proofErr w:type="spellStart"/>
      <w:r w:rsidRPr="00443D0D">
        <w:rPr>
          <w:sz w:val="20"/>
          <w:szCs w:val="20"/>
          <w:lang w:val="fr-FR"/>
        </w:rPr>
        <w:t>occupational</w:t>
      </w:r>
      <w:proofErr w:type="spellEnd"/>
      <w:r w:rsidRPr="00443D0D">
        <w:rPr>
          <w:sz w:val="20"/>
          <w:szCs w:val="20"/>
          <w:lang w:val="fr-FR"/>
        </w:rPr>
        <w:t xml:space="preserve"> </w:t>
      </w:r>
      <w:proofErr w:type="spellStart"/>
      <w:r w:rsidRPr="00443D0D">
        <w:rPr>
          <w:sz w:val="20"/>
          <w:szCs w:val="20"/>
          <w:lang w:val="fr-FR"/>
        </w:rPr>
        <w:t>history</w:t>
      </w:r>
      <w:proofErr w:type="spellEnd"/>
      <w:r w:rsidRPr="00443D0D">
        <w:rPr>
          <w:sz w:val="20"/>
          <w:szCs w:val="20"/>
          <w:lang w:val="fr-FR"/>
        </w:rPr>
        <w:t xml:space="preserve"> questionnaires </w:t>
      </w:r>
      <w:proofErr w:type="spellStart"/>
      <w:r w:rsidRPr="00443D0D">
        <w:rPr>
          <w:sz w:val="20"/>
          <w:szCs w:val="20"/>
          <w:lang w:val="fr-FR"/>
        </w:rPr>
        <w:t>within</w:t>
      </w:r>
      <w:proofErr w:type="spellEnd"/>
      <w:r w:rsidRPr="00443D0D">
        <w:rPr>
          <w:sz w:val="20"/>
          <w:szCs w:val="20"/>
          <w:lang w:val="fr-FR"/>
        </w:rPr>
        <w:t xml:space="preserve"> the </w:t>
      </w:r>
      <w:proofErr w:type="spellStart"/>
      <w:r w:rsidRPr="00443D0D">
        <w:rPr>
          <w:sz w:val="20"/>
          <w:szCs w:val="20"/>
          <w:lang w:val="fr-FR"/>
        </w:rPr>
        <w:t>framework</w:t>
      </w:r>
      <w:proofErr w:type="spellEnd"/>
      <w:r w:rsidRPr="00443D0D">
        <w:rPr>
          <w:sz w:val="20"/>
          <w:szCs w:val="20"/>
          <w:lang w:val="fr-FR"/>
        </w:rPr>
        <w:t xml:space="preserve"> of </w:t>
      </w:r>
      <w:proofErr w:type="spellStart"/>
      <w:r w:rsidRPr="00443D0D">
        <w:rPr>
          <w:sz w:val="20"/>
          <w:szCs w:val="20"/>
          <w:lang w:val="fr-FR"/>
        </w:rPr>
        <w:t>specific</w:t>
      </w:r>
      <w:proofErr w:type="spellEnd"/>
      <w:r w:rsidRPr="00443D0D">
        <w:rPr>
          <w:sz w:val="20"/>
          <w:szCs w:val="20"/>
          <w:lang w:val="fr-FR"/>
        </w:rPr>
        <w:t xml:space="preserve"> </w:t>
      </w:r>
      <w:proofErr w:type="spellStart"/>
      <w:r w:rsidRPr="00443D0D">
        <w:rPr>
          <w:sz w:val="20"/>
          <w:szCs w:val="20"/>
          <w:lang w:val="fr-FR"/>
        </w:rPr>
        <w:t>research</w:t>
      </w:r>
      <w:proofErr w:type="spellEnd"/>
      <w:r w:rsidRPr="00443D0D">
        <w:rPr>
          <w:sz w:val="20"/>
          <w:szCs w:val="20"/>
          <w:lang w:val="fr-FR"/>
        </w:rPr>
        <w:t xml:space="preserve"> </w:t>
      </w:r>
      <w:proofErr w:type="spellStart"/>
      <w:r w:rsidRPr="00443D0D">
        <w:rPr>
          <w:sz w:val="20"/>
          <w:szCs w:val="20"/>
          <w:lang w:val="fr-FR"/>
        </w:rPr>
        <w:t>studies</w:t>
      </w:r>
      <w:proofErr w:type="spellEnd"/>
      <w:r w:rsidRPr="00443D0D">
        <w:rPr>
          <w:sz w:val="20"/>
          <w:szCs w:val="20"/>
          <w:lang w:val="fr-FR"/>
        </w:rPr>
        <w:t xml:space="preserve">. The latter can </w:t>
      </w:r>
      <w:proofErr w:type="spellStart"/>
      <w:r w:rsidRPr="00443D0D">
        <w:rPr>
          <w:sz w:val="20"/>
          <w:szCs w:val="20"/>
          <w:lang w:val="fr-FR"/>
        </w:rPr>
        <w:t>be</w:t>
      </w:r>
      <w:proofErr w:type="spellEnd"/>
      <w:r w:rsidRPr="00443D0D">
        <w:rPr>
          <w:sz w:val="20"/>
          <w:szCs w:val="20"/>
          <w:lang w:val="fr-FR"/>
        </w:rPr>
        <w:t xml:space="preserve"> </w:t>
      </w:r>
      <w:proofErr w:type="spellStart"/>
      <w:r w:rsidRPr="00443D0D">
        <w:rPr>
          <w:sz w:val="20"/>
          <w:szCs w:val="20"/>
          <w:lang w:val="fr-FR"/>
        </w:rPr>
        <w:t>done</w:t>
      </w:r>
      <w:proofErr w:type="spellEnd"/>
      <w:r w:rsidRPr="00443D0D">
        <w:rPr>
          <w:sz w:val="20"/>
          <w:szCs w:val="20"/>
          <w:lang w:val="fr-FR"/>
        </w:rPr>
        <w:t xml:space="preserve"> in </w:t>
      </w:r>
      <w:proofErr w:type="spellStart"/>
      <w:r w:rsidRPr="00443D0D">
        <w:rPr>
          <w:sz w:val="20"/>
          <w:szCs w:val="20"/>
          <w:lang w:val="fr-FR"/>
        </w:rPr>
        <w:t>two</w:t>
      </w:r>
      <w:proofErr w:type="spellEnd"/>
      <w:r w:rsidRPr="00443D0D">
        <w:rPr>
          <w:sz w:val="20"/>
          <w:szCs w:val="20"/>
          <w:lang w:val="fr-FR"/>
        </w:rPr>
        <w:t xml:space="preserve"> </w:t>
      </w:r>
      <w:proofErr w:type="spellStart"/>
      <w:r w:rsidRPr="00443D0D">
        <w:rPr>
          <w:sz w:val="20"/>
          <w:szCs w:val="20"/>
          <w:lang w:val="fr-FR"/>
        </w:rPr>
        <w:t>different</w:t>
      </w:r>
      <w:proofErr w:type="spellEnd"/>
      <w:r w:rsidRPr="00443D0D">
        <w:rPr>
          <w:sz w:val="20"/>
          <w:szCs w:val="20"/>
          <w:lang w:val="fr-FR"/>
        </w:rPr>
        <w:t xml:space="preserve"> </w:t>
      </w:r>
      <w:proofErr w:type="spellStart"/>
      <w:r w:rsidRPr="00443D0D">
        <w:rPr>
          <w:sz w:val="20"/>
          <w:szCs w:val="20"/>
          <w:lang w:val="fr-FR"/>
        </w:rPr>
        <w:t>ways</w:t>
      </w:r>
      <w:proofErr w:type="spellEnd"/>
      <w:r w:rsidRPr="00443D0D">
        <w:rPr>
          <w:sz w:val="20"/>
          <w:szCs w:val="20"/>
          <w:lang w:val="fr-FR"/>
        </w:rPr>
        <w:t xml:space="preserve">: </w:t>
      </w:r>
      <w:proofErr w:type="spellStart"/>
      <w:r w:rsidRPr="00443D0D">
        <w:rPr>
          <w:sz w:val="20"/>
          <w:szCs w:val="20"/>
          <w:lang w:val="fr-FR"/>
        </w:rPr>
        <w:t>either</w:t>
      </w:r>
      <w:proofErr w:type="spellEnd"/>
      <w:r w:rsidRPr="00443D0D">
        <w:rPr>
          <w:sz w:val="20"/>
          <w:szCs w:val="20"/>
          <w:lang w:val="fr-FR"/>
        </w:rPr>
        <w:t xml:space="preserve"> the </w:t>
      </w:r>
      <w:proofErr w:type="spellStart"/>
      <w:r w:rsidRPr="00443D0D">
        <w:rPr>
          <w:sz w:val="20"/>
          <w:szCs w:val="20"/>
          <w:lang w:val="fr-FR"/>
        </w:rPr>
        <w:t>registries</w:t>
      </w:r>
      <w:proofErr w:type="spellEnd"/>
      <w:r w:rsidRPr="00443D0D">
        <w:rPr>
          <w:sz w:val="20"/>
          <w:szCs w:val="20"/>
          <w:lang w:val="fr-FR"/>
        </w:rPr>
        <w:t xml:space="preserve"> </w:t>
      </w:r>
      <w:proofErr w:type="spellStart"/>
      <w:r w:rsidRPr="00443D0D">
        <w:rPr>
          <w:sz w:val="20"/>
          <w:szCs w:val="20"/>
          <w:lang w:val="fr-FR"/>
        </w:rPr>
        <w:t>collect</w:t>
      </w:r>
      <w:proofErr w:type="spellEnd"/>
      <w:r w:rsidRPr="00443D0D">
        <w:rPr>
          <w:sz w:val="20"/>
          <w:szCs w:val="20"/>
          <w:lang w:val="fr-FR"/>
        </w:rPr>
        <w:t xml:space="preserve"> the occupation of all </w:t>
      </w:r>
      <w:proofErr w:type="spellStart"/>
      <w:r w:rsidRPr="00443D0D">
        <w:rPr>
          <w:sz w:val="20"/>
          <w:szCs w:val="20"/>
          <w:lang w:val="fr-FR"/>
        </w:rPr>
        <w:t>newly</w:t>
      </w:r>
      <w:proofErr w:type="spellEnd"/>
      <w:r w:rsidRPr="00443D0D">
        <w:rPr>
          <w:sz w:val="20"/>
          <w:szCs w:val="20"/>
          <w:lang w:val="fr-FR"/>
        </w:rPr>
        <w:t xml:space="preserve"> </w:t>
      </w:r>
      <w:proofErr w:type="spellStart"/>
      <w:r w:rsidRPr="00443D0D">
        <w:rPr>
          <w:sz w:val="20"/>
          <w:szCs w:val="20"/>
          <w:lang w:val="fr-FR"/>
        </w:rPr>
        <w:t>registered</w:t>
      </w:r>
      <w:proofErr w:type="spellEnd"/>
      <w:r w:rsidRPr="00443D0D">
        <w:rPr>
          <w:sz w:val="20"/>
          <w:szCs w:val="20"/>
          <w:lang w:val="fr-FR"/>
        </w:rPr>
        <w:t xml:space="preserve"> patients </w:t>
      </w:r>
      <w:proofErr w:type="spellStart"/>
      <w:r w:rsidRPr="00443D0D">
        <w:rPr>
          <w:sz w:val="20"/>
          <w:szCs w:val="20"/>
          <w:lang w:val="fr-FR"/>
        </w:rPr>
        <w:t>diagnosed</w:t>
      </w:r>
      <w:proofErr w:type="spellEnd"/>
      <w:r w:rsidRPr="00443D0D">
        <w:rPr>
          <w:sz w:val="20"/>
          <w:szCs w:val="20"/>
          <w:lang w:val="fr-FR"/>
        </w:rPr>
        <w:t xml:space="preserve"> </w:t>
      </w:r>
      <w:proofErr w:type="spellStart"/>
      <w:r w:rsidRPr="00443D0D">
        <w:rPr>
          <w:sz w:val="20"/>
          <w:szCs w:val="20"/>
          <w:lang w:val="fr-FR"/>
        </w:rPr>
        <w:t>with</w:t>
      </w:r>
      <w:proofErr w:type="spellEnd"/>
      <w:r w:rsidRPr="00443D0D">
        <w:rPr>
          <w:sz w:val="20"/>
          <w:szCs w:val="20"/>
          <w:lang w:val="fr-FR"/>
        </w:rPr>
        <w:t xml:space="preserve"> the </w:t>
      </w:r>
      <w:proofErr w:type="spellStart"/>
      <w:r w:rsidRPr="00443D0D">
        <w:rPr>
          <w:sz w:val="20"/>
          <w:szCs w:val="20"/>
          <w:lang w:val="fr-FR"/>
        </w:rPr>
        <w:t>studied</w:t>
      </w:r>
      <w:proofErr w:type="spellEnd"/>
      <w:r w:rsidRPr="00443D0D">
        <w:rPr>
          <w:sz w:val="20"/>
          <w:szCs w:val="20"/>
          <w:lang w:val="fr-FR"/>
        </w:rPr>
        <w:t xml:space="preserve"> cancer </w:t>
      </w:r>
      <w:proofErr w:type="spellStart"/>
      <w:r w:rsidRPr="00443D0D">
        <w:rPr>
          <w:sz w:val="20"/>
          <w:szCs w:val="20"/>
          <w:lang w:val="fr-FR"/>
        </w:rPr>
        <w:t>during</w:t>
      </w:r>
      <w:proofErr w:type="spellEnd"/>
      <w:r w:rsidRPr="00443D0D">
        <w:rPr>
          <w:sz w:val="20"/>
          <w:szCs w:val="20"/>
          <w:lang w:val="fr-FR"/>
        </w:rPr>
        <w:t xml:space="preserve"> a </w:t>
      </w:r>
      <w:proofErr w:type="spellStart"/>
      <w:r w:rsidRPr="00443D0D">
        <w:rPr>
          <w:sz w:val="20"/>
          <w:szCs w:val="20"/>
          <w:lang w:val="fr-FR"/>
        </w:rPr>
        <w:t>limited</w:t>
      </w:r>
      <w:proofErr w:type="spellEnd"/>
      <w:r w:rsidRPr="00443D0D">
        <w:rPr>
          <w:sz w:val="20"/>
          <w:szCs w:val="20"/>
          <w:lang w:val="fr-FR"/>
        </w:rPr>
        <w:t xml:space="preserve"> </w:t>
      </w:r>
      <w:proofErr w:type="spellStart"/>
      <w:r w:rsidRPr="00443D0D">
        <w:rPr>
          <w:sz w:val="20"/>
          <w:szCs w:val="20"/>
          <w:lang w:val="fr-FR"/>
        </w:rPr>
        <w:t>period</w:t>
      </w:r>
      <w:proofErr w:type="spellEnd"/>
      <w:r w:rsidRPr="00443D0D">
        <w:rPr>
          <w:sz w:val="20"/>
          <w:szCs w:val="20"/>
          <w:lang w:val="fr-FR"/>
        </w:rPr>
        <w:t xml:space="preserve"> (</w:t>
      </w:r>
      <w:proofErr w:type="spellStart"/>
      <w:r w:rsidRPr="00443D0D">
        <w:rPr>
          <w:sz w:val="20"/>
          <w:szCs w:val="20"/>
          <w:lang w:val="fr-FR"/>
        </w:rPr>
        <w:t>e.g</w:t>
      </w:r>
      <w:proofErr w:type="spellEnd"/>
      <w:r w:rsidRPr="00443D0D">
        <w:rPr>
          <w:sz w:val="20"/>
          <w:szCs w:val="20"/>
          <w:lang w:val="fr-FR"/>
        </w:rPr>
        <w:t xml:space="preserve">., </w:t>
      </w:r>
      <w:proofErr w:type="spellStart"/>
      <w:r w:rsidRPr="00443D0D">
        <w:rPr>
          <w:sz w:val="20"/>
          <w:szCs w:val="20"/>
          <w:lang w:val="fr-FR"/>
        </w:rPr>
        <w:t>two</w:t>
      </w:r>
      <w:proofErr w:type="spellEnd"/>
      <w:r w:rsidRPr="00443D0D">
        <w:rPr>
          <w:sz w:val="20"/>
          <w:szCs w:val="20"/>
          <w:lang w:val="fr-FR"/>
        </w:rPr>
        <w:t xml:space="preserve"> </w:t>
      </w:r>
      <w:proofErr w:type="spellStart"/>
      <w:r w:rsidRPr="00443D0D">
        <w:rPr>
          <w:sz w:val="20"/>
          <w:szCs w:val="20"/>
          <w:lang w:val="fr-FR"/>
        </w:rPr>
        <w:t>years</w:t>
      </w:r>
      <w:proofErr w:type="spellEnd"/>
      <w:r w:rsidRPr="00443D0D">
        <w:rPr>
          <w:sz w:val="20"/>
          <w:szCs w:val="20"/>
          <w:lang w:val="fr-FR"/>
        </w:rPr>
        <w:t xml:space="preserve">) or </w:t>
      </w:r>
      <w:proofErr w:type="spellStart"/>
      <w:r w:rsidRPr="00443D0D">
        <w:rPr>
          <w:sz w:val="20"/>
          <w:szCs w:val="20"/>
          <w:lang w:val="fr-FR"/>
        </w:rPr>
        <w:t>they</w:t>
      </w:r>
      <w:proofErr w:type="spellEnd"/>
      <w:r w:rsidRPr="00443D0D">
        <w:rPr>
          <w:sz w:val="20"/>
          <w:szCs w:val="20"/>
          <w:lang w:val="fr-FR"/>
        </w:rPr>
        <w:t xml:space="preserve"> </w:t>
      </w:r>
      <w:proofErr w:type="spellStart"/>
      <w:r w:rsidRPr="00443D0D">
        <w:rPr>
          <w:sz w:val="20"/>
          <w:szCs w:val="20"/>
          <w:lang w:val="fr-FR"/>
        </w:rPr>
        <w:t>participate</w:t>
      </w:r>
      <w:proofErr w:type="spellEnd"/>
      <w:r w:rsidRPr="00443D0D">
        <w:rPr>
          <w:sz w:val="20"/>
          <w:szCs w:val="20"/>
          <w:lang w:val="fr-FR"/>
        </w:rPr>
        <w:t xml:space="preserve"> in the </w:t>
      </w:r>
      <w:proofErr w:type="spellStart"/>
      <w:r w:rsidRPr="00443D0D">
        <w:rPr>
          <w:sz w:val="20"/>
          <w:szCs w:val="20"/>
          <w:lang w:val="fr-FR"/>
        </w:rPr>
        <w:t>occupational</w:t>
      </w:r>
      <w:proofErr w:type="spellEnd"/>
      <w:r w:rsidRPr="00443D0D">
        <w:rPr>
          <w:sz w:val="20"/>
          <w:szCs w:val="20"/>
          <w:lang w:val="fr-FR"/>
        </w:rPr>
        <w:t xml:space="preserve"> </w:t>
      </w:r>
      <w:proofErr w:type="spellStart"/>
      <w:r w:rsidRPr="00443D0D">
        <w:rPr>
          <w:sz w:val="20"/>
          <w:szCs w:val="20"/>
          <w:lang w:val="fr-FR"/>
        </w:rPr>
        <w:t>history</w:t>
      </w:r>
      <w:proofErr w:type="spellEnd"/>
      <w:r w:rsidRPr="00443D0D">
        <w:rPr>
          <w:sz w:val="20"/>
          <w:szCs w:val="20"/>
          <w:lang w:val="fr-FR"/>
        </w:rPr>
        <w:t xml:space="preserve"> data collection by </w:t>
      </w:r>
      <w:proofErr w:type="spellStart"/>
      <w:r w:rsidRPr="00443D0D">
        <w:rPr>
          <w:sz w:val="20"/>
          <w:szCs w:val="20"/>
          <w:lang w:val="fr-FR"/>
        </w:rPr>
        <w:t>sending</w:t>
      </w:r>
      <w:proofErr w:type="spellEnd"/>
      <w:r w:rsidRPr="00443D0D">
        <w:rPr>
          <w:sz w:val="20"/>
          <w:szCs w:val="20"/>
          <w:lang w:val="fr-FR"/>
        </w:rPr>
        <w:t xml:space="preserve"> a </w:t>
      </w:r>
      <w:proofErr w:type="spellStart"/>
      <w:r w:rsidRPr="00443D0D">
        <w:rPr>
          <w:sz w:val="20"/>
          <w:szCs w:val="20"/>
          <w:lang w:val="fr-FR"/>
        </w:rPr>
        <w:t>standardised</w:t>
      </w:r>
      <w:proofErr w:type="spellEnd"/>
      <w:r w:rsidRPr="00443D0D">
        <w:rPr>
          <w:sz w:val="20"/>
          <w:szCs w:val="20"/>
          <w:lang w:val="fr-FR"/>
        </w:rPr>
        <w:t xml:space="preserve"> questionnaire to patients or </w:t>
      </w:r>
      <w:proofErr w:type="spellStart"/>
      <w:r w:rsidRPr="00443D0D">
        <w:rPr>
          <w:sz w:val="20"/>
          <w:szCs w:val="20"/>
          <w:lang w:val="fr-FR"/>
        </w:rPr>
        <w:t>their</w:t>
      </w:r>
      <w:proofErr w:type="spellEnd"/>
      <w:r w:rsidRPr="00443D0D">
        <w:rPr>
          <w:sz w:val="20"/>
          <w:szCs w:val="20"/>
          <w:lang w:val="fr-FR"/>
        </w:rPr>
        <w:t xml:space="preserve"> </w:t>
      </w:r>
      <w:proofErr w:type="spellStart"/>
      <w:r w:rsidRPr="00443D0D">
        <w:rPr>
          <w:sz w:val="20"/>
          <w:szCs w:val="20"/>
          <w:lang w:val="fr-FR"/>
        </w:rPr>
        <w:t>families</w:t>
      </w:r>
      <w:proofErr w:type="spellEnd"/>
      <w:r w:rsidRPr="00443D0D">
        <w:rPr>
          <w:sz w:val="20"/>
          <w:szCs w:val="20"/>
          <w:lang w:val="fr-FR"/>
        </w:rPr>
        <w:t xml:space="preserve">. The latter solution </w:t>
      </w:r>
      <w:proofErr w:type="spellStart"/>
      <w:r w:rsidRPr="00443D0D">
        <w:rPr>
          <w:sz w:val="20"/>
          <w:szCs w:val="20"/>
          <w:lang w:val="fr-FR"/>
        </w:rPr>
        <w:t>seems</w:t>
      </w:r>
      <w:proofErr w:type="spellEnd"/>
      <w:r w:rsidRPr="00443D0D">
        <w:rPr>
          <w:sz w:val="20"/>
          <w:szCs w:val="20"/>
          <w:lang w:val="fr-FR"/>
        </w:rPr>
        <w:t xml:space="preserve"> more </w:t>
      </w:r>
      <w:proofErr w:type="spellStart"/>
      <w:r w:rsidRPr="00443D0D">
        <w:rPr>
          <w:sz w:val="20"/>
          <w:szCs w:val="20"/>
          <w:lang w:val="fr-FR"/>
        </w:rPr>
        <w:t>appropriate</w:t>
      </w:r>
      <w:proofErr w:type="spellEnd"/>
      <w:r w:rsidRPr="00443D0D">
        <w:rPr>
          <w:sz w:val="20"/>
          <w:szCs w:val="20"/>
          <w:lang w:val="fr-FR"/>
        </w:rPr>
        <w:t xml:space="preserve">, as </w:t>
      </w:r>
      <w:proofErr w:type="spellStart"/>
      <w:r w:rsidRPr="00443D0D">
        <w:rPr>
          <w:sz w:val="20"/>
          <w:szCs w:val="20"/>
          <w:lang w:val="fr-FR"/>
        </w:rPr>
        <w:t>using</w:t>
      </w:r>
      <w:proofErr w:type="spellEnd"/>
      <w:r w:rsidRPr="00443D0D">
        <w:rPr>
          <w:sz w:val="20"/>
          <w:szCs w:val="20"/>
          <w:lang w:val="fr-FR"/>
        </w:rPr>
        <w:t xml:space="preserve"> </w:t>
      </w:r>
      <w:proofErr w:type="spellStart"/>
      <w:r w:rsidRPr="00443D0D">
        <w:rPr>
          <w:sz w:val="20"/>
          <w:szCs w:val="20"/>
          <w:lang w:val="fr-FR"/>
        </w:rPr>
        <w:t>different</w:t>
      </w:r>
      <w:proofErr w:type="spellEnd"/>
      <w:r w:rsidRPr="00443D0D">
        <w:rPr>
          <w:sz w:val="20"/>
          <w:szCs w:val="20"/>
          <w:lang w:val="fr-FR"/>
        </w:rPr>
        <w:t xml:space="preserve"> </w:t>
      </w:r>
      <w:proofErr w:type="spellStart"/>
      <w:r w:rsidRPr="00443D0D">
        <w:rPr>
          <w:sz w:val="20"/>
          <w:szCs w:val="20"/>
          <w:lang w:val="fr-FR"/>
        </w:rPr>
        <w:t>methods</w:t>
      </w:r>
      <w:proofErr w:type="spellEnd"/>
      <w:r w:rsidRPr="00443D0D">
        <w:rPr>
          <w:sz w:val="20"/>
          <w:szCs w:val="20"/>
          <w:lang w:val="fr-FR"/>
        </w:rPr>
        <w:t xml:space="preserve"> of occupation and </w:t>
      </w:r>
      <w:proofErr w:type="spellStart"/>
      <w:r w:rsidRPr="00443D0D">
        <w:rPr>
          <w:sz w:val="20"/>
          <w:szCs w:val="20"/>
          <w:lang w:val="fr-FR"/>
        </w:rPr>
        <w:t>exposure</w:t>
      </w:r>
      <w:proofErr w:type="spellEnd"/>
      <w:r w:rsidRPr="00443D0D">
        <w:rPr>
          <w:sz w:val="20"/>
          <w:szCs w:val="20"/>
          <w:lang w:val="fr-FR"/>
        </w:rPr>
        <w:t xml:space="preserve"> </w:t>
      </w:r>
      <w:proofErr w:type="spellStart"/>
      <w:r w:rsidRPr="00443D0D">
        <w:rPr>
          <w:sz w:val="20"/>
          <w:szCs w:val="20"/>
          <w:lang w:val="fr-FR"/>
        </w:rPr>
        <w:t>assessment</w:t>
      </w:r>
      <w:proofErr w:type="spellEnd"/>
      <w:r w:rsidRPr="00443D0D">
        <w:rPr>
          <w:sz w:val="20"/>
          <w:szCs w:val="20"/>
          <w:lang w:val="fr-FR"/>
        </w:rPr>
        <w:t xml:space="preserve"> in cancer cases and </w:t>
      </w:r>
      <w:proofErr w:type="spellStart"/>
      <w:r w:rsidRPr="00443D0D">
        <w:rPr>
          <w:sz w:val="20"/>
          <w:szCs w:val="20"/>
          <w:lang w:val="fr-FR"/>
        </w:rPr>
        <w:t>controls</w:t>
      </w:r>
      <w:proofErr w:type="spellEnd"/>
      <w:r w:rsidRPr="00443D0D">
        <w:rPr>
          <w:sz w:val="20"/>
          <w:szCs w:val="20"/>
          <w:lang w:val="fr-FR"/>
        </w:rPr>
        <w:t xml:space="preserve"> </w:t>
      </w:r>
      <w:proofErr w:type="spellStart"/>
      <w:r w:rsidRPr="00443D0D">
        <w:rPr>
          <w:sz w:val="20"/>
          <w:szCs w:val="20"/>
          <w:lang w:val="fr-FR"/>
        </w:rPr>
        <w:t>would</w:t>
      </w:r>
      <w:proofErr w:type="spellEnd"/>
      <w:r w:rsidRPr="00443D0D">
        <w:rPr>
          <w:sz w:val="20"/>
          <w:szCs w:val="20"/>
          <w:lang w:val="fr-FR"/>
        </w:rPr>
        <w:t xml:space="preserve"> </w:t>
      </w:r>
      <w:proofErr w:type="spellStart"/>
      <w:r w:rsidRPr="00443D0D">
        <w:rPr>
          <w:sz w:val="20"/>
          <w:szCs w:val="20"/>
          <w:lang w:val="fr-FR"/>
        </w:rPr>
        <w:t>introduce</w:t>
      </w:r>
      <w:proofErr w:type="spellEnd"/>
      <w:r w:rsidRPr="00443D0D">
        <w:rPr>
          <w:sz w:val="20"/>
          <w:szCs w:val="20"/>
          <w:lang w:val="fr-FR"/>
        </w:rPr>
        <w:t xml:space="preserve"> a </w:t>
      </w:r>
      <w:proofErr w:type="spellStart"/>
      <w:r w:rsidRPr="00443D0D">
        <w:rPr>
          <w:sz w:val="20"/>
          <w:szCs w:val="20"/>
          <w:lang w:val="fr-FR"/>
        </w:rPr>
        <w:t>differential</w:t>
      </w:r>
      <w:proofErr w:type="spellEnd"/>
      <w:r w:rsidRPr="00443D0D">
        <w:rPr>
          <w:sz w:val="20"/>
          <w:szCs w:val="20"/>
          <w:lang w:val="fr-FR"/>
        </w:rPr>
        <w:t xml:space="preserve"> </w:t>
      </w:r>
      <w:proofErr w:type="spellStart"/>
      <w:r w:rsidRPr="00443D0D">
        <w:rPr>
          <w:sz w:val="20"/>
          <w:szCs w:val="20"/>
          <w:lang w:val="fr-FR"/>
        </w:rPr>
        <w:t>exposure</w:t>
      </w:r>
      <w:proofErr w:type="spellEnd"/>
      <w:r w:rsidRPr="00443D0D">
        <w:rPr>
          <w:sz w:val="20"/>
          <w:szCs w:val="20"/>
          <w:lang w:val="fr-FR"/>
        </w:rPr>
        <w:t xml:space="preserve"> </w:t>
      </w:r>
      <w:proofErr w:type="spellStart"/>
      <w:r w:rsidRPr="00443D0D">
        <w:rPr>
          <w:sz w:val="20"/>
          <w:szCs w:val="20"/>
          <w:lang w:val="fr-FR"/>
        </w:rPr>
        <w:t>misclassification</w:t>
      </w:r>
      <w:proofErr w:type="spellEnd"/>
      <w:r w:rsidRPr="00443D0D">
        <w:rPr>
          <w:sz w:val="20"/>
          <w:szCs w:val="20"/>
          <w:lang w:val="fr-FR"/>
        </w:rPr>
        <w:t xml:space="preserve"> </w:t>
      </w:r>
      <w:proofErr w:type="spellStart"/>
      <w:r w:rsidRPr="00443D0D">
        <w:rPr>
          <w:sz w:val="20"/>
          <w:szCs w:val="20"/>
          <w:lang w:val="fr-FR"/>
        </w:rPr>
        <w:t>bias</w:t>
      </w:r>
      <w:proofErr w:type="spellEnd"/>
      <w:r w:rsidRPr="00443D0D">
        <w:rPr>
          <w:sz w:val="20"/>
          <w:szCs w:val="20"/>
          <w:lang w:val="fr-FR"/>
        </w:rPr>
        <w:t xml:space="preserve"> (p. 6 </w:t>
      </w:r>
      <w:r w:rsidR="00AA0247">
        <w:fldChar w:fldCharType="begin"/>
      </w:r>
      <w:r w:rsidR="00AA0247" w:rsidRPr="0041734C">
        <w:rPr>
          <w:lang w:val="fr-BE"/>
        </w:rPr>
        <w:instrText xml:space="preserve"> HYPERLINK "https://smw.ch/index.php/smw/article/view/3158/5281" </w:instrText>
      </w:r>
      <w:r w:rsidR="00AA0247">
        <w:fldChar w:fldCharType="separate"/>
      </w:r>
      <w:r w:rsidRPr="00443D0D">
        <w:rPr>
          <w:rStyle w:val="Collegamentoipertestuale"/>
          <w:sz w:val="20"/>
          <w:szCs w:val="20"/>
          <w:lang w:val="fr-FR"/>
        </w:rPr>
        <w:t>https://smw.ch/index.php/smw/article/view/3158/5281</w:t>
      </w:r>
      <w:r w:rsidR="00AA0247">
        <w:rPr>
          <w:rStyle w:val="Collegamentoipertestuale"/>
          <w:sz w:val="20"/>
          <w:szCs w:val="20"/>
          <w:lang w:val="fr-FR"/>
        </w:rPr>
        <w:fldChar w:fldCharType="end"/>
      </w:r>
      <w:r w:rsidRPr="00443D0D">
        <w:rPr>
          <w:sz w:val="20"/>
          <w:szCs w:val="20"/>
          <w:lang w:val="fr-FR"/>
        </w:rPr>
        <w:t xml:space="preserve"> ).</w:t>
      </w:r>
    </w:p>
    <w:p w:rsidR="00443D0D" w:rsidRPr="0082555F" w:rsidRDefault="00443D0D" w:rsidP="00443D0D">
      <w:pPr>
        <w:pStyle w:val="Testonotaapidipagina"/>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AA0247"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24609851-D894-4C09-9A49-2D8EDA106694}"/>
              <w:text w:multiLine="1"/>
            </w:sdtPr>
            <w:sdtEndPr/>
            <w:sdtContent>
              <w:r w:rsidR="0051179C">
                <w:rPr>
                  <w:rFonts w:ascii="Gill Alt One MT Light" w:hAnsi="Gill Alt One MT Light"/>
                  <w:sz w:val="16"/>
                  <w:szCs w:val="16"/>
                </w:rPr>
                <w:t>Repubblica e Cantone Ticino</w:t>
              </w:r>
            </w:sdtContent>
          </w:sdt>
        </w:p>
        <w:p w:rsidR="005012EC" w:rsidRPr="00E8185F" w:rsidRDefault="00AA0247"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24609851-D894-4C09-9A49-2D8EDA106694}"/>
              <w:text w:multiLine="1"/>
            </w:sdtPr>
            <w:sdtEndPr/>
            <w:sdtContent>
              <w:r w:rsidR="00BF79CE">
                <w:rPr>
                  <w:rFonts w:ascii="Gill Alt One MT Light" w:hAnsi="Gill Alt One MT Light"/>
                  <w:sz w:val="16"/>
                  <w:szCs w:val="16"/>
                </w:rPr>
                <w:t>Dipartimento della sanità e della socialità</w:t>
              </w:r>
            </w:sdtContent>
          </w:sdt>
        </w:p>
      </w:tc>
      <w:tc>
        <w:tcPr>
          <w:tcW w:w="1710" w:type="dxa"/>
          <w:tcBorders>
            <w:bottom w:val="single" w:sz="4" w:space="0" w:color="auto"/>
          </w:tcBorders>
          <w:vAlign w:val="bottom"/>
        </w:tcPr>
        <w:p w:rsidR="005012EC" w:rsidRPr="004204CB" w:rsidRDefault="0051179C"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3B20A4">
            <w:rPr>
              <w:noProof/>
              <w:sz w:val="24"/>
            </w:rPr>
            <w:t>3</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3B20A4">
            <w:rPr>
              <w:noProof/>
              <w:sz w:val="24"/>
            </w:rPr>
            <w:t>3</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24609851-D894-4C09-9A49-2D8EDA106694}"/>
          <w:text w:multiLine="1"/>
        </w:sdtPr>
        <w:sdtEndPr/>
        <w:sdtContent>
          <w:tc>
            <w:tcPr>
              <w:tcW w:w="8383" w:type="dxa"/>
              <w:tcBorders>
                <w:left w:val="single" w:sz="4" w:space="0" w:color="auto"/>
              </w:tcBorders>
              <w:tcMar>
                <w:top w:w="0" w:type="dxa"/>
                <w:left w:w="142" w:type="dxa"/>
              </w:tcMar>
            </w:tcPr>
            <w:p w:rsidR="005012EC" w:rsidRPr="0068285C" w:rsidRDefault="00BF79CE"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del 30 maggio 2024</w:t>
              </w:r>
            </w:p>
          </w:tc>
        </w:sdtContent>
      </w:sdt>
      <w:tc>
        <w:tcPr>
          <w:tcW w:w="1710" w:type="dxa"/>
          <w:tcBorders>
            <w:top w:val="single" w:sz="4" w:space="0" w:color="auto"/>
          </w:tcBorders>
        </w:tcPr>
        <w:p w:rsidR="005012EC" w:rsidRPr="0068285C" w:rsidRDefault="00AA0247" w:rsidP="00662409">
          <w:pPr>
            <w:pStyle w:val="InvisibleLine"/>
            <w:rPr>
              <w:lang w:val="it-CH"/>
            </w:rPr>
          </w:pPr>
        </w:p>
      </w:tc>
    </w:tr>
  </w:tbl>
  <w:p w:rsidR="00F657BF" w:rsidRPr="00980362" w:rsidRDefault="0051179C"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24609851-D894-4C09-9A49-2D8EDA106694}"/>
                            <w:text w:multiLine="1"/>
                          </w:sdtPr>
                          <w:sdtEndPr/>
                          <w:sdtContent>
                            <w:p w:rsidR="008065E8" w:rsidRPr="00411371" w:rsidRDefault="0051179C"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0B5AD4D1-6463-4C23-9B46-A87BF5A79567}"/>
                      <w:text w:multiLine="1"/>
                    </w:sdtPr>
                    <w:sdtEndPr/>
                    <w:sdtContent>
                      <w:p w:rsidR="008065E8" w:rsidRPr="00411371" w:rsidRDefault="0051179C"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AA0247" w:rsidP="00932E26">
          <w:pPr>
            <w:pStyle w:val="InvisibleLine"/>
            <w:spacing w:line="240" w:lineRule="auto"/>
            <w:ind w:left="15"/>
            <w:rPr>
              <w:rFonts w:ascii="Gill Alt One MT Light" w:hAnsi="Gill Alt One MT Light"/>
              <w:sz w:val="16"/>
              <w:lang w:val="it-CH"/>
            </w:rPr>
          </w:pPr>
        </w:p>
        <w:p w:rsidR="00CD5F73" w:rsidRDefault="0051179C"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AA0247"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AA0247" w:rsidP="00D07D6E">
          <w:pPr>
            <w:pStyle w:val="Level"/>
            <w:ind w:left="150"/>
            <w:rPr>
              <w:sz w:val="16"/>
            </w:rPr>
          </w:pPr>
        </w:p>
      </w:tc>
      <w:tc>
        <w:tcPr>
          <w:tcW w:w="209" w:type="pct"/>
          <w:tcBorders>
            <w:top w:val="nil"/>
            <w:bottom w:val="single" w:sz="4" w:space="0" w:color="auto"/>
          </w:tcBorders>
        </w:tcPr>
        <w:p w:rsidR="00662409" w:rsidRDefault="0051179C"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042875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51179C"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3B20A4">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3B20A4">
            <w:rPr>
              <w:rFonts w:asciiTheme="minorHAnsi" w:hAnsiTheme="minorHAnsi" w:cstheme="minorHAnsi"/>
              <w:noProof/>
              <w:sz w:val="24"/>
            </w:rPr>
            <w:t>3</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24609851-D894-4C09-9A49-2D8EDA106694}"/>
          <w:text w:multiLine="1"/>
        </w:sdtPr>
        <w:sdtEndPr/>
        <w:sdtContent>
          <w:tc>
            <w:tcPr>
              <w:tcW w:w="5000" w:type="pct"/>
              <w:gridSpan w:val="6"/>
              <w:tcBorders>
                <w:left w:val="nil"/>
                <w:right w:val="nil"/>
              </w:tcBorders>
              <w:noWrap/>
              <w:tcMar>
                <w:top w:w="0" w:type="dxa"/>
              </w:tcMar>
              <w:vAlign w:val="bottom"/>
            </w:tcPr>
            <w:p w:rsidR="00662409" w:rsidRPr="008C03B5" w:rsidRDefault="00BF79CE"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51179C"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AA0247"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51179C"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AA0247"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51179C"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AA0247"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AA0247"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24609851-D894-4C09-9A49-2D8EDA106694}"/>
              <w:text w:multiLine="1"/>
            </w:sdtPr>
            <w:sdtEndPr/>
            <w:sdtContent>
              <w:r w:rsidR="0051179C" w:rsidRPr="00BE22A2">
                <w:rPr>
                  <w:rFonts w:cstheme="minorHAnsi"/>
                  <w:b/>
                  <w:sz w:val="24"/>
                  <w:szCs w:val="24"/>
                </w:rPr>
                <w:t xml:space="preserve"> </w:t>
              </w:r>
            </w:sdtContent>
          </w:sdt>
        </w:p>
      </w:tc>
      <w:sdt>
        <w:sdtPr>
          <w:rPr>
            <w:sz w:val="24"/>
          </w:rPr>
          <w:alias w:val="DocParam.Date"/>
          <w:id w:val="-464426178"/>
          <w:dataBinding w:xpath="//DateTime[@id='DocParam.Date']" w:storeItemID="{24609851-D894-4C09-9A49-2D8EDA106694}"/>
          <w:date w:fullDate="2024-05-30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BF79CE" w:rsidP="00A532F6">
              <w:pPr>
                <w:pStyle w:val="Data"/>
              </w:pPr>
              <w:r>
                <w:rPr>
                  <w:sz w:val="24"/>
                </w:rPr>
                <w:t>30 maggio 2024</w:t>
              </w:r>
            </w:p>
          </w:tc>
        </w:sdtContent>
      </w:sdt>
      <w:tc>
        <w:tcPr>
          <w:tcW w:w="3218" w:type="pct"/>
          <w:gridSpan w:val="4"/>
          <w:tcBorders>
            <w:top w:val="nil"/>
            <w:left w:val="nil"/>
            <w:bottom w:val="nil"/>
            <w:right w:val="nil"/>
          </w:tcBorders>
        </w:tcPr>
        <w:p w:rsidR="008C03B5" w:rsidRPr="00BE22A2" w:rsidRDefault="00AA0247"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24609851-D894-4C09-9A49-2D8EDA106694}"/>
              <w:text w:multiLine="1"/>
            </w:sdtPr>
            <w:sdtEndPr/>
            <w:sdtContent>
              <w:r w:rsidR="00BF79CE">
                <w:rPr>
                  <w:smallCaps/>
                  <w:sz w:val="23"/>
                  <w:szCs w:val="23"/>
                </w:rPr>
                <w:t>Dipartimento della sanità e della socialità</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AA0247" w:rsidP="00D07D6E">
          <w:pPr>
            <w:pStyle w:val="Level"/>
            <w:ind w:left="150"/>
            <w:rPr>
              <w:rFonts w:ascii="Gill Alt One MT Light" w:hAnsi="Gill Alt One MT Light"/>
              <w:sz w:val="16"/>
              <w:szCs w:val="16"/>
            </w:rPr>
          </w:pPr>
        </w:p>
      </w:tc>
    </w:tr>
  </w:tbl>
  <w:p w:rsidR="00F657BF" w:rsidRPr="00DA2879" w:rsidRDefault="0051179C"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358345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24609851-D894-4C09-9A49-2D8EDA106694}"/>
                            <w:text w:multiLine="1"/>
                          </w:sdtPr>
                          <w:sdtEndPr/>
                          <w:sdtContent>
                            <w:p w:rsidR="00E93620" w:rsidRPr="00411371" w:rsidRDefault="0051179C"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0B5AD4D1-6463-4C23-9B46-A87BF5A79567}"/>
                      <w:text w:multiLine="1"/>
                    </w:sdtPr>
                    <w:sdtEndPr/>
                    <w:sdtContent>
                      <w:p w:rsidR="00E93620" w:rsidRPr="00411371" w:rsidRDefault="0051179C"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num w:numId="1">
    <w:abstractNumId w:val="11"/>
  </w:num>
  <w:num w:numId="2">
    <w:abstractNumId w:val="16"/>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340"/>
    <w:rsid w:val="000C6340"/>
    <w:rsid w:val="001032CD"/>
    <w:rsid w:val="002B5D9F"/>
    <w:rsid w:val="002C1A4B"/>
    <w:rsid w:val="002C431A"/>
    <w:rsid w:val="00380299"/>
    <w:rsid w:val="003B20A4"/>
    <w:rsid w:val="003B756D"/>
    <w:rsid w:val="00403ADB"/>
    <w:rsid w:val="0041734C"/>
    <w:rsid w:val="00443D0D"/>
    <w:rsid w:val="00481187"/>
    <w:rsid w:val="0051179C"/>
    <w:rsid w:val="00572FD3"/>
    <w:rsid w:val="005B1808"/>
    <w:rsid w:val="00636A42"/>
    <w:rsid w:val="00653046"/>
    <w:rsid w:val="0068285C"/>
    <w:rsid w:val="008720C4"/>
    <w:rsid w:val="008964FA"/>
    <w:rsid w:val="008F52AF"/>
    <w:rsid w:val="009C5E5A"/>
    <w:rsid w:val="00AA0247"/>
    <w:rsid w:val="00AF0268"/>
    <w:rsid w:val="00BC646B"/>
    <w:rsid w:val="00BF0A1F"/>
    <w:rsid w:val="00BF79CE"/>
    <w:rsid w:val="00C63AEC"/>
    <w:rsid w:val="00CA0FAE"/>
    <w:rsid w:val="00CA204D"/>
    <w:rsid w:val="00D33940"/>
    <w:rsid w:val="00D600FD"/>
    <w:rsid w:val="00D649A8"/>
    <w:rsid w:val="00EB088A"/>
    <w:rsid w:val="00EB1836"/>
    <w:rsid w:val="00F657BF"/>
    <w:rsid w:val="00F66BF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5C31E3A3"/>
  <w15:docId w15:val="{ACEE0321-0F95-4E43-B853-50F443E5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C6340"/>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character" w:styleId="Collegamentoipertestuale">
    <w:name w:val="Hyperlink"/>
    <w:basedOn w:val="Carpredefinitoparagrafo"/>
    <w:uiPriority w:val="99"/>
    <w:rsid w:val="00443D0D"/>
    <w:rPr>
      <w:rFonts w:cs="Times New Roman"/>
      <w:color w:val="0000FF"/>
      <w:u w:val="single"/>
    </w:rPr>
  </w:style>
  <w:style w:type="paragraph" w:styleId="Testofumetto">
    <w:name w:val="Balloon Text"/>
    <w:basedOn w:val="Normale"/>
    <w:link w:val="TestofumettoCarattere"/>
    <w:uiPriority w:val="99"/>
    <w:semiHidden/>
    <w:unhideWhenUsed/>
    <w:rsid w:val="0048118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1187"/>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105df64b-2a8b-43b7-8915-8aa7f7c3aacd.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2042875782</Id>
      <Width>0</Width>
      <Height>0</Height>
      <XPath>//Image[@id='Profile.Org.WappenSW']</XPath>
      <ImageHash>02f1c0cdac6aeac316213b2e7cb733a0</ImageHash>
    </ImageSizeDefinition>
    <ImageSizeDefinition>
      <Id>358345492</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a f 8 4 6 e d 6 - b c a f - 4 2 b c - 8 b d 0 - 2 a 0 c e 4 1 4 6 4 f 0 "   t I d = " a 3 6 2 a 5 d 4 - 9 5 8 9 - 4 1 b f - a 4 e 6 - 4 f 8 7 c 4 e 4 1 2 3 9 "   i n t e r n a l T I d = " 9 0 6 4 c c 7 f - 3 1 6 d - 4 6 b 1 - a 4 a c - 7 4 8 6 0 c 3 f 8 a 5 b "   m t I d = " 2 7 5 a f 3 2 e - b c 4 0 - 4 5 c 2 - 8 5 b 7 - a f b 1 c 0 3 8 2 6 5 3 "   r e v i s i o n = " 0 "   c r e a t e d m a j o r v e r s i o n = " 0 "   c r e a t e d m i n o r v e r s i o n = " 0 "   c r e a t e d = " 2 0 2 4 - 0 6 - 0 3 T 0 7 : 0 4 : 0 6 . 3 2 3 3 4 5 8 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 2 0 2 4 - 0 5 - 3 0 T 0 0 : 0 0 : 0 0 Z < / D a t e T i m e >  
                 < T e x t   i d = " D o c P a r a m . N u m b e r " > < ! [ C D A T A [   ] ] > < / T e x t >  
                 < T e x t   i d = " D o c P a r a m . D o c u m e n t o " > < ! [ C D A T A [ R a p p o r t o   d i   m i n o r a n z a ] ] > < / T e x t >  
                 < T e x t   i d = " D o c P a r a m . A g g i u n t a D o c "   t o o l t i p = " ( e s .   b i s ,   a g g i u n t i v o ,   a g g i u n t i v o   b i s ,   1 ,   2   e c c . ) " > < ! [ C D A T A [   ] ] > < / T e x t >  
                 < T e x t   i d = " D o c P a r a m . D i p a r t i m e n t i " > < ! [ C D A T A [ D i p a r t i m e n t o   d e l l a   s a n i t �   e   d e l l a   s o c i a l i t � ] ] > < / T e x t >  
                 < T e x t   i d = " D o c P a r a m . A l t r i D i p a r t i m e n t i " > < ! [ C D A T A [   ] ] > < / T e x t >  
             < / P a r a m e t e r >  
             < S c r i p t i n g >  
                 < T e x t   i d = " C u s t o m E l e m e n t s . S u b T e m p l a t e . L a n d s c a p e . H e a d e r . O r g I n f o s "   l a b e l = " C u s t o m E l e m e n t s . S u b T e m p l a t e . L a n d s c a p e . H e a d e r . O r g I n f o s " > < ! [ C D A T A [ R e p u b b l i c a   e   C a n t o n e   T i c i n o  
 D i p a r t i m e n t o   d e l l a   s a n i t �   e   d e l l a   s o c i a l i t � ] ] > < / T e x t >  
                 < T e x t   i d = " C u s t o m E l e m e n t s . S u b T e m p l a t e . L a n d s c a p e . H e a d e r . T i t o l o "   l a b e l = " C u s t o m E l e m e n t s . S u b T e m p l a t e . L a n d s c a p e . H e a d e r . T i t o l o " > < ! [ C D A T A [ R a p p o r t o   d i   m i n o r a n z a   d e l   3 0   m a g g i o   2 0 2 4 ] ] > < / T e x t > 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  d i   m i n o r a n z a ] ] > < / T e x t >  
                 < T e x t   i d = " C u s t o m E l e m e n t s . F i e l d s . T i t o l o 2 "   l a b e l = " C u s t o m E l e m e n t s . F i e l d s . T i t o l o 2 " > < ! [ C D A T A [ R a p p o r t o   d i   m i n o r a n z a   d e l   3 0   m a g g i o 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3425710F-4EDA-4EC2-9832-E9A6023FB931}">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24609851-D894-4C09-9A49-2D8EDA106694}">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105df64b-2a8b-43b7-8915-8aa7f7c3aacd.dotx</Template>
  <TotalTime>10</TotalTime>
  <Pages>3</Pages>
  <Words>993</Words>
  <Characters>5822</Characters>
  <Application>Microsoft Office Word</Application>
  <DocSecurity>0</DocSecurity>
  <Lines>102</Lines>
  <Paragraphs>25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22</cp:revision>
  <cp:lastPrinted>2024-06-03T11:53:00Z</cp:lastPrinted>
  <dcterms:created xsi:type="dcterms:W3CDTF">2024-06-03T07:04:00Z</dcterms:created>
  <dcterms:modified xsi:type="dcterms:W3CDTF">2024-06-03T11:53:00Z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