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5F2CB" w14:textId="10E9BAB4" w:rsidR="00AC7A20" w:rsidRPr="00AC7A20" w:rsidRDefault="00AC7A20" w:rsidP="00944776">
      <w:pPr>
        <w:pStyle w:val="StandardRisoluzionedelConsigliodiStato"/>
        <w:ind w:right="-1"/>
        <w:rPr>
          <w:b/>
          <w:sz w:val="28"/>
          <w:szCs w:val="28"/>
          <w:lang w:val="it-IT"/>
        </w:rPr>
      </w:pPr>
      <w:bookmarkStart w:id="0" w:name="_GoBack"/>
      <w:bookmarkEnd w:id="0"/>
      <w:r w:rsidRPr="00AC7A20">
        <w:rPr>
          <w:b/>
          <w:sz w:val="28"/>
          <w:szCs w:val="28"/>
          <w:lang w:val="it-IT"/>
        </w:rPr>
        <w:t xml:space="preserve">della Commissione </w:t>
      </w:r>
      <w:r w:rsidR="007C45FE">
        <w:rPr>
          <w:b/>
          <w:sz w:val="28"/>
          <w:szCs w:val="28"/>
          <w:lang w:val="it-IT"/>
        </w:rPr>
        <w:t>economia e lavoro</w:t>
      </w:r>
    </w:p>
    <w:p w14:paraId="23701B22" w14:textId="4D52BF3D" w:rsidR="00AC7A20" w:rsidRPr="00AC7A20" w:rsidRDefault="00AC7A20" w:rsidP="00944776">
      <w:pPr>
        <w:pStyle w:val="StandardRisoluzionedelConsigliodiStato"/>
        <w:ind w:right="-1"/>
        <w:rPr>
          <w:b/>
          <w:sz w:val="28"/>
          <w:szCs w:val="28"/>
          <w:lang w:val="it-IT"/>
        </w:rPr>
      </w:pPr>
      <w:r w:rsidRPr="00AC7A20">
        <w:rPr>
          <w:b/>
          <w:sz w:val="28"/>
          <w:szCs w:val="28"/>
          <w:lang w:val="it-IT"/>
        </w:rPr>
        <w:t>sull</w:t>
      </w:r>
      <w:r>
        <w:rPr>
          <w:b/>
          <w:sz w:val="28"/>
          <w:szCs w:val="28"/>
          <w:lang w:val="it-IT"/>
        </w:rPr>
        <w:t xml:space="preserve">’iniziativa cantonale </w:t>
      </w:r>
      <w:r w:rsidR="007C45FE">
        <w:rPr>
          <w:b/>
          <w:sz w:val="28"/>
          <w:szCs w:val="28"/>
          <w:lang w:val="it-IT"/>
        </w:rPr>
        <w:t xml:space="preserve">14 ottobre 2019 </w:t>
      </w:r>
      <w:r w:rsidRPr="00AC7A20">
        <w:rPr>
          <w:b/>
          <w:sz w:val="28"/>
          <w:szCs w:val="28"/>
          <w:lang w:val="it-IT"/>
        </w:rPr>
        <w:t xml:space="preserve">presentata da </w:t>
      </w:r>
      <w:r w:rsidR="007C45FE">
        <w:rPr>
          <w:b/>
          <w:sz w:val="28"/>
          <w:szCs w:val="28"/>
          <w:lang w:val="it-IT"/>
        </w:rPr>
        <w:t xml:space="preserve">Giorgio Fonio, Fiorenzo Dadò e Maurizio Agustoni </w:t>
      </w:r>
      <w:r w:rsidR="001A41E6">
        <w:rPr>
          <w:b/>
          <w:sz w:val="28"/>
          <w:szCs w:val="28"/>
          <w:lang w:val="it-IT"/>
        </w:rPr>
        <w:t xml:space="preserve">(ripresa da Fiorenzo Dadò) </w:t>
      </w:r>
      <w:r w:rsidR="00D63EC6" w:rsidRPr="000E1423">
        <w:rPr>
          <w:b/>
          <w:color w:val="000000" w:themeColor="text1"/>
          <w:sz w:val="28"/>
          <w:szCs w:val="28"/>
          <w:lang w:val="it-IT"/>
        </w:rPr>
        <w:t xml:space="preserve">per </w:t>
      </w:r>
      <w:r w:rsidR="007C45FE" w:rsidRPr="000E1423">
        <w:rPr>
          <w:b/>
          <w:color w:val="000000" w:themeColor="text1"/>
          <w:sz w:val="28"/>
          <w:szCs w:val="28"/>
          <w:lang w:val="it-IT"/>
        </w:rPr>
        <w:t xml:space="preserve">il Gruppo </w:t>
      </w:r>
      <w:r w:rsidR="00395381">
        <w:rPr>
          <w:b/>
          <w:color w:val="000000" w:themeColor="text1"/>
          <w:sz w:val="28"/>
          <w:szCs w:val="28"/>
          <w:lang w:val="it-IT"/>
        </w:rPr>
        <w:t>il Centro</w:t>
      </w:r>
      <w:r w:rsidR="001A41E6">
        <w:rPr>
          <w:b/>
          <w:color w:val="000000" w:themeColor="text1"/>
          <w:sz w:val="28"/>
          <w:szCs w:val="28"/>
          <w:lang w:val="it-IT"/>
        </w:rPr>
        <w:t xml:space="preserve"> + Giovani del Centro</w:t>
      </w:r>
      <w:r w:rsidR="00395381">
        <w:rPr>
          <w:b/>
          <w:color w:val="000000" w:themeColor="text1"/>
          <w:sz w:val="28"/>
          <w:szCs w:val="28"/>
          <w:lang w:val="it-IT"/>
        </w:rPr>
        <w:t xml:space="preserve"> </w:t>
      </w:r>
      <w:r w:rsidRPr="00AC7A20">
        <w:rPr>
          <w:b/>
          <w:sz w:val="28"/>
          <w:szCs w:val="28"/>
          <w:lang w:val="it-IT"/>
        </w:rPr>
        <w:t>“</w:t>
      </w:r>
      <w:r w:rsidR="007C45FE" w:rsidRPr="007C45FE">
        <w:rPr>
          <w:b/>
          <w:iCs/>
          <w:sz w:val="28"/>
          <w:szCs w:val="28"/>
          <w:lang w:val="it-IT"/>
        </w:rPr>
        <w:t>Per una tutela delle neo mamme di figli adottati</w:t>
      </w:r>
      <w:r w:rsidRPr="00AC7A20">
        <w:rPr>
          <w:b/>
          <w:iCs/>
          <w:sz w:val="28"/>
          <w:szCs w:val="28"/>
          <w:lang w:val="it-IT"/>
        </w:rPr>
        <w:t>”</w:t>
      </w:r>
    </w:p>
    <w:p w14:paraId="1ECDA279" w14:textId="77777777" w:rsidR="00AC7A20" w:rsidRDefault="00AC7A20" w:rsidP="00944776">
      <w:pPr>
        <w:pStyle w:val="StandardRisoluzionedelConsigliodiStato"/>
        <w:ind w:right="-1"/>
        <w:rPr>
          <w:lang w:val="it-IT"/>
        </w:rPr>
      </w:pPr>
    </w:p>
    <w:p w14:paraId="51DEBB7F" w14:textId="77777777" w:rsidR="00AC7A20" w:rsidRDefault="00AC7A20" w:rsidP="00944776">
      <w:pPr>
        <w:pStyle w:val="StandardRisoluzionedelConsigliodiStato"/>
        <w:ind w:right="-1"/>
        <w:rPr>
          <w:lang w:val="it-IT"/>
        </w:rPr>
      </w:pPr>
    </w:p>
    <w:p w14:paraId="68CBD22C" w14:textId="77777777" w:rsidR="00312B77" w:rsidRPr="008B437A" w:rsidRDefault="00312B77" w:rsidP="00944776">
      <w:pPr>
        <w:pStyle w:val="StandardRisoluzionedelConsigliodiStato"/>
        <w:ind w:right="-1"/>
        <w:rPr>
          <w:lang w:val="it-IT"/>
        </w:rPr>
      </w:pPr>
    </w:p>
    <w:p w14:paraId="6E4AD66C" w14:textId="77777777" w:rsidR="00AC7A20" w:rsidRPr="00312B77" w:rsidRDefault="00AC7A20" w:rsidP="00944776">
      <w:pPr>
        <w:pStyle w:val="Titolo1"/>
        <w:tabs>
          <w:tab w:val="left" w:pos="567"/>
        </w:tabs>
        <w:spacing w:before="0"/>
        <w:ind w:left="567" w:hanging="567"/>
        <w:jc w:val="both"/>
        <w:rPr>
          <w:rFonts w:eastAsia="Calibri" w:cs="Times New Roman"/>
          <w:caps/>
          <w:sz w:val="24"/>
          <w:szCs w:val="24"/>
          <w:lang w:val="it-IT" w:eastAsia="it-IT"/>
        </w:rPr>
      </w:pPr>
      <w:r w:rsidRPr="00312B77">
        <w:rPr>
          <w:rFonts w:eastAsia="Calibri" w:cs="Times New Roman"/>
          <w:caps/>
          <w:sz w:val="24"/>
          <w:szCs w:val="24"/>
          <w:lang w:val="it-IT" w:eastAsia="it-IT"/>
        </w:rPr>
        <w:t>1.</w:t>
      </w:r>
      <w:r w:rsidRPr="00312B77">
        <w:rPr>
          <w:rFonts w:eastAsia="Calibri" w:cs="Times New Roman"/>
          <w:caps/>
          <w:sz w:val="24"/>
          <w:szCs w:val="24"/>
          <w:lang w:val="it-IT" w:eastAsia="it-IT"/>
        </w:rPr>
        <w:tab/>
        <w:t>L’INIZIATIVA CANTONALE</w:t>
      </w:r>
    </w:p>
    <w:p w14:paraId="4810D16A" w14:textId="20CADE45" w:rsidR="00AC7A20" w:rsidRPr="008B437A" w:rsidRDefault="00AC7A20" w:rsidP="00944776">
      <w:pPr>
        <w:pStyle w:val="StandardRisoluzionedelConsigliodiStato"/>
        <w:spacing w:after="120"/>
        <w:rPr>
          <w:lang w:val="it-IT"/>
        </w:rPr>
      </w:pPr>
      <w:r w:rsidRPr="008B437A">
        <w:rPr>
          <w:lang w:val="it-IT"/>
        </w:rPr>
        <w:t xml:space="preserve">L’Iniziativa cantonale in oggetto chiede sostanzialmente </w:t>
      </w:r>
      <w:r>
        <w:rPr>
          <w:lang w:val="it-IT"/>
        </w:rPr>
        <w:t>al Parlamento c</w:t>
      </w:r>
      <w:r w:rsidRPr="008B437A">
        <w:rPr>
          <w:lang w:val="it-IT"/>
        </w:rPr>
        <w:t>antonale di inoltrare all’Assemblea federale la formale richiesta</w:t>
      </w:r>
      <w:r w:rsidRPr="00970A25">
        <w:rPr>
          <w:bCs/>
          <w:lang w:val="it-IT"/>
        </w:rPr>
        <w:t xml:space="preserve"> </w:t>
      </w:r>
      <w:r w:rsidR="00C16710">
        <w:rPr>
          <w:bCs/>
          <w:lang w:val="it-IT"/>
        </w:rPr>
        <w:t xml:space="preserve">di parificare </w:t>
      </w:r>
      <w:r w:rsidRPr="00970A25">
        <w:rPr>
          <w:rFonts w:cs="Arial"/>
          <w:iCs/>
          <w:lang w:val="it-IT"/>
        </w:rPr>
        <w:t>«</w:t>
      </w:r>
      <w:r w:rsidR="00C16710" w:rsidRPr="00C16710">
        <w:rPr>
          <w:i/>
          <w:iCs/>
          <w:lang w:val="it-IT"/>
        </w:rPr>
        <w:t>il periodo di protezione contro la disdetta parificando i diritti delle madri biologiche con quelli delle madri adottive</w:t>
      </w:r>
      <w:r w:rsidRPr="00970A25">
        <w:rPr>
          <w:rFonts w:cs="Arial"/>
          <w:iCs/>
          <w:lang w:val="it-IT"/>
        </w:rPr>
        <w:t>»</w:t>
      </w:r>
      <w:r w:rsidRPr="00970A25">
        <w:rPr>
          <w:iCs/>
          <w:lang w:val="it-IT"/>
        </w:rPr>
        <w:t>.</w:t>
      </w:r>
    </w:p>
    <w:p w14:paraId="483EA3CD" w14:textId="77777777" w:rsidR="00AC7A20" w:rsidRPr="008B437A" w:rsidRDefault="00AC7A20" w:rsidP="00944776">
      <w:pPr>
        <w:pStyle w:val="StandardRisoluzionedelConsigliodiStato"/>
        <w:ind w:right="-1"/>
        <w:rPr>
          <w:lang w:val="it-IT"/>
        </w:rPr>
      </w:pPr>
    </w:p>
    <w:p w14:paraId="1A7FF5A0" w14:textId="7643DDE3" w:rsidR="003041A1" w:rsidRDefault="00C16710" w:rsidP="00944776">
      <w:pPr>
        <w:pStyle w:val="StandardRisoluzionedelConsigliodiStato"/>
        <w:ind w:right="-1"/>
        <w:rPr>
          <w:lang w:val="it-IT"/>
        </w:rPr>
      </w:pPr>
      <w:r>
        <w:rPr>
          <w:lang w:val="it-IT"/>
        </w:rPr>
        <w:t xml:space="preserve">I promotori </w:t>
      </w:r>
      <w:r w:rsidR="00904395">
        <w:rPr>
          <w:lang w:val="it-IT"/>
        </w:rPr>
        <w:t xml:space="preserve">constatano che l’art. 336c cpv.2 del Codice delle Obbligazioni tutela le neo mamme definendo il fatto che trascorso il periodo di prova, il datore di lavoro non può </w:t>
      </w:r>
      <w:r w:rsidR="00FC3D39">
        <w:rPr>
          <w:lang w:val="it-IT"/>
        </w:rPr>
        <w:t xml:space="preserve">disdire il contratto di lavoro </w:t>
      </w:r>
      <w:r w:rsidR="00FC3D39">
        <w:rPr>
          <w:rFonts w:cs="Arial"/>
          <w:lang w:val="it-IT"/>
        </w:rPr>
        <w:t>«</w:t>
      </w:r>
      <w:r w:rsidR="00904395" w:rsidRPr="00FC3D39">
        <w:rPr>
          <w:i/>
          <w:lang w:val="it-IT"/>
        </w:rPr>
        <w:t>durante la gravidanza e nelle 16 settimane dopo il parto della lavoratrice</w:t>
      </w:r>
      <w:r w:rsidR="00FC3D39">
        <w:rPr>
          <w:rFonts w:cs="Arial"/>
          <w:lang w:val="it-IT"/>
        </w:rPr>
        <w:t>»</w:t>
      </w:r>
      <w:r w:rsidR="00904395">
        <w:rPr>
          <w:lang w:val="it-IT"/>
        </w:rPr>
        <w:t xml:space="preserve">. I promotori, </w:t>
      </w:r>
      <w:r w:rsidR="003041A1">
        <w:rPr>
          <w:lang w:val="it-IT"/>
        </w:rPr>
        <w:t xml:space="preserve">pur </w:t>
      </w:r>
      <w:r w:rsidR="00904395">
        <w:rPr>
          <w:lang w:val="it-IT"/>
        </w:rPr>
        <w:t>ritenendo che anche in questo caso i</w:t>
      </w:r>
      <w:r w:rsidR="003041A1">
        <w:rPr>
          <w:lang w:val="it-IT"/>
        </w:rPr>
        <w:t xml:space="preserve">l periodo </w:t>
      </w:r>
      <w:r w:rsidR="00904395">
        <w:rPr>
          <w:lang w:val="it-IT"/>
        </w:rPr>
        <w:t>di tutela</w:t>
      </w:r>
      <w:r w:rsidR="003041A1">
        <w:rPr>
          <w:lang w:val="it-IT"/>
        </w:rPr>
        <w:t xml:space="preserve"> andrebbe allungato</w:t>
      </w:r>
      <w:r w:rsidR="00904395">
        <w:rPr>
          <w:lang w:val="it-IT"/>
        </w:rPr>
        <w:t xml:space="preserve"> fino al termine del primo anno di vita del bambino, mettono in evidenza come tale garanzia non </w:t>
      </w:r>
      <w:r w:rsidR="006E26C1" w:rsidRPr="00402582">
        <w:rPr>
          <w:lang w:val="it-IT"/>
        </w:rPr>
        <w:t>venga</w:t>
      </w:r>
      <w:r w:rsidR="00904395">
        <w:rPr>
          <w:lang w:val="it-IT"/>
        </w:rPr>
        <w:t xml:space="preserve"> accordata per i genitori dei figli adottati. </w:t>
      </w:r>
    </w:p>
    <w:p w14:paraId="7B68D102" w14:textId="77777777" w:rsidR="003041A1" w:rsidRDefault="003041A1" w:rsidP="00944776">
      <w:pPr>
        <w:pStyle w:val="StandardRisoluzionedelConsigliodiStato"/>
        <w:ind w:right="-1"/>
        <w:rPr>
          <w:lang w:val="it-IT"/>
        </w:rPr>
      </w:pPr>
    </w:p>
    <w:p w14:paraId="4B565633" w14:textId="2961DCBB" w:rsidR="00904395" w:rsidRDefault="00AC7A20" w:rsidP="00944776">
      <w:pPr>
        <w:pStyle w:val="StandardRisoluzionedelConsigliodiStato"/>
        <w:ind w:right="-1"/>
        <w:rPr>
          <w:lang w:val="it-IT"/>
        </w:rPr>
      </w:pPr>
      <w:r w:rsidRPr="008B437A">
        <w:rPr>
          <w:lang w:val="it-IT"/>
        </w:rPr>
        <w:t xml:space="preserve">Secondo i promotori </w:t>
      </w:r>
      <w:r w:rsidR="00904395">
        <w:rPr>
          <w:lang w:val="it-IT"/>
        </w:rPr>
        <w:t xml:space="preserve">tra le cause delle riduzioni delle adozioni vanno considerate anche le difficoltà legate al mondo del lavoro. </w:t>
      </w:r>
      <w:r w:rsidR="00533FC5" w:rsidRPr="00402582">
        <w:rPr>
          <w:lang w:val="it-IT"/>
        </w:rPr>
        <w:t>Nonostante</w:t>
      </w:r>
      <w:r w:rsidR="00904395">
        <w:rPr>
          <w:lang w:val="it-IT"/>
        </w:rPr>
        <w:t xml:space="preserve"> la mancanza di dati sul numero di licenziamenti in seguito ad una adozione, i promotori ritengono che le famiglie adottive debbano godere degli stessi diritti </w:t>
      </w:r>
      <w:r w:rsidR="006D08FC" w:rsidRPr="00402582">
        <w:rPr>
          <w:lang w:val="it-IT"/>
        </w:rPr>
        <w:t>di quelle</w:t>
      </w:r>
      <w:r w:rsidR="00904395">
        <w:rPr>
          <w:lang w:val="it-IT"/>
        </w:rPr>
        <w:t xml:space="preserve"> biologiche, come tra l’altro avviene in altri Paesi. </w:t>
      </w:r>
    </w:p>
    <w:p w14:paraId="7C5651A0" w14:textId="77777777" w:rsidR="00904395" w:rsidRDefault="00904395" w:rsidP="00944776">
      <w:pPr>
        <w:pStyle w:val="StandardRisoluzionedelConsigliodiStato"/>
        <w:ind w:right="-1"/>
        <w:rPr>
          <w:lang w:val="it-IT"/>
        </w:rPr>
      </w:pPr>
    </w:p>
    <w:p w14:paraId="5BB940A2" w14:textId="1A203AC0" w:rsidR="00AC7A20" w:rsidRPr="008B437A" w:rsidRDefault="00904395" w:rsidP="00944776">
      <w:pPr>
        <w:pStyle w:val="StandardRisoluzionedelConsigliodiStato"/>
        <w:ind w:right="-1"/>
        <w:rPr>
          <w:lang w:val="it-IT"/>
        </w:rPr>
      </w:pPr>
      <w:r>
        <w:rPr>
          <w:lang w:val="it-IT"/>
        </w:rPr>
        <w:t xml:space="preserve">Pur riconoscendo che purtroppo la politica federale non mostra la stessa sensibilità di quella cantonale rispetto al tema delle adozioni (e su questo punto torneremo nelle considerazioni della commissione) i promotori ritengono che </w:t>
      </w:r>
      <w:r w:rsidR="006E26C1" w:rsidRPr="00402582">
        <w:rPr>
          <w:lang w:val="it-IT"/>
        </w:rPr>
        <w:t>il tema</w:t>
      </w:r>
      <w:r>
        <w:rPr>
          <w:lang w:val="it-IT"/>
        </w:rPr>
        <w:t xml:space="preserve"> debba essere portat</w:t>
      </w:r>
      <w:r w:rsidR="006E26C1">
        <w:rPr>
          <w:lang w:val="it-IT"/>
        </w:rPr>
        <w:t>o</w:t>
      </w:r>
      <w:r>
        <w:rPr>
          <w:lang w:val="it-IT"/>
        </w:rPr>
        <w:t xml:space="preserve"> all’attenzione dell’Assemblea federale.</w:t>
      </w:r>
    </w:p>
    <w:p w14:paraId="6CF17931" w14:textId="77777777" w:rsidR="00AC7A20" w:rsidRPr="008B437A" w:rsidRDefault="00AC7A20" w:rsidP="00944776">
      <w:pPr>
        <w:pStyle w:val="StandardRisoluzionedelConsigliodiStato"/>
        <w:ind w:right="-1"/>
        <w:rPr>
          <w:lang w:val="it-IT"/>
        </w:rPr>
      </w:pPr>
    </w:p>
    <w:p w14:paraId="08BC672C" w14:textId="77777777" w:rsidR="00312B77" w:rsidRPr="008B437A" w:rsidRDefault="00312B77" w:rsidP="00944776">
      <w:pPr>
        <w:pStyle w:val="StandardRisoluzionedelConsigliodiStato"/>
        <w:ind w:right="-1"/>
        <w:rPr>
          <w:lang w:val="it-IT"/>
        </w:rPr>
      </w:pPr>
    </w:p>
    <w:p w14:paraId="3ECEB93C" w14:textId="77777777" w:rsidR="00AC7A20" w:rsidRPr="00312B77" w:rsidRDefault="00AC7A20" w:rsidP="00944776">
      <w:pPr>
        <w:pStyle w:val="Titolo1"/>
        <w:tabs>
          <w:tab w:val="left" w:pos="567"/>
        </w:tabs>
        <w:spacing w:before="0"/>
        <w:ind w:left="567" w:hanging="567"/>
        <w:jc w:val="both"/>
        <w:rPr>
          <w:rFonts w:eastAsia="Calibri" w:cs="Times New Roman"/>
          <w:caps/>
          <w:sz w:val="24"/>
          <w:szCs w:val="24"/>
          <w:lang w:val="it-IT" w:eastAsia="it-IT"/>
        </w:rPr>
      </w:pPr>
      <w:r w:rsidRPr="00312B77">
        <w:rPr>
          <w:rFonts w:eastAsia="Calibri" w:cs="Times New Roman"/>
          <w:caps/>
          <w:sz w:val="24"/>
          <w:szCs w:val="24"/>
          <w:lang w:val="it-IT" w:eastAsia="it-IT"/>
        </w:rPr>
        <w:t>2.</w:t>
      </w:r>
      <w:r w:rsidRPr="00312B77">
        <w:rPr>
          <w:rFonts w:eastAsia="Calibri" w:cs="Times New Roman"/>
          <w:caps/>
          <w:sz w:val="24"/>
          <w:szCs w:val="24"/>
          <w:lang w:val="it-IT" w:eastAsia="it-IT"/>
        </w:rPr>
        <w:tab/>
        <w:t xml:space="preserve">IL PARERE DEL GOVERNO </w:t>
      </w:r>
    </w:p>
    <w:p w14:paraId="1BA4F9C2" w14:textId="0D2C6B46" w:rsidR="00AC7A20" w:rsidRDefault="00AC7A20" w:rsidP="00944776">
      <w:pPr>
        <w:pStyle w:val="StandardRisoluzionedelConsigliodiStato"/>
        <w:ind w:right="-1"/>
      </w:pPr>
      <w:r w:rsidRPr="008B437A">
        <w:t>I</w:t>
      </w:r>
      <w:r>
        <w:t xml:space="preserve">l </w:t>
      </w:r>
      <w:r w:rsidR="00904395">
        <w:t>19</w:t>
      </w:r>
      <w:r>
        <w:t xml:space="preserve"> ottobre 202</w:t>
      </w:r>
      <w:r w:rsidR="00904395">
        <w:t>2</w:t>
      </w:r>
      <w:r>
        <w:t xml:space="preserve"> la scrivente C</w:t>
      </w:r>
      <w:r w:rsidRPr="008B437A">
        <w:t xml:space="preserve">ommissione </w:t>
      </w:r>
      <w:r w:rsidR="00904395">
        <w:t>rice</w:t>
      </w:r>
      <w:r w:rsidR="0090047C">
        <w:t>veva da</w:t>
      </w:r>
      <w:r w:rsidRPr="008B437A">
        <w:t>l</w:t>
      </w:r>
      <w:r w:rsidR="0090047C">
        <w:t xml:space="preserve"> Consiglio di Stato la presa di posizione sul tema dell’iniziativa cantonale </w:t>
      </w:r>
      <w:r w:rsidRPr="008B437A">
        <w:t>in oggetto.</w:t>
      </w:r>
    </w:p>
    <w:p w14:paraId="6BF06EF4" w14:textId="77777777" w:rsidR="00C16710" w:rsidRDefault="00C16710" w:rsidP="00944776">
      <w:pPr>
        <w:pStyle w:val="StandardRisoluzionedelConsigliodiStato"/>
        <w:ind w:right="-1"/>
      </w:pPr>
    </w:p>
    <w:p w14:paraId="26E880B3" w14:textId="73A39E57" w:rsidR="0090047C" w:rsidRDefault="0090047C" w:rsidP="00944776">
      <w:pPr>
        <w:pStyle w:val="StandardRisoluzionedelConsigliodiStato"/>
        <w:ind w:right="-1"/>
      </w:pPr>
      <w:r>
        <w:t>Nel suo scritto il Consiglio di Stato</w:t>
      </w:r>
      <w:r w:rsidR="00A03327">
        <w:t xml:space="preserve"> ricordava come </w:t>
      </w:r>
      <w:r w:rsidR="00A03327">
        <w:rPr>
          <w:rFonts w:cs="Arial"/>
        </w:rPr>
        <w:t>«</w:t>
      </w:r>
      <w:r w:rsidRPr="00FC3D39">
        <w:rPr>
          <w:i/>
        </w:rPr>
        <w:t>sul tema delle adozioni, a partire dal 2017, il Canton Ticino si è fatto pioniere con la realizzazione di un'inde</w:t>
      </w:r>
      <w:r w:rsidR="00A03327" w:rsidRPr="00FC3D39">
        <w:rPr>
          <w:i/>
        </w:rPr>
        <w:t xml:space="preserve">nnità di adozione della durata </w:t>
      </w:r>
      <w:r w:rsidRPr="00FC3D39">
        <w:rPr>
          <w:i/>
        </w:rPr>
        <w:t>14 settimane a pa</w:t>
      </w:r>
      <w:r w:rsidR="00A03327" w:rsidRPr="00FC3D39">
        <w:rPr>
          <w:i/>
        </w:rPr>
        <w:t>rtire dal momento dell'adozione</w:t>
      </w:r>
      <w:r w:rsidR="00A03327">
        <w:rPr>
          <w:rFonts w:cs="Arial"/>
        </w:rPr>
        <w:t>»</w:t>
      </w:r>
      <w:r w:rsidR="00A03327">
        <w:t xml:space="preserve">. </w:t>
      </w:r>
      <w:r>
        <w:t xml:space="preserve"> </w:t>
      </w:r>
    </w:p>
    <w:p w14:paraId="10017815" w14:textId="23688710" w:rsidR="0090047C" w:rsidRDefault="0090047C" w:rsidP="00944776">
      <w:pPr>
        <w:pStyle w:val="StandardRisoluzionedelConsigliodiStato"/>
        <w:ind w:right="-1"/>
      </w:pPr>
    </w:p>
    <w:p w14:paraId="7C122496" w14:textId="46F7684F" w:rsidR="0090047C" w:rsidRDefault="0090047C" w:rsidP="00944776">
      <w:pPr>
        <w:pStyle w:val="StandardRisoluzionedelConsigliodiStato"/>
        <w:ind w:right="-1"/>
      </w:pPr>
      <w:r>
        <w:lastRenderedPageBreak/>
        <w:t xml:space="preserve">Indennità che ricordiamo noi è stata di fatto confermata ancora di recente nella decisione del 12.12.2023 dal Gran Consiglio che ha deciso di preservare la durata del diritto all’indennità a 98 indennità giornaliere come pure il diritto al congedo per l’adozione di minori fino a 18 anni. </w:t>
      </w:r>
      <w:r w:rsidR="002762A0">
        <w:t>A titolo di paragone</w:t>
      </w:r>
      <w:r>
        <w:t xml:space="preserve"> la legge federale contempla 14 giorni di indennità e il diritto solo in caso di adozione di minori di età inferiore ai 4 anni. </w:t>
      </w:r>
    </w:p>
    <w:p w14:paraId="7C27C46E" w14:textId="1CA79F15" w:rsidR="0090047C" w:rsidRDefault="0090047C" w:rsidP="00944776">
      <w:pPr>
        <w:pStyle w:val="StandardRisoluzionedelConsigliodiStato"/>
        <w:ind w:right="-1"/>
      </w:pPr>
    </w:p>
    <w:p w14:paraId="1924CF37" w14:textId="4A2BEFBC" w:rsidR="002415E4" w:rsidRDefault="002762A0" w:rsidP="00944776">
      <w:pPr>
        <w:pStyle w:val="StandardRisoluzionedelConsigliodiStato"/>
        <w:ind w:right="-1"/>
      </w:pPr>
      <w:r>
        <w:t>A prima vista l</w:t>
      </w:r>
      <w:r w:rsidR="002415E4">
        <w:t xml:space="preserve">e conclusioni a cui giunge il Consiglio di Stato si distanziano leggermente dalla proposta dei promotori poiché: </w:t>
      </w:r>
      <w:r w:rsidR="00FC3D39">
        <w:rPr>
          <w:rFonts w:cs="Arial"/>
        </w:rPr>
        <w:t>«</w:t>
      </w:r>
      <w:r w:rsidR="002415E4" w:rsidRPr="00FC3D39">
        <w:rPr>
          <w:i/>
        </w:rPr>
        <w:t>il Consiglio di Stato condivide le intenzioni della proposta contenuta nell'iniziativa in oggetto, pur ritenendo che le fattispecie non siano del tutto sovrapponibili. Infatti, la protezione della madre durante la gravidanza e nelle 16 settimane dopo il parto ha lo scopo di permettere alla madre di dedicare le necessarie cure a sé stessa in relazione alla fatica ed alle trasformazioni fisiche di cui è soggetta nel periodo di maternità, senza che ciò diventi motivo di licenziamento. Diversa ovviamente la situazione delle mamme adottive: pertanto la proposta dovrebbe a nostro avviso limitarsi al periodo di 16 settimane a pa</w:t>
      </w:r>
      <w:r w:rsidR="00FC3D39" w:rsidRPr="00FC3D39">
        <w:rPr>
          <w:i/>
        </w:rPr>
        <w:t>rtire dal momento dell'adozione</w:t>
      </w:r>
      <w:r w:rsidR="00FC3D39">
        <w:rPr>
          <w:rFonts w:cs="Arial"/>
        </w:rPr>
        <w:t>»</w:t>
      </w:r>
      <w:r w:rsidR="00FC3D39">
        <w:t xml:space="preserve">. </w:t>
      </w:r>
      <w:r w:rsidR="002415E4">
        <w:t xml:space="preserve"> </w:t>
      </w:r>
    </w:p>
    <w:p w14:paraId="758EB49D" w14:textId="77777777" w:rsidR="002415E4" w:rsidRDefault="002415E4" w:rsidP="00944776">
      <w:pPr>
        <w:pStyle w:val="StandardRisoluzionedelConsigliodiStato"/>
        <w:ind w:right="-1"/>
      </w:pPr>
    </w:p>
    <w:p w14:paraId="3EB683F5" w14:textId="08C60178" w:rsidR="00312B77" w:rsidRDefault="002415E4" w:rsidP="00944776">
      <w:pPr>
        <w:pStyle w:val="StandardRisoluzionedelConsigliodiStato"/>
        <w:ind w:right="-1"/>
      </w:pPr>
      <w:r>
        <w:t xml:space="preserve"> </w:t>
      </w:r>
    </w:p>
    <w:p w14:paraId="2F330AA6" w14:textId="77777777" w:rsidR="004439BC" w:rsidRPr="008B437A" w:rsidRDefault="004439BC" w:rsidP="00944776">
      <w:pPr>
        <w:pStyle w:val="StandardRisoluzionedelConsigliodiStato"/>
        <w:ind w:right="-1"/>
        <w:rPr>
          <w:lang w:val="it-IT"/>
        </w:rPr>
      </w:pPr>
    </w:p>
    <w:p w14:paraId="0B4311E7" w14:textId="1AE07370" w:rsidR="008B711A" w:rsidRPr="00395381" w:rsidRDefault="00AC7A20" w:rsidP="00395381">
      <w:pPr>
        <w:pStyle w:val="Titolo1"/>
        <w:tabs>
          <w:tab w:val="left" w:pos="567"/>
        </w:tabs>
        <w:spacing w:before="0"/>
        <w:ind w:left="567" w:hanging="567"/>
        <w:jc w:val="both"/>
        <w:rPr>
          <w:rFonts w:eastAsia="Calibri" w:cs="Times New Roman"/>
          <w:caps/>
          <w:sz w:val="24"/>
          <w:szCs w:val="24"/>
          <w:lang w:val="it-IT" w:eastAsia="it-IT"/>
        </w:rPr>
      </w:pPr>
      <w:r w:rsidRPr="00312B77">
        <w:rPr>
          <w:rFonts w:eastAsia="Calibri" w:cs="Times New Roman"/>
          <w:caps/>
          <w:sz w:val="24"/>
          <w:szCs w:val="24"/>
          <w:lang w:val="it-IT" w:eastAsia="it-IT"/>
        </w:rPr>
        <w:t>3.</w:t>
      </w:r>
      <w:r w:rsidRPr="00312B77">
        <w:rPr>
          <w:rFonts w:eastAsia="Calibri" w:cs="Times New Roman"/>
          <w:caps/>
          <w:sz w:val="24"/>
          <w:szCs w:val="24"/>
          <w:lang w:val="it-IT" w:eastAsia="it-IT"/>
        </w:rPr>
        <w:tab/>
      </w:r>
      <w:r w:rsidR="006D2C0D">
        <w:rPr>
          <w:rFonts w:eastAsia="Calibri" w:cs="Times New Roman"/>
          <w:caps/>
          <w:sz w:val="24"/>
          <w:szCs w:val="24"/>
          <w:lang w:val="it-IT" w:eastAsia="it-IT"/>
        </w:rPr>
        <w:t>APPROFONDIMENTI della</w:t>
      </w:r>
      <w:r w:rsidRPr="00312B77">
        <w:rPr>
          <w:rFonts w:eastAsia="Calibri" w:cs="Times New Roman"/>
          <w:caps/>
          <w:sz w:val="24"/>
          <w:szCs w:val="24"/>
          <w:lang w:val="it-IT" w:eastAsia="it-IT"/>
        </w:rPr>
        <w:t xml:space="preserve"> COMMISSION</w:t>
      </w:r>
      <w:r w:rsidR="006D2C0D">
        <w:rPr>
          <w:rFonts w:eastAsia="Calibri" w:cs="Times New Roman"/>
          <w:caps/>
          <w:sz w:val="24"/>
          <w:szCs w:val="24"/>
          <w:lang w:val="it-IT" w:eastAsia="it-IT"/>
        </w:rPr>
        <w:t>e</w:t>
      </w:r>
      <w:r w:rsidRPr="00312B77">
        <w:rPr>
          <w:rFonts w:eastAsia="Calibri" w:cs="Times New Roman"/>
          <w:caps/>
          <w:sz w:val="24"/>
          <w:szCs w:val="24"/>
          <w:lang w:val="it-IT" w:eastAsia="it-IT"/>
        </w:rPr>
        <w:t xml:space="preserve"> </w:t>
      </w:r>
    </w:p>
    <w:p w14:paraId="72B21C99" w14:textId="6219437C" w:rsidR="008B711A" w:rsidRDefault="008B711A" w:rsidP="00395381">
      <w:pPr>
        <w:pStyle w:val="StandardRisoluzionedelConsigliodiStato"/>
        <w:tabs>
          <w:tab w:val="left" w:pos="567"/>
        </w:tabs>
        <w:spacing w:after="120"/>
        <w:rPr>
          <w:b/>
          <w:bCs/>
          <w:lang w:val="it-IT"/>
        </w:rPr>
      </w:pPr>
      <w:r w:rsidRPr="00402582">
        <w:rPr>
          <w:b/>
          <w:bCs/>
          <w:lang w:val="it-IT"/>
        </w:rPr>
        <w:t xml:space="preserve">3.1 </w:t>
      </w:r>
      <w:r w:rsidR="00395381">
        <w:rPr>
          <w:b/>
          <w:bCs/>
          <w:lang w:val="it-IT"/>
        </w:rPr>
        <w:tab/>
      </w:r>
      <w:r w:rsidRPr="00402582">
        <w:rPr>
          <w:b/>
          <w:bCs/>
          <w:lang w:val="it-IT"/>
        </w:rPr>
        <w:t>Considerazioni generali</w:t>
      </w:r>
    </w:p>
    <w:p w14:paraId="021B22DC" w14:textId="14F03529" w:rsidR="002415E4" w:rsidRDefault="00AC7A20" w:rsidP="00944776">
      <w:pPr>
        <w:pStyle w:val="StandardRisoluzionedelConsigliodiStato"/>
        <w:ind w:right="-1"/>
        <w:rPr>
          <w:lang w:val="it-IT"/>
        </w:rPr>
      </w:pPr>
      <w:r>
        <w:rPr>
          <w:lang w:val="it-IT"/>
        </w:rPr>
        <w:t>La C</w:t>
      </w:r>
      <w:r w:rsidRPr="008B437A">
        <w:rPr>
          <w:lang w:val="it-IT"/>
        </w:rPr>
        <w:t>ommissione ha discusso dell</w:t>
      </w:r>
      <w:r>
        <w:rPr>
          <w:lang w:val="it-IT"/>
        </w:rPr>
        <w:t xml:space="preserve">’iniziativa cantonale </w:t>
      </w:r>
      <w:r w:rsidRPr="008B437A">
        <w:rPr>
          <w:lang w:val="it-IT"/>
        </w:rPr>
        <w:t>e</w:t>
      </w:r>
      <w:r w:rsidR="002415E4">
        <w:rPr>
          <w:lang w:val="it-IT"/>
        </w:rPr>
        <w:t xml:space="preserve"> ha</w:t>
      </w:r>
      <w:r w:rsidRPr="008B437A">
        <w:rPr>
          <w:lang w:val="it-IT"/>
        </w:rPr>
        <w:t xml:space="preserve"> preso atto dell’opinione </w:t>
      </w:r>
      <w:r>
        <w:rPr>
          <w:lang w:val="it-IT"/>
        </w:rPr>
        <w:t>espressa a questo stadio dall’E</w:t>
      </w:r>
      <w:r w:rsidRPr="008B437A">
        <w:rPr>
          <w:lang w:val="it-IT"/>
        </w:rPr>
        <w:t>secutivo cantonale</w:t>
      </w:r>
      <w:r w:rsidR="002415E4">
        <w:rPr>
          <w:lang w:val="it-IT"/>
        </w:rPr>
        <w:t xml:space="preserve">. </w:t>
      </w:r>
    </w:p>
    <w:p w14:paraId="4FEB7717" w14:textId="17449F66" w:rsidR="00F16936" w:rsidRDefault="00F16936" w:rsidP="00944776">
      <w:pPr>
        <w:pStyle w:val="StandardRisoluzionedelConsigliodiStato"/>
        <w:ind w:right="-1"/>
        <w:rPr>
          <w:lang w:val="it-IT"/>
        </w:rPr>
      </w:pPr>
    </w:p>
    <w:p w14:paraId="3EA3D110" w14:textId="79C6D657" w:rsidR="00F16936" w:rsidRDefault="00F16936" w:rsidP="00944776">
      <w:pPr>
        <w:pStyle w:val="StandardRisoluzionedelConsigliodiStato"/>
        <w:ind w:right="-1"/>
        <w:rPr>
          <w:lang w:val="it-IT"/>
        </w:rPr>
      </w:pPr>
      <w:r>
        <w:rPr>
          <w:lang w:val="it-IT"/>
        </w:rPr>
        <w:t>La Commissione ha interpellato i promotori che hanno confermato che</w:t>
      </w:r>
      <w:r w:rsidR="002762A0">
        <w:rPr>
          <w:lang w:val="it-IT"/>
        </w:rPr>
        <w:t xml:space="preserve"> anche per loro</w:t>
      </w:r>
      <w:r>
        <w:rPr>
          <w:lang w:val="it-IT"/>
        </w:rPr>
        <w:t xml:space="preserve"> l’inizio del periodo di protezione è effettivamente inteso a partire dal momento dell’adozione. Di conseguenza non vi è discordanza tra la richiesta dell’iniziativa cantonale e il parere del Consiglio di Stato.  </w:t>
      </w:r>
    </w:p>
    <w:p w14:paraId="4CDC49FE" w14:textId="0A84AA65" w:rsidR="002415E4" w:rsidRDefault="002415E4" w:rsidP="00944776">
      <w:pPr>
        <w:pStyle w:val="StandardRisoluzionedelConsigliodiStato"/>
        <w:ind w:right="-1"/>
        <w:rPr>
          <w:lang w:val="it-IT"/>
        </w:rPr>
      </w:pPr>
    </w:p>
    <w:p w14:paraId="5BE5D34D" w14:textId="77777777" w:rsidR="00CF7706" w:rsidRDefault="008451E2" w:rsidP="00944776">
      <w:pPr>
        <w:pStyle w:val="StandardRisoluzionedelConsigliodiStato"/>
        <w:ind w:right="-1"/>
        <w:rPr>
          <w:lang w:val="it-IT"/>
        </w:rPr>
      </w:pPr>
      <w:r>
        <w:rPr>
          <w:lang w:val="it-IT"/>
        </w:rPr>
        <w:t>Per quanto att</w:t>
      </w:r>
      <w:r w:rsidR="00CF7706">
        <w:rPr>
          <w:lang w:val="it-IT"/>
        </w:rPr>
        <w:t xml:space="preserve">iene alla legislazione svizzera e cantonale ricordiamo i principali punti. </w:t>
      </w:r>
    </w:p>
    <w:p w14:paraId="1E89AC7A" w14:textId="5C8EF67D" w:rsidR="008451E2" w:rsidRDefault="00CF7706" w:rsidP="00944776">
      <w:pPr>
        <w:pStyle w:val="StandardRisoluzionedelConsigliodiStato"/>
        <w:ind w:right="-1"/>
        <w:rPr>
          <w:lang w:val="it-IT"/>
        </w:rPr>
      </w:pPr>
      <w:r>
        <w:rPr>
          <w:lang w:val="it-IT"/>
        </w:rPr>
        <w:t xml:space="preserve">Come anticipato il Codice delle Obbligazioni tutela durante la gravidanza </w:t>
      </w:r>
      <w:r w:rsidR="001615AA">
        <w:rPr>
          <w:lang w:val="it-IT"/>
        </w:rPr>
        <w:t xml:space="preserve">e nelle 16 settimane dopo il parto le lavoratrici dal licenziamento a patto che sia trascorso il periodo di prova e che si sia in presenza di un contratto a tempo indeterminato. </w:t>
      </w:r>
    </w:p>
    <w:p w14:paraId="06EADF42" w14:textId="77777777" w:rsidR="000572F8" w:rsidRDefault="000572F8" w:rsidP="00944776">
      <w:pPr>
        <w:pStyle w:val="StandardRisoluzionedelConsigliodiStato"/>
        <w:ind w:right="-1"/>
        <w:rPr>
          <w:lang w:val="it-IT"/>
        </w:rPr>
      </w:pPr>
    </w:p>
    <w:p w14:paraId="7B83A161" w14:textId="77777777" w:rsidR="000572F8" w:rsidRPr="00257F3F" w:rsidRDefault="000572F8" w:rsidP="00944776">
      <w:pPr>
        <w:pStyle w:val="StandardRisoluzionedelConsigliodiStato"/>
        <w:ind w:right="-1"/>
        <w:rPr>
          <w:i/>
          <w:lang w:val="it-IT"/>
        </w:rPr>
      </w:pPr>
      <w:r w:rsidRPr="00257F3F">
        <w:rPr>
          <w:i/>
          <w:lang w:val="it-IT"/>
        </w:rPr>
        <w:t>Art. 336c</w:t>
      </w:r>
    </w:p>
    <w:p w14:paraId="03D309DB" w14:textId="77777777" w:rsidR="000572F8" w:rsidRPr="00257F3F" w:rsidRDefault="000572F8" w:rsidP="00944776">
      <w:pPr>
        <w:pStyle w:val="StandardRisoluzionedelConsigliodiStato"/>
        <w:ind w:right="-1"/>
        <w:rPr>
          <w:i/>
          <w:lang w:val="it-IT"/>
        </w:rPr>
      </w:pPr>
      <w:r w:rsidRPr="00257F3F">
        <w:rPr>
          <w:i/>
          <w:lang w:val="it-IT"/>
        </w:rPr>
        <w:t>Dopo il tempo di prova, il datore di lavoro non può disdire il rapporto di lavoro:</w:t>
      </w:r>
    </w:p>
    <w:p w14:paraId="522DB8F3" w14:textId="77777777" w:rsidR="000572F8" w:rsidRPr="00257F3F" w:rsidRDefault="000572F8" w:rsidP="00944776">
      <w:pPr>
        <w:pStyle w:val="StandardRisoluzionedelConsigliodiStato"/>
        <w:ind w:right="-1"/>
        <w:rPr>
          <w:i/>
          <w:lang w:val="it-IT"/>
        </w:rPr>
      </w:pPr>
      <w:r w:rsidRPr="00257F3F">
        <w:rPr>
          <w:i/>
          <w:lang w:val="it-IT"/>
        </w:rPr>
        <w:t>[…]</w:t>
      </w:r>
    </w:p>
    <w:p w14:paraId="3F1D2A6E" w14:textId="77777777" w:rsidR="000572F8" w:rsidRPr="00257F3F" w:rsidRDefault="000572F8" w:rsidP="00944776">
      <w:pPr>
        <w:pStyle w:val="StandardRisoluzionedelConsigliodiStato"/>
        <w:ind w:right="-1"/>
        <w:rPr>
          <w:i/>
          <w:lang w:val="it-IT"/>
        </w:rPr>
      </w:pPr>
      <w:r w:rsidRPr="00257F3F">
        <w:rPr>
          <w:i/>
          <w:lang w:val="it-IT"/>
        </w:rPr>
        <w:t>c. durante la gravidanza e nelle 16 settimane dopo il parto della lavoratrice;</w:t>
      </w:r>
    </w:p>
    <w:p w14:paraId="26CE615A" w14:textId="77777777" w:rsidR="000572F8" w:rsidRDefault="000572F8" w:rsidP="00944776">
      <w:pPr>
        <w:pStyle w:val="StandardRisoluzionedelConsigliodiStato"/>
        <w:ind w:right="-1"/>
        <w:rPr>
          <w:lang w:val="it-IT"/>
        </w:rPr>
      </w:pPr>
    </w:p>
    <w:p w14:paraId="279AC41B" w14:textId="6702BA98" w:rsidR="001615AA" w:rsidRDefault="001615AA" w:rsidP="00944776">
      <w:pPr>
        <w:pStyle w:val="StandardRisoluzionedelConsigliodiStato"/>
        <w:ind w:right="-1"/>
        <w:rPr>
          <w:lang w:val="it-IT"/>
        </w:rPr>
      </w:pPr>
      <w:r>
        <w:rPr>
          <w:lang w:val="it-IT"/>
        </w:rPr>
        <w:t>A livello federale, il congedo maternità è di almeno 14 settimane in caso di parto e di 2 settimane nel caso di un’adozione di un minore con età inferiore ai 4 anni. Di recente il Gran Consiglio ha deciso che in Ticino questo congedo di adozione sarà di 98 giorni e esteso ai minori adottati fino ai 18 anni.</w:t>
      </w:r>
    </w:p>
    <w:p w14:paraId="6EBD3F58" w14:textId="77777777" w:rsidR="00395381" w:rsidRDefault="00395381" w:rsidP="00944776">
      <w:pPr>
        <w:pStyle w:val="StandardRisoluzionedelConsigliodiStato"/>
        <w:ind w:right="-1"/>
        <w:rPr>
          <w:lang w:val="it-IT"/>
        </w:rPr>
      </w:pPr>
    </w:p>
    <w:p w14:paraId="77E4A744" w14:textId="1638A4F5" w:rsidR="00F65A82" w:rsidRDefault="001615AA" w:rsidP="00944776">
      <w:pPr>
        <w:pStyle w:val="StandardRisoluzionedelConsigliodiStato"/>
        <w:ind w:right="-1"/>
      </w:pPr>
      <w:r>
        <w:rPr>
          <w:lang w:val="it-IT"/>
        </w:rPr>
        <w:t xml:space="preserve">A differenza di quanto avviene nei congedi di maternità e di paternità, </w:t>
      </w:r>
      <w:r w:rsidR="00F65A82">
        <w:rPr>
          <w:lang w:val="it-IT"/>
        </w:rPr>
        <w:t xml:space="preserve">in Svizzera </w:t>
      </w:r>
      <w:r>
        <w:rPr>
          <w:lang w:val="it-IT"/>
        </w:rPr>
        <w:t xml:space="preserve">durante il congedo di adozione non esiste né una protezione dal licenziamento né una proroga di disdetta. </w:t>
      </w:r>
      <w:r w:rsidR="00E52884" w:rsidRPr="00402582">
        <w:rPr>
          <w:lang w:val="it-IT"/>
        </w:rPr>
        <w:t>Introdurre una protezione dal licenziamento per le madri adottive allineata a quella delle madri biologiche contribuirebbe a creare coerenza nella legislazione svizzera, evitando discriminazioni implicite tra diverse forme di maternità.</w:t>
      </w:r>
      <w:r w:rsidR="00A134B3" w:rsidRPr="00402582">
        <w:rPr>
          <w:lang w:val="it-IT"/>
        </w:rPr>
        <w:t xml:space="preserve"> </w:t>
      </w:r>
      <w:r w:rsidR="00E52884" w:rsidRPr="00402582">
        <w:rPr>
          <w:lang w:val="it-IT"/>
        </w:rPr>
        <w:t xml:space="preserve">Le discrepanze attuali </w:t>
      </w:r>
      <w:r w:rsidR="00E52884" w:rsidRPr="00402582">
        <w:rPr>
          <w:lang w:val="it-IT"/>
        </w:rPr>
        <w:lastRenderedPageBreak/>
        <w:t>nelle protezioni offerte alle madri adottive e biologiche possono essere percepite come una svalutazione del ruolo delle madri adottive, un messaggio che la società non dovrebbe trasmettere.</w:t>
      </w:r>
      <w:r w:rsidR="00E52884">
        <w:t xml:space="preserve"> </w:t>
      </w:r>
    </w:p>
    <w:p w14:paraId="161CFCAF" w14:textId="77777777" w:rsidR="004439BC" w:rsidRPr="00395381" w:rsidRDefault="004439BC" w:rsidP="00944776">
      <w:pPr>
        <w:pStyle w:val="StandardRisoluzionedelConsigliodiStato"/>
        <w:ind w:right="-1"/>
      </w:pPr>
    </w:p>
    <w:p w14:paraId="22015104" w14:textId="11059BEF" w:rsidR="00CE59F4" w:rsidRDefault="00E52884" w:rsidP="00944776">
      <w:pPr>
        <w:pStyle w:val="StandardRisoluzionedelConsigliodiStato"/>
        <w:ind w:right="-1"/>
        <w:rPr>
          <w:lang w:val="it-IT"/>
        </w:rPr>
      </w:pPr>
      <w:r w:rsidRPr="00402582">
        <w:rPr>
          <w:lang w:val="it-IT"/>
        </w:rPr>
        <w:t>Sottolineiamo che</w:t>
      </w:r>
      <w:r>
        <w:rPr>
          <w:lang w:val="it-IT"/>
        </w:rPr>
        <w:t xml:space="preserve"> e</w:t>
      </w:r>
      <w:r w:rsidR="00CE59F4">
        <w:rPr>
          <w:lang w:val="it-IT"/>
        </w:rPr>
        <w:t xml:space="preserve">sistono alcune realtà professionali che prevedono già delle estensioni dei diritti </w:t>
      </w:r>
      <w:r w:rsidR="005F69EB">
        <w:rPr>
          <w:lang w:val="it-IT"/>
        </w:rPr>
        <w:t xml:space="preserve">durante i congedi di adozione </w:t>
      </w:r>
      <w:r w:rsidR="00CE59F4">
        <w:rPr>
          <w:lang w:val="it-IT"/>
        </w:rPr>
        <w:t xml:space="preserve">anche ai genitori che adottano, come ad esempio l’Università di Ginevra, il Centro Ospedaliero Universitario Vodese (CHUV), </w:t>
      </w:r>
      <w:r w:rsidR="006D2C0D">
        <w:rPr>
          <w:lang w:val="it-IT"/>
        </w:rPr>
        <w:t xml:space="preserve">l’amministrazione federale, i politecnici federali. </w:t>
      </w:r>
    </w:p>
    <w:p w14:paraId="34FC4BA9" w14:textId="77777777" w:rsidR="006D2C0D" w:rsidRDefault="006D2C0D" w:rsidP="00944776">
      <w:pPr>
        <w:pStyle w:val="StandardRisoluzionedelConsigliodiStato"/>
        <w:ind w:right="-1"/>
        <w:rPr>
          <w:lang w:val="it-IT"/>
        </w:rPr>
      </w:pPr>
    </w:p>
    <w:p w14:paraId="71F7ABA7" w14:textId="44AB14DD" w:rsidR="00F65A82" w:rsidRDefault="00F65A82" w:rsidP="00944776">
      <w:pPr>
        <w:pStyle w:val="StandardRisoluzionedelConsigliodiStato"/>
        <w:ind w:right="-1"/>
        <w:rPr>
          <w:lang w:val="it-IT"/>
        </w:rPr>
      </w:pPr>
      <w:r>
        <w:rPr>
          <w:lang w:val="it-IT"/>
        </w:rPr>
        <w:t xml:space="preserve">Guardando </w:t>
      </w:r>
      <w:r w:rsidR="00A134B3" w:rsidRPr="00402582">
        <w:rPr>
          <w:lang w:val="it-IT"/>
        </w:rPr>
        <w:t>alle soluzioni adottate</w:t>
      </w:r>
      <w:r>
        <w:rPr>
          <w:lang w:val="it-IT"/>
        </w:rPr>
        <w:t xml:space="preserve"> a livello internazionale </w:t>
      </w:r>
      <w:r w:rsidR="00A134B3" w:rsidRPr="00402582">
        <w:rPr>
          <w:lang w:val="it-IT"/>
        </w:rPr>
        <w:t>evidenziamo</w:t>
      </w:r>
      <w:r w:rsidR="00A134B3">
        <w:rPr>
          <w:lang w:val="it-IT"/>
        </w:rPr>
        <w:t xml:space="preserve"> </w:t>
      </w:r>
      <w:r w:rsidR="005F69EB">
        <w:rPr>
          <w:lang w:val="it-IT"/>
        </w:rPr>
        <w:t xml:space="preserve">che </w:t>
      </w:r>
      <w:r>
        <w:rPr>
          <w:lang w:val="it-IT"/>
        </w:rPr>
        <w:t>a livello europeo il 1</w:t>
      </w:r>
      <w:r w:rsidR="00257F3F">
        <w:rPr>
          <w:lang w:val="it-IT"/>
        </w:rPr>
        <w:t>°</w:t>
      </w:r>
      <w:r>
        <w:rPr>
          <w:lang w:val="it-IT"/>
        </w:rPr>
        <w:t xml:space="preserve"> agosto del 2019 è diventata effettiva la </w:t>
      </w:r>
      <w:bookmarkStart w:id="1" w:name="_Hlk175134431"/>
      <w:r>
        <w:rPr>
          <w:lang w:val="it-IT"/>
        </w:rPr>
        <w:t>D</w:t>
      </w:r>
      <w:r w:rsidRPr="00F65A82">
        <w:rPr>
          <w:lang w:val="it-IT"/>
        </w:rPr>
        <w:t>irettiva (</w:t>
      </w:r>
      <w:r>
        <w:rPr>
          <w:lang w:val="it-IT"/>
        </w:rPr>
        <w:t>UE</w:t>
      </w:r>
      <w:r w:rsidR="00E80D92">
        <w:rPr>
          <w:lang w:val="it-IT"/>
        </w:rPr>
        <w:t>) 2019/1158 del Parlamento europeo e del C</w:t>
      </w:r>
      <w:r w:rsidRPr="00F65A82">
        <w:rPr>
          <w:lang w:val="it-IT"/>
        </w:rPr>
        <w:t>onsiglio</w:t>
      </w:r>
      <w:r>
        <w:rPr>
          <w:lang w:val="it-IT"/>
        </w:rPr>
        <w:t xml:space="preserve"> </w:t>
      </w:r>
      <w:r w:rsidRPr="00F65A82">
        <w:rPr>
          <w:lang w:val="it-IT"/>
        </w:rPr>
        <w:t>del 20 giugno 2019 relativa all'equilibrio tra attività professionale e vita familiare per i genitori e i prestatori di assistenza e che abroga la direttiva 2010/18/UE del Consiglio</w:t>
      </w:r>
      <w:bookmarkEnd w:id="1"/>
      <w:r w:rsidR="005F69EB">
        <w:rPr>
          <w:lang w:val="it-IT"/>
        </w:rPr>
        <w:t xml:space="preserve">. Questa direttiva </w:t>
      </w:r>
      <w:r w:rsidR="00E80D92">
        <w:rPr>
          <w:lang w:val="it-IT"/>
        </w:rPr>
        <w:t>prescrive nell'</w:t>
      </w:r>
      <w:r>
        <w:rPr>
          <w:lang w:val="it-IT"/>
        </w:rPr>
        <w:t>articolo 33 cpv. 2 della Cart</w:t>
      </w:r>
      <w:r w:rsidR="00E80D92">
        <w:rPr>
          <w:lang w:val="it-IT"/>
        </w:rPr>
        <w:t>a dei Diritti fondamentali dell'</w:t>
      </w:r>
      <w:r>
        <w:rPr>
          <w:lang w:val="it-IT"/>
        </w:rPr>
        <w:t>Unione Europea</w:t>
      </w:r>
      <w:r w:rsidR="005F69EB">
        <w:rPr>
          <w:lang w:val="it-IT"/>
        </w:rPr>
        <w:t>:</w:t>
      </w:r>
      <w:r w:rsidR="002125CB">
        <w:rPr>
          <w:lang w:val="it-IT"/>
        </w:rPr>
        <w:t xml:space="preserve"> </w:t>
      </w:r>
      <w:r w:rsidR="002125CB">
        <w:rPr>
          <w:rFonts w:cs="Arial"/>
          <w:lang w:val="it-IT"/>
        </w:rPr>
        <w:t>«</w:t>
      </w:r>
      <w:r w:rsidRPr="002125CB">
        <w:rPr>
          <w:i/>
          <w:lang w:val="it-IT"/>
        </w:rPr>
        <w:t>Al fine di poter conciliare vita familiare e vita professionale, ogni persona ha il diritto di essere tutelata contro il licenziamento per un motivo legato alla maternità e il diritto a un congedo di maternità retribuito e a un congedo parentale dopo la na</w:t>
      </w:r>
      <w:r w:rsidR="002125CB" w:rsidRPr="002125CB">
        <w:rPr>
          <w:i/>
          <w:lang w:val="it-IT"/>
        </w:rPr>
        <w:t>scita o l'adozione di un figlio</w:t>
      </w:r>
      <w:r w:rsidR="002125CB">
        <w:rPr>
          <w:rFonts w:cs="Arial"/>
          <w:lang w:val="it-IT"/>
        </w:rPr>
        <w:t>»</w:t>
      </w:r>
      <w:r w:rsidR="002125CB">
        <w:rPr>
          <w:lang w:val="it-IT"/>
        </w:rPr>
        <w:t xml:space="preserve">. </w:t>
      </w:r>
    </w:p>
    <w:p w14:paraId="421D4E4E" w14:textId="7951EC63" w:rsidR="00F65A82" w:rsidRDefault="00F65A82" w:rsidP="00944776">
      <w:pPr>
        <w:pStyle w:val="StandardRisoluzionedelConsigliodiStato"/>
        <w:ind w:right="-1"/>
        <w:rPr>
          <w:lang w:val="it-IT"/>
        </w:rPr>
      </w:pPr>
    </w:p>
    <w:p w14:paraId="53F2A344" w14:textId="291527E2" w:rsidR="00F65A82" w:rsidRPr="000502F5" w:rsidRDefault="00E80D92" w:rsidP="00944776">
      <w:pPr>
        <w:pStyle w:val="StandardRisoluzionedelConsigliodiStato"/>
        <w:ind w:right="-1"/>
        <w:rPr>
          <w:highlight w:val="yellow"/>
          <w:lang w:val="it-IT"/>
        </w:rPr>
      </w:pPr>
      <w:r>
        <w:rPr>
          <w:lang w:val="it-IT"/>
        </w:rPr>
        <w:t>L'</w:t>
      </w:r>
      <w:r w:rsidR="00F65A82">
        <w:rPr>
          <w:lang w:val="it-IT"/>
        </w:rPr>
        <w:t xml:space="preserve">Italia per esempio ha applicato questa norma definendo il divieto di licenziamento per le lavoratrici dall’inizio del periodo di gravidanza fino al compimento di un anno di età del bambino. Nel caso di adozioni e affidamenti il termine è definito come fino ad un anno dall’ingresso del minore nel nucleo familiare e </w:t>
      </w:r>
      <w:r w:rsidR="00F65A82" w:rsidRPr="00F65A82">
        <w:rPr>
          <w:lang w:val="it-IT"/>
        </w:rPr>
        <w:t>nel caso di adozione internazionale, dal momento della comunicazione della proposta di incontro con il minore da adottare, o della comunicazione dell'invito a recarsi all'estero.</w:t>
      </w:r>
      <w:r w:rsidR="002578B5">
        <w:rPr>
          <w:lang w:val="it-IT"/>
        </w:rPr>
        <w:t xml:space="preserve"> Il diritto</w:t>
      </w:r>
      <w:r w:rsidR="00EF0283">
        <w:rPr>
          <w:lang w:val="it-IT"/>
        </w:rPr>
        <w:t xml:space="preserve"> s</w:t>
      </w:r>
      <w:r w:rsidR="00F65A82">
        <w:rPr>
          <w:lang w:val="it-IT"/>
        </w:rPr>
        <w:t>i applica anche al papà che fruisce del congedo paternità.</w:t>
      </w:r>
      <w:r w:rsidR="008518C3">
        <w:rPr>
          <w:lang w:val="it-IT"/>
        </w:rPr>
        <w:t xml:space="preserve"> </w:t>
      </w:r>
      <w:r w:rsidR="008518C3" w:rsidRPr="00402582">
        <w:rPr>
          <w:lang w:val="it-IT"/>
        </w:rPr>
        <w:t>In questi casi quindi le madri adottive godono di protezioni dal licenziamento analoghe a quelle delle madri biologiche.</w:t>
      </w:r>
      <w:r w:rsidR="00F65A82" w:rsidRPr="00402582">
        <w:rPr>
          <w:lang w:val="it-IT"/>
        </w:rPr>
        <w:t xml:space="preserve"> </w:t>
      </w:r>
    </w:p>
    <w:p w14:paraId="07D517A9" w14:textId="77C3276A" w:rsidR="00F65A82" w:rsidRPr="000502F5" w:rsidRDefault="00F65A82" w:rsidP="00944776">
      <w:pPr>
        <w:pStyle w:val="StandardRisoluzionedelConsigliodiStato"/>
        <w:ind w:right="-1"/>
        <w:rPr>
          <w:highlight w:val="yellow"/>
          <w:lang w:val="it-IT"/>
        </w:rPr>
      </w:pPr>
    </w:p>
    <w:p w14:paraId="7AD0D8CF" w14:textId="3920C559" w:rsidR="008518C3" w:rsidRDefault="008518C3" w:rsidP="00944776">
      <w:pPr>
        <w:pStyle w:val="StandardRisoluzionedelConsigliodiStato"/>
        <w:ind w:right="-1"/>
        <w:rPr>
          <w:lang w:val="it-IT"/>
        </w:rPr>
      </w:pPr>
      <w:r w:rsidRPr="00402582">
        <w:rPr>
          <w:lang w:val="it-IT"/>
        </w:rPr>
        <w:t xml:space="preserve">Situazione </w:t>
      </w:r>
      <w:r w:rsidR="00C45A5B" w:rsidRPr="00402582">
        <w:rPr>
          <w:lang w:val="it-IT"/>
        </w:rPr>
        <w:t>simile</w:t>
      </w:r>
      <w:r w:rsidRPr="00402582">
        <w:rPr>
          <w:lang w:val="it-IT"/>
        </w:rPr>
        <w:t xml:space="preserve"> in Germania</w:t>
      </w:r>
      <w:r>
        <w:rPr>
          <w:lang w:val="it-IT"/>
        </w:rPr>
        <w:t xml:space="preserve"> dove </w:t>
      </w:r>
      <w:r w:rsidR="00E06A43">
        <w:rPr>
          <w:lang w:val="it-IT"/>
        </w:rPr>
        <w:t xml:space="preserve">la tutela dal licenziamento </w:t>
      </w:r>
      <w:r w:rsidRPr="00402582">
        <w:rPr>
          <w:lang w:val="it-IT"/>
        </w:rPr>
        <w:t>anche per le madri adottive</w:t>
      </w:r>
      <w:r>
        <w:rPr>
          <w:lang w:val="it-IT"/>
        </w:rPr>
        <w:t xml:space="preserve"> </w:t>
      </w:r>
      <w:r w:rsidR="00E06A43">
        <w:rPr>
          <w:lang w:val="it-IT"/>
        </w:rPr>
        <w:t xml:space="preserve">si applica </w:t>
      </w:r>
      <w:r>
        <w:rPr>
          <w:lang w:val="it-IT"/>
        </w:rPr>
        <w:t>pur</w:t>
      </w:r>
      <w:r w:rsidR="00E06A43">
        <w:rPr>
          <w:lang w:val="it-IT"/>
        </w:rPr>
        <w:t xml:space="preserve">e nel periodo di congedo parentale che può arrivare fino a 3 anni. </w:t>
      </w:r>
      <w:r w:rsidR="00CE59F4">
        <w:rPr>
          <w:lang w:val="it-IT"/>
        </w:rPr>
        <w:t xml:space="preserve">In questo caso si definisce congedo parentale il diritto di sospendere il lavoro senza percepire lo stipendio. </w:t>
      </w:r>
    </w:p>
    <w:p w14:paraId="45F3C511" w14:textId="77777777" w:rsidR="008518C3" w:rsidRDefault="008518C3" w:rsidP="00944776">
      <w:pPr>
        <w:pStyle w:val="StandardRisoluzionedelConsigliodiStato"/>
        <w:ind w:right="-1"/>
        <w:rPr>
          <w:lang w:val="it-IT"/>
        </w:rPr>
      </w:pPr>
    </w:p>
    <w:p w14:paraId="4D4A1B59" w14:textId="78E1B305" w:rsidR="00E06A43" w:rsidRPr="000502F5" w:rsidRDefault="00CE59F4" w:rsidP="00944776">
      <w:pPr>
        <w:pStyle w:val="StandardRisoluzionedelConsigliodiStato"/>
        <w:ind w:right="-1"/>
        <w:rPr>
          <w:highlight w:val="yellow"/>
          <w:lang w:val="it-IT"/>
        </w:rPr>
      </w:pPr>
      <w:r>
        <w:rPr>
          <w:lang w:val="it-IT"/>
        </w:rPr>
        <w:t xml:space="preserve">In Francia vi è una normativa simile che impedisce il licenziamento durante questo periodo </w:t>
      </w:r>
      <w:r w:rsidR="008518C3">
        <w:rPr>
          <w:lang w:val="it-IT"/>
        </w:rPr>
        <w:t xml:space="preserve">di congedo </w:t>
      </w:r>
      <w:r>
        <w:rPr>
          <w:lang w:val="it-IT"/>
        </w:rPr>
        <w:t xml:space="preserve">che ha tuttavia una durata differente. </w:t>
      </w:r>
      <w:r w:rsidR="008518C3" w:rsidRPr="00402582">
        <w:rPr>
          <w:lang w:val="it-IT"/>
        </w:rPr>
        <w:t xml:space="preserve">Anche la Francia offre quindi protezioni legali estese per le madri adottive simili a quelle per le madri biologiche; addirittura, in questo caso si applicano anche in situazioni come la maternità surrogata. </w:t>
      </w:r>
    </w:p>
    <w:p w14:paraId="587687A2" w14:textId="30177031" w:rsidR="00F86F1A" w:rsidRPr="000502F5" w:rsidRDefault="00F86F1A" w:rsidP="00944776">
      <w:pPr>
        <w:pStyle w:val="StandardRisoluzionedelConsigliodiStato"/>
        <w:ind w:right="-1"/>
        <w:rPr>
          <w:highlight w:val="yellow"/>
          <w:lang w:val="it-IT"/>
        </w:rPr>
      </w:pPr>
    </w:p>
    <w:p w14:paraId="0EC0F566" w14:textId="22947B60" w:rsidR="008518C3" w:rsidRPr="00402582" w:rsidRDefault="008518C3" w:rsidP="00944776">
      <w:pPr>
        <w:pStyle w:val="StandardRisoluzionedelConsigliodiStato"/>
        <w:ind w:right="-1"/>
        <w:rPr>
          <w:lang w:val="it-IT"/>
        </w:rPr>
      </w:pPr>
      <w:r w:rsidRPr="00402582">
        <w:rPr>
          <w:lang w:val="it-IT"/>
        </w:rPr>
        <w:t xml:space="preserve">In Spagna </w:t>
      </w:r>
      <w:r w:rsidR="004151B9" w:rsidRPr="00402582">
        <w:rPr>
          <w:lang w:val="it-IT"/>
        </w:rPr>
        <w:t xml:space="preserve">le madri adottive di fatto godono degli stessi diritti e delle stesse protezioni delle madri biologiche legate al congedo per la nascita e la cura dei figli come pure per i congedi parentali.  </w:t>
      </w:r>
    </w:p>
    <w:p w14:paraId="429F392F" w14:textId="77777777" w:rsidR="0086399A" w:rsidRPr="00402582" w:rsidRDefault="0086399A" w:rsidP="00944776">
      <w:pPr>
        <w:pStyle w:val="StandardRisoluzionedelConsigliodiStato"/>
        <w:ind w:right="-1"/>
        <w:rPr>
          <w:lang w:val="it-IT"/>
        </w:rPr>
      </w:pPr>
    </w:p>
    <w:p w14:paraId="49182F25" w14:textId="568C6BDB" w:rsidR="0086399A" w:rsidRDefault="0086399A" w:rsidP="00944776">
      <w:pPr>
        <w:pStyle w:val="StandardRisoluzionedelConsigliodiStato"/>
        <w:ind w:right="-1"/>
        <w:rPr>
          <w:lang w:val="it-IT"/>
        </w:rPr>
      </w:pPr>
      <w:r w:rsidRPr="00402582">
        <w:rPr>
          <w:lang w:val="it-IT"/>
        </w:rPr>
        <w:t xml:space="preserve">In aggiunta, si segnala che la Svizzera ha adottato </w:t>
      </w:r>
      <w:r w:rsidR="0006511B" w:rsidRPr="00402582">
        <w:rPr>
          <w:lang w:val="it-IT"/>
        </w:rPr>
        <w:t>la Convenzione n.</w:t>
      </w:r>
      <w:r w:rsidR="00285D15" w:rsidRPr="00402582">
        <w:rPr>
          <w:lang w:val="it-IT"/>
        </w:rPr>
        <w:t xml:space="preserve"> </w:t>
      </w:r>
      <w:r w:rsidR="0006511B" w:rsidRPr="00402582">
        <w:rPr>
          <w:lang w:val="it-IT"/>
        </w:rPr>
        <w:t>183 sulla protezione della maternità</w:t>
      </w:r>
      <w:r w:rsidR="00285D15" w:rsidRPr="00402582">
        <w:rPr>
          <w:rStyle w:val="Rimandonotaapidipagina"/>
          <w:lang w:val="it-IT"/>
        </w:rPr>
        <w:footnoteReference w:id="1"/>
      </w:r>
      <w:r w:rsidR="00285D15" w:rsidRPr="00402582">
        <w:rPr>
          <w:lang w:val="it-IT"/>
        </w:rPr>
        <w:t xml:space="preserve"> dell'</w:t>
      </w:r>
      <w:r w:rsidR="0006511B" w:rsidRPr="00402582">
        <w:rPr>
          <w:lang w:val="it-IT"/>
        </w:rPr>
        <w:t>Organizzazione Internazionale del Lavoro</w:t>
      </w:r>
      <w:r w:rsidR="00285D15" w:rsidRPr="00402582">
        <w:rPr>
          <w:lang w:val="it-IT"/>
        </w:rPr>
        <w:t>, e</w:t>
      </w:r>
      <w:r w:rsidR="0006511B" w:rsidRPr="00402582">
        <w:rPr>
          <w:lang w:val="it-IT"/>
        </w:rPr>
        <w:t>ntrata in vigore nel 2015</w:t>
      </w:r>
      <w:r w:rsidR="00285D15" w:rsidRPr="00402582">
        <w:rPr>
          <w:lang w:val="it-IT"/>
        </w:rPr>
        <w:t>,</w:t>
      </w:r>
      <w:r w:rsidR="0006511B" w:rsidRPr="00402582">
        <w:rPr>
          <w:lang w:val="it-IT"/>
        </w:rPr>
        <w:t xml:space="preserve"> che si p</w:t>
      </w:r>
      <w:r w:rsidR="00285D15" w:rsidRPr="00402582">
        <w:rPr>
          <w:lang w:val="it-IT"/>
        </w:rPr>
        <w:t xml:space="preserve">one tra gli altri l’obbiettivo </w:t>
      </w:r>
      <w:r w:rsidR="00285D15" w:rsidRPr="00402582">
        <w:rPr>
          <w:rFonts w:cs="Arial"/>
          <w:lang w:val="it-IT"/>
        </w:rPr>
        <w:t>«</w:t>
      </w:r>
      <w:r w:rsidR="00285D15" w:rsidRPr="00402582">
        <w:rPr>
          <w:i/>
          <w:lang w:val="it-IT"/>
        </w:rPr>
        <w:t>di promuovere ulteriormente l'</w:t>
      </w:r>
      <w:r w:rsidR="0006511B" w:rsidRPr="00402582">
        <w:rPr>
          <w:i/>
          <w:lang w:val="it-IT"/>
        </w:rPr>
        <w:t>uguaglianza di tutte le donne che lavorano nonché la salute e la sicurezza del</w:t>
      </w:r>
      <w:r w:rsidR="00285D15" w:rsidRPr="00402582">
        <w:rPr>
          <w:i/>
          <w:lang w:val="it-IT"/>
        </w:rPr>
        <w:t>la madre e del bambino</w:t>
      </w:r>
      <w:r w:rsidR="00285D15" w:rsidRPr="00402582">
        <w:rPr>
          <w:rFonts w:cs="Arial"/>
          <w:lang w:val="it-IT"/>
        </w:rPr>
        <w:t>»</w:t>
      </w:r>
      <w:r w:rsidR="00537CAC" w:rsidRPr="00402582">
        <w:rPr>
          <w:lang w:val="it-IT"/>
        </w:rPr>
        <w:t>.</w:t>
      </w:r>
      <w:r w:rsidR="0006511B" w:rsidRPr="00402582">
        <w:rPr>
          <w:lang w:val="it-IT"/>
        </w:rPr>
        <w:t xml:space="preserve"> </w:t>
      </w:r>
      <w:r w:rsidR="00537CAC" w:rsidRPr="00402582">
        <w:rPr>
          <w:lang w:val="it-IT"/>
        </w:rPr>
        <w:t xml:space="preserve">Estendere le protezioni dal licenziamento alle madri adottive sarebbe un ulteriore passo nella </w:t>
      </w:r>
      <w:r w:rsidR="00537CAC" w:rsidRPr="00402582">
        <w:rPr>
          <w:lang w:val="it-IT"/>
        </w:rPr>
        <w:lastRenderedPageBreak/>
        <w:t>direzione auspicata da questa Convenzione, rafforzando l'impegno della Svizzera verso la parità di trattamento e il rispetto dei diritti umani nel contesto lavorativo.</w:t>
      </w:r>
    </w:p>
    <w:p w14:paraId="6412A7C5" w14:textId="5B4A3965" w:rsidR="004439BC" w:rsidRDefault="004439BC" w:rsidP="00944776">
      <w:pPr>
        <w:pStyle w:val="StandardRisoluzionedelConsigliodiStato"/>
        <w:ind w:right="-1"/>
        <w:rPr>
          <w:lang w:val="it-IT"/>
        </w:rPr>
      </w:pPr>
    </w:p>
    <w:p w14:paraId="4988B919" w14:textId="77777777" w:rsidR="004439BC" w:rsidRPr="00402582" w:rsidRDefault="004439BC" w:rsidP="00944776">
      <w:pPr>
        <w:pStyle w:val="StandardRisoluzionedelConsigliodiStato"/>
        <w:ind w:right="-1"/>
        <w:rPr>
          <w:lang w:val="it-IT"/>
        </w:rPr>
      </w:pPr>
    </w:p>
    <w:p w14:paraId="66492336" w14:textId="0985B043" w:rsidR="007A2BA7" w:rsidRPr="00402582" w:rsidRDefault="007A2BA7" w:rsidP="00395381">
      <w:pPr>
        <w:pStyle w:val="StandardRisoluzionedelConsigliodiStato"/>
        <w:tabs>
          <w:tab w:val="left" w:pos="567"/>
        </w:tabs>
        <w:spacing w:after="120"/>
        <w:rPr>
          <w:b/>
          <w:bCs/>
          <w:lang w:val="it-IT"/>
        </w:rPr>
      </w:pPr>
      <w:r w:rsidRPr="00402582">
        <w:rPr>
          <w:b/>
          <w:bCs/>
          <w:lang w:val="it-IT"/>
        </w:rPr>
        <w:t xml:space="preserve">3.2 </w:t>
      </w:r>
      <w:r w:rsidR="00395381">
        <w:rPr>
          <w:b/>
          <w:bCs/>
          <w:lang w:val="it-IT"/>
        </w:rPr>
        <w:tab/>
      </w:r>
      <w:r w:rsidRPr="00402582">
        <w:rPr>
          <w:b/>
          <w:bCs/>
          <w:lang w:val="it-IT"/>
        </w:rPr>
        <w:t xml:space="preserve">Le ragioni a sostegno della </w:t>
      </w:r>
      <w:r w:rsidR="00AE6982" w:rsidRPr="00402582">
        <w:rPr>
          <w:b/>
          <w:bCs/>
          <w:lang w:val="it-IT"/>
        </w:rPr>
        <w:t>protezione</w:t>
      </w:r>
      <w:r w:rsidR="00ED4CDF" w:rsidRPr="00402582">
        <w:rPr>
          <w:b/>
          <w:bCs/>
          <w:lang w:val="it-IT"/>
        </w:rPr>
        <w:t xml:space="preserve"> delle mamme adottive</w:t>
      </w:r>
    </w:p>
    <w:p w14:paraId="1E8F915B" w14:textId="2AE3DFE9" w:rsidR="00533E43" w:rsidRPr="00402582" w:rsidRDefault="0062098A" w:rsidP="00533E43">
      <w:pPr>
        <w:pStyle w:val="StandardRisoluzionedelConsigliodiStato"/>
        <w:ind w:right="-1"/>
        <w:rPr>
          <w:highlight w:val="yellow"/>
          <w:lang w:val="it-IT"/>
        </w:rPr>
      </w:pPr>
      <w:r w:rsidRPr="00402582">
        <w:rPr>
          <w:lang w:val="it-IT"/>
        </w:rPr>
        <w:t>L</w:t>
      </w:r>
      <w:r w:rsidR="009A7D8C" w:rsidRPr="00402582">
        <w:rPr>
          <w:lang w:val="it-IT"/>
        </w:rPr>
        <w:t>'</w:t>
      </w:r>
      <w:r w:rsidRPr="00402582">
        <w:rPr>
          <w:lang w:val="it-IT"/>
        </w:rPr>
        <w:t>introduzione di una tutela legale per le madri adottive contro il licenziamento è un p</w:t>
      </w:r>
      <w:r w:rsidR="009A7D8C" w:rsidRPr="00402582">
        <w:rPr>
          <w:lang w:val="it-IT"/>
        </w:rPr>
        <w:t>asso necessario per garantire l'</w:t>
      </w:r>
      <w:r w:rsidRPr="00402582">
        <w:rPr>
          <w:lang w:val="it-IT"/>
        </w:rPr>
        <w:t>uguaglianza e il rispetto dei diritti di tutte le madri. Questo significa riconoscere e valorizzare tutte le forme di m</w:t>
      </w:r>
      <w:r w:rsidR="00C45A5B" w:rsidRPr="00402582">
        <w:rPr>
          <w:lang w:val="it-IT"/>
        </w:rPr>
        <w:t>aternità</w:t>
      </w:r>
      <w:r w:rsidRPr="00402582">
        <w:rPr>
          <w:lang w:val="it-IT"/>
        </w:rPr>
        <w:t>, garantendo che ogni madre indipendentemente dal percorso che l</w:t>
      </w:r>
      <w:r w:rsidR="009A7D8C" w:rsidRPr="00402582">
        <w:rPr>
          <w:lang w:val="it-IT"/>
        </w:rPr>
        <w:t>'</w:t>
      </w:r>
      <w:r w:rsidRPr="00402582">
        <w:rPr>
          <w:lang w:val="it-IT"/>
        </w:rPr>
        <w:t>ha portata ad essere tale, riceva il supporto e la protezione di cui ha bisogno. Non solo questa misura (ancora più auspicabile se aumentata nel tempo di tutela) migliora la vita delle madri e dei figli, ma contribuisce a creare una società più giusta e coesa.</w:t>
      </w:r>
      <w:r w:rsidRPr="00402582">
        <w:rPr>
          <w:highlight w:val="yellow"/>
          <w:lang w:val="it-IT"/>
        </w:rPr>
        <w:t xml:space="preserve"> </w:t>
      </w:r>
    </w:p>
    <w:p w14:paraId="08702E1E" w14:textId="77777777" w:rsidR="00533E43" w:rsidRPr="000502F5" w:rsidRDefault="00533E43" w:rsidP="00533E43">
      <w:pPr>
        <w:pStyle w:val="StandardRisoluzionedelConsigliodiStato"/>
        <w:ind w:right="-1"/>
        <w:rPr>
          <w:highlight w:val="yellow"/>
          <w:lang w:val="it-IT"/>
        </w:rPr>
      </w:pPr>
    </w:p>
    <w:p w14:paraId="5BC420EE" w14:textId="085AE92C" w:rsidR="00533E43" w:rsidRPr="00402582" w:rsidRDefault="00533E43" w:rsidP="00533E43">
      <w:pPr>
        <w:pStyle w:val="StandardRisoluzionedelConsigliodiStato"/>
        <w:ind w:right="-1"/>
        <w:rPr>
          <w:lang w:val="it-IT"/>
        </w:rPr>
      </w:pPr>
      <w:r w:rsidRPr="00402582">
        <w:rPr>
          <w:lang w:val="it-IT"/>
        </w:rPr>
        <w:t xml:space="preserve">Le madri adottive devono affrontare </w:t>
      </w:r>
      <w:r w:rsidR="003656E5" w:rsidRPr="00402582">
        <w:rPr>
          <w:lang w:val="it-IT"/>
        </w:rPr>
        <w:t xml:space="preserve">analoghe </w:t>
      </w:r>
      <w:r w:rsidRPr="00402582">
        <w:rPr>
          <w:lang w:val="it-IT"/>
        </w:rPr>
        <w:t>responsabilità e necessità di cura delle madri biologiche; per questa ragione l</w:t>
      </w:r>
      <w:r w:rsidR="00830155" w:rsidRPr="00402582">
        <w:rPr>
          <w:lang w:val="it-IT"/>
        </w:rPr>
        <w:t>a</w:t>
      </w:r>
      <w:r w:rsidRPr="00402582">
        <w:rPr>
          <w:lang w:val="it-IT"/>
        </w:rPr>
        <w:t xml:space="preserve"> legge dovrebbe riflettere questa realtà tutelandole entrambe dalla discriminazione sul posto di lavoro. In questo senso i principi di equità dovrebbero avere la meglio e guidare le politiche sociali. </w:t>
      </w:r>
    </w:p>
    <w:p w14:paraId="65DE90B2" w14:textId="0E302E92" w:rsidR="0062098A" w:rsidRPr="00402582" w:rsidRDefault="0062098A" w:rsidP="00944776">
      <w:pPr>
        <w:pStyle w:val="StandardRisoluzionedelConsigliodiStato"/>
        <w:ind w:right="-1"/>
        <w:rPr>
          <w:lang w:val="it-IT"/>
        </w:rPr>
      </w:pPr>
    </w:p>
    <w:p w14:paraId="2281DF0A" w14:textId="40A2FC10" w:rsidR="008B711A" w:rsidRPr="00402582" w:rsidRDefault="002F27C6" w:rsidP="00944776">
      <w:pPr>
        <w:pStyle w:val="StandardRisoluzionedelConsigliodiStato"/>
        <w:ind w:right="-1"/>
        <w:rPr>
          <w:lang w:val="it-IT"/>
        </w:rPr>
      </w:pPr>
      <w:r w:rsidRPr="00402582">
        <w:rPr>
          <w:lang w:val="it-IT"/>
        </w:rPr>
        <w:t>Sono</w:t>
      </w:r>
      <w:r w:rsidR="00ED4CDF" w:rsidRPr="00402582">
        <w:rPr>
          <w:lang w:val="it-IT"/>
        </w:rPr>
        <w:t xml:space="preserve"> molte </w:t>
      </w:r>
      <w:r w:rsidR="00101AE9" w:rsidRPr="00402582">
        <w:rPr>
          <w:lang w:val="it-IT"/>
        </w:rPr>
        <w:t xml:space="preserve">le </w:t>
      </w:r>
      <w:r w:rsidR="00ED4CDF" w:rsidRPr="00402582">
        <w:rPr>
          <w:lang w:val="it-IT"/>
        </w:rPr>
        <w:t>ragioni per le quali sarebbe opportuno introdurre la tutela legale contro il licenziamento delle madri adottive equiparata a quella delle madri biologiche</w:t>
      </w:r>
      <w:r w:rsidR="00533E43" w:rsidRPr="00402582">
        <w:rPr>
          <w:lang w:val="it-IT"/>
        </w:rPr>
        <w:t xml:space="preserve"> e magari non solo limitat</w:t>
      </w:r>
      <w:r w:rsidRPr="00402582">
        <w:rPr>
          <w:lang w:val="it-IT"/>
        </w:rPr>
        <w:t>a</w:t>
      </w:r>
      <w:r w:rsidR="00533E43" w:rsidRPr="00402582">
        <w:rPr>
          <w:lang w:val="it-IT"/>
        </w:rPr>
        <w:t xml:space="preserve"> ai periodi contemplati oggi, ma ampliandola</w:t>
      </w:r>
      <w:r w:rsidRPr="00402582">
        <w:rPr>
          <w:lang w:val="it-IT"/>
        </w:rPr>
        <w:t xml:space="preserve"> come molti altri Paesi già fanno</w:t>
      </w:r>
      <w:r w:rsidR="00ED4CDF" w:rsidRPr="00402582">
        <w:rPr>
          <w:lang w:val="it-IT"/>
        </w:rPr>
        <w:t>.</w:t>
      </w:r>
      <w:r w:rsidRPr="00402582">
        <w:rPr>
          <w:lang w:val="it-IT"/>
        </w:rPr>
        <w:t xml:space="preserve"> Sicuramente una delle ragioni più importante è quella della sicurezza che impatta sulla stabilità familiare. </w:t>
      </w:r>
    </w:p>
    <w:p w14:paraId="045E15ED" w14:textId="77777777" w:rsidR="00ED4CDF" w:rsidRPr="00402582" w:rsidRDefault="00ED4CDF" w:rsidP="00944776">
      <w:pPr>
        <w:pStyle w:val="StandardRisoluzionedelConsigliodiStato"/>
        <w:ind w:right="-1"/>
        <w:rPr>
          <w:lang w:val="it-IT"/>
        </w:rPr>
      </w:pPr>
    </w:p>
    <w:p w14:paraId="3C1CC6F5" w14:textId="71D66A72" w:rsidR="0062098A" w:rsidRPr="00402582" w:rsidRDefault="0062098A" w:rsidP="004932B5">
      <w:pPr>
        <w:pStyle w:val="StandardRisoluzionedelConsigliodiStato"/>
        <w:ind w:right="-1"/>
      </w:pPr>
      <w:r w:rsidRPr="00402582">
        <w:rPr>
          <w:lang w:val="it-IT"/>
        </w:rPr>
        <w:t>La letteratura</w:t>
      </w:r>
      <w:r w:rsidR="00101AE9" w:rsidRPr="00402582">
        <w:rPr>
          <w:rStyle w:val="Rimandonotaapidipagina"/>
          <w:lang w:val="it-IT"/>
        </w:rPr>
        <w:footnoteReference w:id="2"/>
      </w:r>
      <w:r w:rsidR="00830155" w:rsidRPr="00402582">
        <w:rPr>
          <w:lang w:val="it-IT"/>
        </w:rPr>
        <w:t xml:space="preserve"> </w:t>
      </w:r>
      <w:r w:rsidRPr="00402582">
        <w:rPr>
          <w:lang w:val="it-IT"/>
        </w:rPr>
        <w:t xml:space="preserve">evidenzia come nel caso dell’adozione il periodo iniziale sia cruciale per l’instaurazione di un legame sicuro tra madre e figlio che è </w:t>
      </w:r>
      <w:r w:rsidR="00533E43" w:rsidRPr="00402582">
        <w:rPr>
          <w:lang w:val="it-IT"/>
        </w:rPr>
        <w:t>fondamentale</w:t>
      </w:r>
      <w:r w:rsidRPr="00402582">
        <w:rPr>
          <w:lang w:val="it-IT"/>
        </w:rPr>
        <w:t xml:space="preserve"> per il benessere emotivo e psicologico del bambino. Se una madre ha paura di perdere il lavoro ciò potrebbe causare livelli di stress e ansia con conseguenze negative sulla sua salute e su quella del bambino</w:t>
      </w:r>
      <w:r w:rsidR="000964D4" w:rsidRPr="00402582">
        <w:t xml:space="preserve"> come evidenziato nello studio di Chatterji e Markowitz (2005). Ma tant</w:t>
      </w:r>
      <w:r w:rsidR="00121CC1" w:rsidRPr="00402582">
        <w:t>e</w:t>
      </w:r>
      <w:r w:rsidR="000964D4" w:rsidRPr="00402582">
        <w:t xml:space="preserve"> altr</w:t>
      </w:r>
      <w:r w:rsidR="00BD5D7D" w:rsidRPr="00402582">
        <w:t>e</w:t>
      </w:r>
      <w:r w:rsidR="000964D4" w:rsidRPr="00402582">
        <w:t xml:space="preserve"> sono le analisi </w:t>
      </w:r>
      <w:r w:rsidRPr="00402582">
        <w:rPr>
          <w:lang w:val="it-IT"/>
        </w:rPr>
        <w:t xml:space="preserve">che evidenziano questo genere di relazioni. </w:t>
      </w:r>
      <w:r w:rsidR="00830155" w:rsidRPr="00402582">
        <w:rPr>
          <w:lang w:val="it-IT"/>
        </w:rPr>
        <w:t xml:space="preserve">Altri studi mostrano </w:t>
      </w:r>
      <w:r w:rsidR="00121CC1" w:rsidRPr="00402582">
        <w:rPr>
          <w:lang w:val="it-IT"/>
        </w:rPr>
        <w:t xml:space="preserve">che </w:t>
      </w:r>
      <w:r w:rsidR="00830155" w:rsidRPr="00402582">
        <w:rPr>
          <w:lang w:val="it-IT"/>
        </w:rPr>
        <w:t xml:space="preserve">le </w:t>
      </w:r>
      <w:r w:rsidR="00121CC1" w:rsidRPr="00402582">
        <w:rPr>
          <w:lang w:val="it-IT"/>
        </w:rPr>
        <w:t>misure di protezione garantisc</w:t>
      </w:r>
      <w:r w:rsidR="00830155" w:rsidRPr="00402582">
        <w:rPr>
          <w:lang w:val="it-IT"/>
        </w:rPr>
        <w:t>ono</w:t>
      </w:r>
      <w:r w:rsidR="00121CC1" w:rsidRPr="00402582">
        <w:rPr>
          <w:lang w:val="it-IT"/>
        </w:rPr>
        <w:t xml:space="preserve"> maggior sicurezza lavorativa che si traduce in un miglioramento del benessere psicologico e della qualità del legame con i figli.</w:t>
      </w:r>
      <w:r w:rsidR="00830155" w:rsidRPr="00402582">
        <w:rPr>
          <w:lang w:val="it-IT"/>
        </w:rPr>
        <w:t xml:space="preserve"> G</w:t>
      </w:r>
      <w:r w:rsidR="00121CC1" w:rsidRPr="00402582">
        <w:rPr>
          <w:lang w:val="it-IT"/>
        </w:rPr>
        <w:t xml:space="preserve">li effetti delle politiche di protezione dal licenziamento per le madri riducono lo stress associato alla paura di perdere il lavoro e facilitano una maggiore stabilità familiare che garantisce un adattamento del bambino </w:t>
      </w:r>
      <w:r w:rsidR="00830155" w:rsidRPr="00402582">
        <w:rPr>
          <w:lang w:val="it-IT"/>
        </w:rPr>
        <w:t xml:space="preserve">più agevole </w:t>
      </w:r>
      <w:r w:rsidR="00121CC1" w:rsidRPr="00402582">
        <w:rPr>
          <w:lang w:val="it-IT"/>
        </w:rPr>
        <w:t xml:space="preserve">nella famiglia adottiva. </w:t>
      </w:r>
      <w:r w:rsidR="00675812" w:rsidRPr="00402582">
        <w:t xml:space="preserve">Gli studi </w:t>
      </w:r>
      <w:r w:rsidR="00E13658" w:rsidRPr="00402582">
        <w:t xml:space="preserve">confermano </w:t>
      </w:r>
      <w:r w:rsidR="00675812" w:rsidRPr="00402582">
        <w:t xml:space="preserve">quindi </w:t>
      </w:r>
      <w:r w:rsidR="00E13658" w:rsidRPr="00402582">
        <w:t xml:space="preserve">la relazione positiva tra protezione del lavoro, livello di stress e benessere delle famiglie adottive. </w:t>
      </w:r>
    </w:p>
    <w:p w14:paraId="68E90C81" w14:textId="77777777" w:rsidR="00ED4CDF" w:rsidRPr="00402582" w:rsidRDefault="00ED4CDF" w:rsidP="00944776">
      <w:pPr>
        <w:pStyle w:val="StandardRisoluzionedelConsigliodiStato"/>
        <w:ind w:right="-1"/>
      </w:pPr>
    </w:p>
    <w:p w14:paraId="21D87B25" w14:textId="21594341" w:rsidR="00ED4CDF" w:rsidRPr="00402582" w:rsidRDefault="00E13658" w:rsidP="00944776">
      <w:pPr>
        <w:pStyle w:val="StandardRisoluzionedelConsigliodiStato"/>
        <w:ind w:right="-1"/>
        <w:rPr>
          <w:lang w:val="it-IT"/>
        </w:rPr>
      </w:pPr>
      <w:r w:rsidRPr="00402582">
        <w:rPr>
          <w:lang w:val="it-IT"/>
        </w:rPr>
        <w:t xml:space="preserve">Per quanto concerne la parità di trattamento </w:t>
      </w:r>
      <w:r w:rsidR="002F27C6" w:rsidRPr="00402582">
        <w:rPr>
          <w:lang w:val="it-IT"/>
        </w:rPr>
        <w:t xml:space="preserve">e i suoi effetti </w:t>
      </w:r>
      <w:r w:rsidR="00675812" w:rsidRPr="00402582">
        <w:rPr>
          <w:lang w:val="it-IT"/>
        </w:rPr>
        <w:t xml:space="preserve">si </w:t>
      </w:r>
      <w:r w:rsidR="002F27C6" w:rsidRPr="00402582">
        <w:t>conferma che le</w:t>
      </w:r>
      <w:r w:rsidR="002F27C6" w:rsidRPr="00402582">
        <w:rPr>
          <w:lang w:val="it-IT"/>
        </w:rPr>
        <w:t xml:space="preserve"> madri biologiche che godono dello stesso livello di protezione di quello delle madri adottive mostrano livelli comparabili di sicurezza economica e soddisfazione lavorativa. </w:t>
      </w:r>
    </w:p>
    <w:p w14:paraId="779EFAAB" w14:textId="77777777" w:rsidR="00ED4CDF" w:rsidRPr="00402582" w:rsidRDefault="00ED4CDF" w:rsidP="00944776">
      <w:pPr>
        <w:pStyle w:val="StandardRisoluzionedelConsigliodiStato"/>
        <w:ind w:right="-1"/>
        <w:rPr>
          <w:lang w:val="it-IT"/>
        </w:rPr>
      </w:pPr>
    </w:p>
    <w:p w14:paraId="25D838D6" w14:textId="77777777" w:rsidR="002D285B" w:rsidRPr="00402582" w:rsidRDefault="002F27C6" w:rsidP="00944776">
      <w:pPr>
        <w:pStyle w:val="StandardRisoluzionedelConsigliodiStato"/>
        <w:ind w:right="-1"/>
      </w:pPr>
      <w:r w:rsidRPr="00402582">
        <w:rPr>
          <w:lang w:val="it-IT"/>
        </w:rPr>
        <w:t>In generale sono sempre più gli studi che mostrano l’importanza di garantire una parità di diritti tra madri biologiche e madri adottive</w:t>
      </w:r>
      <w:r w:rsidR="002F015D" w:rsidRPr="00402582">
        <w:rPr>
          <w:lang w:val="it-IT"/>
        </w:rPr>
        <w:t>: la differente forma di maternità non deve diventare l’ennesima discriminazione sul posto di lavoro.</w:t>
      </w:r>
      <w:r w:rsidR="00E52884" w:rsidRPr="00402582">
        <w:rPr>
          <w:lang w:val="it-IT"/>
        </w:rPr>
        <w:t xml:space="preserve"> </w:t>
      </w:r>
      <w:r w:rsidR="00E52884" w:rsidRPr="00402582">
        <w:t xml:space="preserve">Senza una protezione adeguata, le madri adottive potrebbero essere maggiormente vulnerabili a discriminazioni basate sul genere. Garantire una protezione dal licenziamento contribuisce a prevenire tali </w:t>
      </w:r>
      <w:r w:rsidR="00E52884" w:rsidRPr="00402582">
        <w:lastRenderedPageBreak/>
        <w:t xml:space="preserve">discriminazioni, promuovendo l'uguaglianza di genere e rafforzando l'empowerment delle donne. </w:t>
      </w:r>
    </w:p>
    <w:p w14:paraId="43CBEFD0" w14:textId="77777777" w:rsidR="002D285B" w:rsidRPr="00402582" w:rsidRDefault="002D285B" w:rsidP="00944776">
      <w:pPr>
        <w:pStyle w:val="StandardRisoluzionedelConsigliodiStato"/>
        <w:ind w:right="-1"/>
      </w:pPr>
    </w:p>
    <w:p w14:paraId="529D2FE8" w14:textId="73093890" w:rsidR="003C1445" w:rsidRPr="00402582" w:rsidRDefault="00E52884" w:rsidP="00944776">
      <w:pPr>
        <w:pStyle w:val="StandardRisoluzionedelConsigliodiStato"/>
        <w:ind w:right="-1"/>
        <w:rPr>
          <w:lang w:val="it-IT"/>
        </w:rPr>
      </w:pPr>
      <w:r w:rsidRPr="00402582">
        <w:t>E tutto</w:t>
      </w:r>
      <w:r w:rsidR="002F015D" w:rsidRPr="00402582">
        <w:rPr>
          <w:lang w:val="it-IT"/>
        </w:rPr>
        <w:t xml:space="preserve"> questo</w:t>
      </w:r>
      <w:r w:rsidR="002F27C6" w:rsidRPr="00402582">
        <w:rPr>
          <w:lang w:val="it-IT"/>
        </w:rPr>
        <w:t xml:space="preserve"> anche nell’interesse stesso delle aziende e della loro competitività.</w:t>
      </w:r>
      <w:r w:rsidR="003C1445" w:rsidRPr="00402582">
        <w:rPr>
          <w:lang w:val="it-IT"/>
        </w:rPr>
        <w:t xml:space="preserve"> </w:t>
      </w:r>
      <w:r w:rsidR="003C1445" w:rsidRPr="00402582">
        <w:t xml:space="preserve">Garantire (e ampliare) la protezione dal licenziamento per le madri può avere impatti economici positivi a lungo termine. Le aziende che adottano politiche inclusive di protezione del lavoro tendono a trattenere meglio i dipendenti e a ridurre il turnover, migliorando la continuità aziendale e riducendo i costi legati alla formazione e alla ricerca di nuovo personale. </w:t>
      </w:r>
      <w:r w:rsidR="003C1445" w:rsidRPr="00402582">
        <w:rPr>
          <w:lang w:val="it-IT"/>
        </w:rPr>
        <w:t xml:space="preserve"> </w:t>
      </w:r>
      <w:r w:rsidR="00A45FB5" w:rsidRPr="00402582">
        <w:rPr>
          <w:lang w:val="it-IT"/>
        </w:rPr>
        <w:t xml:space="preserve"> </w:t>
      </w:r>
    </w:p>
    <w:p w14:paraId="0678E93D" w14:textId="77777777" w:rsidR="003C1445" w:rsidRPr="00402582" w:rsidRDefault="003C1445" w:rsidP="00944776">
      <w:pPr>
        <w:pStyle w:val="StandardRisoluzionedelConsigliodiStato"/>
        <w:ind w:right="-1"/>
        <w:rPr>
          <w:lang w:val="it-IT"/>
        </w:rPr>
      </w:pPr>
    </w:p>
    <w:p w14:paraId="6F41A1F6" w14:textId="7C3C62DD" w:rsidR="002F27C6" w:rsidRPr="00402582" w:rsidRDefault="002D285B" w:rsidP="00944776">
      <w:pPr>
        <w:pStyle w:val="StandardRisoluzionedelConsigliodiStato"/>
        <w:ind w:right="-1"/>
        <w:rPr>
          <w:lang w:val="it-IT"/>
        </w:rPr>
      </w:pPr>
      <w:r w:rsidRPr="00402582">
        <w:rPr>
          <w:lang w:val="it-IT"/>
        </w:rPr>
        <w:t>Non bisogna inoltre dimenticare</w:t>
      </w:r>
      <w:r w:rsidR="00A45FB5" w:rsidRPr="00402582">
        <w:rPr>
          <w:lang w:val="it-IT"/>
        </w:rPr>
        <w:t xml:space="preserve"> l’impatto che questo </w:t>
      </w:r>
      <w:r w:rsidRPr="00402582">
        <w:rPr>
          <w:lang w:val="it-IT"/>
        </w:rPr>
        <w:t>tipo</w:t>
      </w:r>
      <w:r w:rsidR="00A45FB5" w:rsidRPr="00402582">
        <w:rPr>
          <w:lang w:val="it-IT"/>
        </w:rPr>
        <w:t xml:space="preserve"> di politiche pubbliche può avere sulla facilitazione di un percorso già compl</w:t>
      </w:r>
      <w:r w:rsidR="00E52884" w:rsidRPr="00402582">
        <w:rPr>
          <w:lang w:val="it-IT"/>
        </w:rPr>
        <w:t>ess</w:t>
      </w:r>
      <w:r w:rsidR="00A45FB5" w:rsidRPr="00402582">
        <w:rPr>
          <w:lang w:val="it-IT"/>
        </w:rPr>
        <w:t>o come quello legato all’adozione.</w:t>
      </w:r>
      <w:r w:rsidR="002F27C6" w:rsidRPr="00402582">
        <w:rPr>
          <w:lang w:val="it-IT"/>
        </w:rPr>
        <w:t xml:space="preserve"> </w:t>
      </w:r>
    </w:p>
    <w:p w14:paraId="5CB0DB40" w14:textId="77777777" w:rsidR="004854E7" w:rsidRPr="00402582" w:rsidRDefault="004854E7" w:rsidP="00944776">
      <w:pPr>
        <w:pStyle w:val="StandardRisoluzionedelConsigliodiStato"/>
        <w:ind w:right="-1"/>
        <w:rPr>
          <w:lang w:val="it-IT"/>
        </w:rPr>
      </w:pPr>
    </w:p>
    <w:p w14:paraId="04714511" w14:textId="04138C73" w:rsidR="004854E7" w:rsidRDefault="004854E7" w:rsidP="00944776">
      <w:pPr>
        <w:pStyle w:val="StandardRisoluzionedelConsigliodiStato"/>
        <w:ind w:right="-1"/>
        <w:rPr>
          <w:lang w:val="it-IT"/>
        </w:rPr>
      </w:pPr>
      <w:r w:rsidRPr="00402582">
        <w:rPr>
          <w:lang w:val="it-IT"/>
        </w:rPr>
        <w:t>Infine, seppur non essendo il frutto di un’analisi approfondita, si può ragionevolmente supporre che non ci sia un impatto particolare a livello finanziario di questa misura (ad esclusione dell’obbligo per il datore di lavoro di non licenziare le madri adottive nel periodo di protezione).</w:t>
      </w:r>
    </w:p>
    <w:p w14:paraId="121C12D7" w14:textId="3E368518" w:rsidR="007A2BA7" w:rsidRDefault="007A2BA7" w:rsidP="00944776">
      <w:pPr>
        <w:pStyle w:val="StandardRisoluzionedelConsigliodiStato"/>
        <w:ind w:right="-1"/>
        <w:rPr>
          <w:lang w:val="it-IT"/>
        </w:rPr>
      </w:pPr>
    </w:p>
    <w:p w14:paraId="4C9CC8F4" w14:textId="77777777" w:rsidR="004439BC" w:rsidRDefault="004439BC" w:rsidP="00944776">
      <w:pPr>
        <w:pStyle w:val="StandardRisoluzionedelConsigliodiStato"/>
        <w:ind w:right="-1"/>
        <w:rPr>
          <w:lang w:val="it-IT"/>
        </w:rPr>
      </w:pPr>
    </w:p>
    <w:p w14:paraId="0E37E324" w14:textId="2A364EA9" w:rsidR="00CD08A0" w:rsidRPr="008518C3" w:rsidRDefault="00CD08A0" w:rsidP="004439BC">
      <w:pPr>
        <w:pStyle w:val="StandardRisoluzionedelConsigliodiStato"/>
        <w:spacing w:after="120"/>
        <w:rPr>
          <w:b/>
          <w:bCs/>
          <w:lang w:val="it-IT"/>
        </w:rPr>
      </w:pPr>
      <w:r w:rsidRPr="008518C3">
        <w:rPr>
          <w:b/>
          <w:bCs/>
          <w:lang w:val="it-IT"/>
        </w:rPr>
        <w:t>3.</w:t>
      </w:r>
      <w:r w:rsidR="007A2BA7">
        <w:rPr>
          <w:b/>
          <w:bCs/>
          <w:lang w:val="it-IT"/>
        </w:rPr>
        <w:t>3</w:t>
      </w:r>
      <w:r w:rsidR="004439BC">
        <w:rPr>
          <w:b/>
          <w:bCs/>
          <w:lang w:val="it-IT"/>
        </w:rPr>
        <w:tab/>
      </w:r>
      <w:r w:rsidRPr="008518C3">
        <w:rPr>
          <w:b/>
          <w:bCs/>
          <w:lang w:val="it-IT"/>
        </w:rPr>
        <w:t xml:space="preserve"> Approfondimento giuridico</w:t>
      </w:r>
    </w:p>
    <w:p w14:paraId="5159074D" w14:textId="32838ABB" w:rsidR="00CD08A0" w:rsidRPr="008518C3" w:rsidRDefault="00CD08A0" w:rsidP="00CD08A0">
      <w:pPr>
        <w:rPr>
          <w:sz w:val="24"/>
          <w:szCs w:val="24"/>
        </w:rPr>
      </w:pPr>
      <w:r w:rsidRPr="008518C3">
        <w:rPr>
          <w:sz w:val="24"/>
          <w:szCs w:val="24"/>
        </w:rPr>
        <w:t xml:space="preserve">La Commissione ha ritenuto utile chiedere un parere giuridico ai Servizi del Gran Consiglio in merito alla possibilità che l’iniziativa cantonale potesse risultare discriminatoria nei confronti delle coppie omosessuali o dei padri adottivi o dell’altro genitore. Secondo </w:t>
      </w:r>
      <w:r w:rsidR="006D04D1">
        <w:rPr>
          <w:sz w:val="24"/>
          <w:szCs w:val="24"/>
        </w:rPr>
        <w:t xml:space="preserve">il Consulente giuridico avv. Di Bartolomeo </w:t>
      </w:r>
      <w:r w:rsidR="006D04D1">
        <w:rPr>
          <w:rFonts w:cs="Arial"/>
          <w:sz w:val="24"/>
          <w:szCs w:val="24"/>
        </w:rPr>
        <w:t>«</w:t>
      </w:r>
      <w:r w:rsidRPr="006D04D1">
        <w:rPr>
          <w:i/>
          <w:sz w:val="24"/>
          <w:szCs w:val="24"/>
        </w:rPr>
        <w:t>non è possibile escludere a priori il fatto che l’IC58, perseguendo (in modo piuttosto esplicito) lo scopo di estendere la protezione di cui all’art. 336c CO alle sole “madri adottive”, - escludendo quindi, quantomeno implicitamente, i “padri adottivi”, nel caso di coppie eterosessuali od omossessuali, possa in qualche maniera risultare discriminatoria, in particolare nei confronti di questi ultimi. Giustificare una protezione estesa alle sole madri adottive, escludendone i padri (adottivi), potrebbe infatti apparire difficilmente sostenibile e di certo non risulterebbe scevro da critiche. Stessa cosa si potrebbe dire per “l’altro genitore”, sia esso partner della madre o del padre adottivo, che l’iniziativa canto</w:t>
      </w:r>
      <w:r w:rsidR="006D04D1" w:rsidRPr="006D04D1">
        <w:rPr>
          <w:i/>
          <w:sz w:val="24"/>
          <w:szCs w:val="24"/>
        </w:rPr>
        <w:t>nale non parrebbe contemplare</w:t>
      </w:r>
      <w:r w:rsidR="006D04D1">
        <w:rPr>
          <w:rFonts w:cs="Arial"/>
          <w:sz w:val="24"/>
          <w:szCs w:val="24"/>
        </w:rPr>
        <w:t>»</w:t>
      </w:r>
      <w:r w:rsidR="006D04D1">
        <w:rPr>
          <w:sz w:val="24"/>
          <w:szCs w:val="24"/>
        </w:rPr>
        <w:t xml:space="preserve">. </w:t>
      </w:r>
    </w:p>
    <w:p w14:paraId="4D29040E" w14:textId="77777777" w:rsidR="00CD08A0" w:rsidRPr="008518C3" w:rsidRDefault="00CD08A0" w:rsidP="00CD08A0">
      <w:pPr>
        <w:rPr>
          <w:sz w:val="24"/>
          <w:szCs w:val="24"/>
        </w:rPr>
      </w:pPr>
    </w:p>
    <w:p w14:paraId="62F6BCCD" w14:textId="10FFF0DB" w:rsidR="00CD08A0" w:rsidRDefault="00CD08A0" w:rsidP="00CD08A0">
      <w:pPr>
        <w:rPr>
          <w:i/>
          <w:sz w:val="24"/>
          <w:szCs w:val="24"/>
        </w:rPr>
      </w:pPr>
      <w:r w:rsidRPr="008518C3">
        <w:rPr>
          <w:sz w:val="24"/>
          <w:szCs w:val="24"/>
        </w:rPr>
        <w:t>Detto questo l’</w:t>
      </w:r>
      <w:r w:rsidR="006D04D1">
        <w:rPr>
          <w:sz w:val="24"/>
          <w:szCs w:val="24"/>
        </w:rPr>
        <w:t xml:space="preserve">avv. Di Bartolomeo precisa che </w:t>
      </w:r>
      <w:r w:rsidR="006D04D1">
        <w:rPr>
          <w:rFonts w:cs="Arial"/>
          <w:sz w:val="24"/>
          <w:szCs w:val="24"/>
        </w:rPr>
        <w:t>«</w:t>
      </w:r>
      <w:r w:rsidRPr="006D04D1">
        <w:rPr>
          <w:i/>
          <w:sz w:val="24"/>
          <w:szCs w:val="24"/>
        </w:rPr>
        <w:t>rilevo tuttavia che trattandosi di un’iniziativa cantonale, il compito di sanare l’eventuale disparità di trattamento, che potrebbe risultare dall’applicazione della modifica legislativa proposta, spetterà alle Camere federali. Infatti, dopo l’eventuale approvazione dell’iniziativa da parte del Parlamento cantonale e qualora le competenti commissioni federali decidessero di darle un seguito opportuno, la concretizzazione dell’atto avverrà previa ponderata analisi da parte del Legislatore federale. Qualora questi dovesse rilevare nel testo cantonale eventuali criticità dal profilo dei suesposti principi costituzionali, potrà senz’altro apportare gli accorgimenti giuridici che più riterrà necessari e opportuni.</w:t>
      </w:r>
    </w:p>
    <w:p w14:paraId="45C7A9F2" w14:textId="77777777" w:rsidR="004439BC" w:rsidRPr="006D04D1" w:rsidRDefault="004439BC" w:rsidP="00CD08A0">
      <w:pPr>
        <w:rPr>
          <w:i/>
          <w:sz w:val="24"/>
          <w:szCs w:val="24"/>
        </w:rPr>
      </w:pPr>
    </w:p>
    <w:p w14:paraId="2EB60247" w14:textId="13C4BFF1" w:rsidR="00CD08A0" w:rsidRPr="008518C3" w:rsidRDefault="00CD08A0" w:rsidP="00CD08A0">
      <w:pPr>
        <w:rPr>
          <w:sz w:val="24"/>
          <w:szCs w:val="24"/>
        </w:rPr>
      </w:pPr>
      <w:r w:rsidRPr="006D04D1">
        <w:rPr>
          <w:i/>
          <w:sz w:val="24"/>
          <w:szCs w:val="24"/>
        </w:rPr>
        <w:t xml:space="preserve">A questo proposito rilevo infatti che le iniziative cantonali sottostanno a un esame preliminare da parte di una delle Commissioni (competenti per settore) del Consiglio Nazionale e del Consiglio degli Stati (art. 116 cpv. 1 Legge federale sull’Assemblea federale del 13 dicembre 2002, Legge sul Parlamento, LParl, RS 171.10); detto esame verte sia sulla questione volta a sapere se sia necessario effettivamente disciplinare la materia e se sia appropriato proseguire l’iter sotto forma di un’iniziativa cantonale (art. 116 </w:t>
      </w:r>
      <w:r w:rsidRPr="006D04D1">
        <w:rPr>
          <w:i/>
          <w:sz w:val="24"/>
          <w:szCs w:val="24"/>
        </w:rPr>
        <w:lastRenderedPageBreak/>
        <w:t xml:space="preserve">cpv. 2 LParl; art. 110 cpv. 1 LParl): solo se a entrambi i quesiti la risposta risulterà affermativa, verrà quindi </w:t>
      </w:r>
      <w:r w:rsidR="006D04D1" w:rsidRPr="006D04D1">
        <w:rPr>
          <w:i/>
          <w:sz w:val="24"/>
          <w:szCs w:val="24"/>
        </w:rPr>
        <w:t>dato un seguito all’iniziativa</w:t>
      </w:r>
      <w:r w:rsidR="006D04D1">
        <w:rPr>
          <w:rFonts w:cs="Arial"/>
          <w:sz w:val="24"/>
          <w:szCs w:val="24"/>
        </w:rPr>
        <w:t>»</w:t>
      </w:r>
      <w:r w:rsidR="006D04D1">
        <w:rPr>
          <w:sz w:val="24"/>
          <w:szCs w:val="24"/>
        </w:rPr>
        <w:t>.</w:t>
      </w:r>
      <w:r w:rsidRPr="008518C3">
        <w:rPr>
          <w:sz w:val="24"/>
          <w:szCs w:val="24"/>
        </w:rPr>
        <w:t xml:space="preserve"> </w:t>
      </w:r>
    </w:p>
    <w:p w14:paraId="48781ADE" w14:textId="77777777" w:rsidR="00CD08A0" w:rsidRPr="008518C3" w:rsidRDefault="00CD08A0" w:rsidP="00944776">
      <w:pPr>
        <w:pStyle w:val="StandardRisoluzionedelConsigliodiStato"/>
        <w:ind w:right="-1"/>
        <w:rPr>
          <w:szCs w:val="24"/>
        </w:rPr>
      </w:pPr>
    </w:p>
    <w:p w14:paraId="177A9B14" w14:textId="2019F2B0" w:rsidR="001615AA" w:rsidRDefault="00CD08A0" w:rsidP="00944776">
      <w:pPr>
        <w:pStyle w:val="StandardRisoluzionedelConsigliodiStato"/>
        <w:ind w:right="-1"/>
        <w:rPr>
          <w:szCs w:val="24"/>
          <w:lang w:val="it-IT"/>
        </w:rPr>
      </w:pPr>
      <w:r w:rsidRPr="008518C3">
        <w:rPr>
          <w:szCs w:val="24"/>
          <w:lang w:val="it-IT"/>
        </w:rPr>
        <w:t xml:space="preserve">Di conseguenza l’iniziativa cantonale può essere sottoposta al voto del Gran Consiglio così come formulata, ritenendo che la sua applicazione spetterà alle Camere </w:t>
      </w:r>
      <w:r w:rsidR="00652564" w:rsidRPr="008518C3">
        <w:rPr>
          <w:szCs w:val="24"/>
          <w:lang w:val="it-IT"/>
        </w:rPr>
        <w:t xml:space="preserve">federali </w:t>
      </w:r>
      <w:r w:rsidRPr="008518C3">
        <w:rPr>
          <w:szCs w:val="24"/>
          <w:lang w:val="it-IT"/>
        </w:rPr>
        <w:t xml:space="preserve">che provvederanno se del caso a correggere possibili disparità di trattamento. </w:t>
      </w:r>
    </w:p>
    <w:p w14:paraId="1E801E75" w14:textId="256966DB" w:rsidR="004439BC" w:rsidRDefault="004439BC" w:rsidP="00944776">
      <w:pPr>
        <w:pStyle w:val="StandardRisoluzionedelConsigliodiStato"/>
        <w:ind w:right="-1"/>
        <w:rPr>
          <w:szCs w:val="24"/>
          <w:lang w:val="it-IT"/>
        </w:rPr>
      </w:pPr>
    </w:p>
    <w:p w14:paraId="579BA8D6" w14:textId="77777777" w:rsidR="004439BC" w:rsidRPr="008518C3" w:rsidRDefault="004439BC" w:rsidP="00944776">
      <w:pPr>
        <w:pStyle w:val="StandardRisoluzionedelConsigliodiStato"/>
        <w:ind w:right="-1"/>
        <w:rPr>
          <w:szCs w:val="24"/>
          <w:lang w:val="it-IT"/>
        </w:rPr>
      </w:pPr>
    </w:p>
    <w:p w14:paraId="4A3F4634" w14:textId="19668E5A" w:rsidR="000D1A39" w:rsidRPr="00402582" w:rsidRDefault="00274FBF" w:rsidP="004439BC">
      <w:pPr>
        <w:pStyle w:val="StandardRisoluzionedelConsigliodiStato"/>
        <w:spacing w:after="120"/>
        <w:rPr>
          <w:b/>
          <w:bCs/>
          <w:lang w:val="it-IT"/>
        </w:rPr>
      </w:pPr>
      <w:r w:rsidRPr="00402582">
        <w:rPr>
          <w:b/>
          <w:bCs/>
          <w:lang w:val="it-IT"/>
        </w:rPr>
        <w:t>3.</w:t>
      </w:r>
      <w:r w:rsidR="007A2BA7" w:rsidRPr="00402582">
        <w:rPr>
          <w:b/>
          <w:bCs/>
          <w:lang w:val="it-IT"/>
        </w:rPr>
        <w:t>4</w:t>
      </w:r>
      <w:r w:rsidRPr="00402582">
        <w:rPr>
          <w:b/>
          <w:bCs/>
          <w:lang w:val="it-IT"/>
        </w:rPr>
        <w:t xml:space="preserve"> </w:t>
      </w:r>
      <w:r w:rsidR="004439BC">
        <w:rPr>
          <w:b/>
          <w:bCs/>
          <w:lang w:val="it-IT"/>
        </w:rPr>
        <w:tab/>
      </w:r>
      <w:r w:rsidRPr="00402582">
        <w:rPr>
          <w:b/>
          <w:bCs/>
          <w:lang w:val="it-IT"/>
        </w:rPr>
        <w:t xml:space="preserve">Possibile </w:t>
      </w:r>
      <w:r w:rsidR="007A2BA7" w:rsidRPr="00402582">
        <w:rPr>
          <w:b/>
          <w:bCs/>
          <w:lang w:val="it-IT"/>
        </w:rPr>
        <w:t>proseguimento</w:t>
      </w:r>
      <w:r w:rsidR="009C43B9" w:rsidRPr="00402582">
        <w:rPr>
          <w:b/>
          <w:bCs/>
          <w:lang w:val="it-IT"/>
        </w:rPr>
        <w:t xml:space="preserve"> dell’iniziativa cantonale</w:t>
      </w:r>
      <w:r w:rsidR="007A2BA7" w:rsidRPr="00402582">
        <w:rPr>
          <w:b/>
          <w:bCs/>
          <w:lang w:val="it-IT"/>
        </w:rPr>
        <w:t xml:space="preserve"> a livello federale</w:t>
      </w:r>
    </w:p>
    <w:p w14:paraId="2253B01F" w14:textId="42DA3DE0" w:rsidR="009C43B9" w:rsidRPr="00402582" w:rsidRDefault="009C43B9" w:rsidP="00944776">
      <w:pPr>
        <w:pStyle w:val="StandardRisoluzionedelConsigliodiStato"/>
        <w:ind w:right="-1"/>
        <w:rPr>
          <w:szCs w:val="24"/>
          <w:lang w:val="it-IT"/>
        </w:rPr>
      </w:pPr>
      <w:r w:rsidRPr="00402582">
        <w:rPr>
          <w:szCs w:val="24"/>
          <w:lang w:val="it-IT"/>
        </w:rPr>
        <w:t xml:space="preserve">Il tema della genitorialità e della conciliazione famiglia-lavoro come pure dei diritti del lavoro sono tematiche di estrema attualità a livello politico. I dibattiti si susseguono a ritmo sfrenato e le iniziative in questi ambiti saranno sempre più oggetto di votazioni popolari anche negli anni a venire. </w:t>
      </w:r>
    </w:p>
    <w:p w14:paraId="05FAA433" w14:textId="77777777" w:rsidR="009C43B9" w:rsidRPr="00402582" w:rsidRDefault="009C43B9" w:rsidP="00944776">
      <w:pPr>
        <w:pStyle w:val="StandardRisoluzionedelConsigliodiStato"/>
        <w:ind w:right="-1"/>
        <w:rPr>
          <w:szCs w:val="24"/>
          <w:lang w:val="it-IT"/>
        </w:rPr>
      </w:pPr>
    </w:p>
    <w:p w14:paraId="6A7B8CDF" w14:textId="2FFCD7BF" w:rsidR="009C43B9" w:rsidRPr="00402582" w:rsidRDefault="009C43B9" w:rsidP="00944776">
      <w:pPr>
        <w:pStyle w:val="StandardRisoluzionedelConsigliodiStato"/>
        <w:ind w:right="-1"/>
        <w:rPr>
          <w:szCs w:val="24"/>
          <w:lang w:val="it-IT"/>
        </w:rPr>
      </w:pPr>
      <w:r w:rsidRPr="00402582">
        <w:rPr>
          <w:szCs w:val="24"/>
          <w:lang w:val="it-IT"/>
        </w:rPr>
        <w:t xml:space="preserve">Per quanto riguarda la possibilità che l’iniziativa riesca a ottenere un riscontro a livello federale, si cita un caso recente, sia perché il tema concerne le donne, sia perché l’iniziativa cantonale è partita proprio dal Ticino. </w:t>
      </w:r>
    </w:p>
    <w:p w14:paraId="785942CC" w14:textId="77777777" w:rsidR="009C43B9" w:rsidRPr="00402582" w:rsidRDefault="009C43B9" w:rsidP="00944776">
      <w:pPr>
        <w:pStyle w:val="StandardRisoluzionedelConsigliodiStato"/>
        <w:ind w:right="-1"/>
        <w:rPr>
          <w:szCs w:val="24"/>
          <w:lang w:val="it-IT"/>
        </w:rPr>
      </w:pPr>
    </w:p>
    <w:p w14:paraId="14E29605" w14:textId="7CEA2A40" w:rsidR="009C43B9" w:rsidRPr="00402582" w:rsidRDefault="00855972" w:rsidP="00944776">
      <w:pPr>
        <w:pStyle w:val="StandardRisoluzionedelConsigliodiStato"/>
        <w:ind w:right="-1"/>
        <w:rPr>
          <w:szCs w:val="24"/>
        </w:rPr>
      </w:pPr>
      <w:r w:rsidRPr="00402582">
        <w:rPr>
          <w:szCs w:val="24"/>
          <w:lang w:val="it-IT"/>
        </w:rPr>
        <w:t>Il 12 aprile 2021 il parlamentare Maurizio Agustoni insieme ad altri deposita una i</w:t>
      </w:r>
      <w:r w:rsidR="00247110" w:rsidRPr="00402582">
        <w:rPr>
          <w:szCs w:val="24"/>
          <w:lang w:val="it-IT"/>
        </w:rPr>
        <w:t xml:space="preserve">niziativa Cantonale denominata </w:t>
      </w:r>
      <w:r w:rsidR="00247110" w:rsidRPr="00402582">
        <w:rPr>
          <w:rFonts w:cs="Arial"/>
          <w:szCs w:val="24"/>
          <w:lang w:val="it-IT"/>
        </w:rPr>
        <w:t>«</w:t>
      </w:r>
      <w:hyperlink r:id="rId12" w:history="1">
        <w:r w:rsidRPr="00402582">
          <w:rPr>
            <w:rStyle w:val="Collegamentoipertestuale"/>
            <w:szCs w:val="24"/>
          </w:rPr>
          <w:t>Per un sostegno alle donne che subiscono un aborto spo</w:t>
        </w:r>
        <w:r w:rsidR="00247110" w:rsidRPr="00402582">
          <w:rPr>
            <w:rStyle w:val="Collegamentoipertestuale"/>
            <w:szCs w:val="24"/>
          </w:rPr>
          <w:t>ntaneo o una perdita perinatale</w:t>
        </w:r>
      </w:hyperlink>
      <w:r w:rsidR="00247110" w:rsidRPr="00402582">
        <w:rPr>
          <w:rFonts w:cs="Arial"/>
          <w:szCs w:val="24"/>
        </w:rPr>
        <w:t>»</w:t>
      </w:r>
      <w:r w:rsidRPr="00402582">
        <w:rPr>
          <w:szCs w:val="24"/>
        </w:rPr>
        <w:t xml:space="preserve"> (IC75). In questo atto i parlamentari partendo dalla citazione di uno scritto di Angela Notari che metteva in risalto la decisione dell’allora Parlamento neozelandese di introdurre un congedo di 3 giorni per le donne che vivevano una perdita perinatale o un aborto spontaneo, chiedevano all’assemblea federale l’introduzione anche in Svizzera di un congedo simile. </w:t>
      </w:r>
    </w:p>
    <w:p w14:paraId="055BCBB9" w14:textId="77777777" w:rsidR="00855972" w:rsidRPr="00402582" w:rsidRDefault="00855972" w:rsidP="00944776">
      <w:pPr>
        <w:pStyle w:val="StandardRisoluzionedelConsigliodiStato"/>
        <w:ind w:right="-1"/>
        <w:rPr>
          <w:szCs w:val="24"/>
        </w:rPr>
      </w:pPr>
    </w:p>
    <w:p w14:paraId="143CEECB" w14:textId="56CDE090" w:rsidR="00A94B8C" w:rsidRPr="00402582" w:rsidRDefault="001237FB" w:rsidP="00523CB9">
      <w:pPr>
        <w:pStyle w:val="StandardRisoluzionedelConsigliodiStato"/>
        <w:ind w:right="-1"/>
        <w:rPr>
          <w:szCs w:val="24"/>
          <w:lang w:val="it-IT"/>
        </w:rPr>
      </w:pPr>
      <w:r w:rsidRPr="00402582">
        <w:rPr>
          <w:szCs w:val="24"/>
          <w:lang w:val="it-IT"/>
        </w:rPr>
        <w:t>Il 3 maggio 2022 il Gran Consiglio ticinese approvava l’iniziativa. Dopo aver sentito la Delegazione ticinese</w:t>
      </w:r>
      <w:r w:rsidR="00523CB9" w:rsidRPr="00402582">
        <w:rPr>
          <w:szCs w:val="24"/>
          <w:lang w:val="it-IT"/>
        </w:rPr>
        <w:t xml:space="preserve"> (22.05.2023)</w:t>
      </w:r>
      <w:r w:rsidRPr="00402582">
        <w:rPr>
          <w:szCs w:val="24"/>
          <w:lang w:val="it-IT"/>
        </w:rPr>
        <w:t xml:space="preserve">, la Commissione della sicurezza sociale e della sanità del Consiglio degli Stati </w:t>
      </w:r>
      <w:r w:rsidR="00523CB9" w:rsidRPr="00402582">
        <w:rPr>
          <w:szCs w:val="24"/>
          <w:lang w:val="it-IT"/>
        </w:rPr>
        <w:t xml:space="preserve">dicendosi di principio favorevole all’iniziativa, ma riconoscendo che la stessa </w:t>
      </w:r>
      <w:r w:rsidR="00F000B8" w:rsidRPr="00402582">
        <w:rPr>
          <w:szCs w:val="24"/>
          <w:lang w:val="it-IT"/>
        </w:rPr>
        <w:t xml:space="preserve">necessitava di approfondimenti </w:t>
      </w:r>
      <w:r w:rsidR="00F000B8" w:rsidRPr="00402582">
        <w:rPr>
          <w:rFonts w:cs="Arial"/>
          <w:szCs w:val="24"/>
          <w:lang w:val="it-IT"/>
        </w:rPr>
        <w:t>«</w:t>
      </w:r>
      <w:r w:rsidR="00523CB9" w:rsidRPr="00402582">
        <w:rPr>
          <w:i/>
          <w:szCs w:val="24"/>
          <w:lang w:val="it-IT"/>
        </w:rPr>
        <w:t>ha deciso all’unanimità di incaricare il Consiglio federale, con un postulato di commissione, di esaminare la questione</w:t>
      </w:r>
      <w:r w:rsidR="00F000B8" w:rsidRPr="00402582">
        <w:rPr>
          <w:rFonts w:cs="Arial"/>
          <w:szCs w:val="24"/>
          <w:lang w:val="it-IT"/>
        </w:rPr>
        <w:t>»</w:t>
      </w:r>
      <w:r w:rsidR="00523CB9" w:rsidRPr="00402582">
        <w:rPr>
          <w:szCs w:val="24"/>
          <w:lang w:val="it-IT"/>
        </w:rPr>
        <w:t xml:space="preserve"> (27.06.2023). Il Consiglio Federale ha riconosciuto la necessità di intervenire e ha proposto di accogliere il postulato 23.3962 che prevede </w:t>
      </w:r>
      <w:r w:rsidR="00C3387E" w:rsidRPr="00402582">
        <w:rPr>
          <w:szCs w:val="24"/>
          <w:lang w:val="it-IT"/>
        </w:rPr>
        <w:t>di analizzare l’introduzione di tale congedo attraverso un rapporto che valuti</w:t>
      </w:r>
      <w:r w:rsidR="00A94B8C" w:rsidRPr="00402582">
        <w:rPr>
          <w:szCs w:val="24"/>
          <w:lang w:val="it-IT"/>
        </w:rPr>
        <w:t xml:space="preserve"> la situazione attuale della legislazione, un’analisi finanziaria e le soluzioni adottate negli altri Paesi.</w:t>
      </w:r>
      <w:r w:rsidR="00F000B8" w:rsidRPr="00402582">
        <w:rPr>
          <w:szCs w:val="24"/>
          <w:lang w:val="it-IT"/>
        </w:rPr>
        <w:t xml:space="preserve"> Il Consiglio N</w:t>
      </w:r>
      <w:r w:rsidR="00533FC5" w:rsidRPr="00402582">
        <w:rPr>
          <w:szCs w:val="24"/>
          <w:lang w:val="it-IT"/>
        </w:rPr>
        <w:t xml:space="preserve">azionale dovrebbe confermare la linea indicata dal Consiglio </w:t>
      </w:r>
      <w:r w:rsidR="005C606B" w:rsidRPr="00402582">
        <w:rPr>
          <w:szCs w:val="24"/>
          <w:lang w:val="it-IT"/>
        </w:rPr>
        <w:t>de</w:t>
      </w:r>
      <w:r w:rsidR="00533FC5" w:rsidRPr="00402582">
        <w:rPr>
          <w:szCs w:val="24"/>
          <w:lang w:val="it-IT"/>
        </w:rPr>
        <w:t>gli Stati.</w:t>
      </w:r>
      <w:r w:rsidR="00A94B8C" w:rsidRPr="00402582">
        <w:rPr>
          <w:szCs w:val="24"/>
          <w:lang w:val="it-IT"/>
        </w:rPr>
        <w:t xml:space="preserve"> </w:t>
      </w:r>
    </w:p>
    <w:p w14:paraId="045BDCDE" w14:textId="77777777" w:rsidR="00A94B8C" w:rsidRPr="00402582" w:rsidRDefault="00A94B8C" w:rsidP="00523CB9">
      <w:pPr>
        <w:pStyle w:val="StandardRisoluzionedelConsigliodiStato"/>
        <w:ind w:right="-1"/>
        <w:rPr>
          <w:szCs w:val="24"/>
          <w:lang w:val="it-IT"/>
        </w:rPr>
      </w:pPr>
    </w:p>
    <w:p w14:paraId="30AA3F95" w14:textId="4C7BB80A" w:rsidR="00A94B8C" w:rsidRPr="00402582" w:rsidRDefault="00A94B8C" w:rsidP="00523CB9">
      <w:pPr>
        <w:pStyle w:val="StandardRisoluzionedelConsigliodiStato"/>
        <w:ind w:right="-1"/>
        <w:rPr>
          <w:szCs w:val="24"/>
          <w:lang w:val="it-IT"/>
        </w:rPr>
      </w:pPr>
      <w:r w:rsidRPr="00402582">
        <w:rPr>
          <w:szCs w:val="24"/>
          <w:lang w:val="it-IT"/>
        </w:rPr>
        <w:t xml:space="preserve">Di fatto se tra qualche </w:t>
      </w:r>
      <w:r w:rsidR="00E0709F" w:rsidRPr="00402582">
        <w:rPr>
          <w:szCs w:val="24"/>
          <w:lang w:val="it-IT"/>
        </w:rPr>
        <w:t>tempo</w:t>
      </w:r>
      <w:r w:rsidR="00F000B8" w:rsidRPr="00402582">
        <w:rPr>
          <w:szCs w:val="24"/>
          <w:lang w:val="it-IT"/>
        </w:rPr>
        <w:t xml:space="preserve"> l’A</w:t>
      </w:r>
      <w:r w:rsidRPr="00402582">
        <w:rPr>
          <w:szCs w:val="24"/>
          <w:lang w:val="it-IT"/>
        </w:rPr>
        <w:t xml:space="preserve">ssemblea federale dovesse </w:t>
      </w:r>
      <w:r w:rsidR="00E0709F" w:rsidRPr="00402582">
        <w:rPr>
          <w:szCs w:val="24"/>
          <w:lang w:val="it-IT"/>
        </w:rPr>
        <w:t xml:space="preserve">accettare l’introduzione di un congedo per le donne che subiscono un aborto spontaneo o una perdita perinatale e quindi aumentare il sostegno alle donne e alle famiglie, sarà merito di quell’iniziativa cantonale partita proprio dal Cantone Ticino. </w:t>
      </w:r>
    </w:p>
    <w:p w14:paraId="6948394D" w14:textId="36330A3D" w:rsidR="00855972" w:rsidRDefault="00A94B8C" w:rsidP="00523CB9">
      <w:pPr>
        <w:pStyle w:val="StandardRisoluzionedelConsigliodiStato"/>
        <w:ind w:right="-1"/>
        <w:rPr>
          <w:szCs w:val="24"/>
          <w:lang w:val="it-IT"/>
        </w:rPr>
      </w:pPr>
      <w:r w:rsidRPr="00402582">
        <w:rPr>
          <w:szCs w:val="24"/>
          <w:lang w:val="it-IT"/>
        </w:rPr>
        <w:br/>
      </w:r>
      <w:r w:rsidR="00E0709F" w:rsidRPr="00402582">
        <w:rPr>
          <w:szCs w:val="24"/>
          <w:lang w:val="it-IT"/>
        </w:rPr>
        <w:t xml:space="preserve">L’aver sollevato una questione che si è mostrata di valenza ampia e non solo confinata a una regione, ha fatto sì che anche le istanze federali si chinassero su questo tema. In analogia, la protezione delle madri che adottano, non è una tematica esclusivamente del Cantone Ticino, ma tocca tutte le donne che </w:t>
      </w:r>
      <w:r w:rsidR="004F418D" w:rsidRPr="00402582">
        <w:rPr>
          <w:szCs w:val="24"/>
          <w:lang w:val="it-IT"/>
        </w:rPr>
        <w:t>scelg</w:t>
      </w:r>
      <w:r w:rsidR="00E0709F" w:rsidRPr="00402582">
        <w:rPr>
          <w:szCs w:val="24"/>
          <w:lang w:val="it-IT"/>
        </w:rPr>
        <w:t>ono di formare una famiglia adottando un bambino.</w:t>
      </w:r>
      <w:r w:rsidR="00E0709F">
        <w:rPr>
          <w:szCs w:val="24"/>
          <w:lang w:val="it-IT"/>
        </w:rPr>
        <w:t xml:space="preserve">  </w:t>
      </w:r>
    </w:p>
    <w:p w14:paraId="5F1CA099" w14:textId="30E7BFB3" w:rsidR="00F000B8" w:rsidRDefault="00F000B8" w:rsidP="00523CB9">
      <w:pPr>
        <w:pStyle w:val="StandardRisoluzionedelConsigliodiStato"/>
        <w:ind w:right="-1"/>
        <w:rPr>
          <w:szCs w:val="24"/>
          <w:lang w:val="it-IT"/>
        </w:rPr>
      </w:pPr>
    </w:p>
    <w:p w14:paraId="7FB044B2" w14:textId="4289BD31" w:rsidR="005C606B" w:rsidRPr="008518C3" w:rsidRDefault="005C606B" w:rsidP="00944776">
      <w:pPr>
        <w:pStyle w:val="StandardRisoluzionedelConsigliodiStato"/>
        <w:ind w:right="-1"/>
        <w:rPr>
          <w:szCs w:val="24"/>
          <w:lang w:val="it-IT"/>
        </w:rPr>
      </w:pPr>
    </w:p>
    <w:p w14:paraId="08FF8059" w14:textId="6D4376E3" w:rsidR="006D2C0D" w:rsidRPr="004439BC" w:rsidRDefault="006D2C0D" w:rsidP="004439BC">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lastRenderedPageBreak/>
        <w:t>4</w:t>
      </w:r>
      <w:r w:rsidRPr="00312B77">
        <w:rPr>
          <w:rFonts w:eastAsia="Calibri" w:cs="Times New Roman"/>
          <w:caps/>
          <w:sz w:val="24"/>
          <w:szCs w:val="24"/>
          <w:lang w:val="it-IT" w:eastAsia="it-IT"/>
        </w:rPr>
        <w:t>.</w:t>
      </w:r>
      <w:r>
        <w:rPr>
          <w:rFonts w:eastAsia="Calibri" w:cs="Times New Roman"/>
          <w:caps/>
          <w:sz w:val="24"/>
          <w:szCs w:val="24"/>
          <w:lang w:val="it-IT" w:eastAsia="it-IT"/>
        </w:rPr>
        <w:tab/>
        <w:t>COnclusioni</w:t>
      </w:r>
      <w:r w:rsidRPr="00312B77">
        <w:rPr>
          <w:rFonts w:eastAsia="Calibri" w:cs="Times New Roman"/>
          <w:caps/>
          <w:sz w:val="24"/>
          <w:szCs w:val="24"/>
          <w:lang w:val="it-IT" w:eastAsia="it-IT"/>
        </w:rPr>
        <w:t xml:space="preserve"> </w:t>
      </w:r>
    </w:p>
    <w:p w14:paraId="0067DA5B" w14:textId="6B1F393B" w:rsidR="00AC7A20" w:rsidRPr="00402582" w:rsidRDefault="00AC7A20" w:rsidP="00944776">
      <w:pPr>
        <w:pStyle w:val="StandardRisoluzionedelConsigliodiStato"/>
        <w:ind w:right="-1"/>
        <w:rPr>
          <w:color w:val="000000" w:themeColor="text1"/>
          <w:lang w:val="it-IT"/>
        </w:rPr>
      </w:pPr>
      <w:r w:rsidRPr="00402582">
        <w:rPr>
          <w:color w:val="000000" w:themeColor="text1"/>
          <w:lang w:val="it-IT"/>
        </w:rPr>
        <w:t>Tenuto conto di quanto sopra</w:t>
      </w:r>
      <w:r w:rsidR="00944776" w:rsidRPr="00402582">
        <w:rPr>
          <w:color w:val="000000" w:themeColor="text1"/>
          <w:lang w:val="it-IT"/>
        </w:rPr>
        <w:t xml:space="preserve"> e dell’importanza di tutelare anche i genitori che adottano, </w:t>
      </w:r>
      <w:r w:rsidRPr="00402582">
        <w:rPr>
          <w:color w:val="000000" w:themeColor="text1"/>
          <w:lang w:val="it-IT"/>
        </w:rPr>
        <w:t xml:space="preserve">questa Commissione è dell’avviso che </w:t>
      </w:r>
      <w:r w:rsidRPr="00402582">
        <w:rPr>
          <w:color w:val="000000" w:themeColor="text1"/>
        </w:rPr>
        <w:t xml:space="preserve">il Gran Consiglio debba </w:t>
      </w:r>
      <w:r w:rsidR="002415E4" w:rsidRPr="00402582">
        <w:rPr>
          <w:color w:val="000000" w:themeColor="text1"/>
        </w:rPr>
        <w:t>sostenere</w:t>
      </w:r>
      <w:r w:rsidRPr="00402582">
        <w:rPr>
          <w:color w:val="000000" w:themeColor="text1"/>
        </w:rPr>
        <w:t xml:space="preserve"> l’iniziativa cantonale.</w:t>
      </w:r>
    </w:p>
    <w:p w14:paraId="2B307834" w14:textId="77777777" w:rsidR="00AC7A20" w:rsidRPr="00402582" w:rsidRDefault="00AC7A20" w:rsidP="00944776">
      <w:pPr>
        <w:pStyle w:val="StandardRisoluzionedelConsigliodiStato"/>
        <w:ind w:right="-1"/>
        <w:rPr>
          <w:color w:val="000000" w:themeColor="text1"/>
          <w:lang w:val="it-IT"/>
        </w:rPr>
      </w:pPr>
    </w:p>
    <w:p w14:paraId="7D8034A1" w14:textId="77777777" w:rsidR="00AC7A20" w:rsidRPr="008B437A" w:rsidRDefault="00AC7A20" w:rsidP="00944776">
      <w:pPr>
        <w:pStyle w:val="StandardRisoluzionedelConsigliodiStato"/>
        <w:ind w:right="-1"/>
        <w:rPr>
          <w:lang w:val="it-IT"/>
        </w:rPr>
      </w:pPr>
    </w:p>
    <w:p w14:paraId="3A6FFAF3" w14:textId="68C3DB1F" w:rsidR="00AC7A20" w:rsidRPr="008B437A" w:rsidRDefault="00AC7A20" w:rsidP="00944776">
      <w:pPr>
        <w:pStyle w:val="StandardRisoluzionedelConsigliodiStato"/>
        <w:spacing w:after="120"/>
        <w:rPr>
          <w:lang w:val="it-IT"/>
        </w:rPr>
      </w:pPr>
      <w:r w:rsidRPr="008B437A">
        <w:rPr>
          <w:lang w:val="it-IT"/>
        </w:rPr>
        <w:t>Per la Commissione</w:t>
      </w:r>
      <w:r>
        <w:rPr>
          <w:lang w:val="it-IT"/>
        </w:rPr>
        <w:t xml:space="preserve"> </w:t>
      </w:r>
      <w:r w:rsidR="00F16936">
        <w:rPr>
          <w:lang w:val="it-IT"/>
        </w:rPr>
        <w:t>economia e lavoro</w:t>
      </w:r>
      <w:r w:rsidR="00312B77">
        <w:rPr>
          <w:lang w:val="it-IT"/>
        </w:rPr>
        <w:t>:</w:t>
      </w:r>
    </w:p>
    <w:p w14:paraId="5FD681A8" w14:textId="388929B3" w:rsidR="00A62F15" w:rsidRPr="004439BC" w:rsidRDefault="00F16936" w:rsidP="004439BC">
      <w:pPr>
        <w:pStyle w:val="StandardRisoluzionedelConsigliodiStato"/>
        <w:rPr>
          <w:lang w:val="it-IT"/>
        </w:rPr>
      </w:pPr>
      <w:r w:rsidRPr="004439BC">
        <w:rPr>
          <w:lang w:val="it-IT"/>
        </w:rPr>
        <w:t>Amalia Mirante</w:t>
      </w:r>
      <w:r w:rsidR="00AC7A20" w:rsidRPr="004439BC">
        <w:rPr>
          <w:lang w:val="it-IT"/>
        </w:rPr>
        <w:t>, relat</w:t>
      </w:r>
      <w:r w:rsidRPr="004439BC">
        <w:rPr>
          <w:lang w:val="it-IT"/>
        </w:rPr>
        <w:t>rice</w:t>
      </w:r>
    </w:p>
    <w:p w14:paraId="288BF604" w14:textId="371A08CB" w:rsidR="004439BC" w:rsidRDefault="004439BC" w:rsidP="004439BC">
      <w:pPr>
        <w:pStyle w:val="StandardRisoluzionedelConsigliodiStato"/>
      </w:pPr>
      <w:r>
        <w:t xml:space="preserve">Balli - </w:t>
      </w:r>
      <w:r w:rsidR="00A62F15" w:rsidRPr="004439BC">
        <w:t xml:space="preserve">Capoferri </w:t>
      </w:r>
      <w:r>
        <w:t xml:space="preserve">- </w:t>
      </w:r>
      <w:r w:rsidR="00A62F15" w:rsidRPr="004439BC">
        <w:t xml:space="preserve">Demir </w:t>
      </w:r>
      <w:r>
        <w:t xml:space="preserve">- </w:t>
      </w:r>
    </w:p>
    <w:p w14:paraId="400D4F39" w14:textId="06666367" w:rsidR="004439BC" w:rsidRDefault="00A62F15" w:rsidP="004439BC">
      <w:pPr>
        <w:pStyle w:val="StandardRisoluzionedelConsigliodiStato"/>
      </w:pPr>
      <w:r w:rsidRPr="004439BC">
        <w:t xml:space="preserve">Forini </w:t>
      </w:r>
      <w:r w:rsidR="004439BC">
        <w:t>(</w:t>
      </w:r>
      <w:r w:rsidR="00923184" w:rsidRPr="004439BC">
        <w:t>con riserva</w:t>
      </w:r>
      <w:r w:rsidR="004439BC">
        <w:t xml:space="preserve">) - </w:t>
      </w:r>
      <w:r w:rsidRPr="004439BC">
        <w:t xml:space="preserve">Ghisla </w:t>
      </w:r>
      <w:r w:rsidR="004439BC">
        <w:t xml:space="preserve">- Isabella - </w:t>
      </w:r>
    </w:p>
    <w:p w14:paraId="0C429925" w14:textId="6D1B0149" w:rsidR="00A62F15" w:rsidRPr="004439BC" w:rsidRDefault="00A62F15" w:rsidP="004439BC">
      <w:pPr>
        <w:pStyle w:val="StandardRisoluzionedelConsigliodiStato"/>
      </w:pPr>
      <w:r w:rsidRPr="004439BC">
        <w:t xml:space="preserve">Noi </w:t>
      </w:r>
      <w:r w:rsidR="004439BC">
        <w:t>(</w:t>
      </w:r>
      <w:r w:rsidR="00E21E9F" w:rsidRPr="004439BC">
        <w:t>con riserva</w:t>
      </w:r>
      <w:r w:rsidR="004439BC">
        <w:t xml:space="preserve">) - </w:t>
      </w:r>
      <w:r w:rsidRPr="004439BC">
        <w:t xml:space="preserve">Passardi </w:t>
      </w:r>
      <w:r w:rsidR="004439BC">
        <w:t xml:space="preserve">- </w:t>
      </w:r>
      <w:r w:rsidRPr="004439BC">
        <w:t xml:space="preserve">Sirica </w:t>
      </w:r>
      <w:r w:rsidR="004439BC">
        <w:t>(</w:t>
      </w:r>
      <w:r w:rsidR="00402582" w:rsidRPr="004439BC">
        <w:t>con riserva</w:t>
      </w:r>
      <w:r w:rsidR="004439BC">
        <w:t>)</w:t>
      </w:r>
    </w:p>
    <w:p w14:paraId="4E824759" w14:textId="77777777" w:rsidR="00A62F15" w:rsidRDefault="00A62F15" w:rsidP="004439BC">
      <w:pPr>
        <w:pStyle w:val="StandardRisoluzionedelConsigliodiStato"/>
      </w:pPr>
    </w:p>
    <w:p w14:paraId="161BC8E0" w14:textId="35C6931B" w:rsidR="00A62F15" w:rsidRDefault="00A62F15" w:rsidP="004439BC">
      <w:pPr>
        <w:pStyle w:val="StandardRisoluzionedelConsigliodiStato"/>
      </w:pPr>
    </w:p>
    <w:p w14:paraId="1E0653FE" w14:textId="7370F01A" w:rsidR="00402582" w:rsidRDefault="00402582" w:rsidP="004439BC">
      <w:pPr>
        <w:pStyle w:val="StandardRisoluzionedelConsigliodiStato"/>
      </w:pPr>
    </w:p>
    <w:p w14:paraId="4EB8095C" w14:textId="32E9AD93" w:rsidR="00402582" w:rsidRDefault="00402582" w:rsidP="00A62F15">
      <w:pPr>
        <w:pStyle w:val="StandardRisoluzionedelConsigliodiStato"/>
        <w:ind w:right="-1"/>
      </w:pPr>
    </w:p>
    <w:p w14:paraId="49B4A5DC" w14:textId="6C0BC837" w:rsidR="00402582" w:rsidRDefault="00402582" w:rsidP="00A62F15">
      <w:pPr>
        <w:pStyle w:val="StandardRisoluzionedelConsigliodiStato"/>
        <w:ind w:right="-1"/>
      </w:pPr>
    </w:p>
    <w:p w14:paraId="1B0CD22E" w14:textId="05AB72C1" w:rsidR="00402582" w:rsidRDefault="00402582" w:rsidP="00A62F15">
      <w:pPr>
        <w:pStyle w:val="StandardRisoluzionedelConsigliodiStato"/>
        <w:ind w:right="-1"/>
      </w:pPr>
    </w:p>
    <w:p w14:paraId="1D5E08EB" w14:textId="5D3E3EBD" w:rsidR="00402582" w:rsidRDefault="00402582" w:rsidP="00A62F15">
      <w:pPr>
        <w:pStyle w:val="StandardRisoluzionedelConsigliodiStato"/>
        <w:ind w:right="-1"/>
      </w:pPr>
    </w:p>
    <w:p w14:paraId="37F9B3C6" w14:textId="08F02F02" w:rsidR="00402582" w:rsidRDefault="00402582" w:rsidP="00A62F15">
      <w:pPr>
        <w:pStyle w:val="StandardRisoluzionedelConsigliodiStato"/>
        <w:ind w:right="-1"/>
      </w:pPr>
    </w:p>
    <w:p w14:paraId="0148250A" w14:textId="0A33A89A" w:rsidR="00402582" w:rsidRDefault="00402582" w:rsidP="00A62F15">
      <w:pPr>
        <w:pStyle w:val="StandardRisoluzionedelConsigliodiStato"/>
        <w:ind w:right="-1"/>
      </w:pPr>
    </w:p>
    <w:p w14:paraId="7AD7C47A" w14:textId="3E44ED07" w:rsidR="00402582" w:rsidRDefault="00402582" w:rsidP="00A62F15">
      <w:pPr>
        <w:pStyle w:val="StandardRisoluzionedelConsigliodiStato"/>
        <w:ind w:right="-1"/>
      </w:pPr>
    </w:p>
    <w:p w14:paraId="7545ED19" w14:textId="69E03D32" w:rsidR="00402582" w:rsidRDefault="00402582" w:rsidP="00A62F15">
      <w:pPr>
        <w:pStyle w:val="StandardRisoluzionedelConsigliodiStato"/>
        <w:ind w:right="-1"/>
      </w:pPr>
    </w:p>
    <w:p w14:paraId="717707B1" w14:textId="77777777" w:rsidR="001A4421" w:rsidRDefault="001A4421" w:rsidP="00D33940">
      <w:pPr>
        <w:pStyle w:val="StandardRisoluzionedelConsigliodiStato"/>
        <w:ind w:right="-1"/>
      </w:pPr>
    </w:p>
    <w:p w14:paraId="2D2DF520" w14:textId="77777777" w:rsidR="001A4421" w:rsidRDefault="001A4421" w:rsidP="00D33940">
      <w:pPr>
        <w:pStyle w:val="StandardRisoluzionedelConsigliodiStato"/>
        <w:ind w:right="-1"/>
      </w:pPr>
    </w:p>
    <w:p w14:paraId="429EC330" w14:textId="45F04258" w:rsidR="008518C3" w:rsidRPr="00197C7B" w:rsidRDefault="002878FB" w:rsidP="00D33940">
      <w:pPr>
        <w:pStyle w:val="StandardRisoluzionedelConsigliodiStato"/>
        <w:ind w:right="-1"/>
      </w:pPr>
      <w:r w:rsidRPr="00197C7B">
        <w:t>B</w:t>
      </w:r>
      <w:r w:rsidR="008518C3" w:rsidRPr="00197C7B">
        <w:t>ibliografi</w:t>
      </w:r>
      <w:r w:rsidRPr="00197C7B">
        <w:t>a</w:t>
      </w:r>
      <w:r w:rsidR="008518C3" w:rsidRPr="00197C7B">
        <w:t xml:space="preserve"> </w:t>
      </w:r>
    </w:p>
    <w:p w14:paraId="3A868214" w14:textId="3F37A70C" w:rsidR="002878FB" w:rsidRPr="00197C7B" w:rsidRDefault="002878FB" w:rsidP="00D33940">
      <w:pPr>
        <w:pStyle w:val="StandardRisoluzionedelConsigliodiStato"/>
        <w:ind w:right="-1"/>
      </w:pPr>
    </w:p>
    <w:p w14:paraId="73182EA2" w14:textId="77777777" w:rsidR="0071790B" w:rsidRPr="00197C7B" w:rsidRDefault="0071790B" w:rsidP="00D33940">
      <w:pPr>
        <w:pStyle w:val="StandardRisoluzionedelConsigliodiStato"/>
        <w:ind w:right="-1"/>
      </w:pPr>
    </w:p>
    <w:p w14:paraId="7015EB88" w14:textId="70688DDB" w:rsidR="002878FB" w:rsidRPr="00197C7B" w:rsidRDefault="00D50D89" w:rsidP="00D33940">
      <w:pPr>
        <w:pStyle w:val="StandardRisoluzionedelConsigliodiStato"/>
        <w:ind w:right="-1"/>
        <w:rPr>
          <w:u w:val="single"/>
        </w:rPr>
      </w:pPr>
      <w:r w:rsidRPr="00197C7B">
        <w:rPr>
          <w:u w:val="single"/>
        </w:rPr>
        <w:t>Leggi</w:t>
      </w:r>
      <w:r w:rsidR="00830155" w:rsidRPr="00197C7B">
        <w:rPr>
          <w:u w:val="single"/>
        </w:rPr>
        <w:t>, rapporti</w:t>
      </w:r>
      <w:r w:rsidRPr="00197C7B">
        <w:rPr>
          <w:u w:val="single"/>
        </w:rPr>
        <w:t xml:space="preserve"> e d</w:t>
      </w:r>
      <w:r w:rsidR="002878FB" w:rsidRPr="00197C7B">
        <w:rPr>
          <w:u w:val="single"/>
        </w:rPr>
        <w:t>ocumenti politici</w:t>
      </w:r>
      <w:r w:rsidRPr="00197C7B">
        <w:rPr>
          <w:u w:val="single"/>
        </w:rPr>
        <w:t xml:space="preserve"> </w:t>
      </w:r>
    </w:p>
    <w:p w14:paraId="56F00F1F" w14:textId="77777777" w:rsidR="002878FB" w:rsidRPr="00197C7B" w:rsidRDefault="002878FB" w:rsidP="00D33940">
      <w:pPr>
        <w:pStyle w:val="StandardRisoluzionedelConsigliodiStato"/>
        <w:ind w:right="-1"/>
      </w:pPr>
    </w:p>
    <w:p w14:paraId="7866FABC" w14:textId="09B9804F" w:rsidR="00D50D89" w:rsidRPr="00197C7B" w:rsidRDefault="00D50D89" w:rsidP="0006511B">
      <w:pPr>
        <w:pStyle w:val="StandardRisoluzionedelConsigliodiStato"/>
        <w:ind w:right="-1"/>
      </w:pPr>
      <w:r w:rsidRPr="00197C7B">
        <w:t>Direttiva (UE) 2019/1158 del parlamento europeo e del consiglio del 20 giugno 2019 relativa all'equilibrio tra attività professionale e vita familiare per i genitori e i prestatori di assistenza e che abroga la direttiva 2010/18/UE del Consiglio</w:t>
      </w:r>
    </w:p>
    <w:p w14:paraId="2AD58894" w14:textId="77777777" w:rsidR="00D50D89" w:rsidRPr="00197C7B" w:rsidRDefault="00D50D89" w:rsidP="0006511B">
      <w:pPr>
        <w:pStyle w:val="StandardRisoluzionedelConsigliodiStato"/>
        <w:ind w:right="-1"/>
      </w:pPr>
    </w:p>
    <w:p w14:paraId="6A68A659" w14:textId="21ADFD27" w:rsidR="009015D1" w:rsidRPr="00197C7B" w:rsidRDefault="009015D1" w:rsidP="0006511B">
      <w:pPr>
        <w:pStyle w:val="StandardRisoluzionedelConsigliodiStato"/>
        <w:ind w:right="-1"/>
      </w:pPr>
      <w:r w:rsidRPr="00197C7B">
        <w:t>Iniziativa cantonale IC 75 “Per un sostegno alle donne che subiscono un aborto spontaneo o una perdita perinatale” (2021)</w:t>
      </w:r>
    </w:p>
    <w:p w14:paraId="6CC2A690" w14:textId="77777777" w:rsidR="00830155" w:rsidRPr="00197C7B" w:rsidRDefault="00830155" w:rsidP="0006511B">
      <w:pPr>
        <w:pStyle w:val="StandardRisoluzionedelConsigliodiStato"/>
        <w:ind w:right="-1"/>
      </w:pPr>
    </w:p>
    <w:p w14:paraId="6BD1256F" w14:textId="4BC29BFE" w:rsidR="0006511B" w:rsidRPr="00197C7B" w:rsidRDefault="009C43B9" w:rsidP="0006511B">
      <w:pPr>
        <w:pStyle w:val="StandardRisoluzionedelConsigliodiStato"/>
        <w:ind w:right="-1"/>
      </w:pPr>
      <w:r w:rsidRPr="00197C7B">
        <w:t xml:space="preserve">RS 0.822.728.3: </w:t>
      </w:r>
      <w:r w:rsidR="0006511B" w:rsidRPr="00197C7B">
        <w:t>Convenzione n. 183 sulla protezione della maternità (2000)</w:t>
      </w:r>
      <w:r w:rsidRPr="00197C7B">
        <w:t xml:space="preserve"> - ILO (traduzione dal francese) </w:t>
      </w:r>
    </w:p>
    <w:p w14:paraId="7377BCBD" w14:textId="77777777" w:rsidR="009C43B9" w:rsidRPr="00197C7B" w:rsidRDefault="009C43B9" w:rsidP="0006511B">
      <w:pPr>
        <w:pStyle w:val="StandardRisoluzionedelConsigliodiStato"/>
        <w:ind w:right="-1"/>
      </w:pPr>
    </w:p>
    <w:p w14:paraId="432319E6" w14:textId="2CC649A2" w:rsidR="009C43B9" w:rsidRPr="00197C7B" w:rsidRDefault="001237FB" w:rsidP="0006511B">
      <w:pPr>
        <w:pStyle w:val="StandardRisoluzionedelConsigliodiStato"/>
        <w:ind w:right="-1"/>
      </w:pPr>
      <w:r w:rsidRPr="00197C7B">
        <w:t>Rapporto della Commissione della sicurezza sociale e della sanità del 22 maggio 2023, 22.308 s Iv. Ct. TI. Per un sostegno alle donne che subiscono un aborto spontaneo o una perdita perinatale</w:t>
      </w:r>
      <w:r w:rsidRPr="00197C7B">
        <w:cr/>
      </w:r>
    </w:p>
    <w:p w14:paraId="0F3C3BB0" w14:textId="178A2590" w:rsidR="00B2131F" w:rsidRPr="00197C7B" w:rsidRDefault="00B2131F" w:rsidP="00B2131F">
      <w:pPr>
        <w:pStyle w:val="StandardRisoluzionedelConsigliodiStato"/>
        <w:ind w:right="-1"/>
      </w:pPr>
      <w:r w:rsidRPr="00197C7B">
        <w:t xml:space="preserve">Rapporto della Commissione sanità e sicurezza sociale sull’iniziativa cantonale 12 aprile 2022 presentata da Maurizio Agustoni e cofirmatari "Per un sostegno alle donne che subiscono un aborto spontaneo o una perdita perinatale" </w:t>
      </w:r>
    </w:p>
    <w:p w14:paraId="75188EDF" w14:textId="77777777" w:rsidR="003D3AED" w:rsidRPr="00197C7B" w:rsidRDefault="003D3AED" w:rsidP="00B2131F">
      <w:pPr>
        <w:pStyle w:val="StandardRisoluzionedelConsigliodiStato"/>
        <w:ind w:right="-1"/>
      </w:pPr>
    </w:p>
    <w:p w14:paraId="37E8AEF5" w14:textId="77777777" w:rsidR="00B2131F" w:rsidRPr="00197C7B" w:rsidRDefault="00B2131F" w:rsidP="0006511B">
      <w:pPr>
        <w:pStyle w:val="StandardRisoluzionedelConsigliodiStato"/>
        <w:ind w:right="-1"/>
      </w:pPr>
    </w:p>
    <w:p w14:paraId="7D7C8305" w14:textId="156DD196" w:rsidR="002878FB" w:rsidRPr="00197C7B" w:rsidRDefault="002878FB" w:rsidP="0006511B">
      <w:pPr>
        <w:pStyle w:val="StandardRisoluzionedelConsigliodiStato"/>
        <w:ind w:right="-1"/>
        <w:rPr>
          <w:u w:val="single"/>
          <w:lang w:val="en-US"/>
        </w:rPr>
      </w:pPr>
      <w:r w:rsidRPr="00197C7B">
        <w:rPr>
          <w:u w:val="single"/>
          <w:lang w:val="en-US"/>
        </w:rPr>
        <w:lastRenderedPageBreak/>
        <w:t xml:space="preserve">Letteratura </w:t>
      </w:r>
    </w:p>
    <w:p w14:paraId="122F5E60" w14:textId="77777777" w:rsidR="00830155" w:rsidRPr="00197C7B" w:rsidRDefault="00830155" w:rsidP="00830155">
      <w:pPr>
        <w:pStyle w:val="StandardRisoluzionedelConsigliodiStato"/>
        <w:ind w:right="-1"/>
        <w:rPr>
          <w:lang w:val="en-US"/>
        </w:rPr>
      </w:pPr>
    </w:p>
    <w:p w14:paraId="70F2A5FF" w14:textId="251AC717" w:rsidR="00C90DD6" w:rsidRPr="00197C7B" w:rsidRDefault="00830155" w:rsidP="00830155">
      <w:pPr>
        <w:pStyle w:val="StandardRisoluzionedelConsigliodiStato"/>
        <w:ind w:right="-1"/>
        <w:rPr>
          <w:lang w:val="en-US"/>
        </w:rPr>
      </w:pPr>
      <w:r w:rsidRPr="00197C7B">
        <w:rPr>
          <w:lang w:val="en-US"/>
        </w:rPr>
        <w:t>Addati, L. (2015)</w:t>
      </w:r>
      <w:r w:rsidR="00CB2482" w:rsidRPr="00197C7B">
        <w:rPr>
          <w:lang w:val="en-US"/>
        </w:rPr>
        <w:t>.</w:t>
      </w:r>
      <w:r w:rsidRPr="00197C7B">
        <w:rPr>
          <w:lang w:val="en-US"/>
        </w:rPr>
        <w:t xml:space="preserve"> Extending maternity protection to all women: Trends, challenges and opportunities. </w:t>
      </w:r>
      <w:r w:rsidRPr="00197C7B">
        <w:rPr>
          <w:i/>
          <w:iCs/>
          <w:lang w:val="en-US"/>
        </w:rPr>
        <w:t>Int</w:t>
      </w:r>
      <w:r w:rsidR="00C90DD6" w:rsidRPr="00197C7B">
        <w:rPr>
          <w:i/>
          <w:iCs/>
          <w:lang w:val="en-US"/>
        </w:rPr>
        <w:t>ernational</w:t>
      </w:r>
      <w:r w:rsidRPr="00197C7B">
        <w:rPr>
          <w:i/>
          <w:iCs/>
          <w:lang w:val="en-US"/>
        </w:rPr>
        <w:t xml:space="preserve"> Soc</w:t>
      </w:r>
      <w:r w:rsidR="00C90DD6" w:rsidRPr="00197C7B">
        <w:rPr>
          <w:i/>
          <w:iCs/>
          <w:lang w:val="en-US"/>
        </w:rPr>
        <w:t>ial</w:t>
      </w:r>
      <w:r w:rsidRPr="00197C7B">
        <w:rPr>
          <w:i/>
          <w:iCs/>
          <w:lang w:val="en-US"/>
        </w:rPr>
        <w:t xml:space="preserve"> Secur</w:t>
      </w:r>
      <w:r w:rsidR="00C90DD6" w:rsidRPr="00197C7B">
        <w:rPr>
          <w:i/>
          <w:iCs/>
          <w:lang w:val="en-US"/>
        </w:rPr>
        <w:t>ity review</w:t>
      </w:r>
      <w:r w:rsidRPr="00197C7B">
        <w:rPr>
          <w:lang w:val="en-US"/>
        </w:rPr>
        <w:t>, 68: 69-93</w:t>
      </w:r>
    </w:p>
    <w:p w14:paraId="3E444618" w14:textId="19FE8620" w:rsidR="00830155" w:rsidRPr="00197C7B" w:rsidRDefault="00220FF4" w:rsidP="00830155">
      <w:pPr>
        <w:pStyle w:val="StandardRisoluzionedelConsigliodiStato"/>
        <w:ind w:right="-1"/>
        <w:rPr>
          <w:lang w:val="en-US"/>
        </w:rPr>
      </w:pPr>
      <w:hyperlink r:id="rId13" w:history="1">
        <w:r w:rsidR="00C90DD6" w:rsidRPr="00197C7B">
          <w:rPr>
            <w:rStyle w:val="Collegamentoipertestuale"/>
            <w:lang w:val="en-US"/>
          </w:rPr>
          <w:t>https://doi.org/10.1111/issr.12060</w:t>
        </w:r>
      </w:hyperlink>
    </w:p>
    <w:p w14:paraId="5C41C98E" w14:textId="77777777" w:rsidR="00830155" w:rsidRPr="00197C7B" w:rsidRDefault="00830155" w:rsidP="00830155">
      <w:pPr>
        <w:pStyle w:val="StandardRisoluzionedelConsigliodiStato"/>
        <w:ind w:right="-1"/>
        <w:rPr>
          <w:lang w:val="en-US"/>
        </w:rPr>
      </w:pPr>
    </w:p>
    <w:p w14:paraId="1F2A8D22" w14:textId="5A7699A9" w:rsidR="00EE1FEC" w:rsidRPr="00197C7B" w:rsidRDefault="00EE1FEC" w:rsidP="00830155">
      <w:pPr>
        <w:pStyle w:val="StandardRisoluzionedelConsigliodiStato"/>
        <w:ind w:right="-1"/>
        <w:rPr>
          <w:lang w:val="en-US"/>
        </w:rPr>
      </w:pPr>
      <w:r w:rsidRPr="00197C7B">
        <w:rPr>
          <w:lang w:val="de-CH"/>
        </w:rPr>
        <w:t>Lalive, R., Schlosser, A., Steinhauer, A.</w:t>
      </w:r>
      <w:r w:rsidR="00CB2482" w:rsidRPr="00197C7B">
        <w:rPr>
          <w:lang w:val="de-CH"/>
        </w:rPr>
        <w:t xml:space="preserve">, &amp; </w:t>
      </w:r>
      <w:r w:rsidRPr="00197C7B">
        <w:rPr>
          <w:lang w:val="de-CH"/>
        </w:rPr>
        <w:t xml:space="preserve">Zweimueller, J. </w:t>
      </w:r>
      <w:r w:rsidR="00CB2482" w:rsidRPr="00197C7B">
        <w:rPr>
          <w:lang w:val="de-CH"/>
        </w:rPr>
        <w:t xml:space="preserve">(2011). </w:t>
      </w:r>
      <w:r w:rsidRPr="00197C7B">
        <w:rPr>
          <w:lang w:val="en-US"/>
        </w:rPr>
        <w:t xml:space="preserve">Parental Leave and Mothers' Careers: The Relative Importance of Job Protection and Cash Benefits. IZA Discussion Paper No. 5792, Available at SSRN: </w:t>
      </w:r>
      <w:hyperlink r:id="rId14" w:history="1">
        <w:r w:rsidR="00CB2482" w:rsidRPr="00197C7B">
          <w:rPr>
            <w:rStyle w:val="Collegamentoipertestuale"/>
            <w:lang w:val="en-US"/>
          </w:rPr>
          <w:t>https://ssrn.com/abstract=1872740</w:t>
        </w:r>
      </w:hyperlink>
      <w:r w:rsidR="00CB2482" w:rsidRPr="00197C7B">
        <w:rPr>
          <w:lang w:val="en-US"/>
        </w:rPr>
        <w:t xml:space="preserve"> </w:t>
      </w:r>
      <w:r w:rsidRPr="00197C7B">
        <w:rPr>
          <w:lang w:val="en-US"/>
        </w:rPr>
        <w:t xml:space="preserve">or </w:t>
      </w:r>
      <w:hyperlink r:id="rId15" w:history="1">
        <w:r w:rsidR="00CB2482" w:rsidRPr="00197C7B">
          <w:rPr>
            <w:rStyle w:val="Collegamentoipertestuale"/>
            <w:lang w:val="en-US"/>
          </w:rPr>
          <w:t>http://dx.doi.org/10.2139/ssrn.1872740</w:t>
        </w:r>
      </w:hyperlink>
    </w:p>
    <w:p w14:paraId="4E2DC715" w14:textId="77777777" w:rsidR="00CB2482" w:rsidRPr="00197C7B" w:rsidRDefault="00CB2482" w:rsidP="00830155">
      <w:pPr>
        <w:pStyle w:val="StandardRisoluzionedelConsigliodiStato"/>
        <w:ind w:right="-1"/>
        <w:rPr>
          <w:lang w:val="en-US"/>
        </w:rPr>
      </w:pPr>
    </w:p>
    <w:p w14:paraId="62DE2753" w14:textId="77777777" w:rsidR="00830155" w:rsidRPr="00197C7B" w:rsidRDefault="00830155" w:rsidP="00830155">
      <w:pPr>
        <w:pStyle w:val="StandardRisoluzionedelConsigliodiStato"/>
        <w:ind w:right="-1"/>
        <w:rPr>
          <w:lang w:val="en-US"/>
        </w:rPr>
      </w:pPr>
      <w:r w:rsidRPr="00197C7B">
        <w:rPr>
          <w:lang w:val="en-US"/>
        </w:rPr>
        <w:t xml:space="preserve">Bartholet, E. (1996). What's wrong with adoption law? 1. </w:t>
      </w:r>
      <w:r w:rsidRPr="00197C7B">
        <w:rPr>
          <w:i/>
          <w:iCs/>
          <w:lang w:val="en-US"/>
        </w:rPr>
        <w:t>The International Journal of Children's Rights</w:t>
      </w:r>
      <w:r w:rsidRPr="00197C7B">
        <w:rPr>
          <w:lang w:val="en-US"/>
        </w:rPr>
        <w:t xml:space="preserve">, </w:t>
      </w:r>
      <w:r w:rsidRPr="00197C7B">
        <w:rPr>
          <w:i/>
          <w:iCs/>
          <w:lang w:val="en-US"/>
        </w:rPr>
        <w:t>4</w:t>
      </w:r>
      <w:r w:rsidRPr="00197C7B">
        <w:rPr>
          <w:lang w:val="en-US"/>
        </w:rPr>
        <w:t xml:space="preserve">(3), 263-272. </w:t>
      </w:r>
      <w:hyperlink r:id="rId16" w:tgtFrame="_blank" w:history="1">
        <w:r w:rsidRPr="00197C7B">
          <w:rPr>
            <w:rStyle w:val="Collegamentoipertestuale"/>
            <w:lang w:val="en-US"/>
          </w:rPr>
          <w:t>https://doi.org/10.1163/157181896X00167</w:t>
        </w:r>
      </w:hyperlink>
    </w:p>
    <w:p w14:paraId="7F9773B7" w14:textId="77777777" w:rsidR="00830155" w:rsidRPr="00197C7B" w:rsidRDefault="00830155" w:rsidP="00830155">
      <w:pPr>
        <w:pStyle w:val="StandardRisoluzionedelConsigliodiStato"/>
        <w:ind w:right="-1"/>
        <w:rPr>
          <w:lang w:val="en-US"/>
        </w:rPr>
      </w:pPr>
    </w:p>
    <w:p w14:paraId="1A215D6E" w14:textId="0F549480" w:rsidR="00C90DD6" w:rsidRPr="00197C7B" w:rsidRDefault="00C90DD6" w:rsidP="00830155">
      <w:pPr>
        <w:pStyle w:val="StandardRisoluzionedelConsigliodiStato"/>
        <w:ind w:right="-1"/>
        <w:rPr>
          <w:lang w:val="fr-FR"/>
        </w:rPr>
      </w:pPr>
      <w:r w:rsidRPr="00197C7B">
        <w:rPr>
          <w:lang w:val="fr-FR"/>
        </w:rPr>
        <w:t xml:space="preserve">Burri, S. D. (2019). Protection et droits liés à la grossesse et à la maternité en droit de l’ UE. </w:t>
      </w:r>
      <w:r w:rsidRPr="00197C7B">
        <w:rPr>
          <w:i/>
          <w:iCs/>
          <w:lang w:val="fr-FR"/>
        </w:rPr>
        <w:t>Revue de Droit Comparé du Travail et de la Sécurité Sociale</w:t>
      </w:r>
      <w:r w:rsidRPr="00197C7B">
        <w:rPr>
          <w:lang w:val="fr-FR"/>
        </w:rPr>
        <w:t>, (3), 88-97</w:t>
      </w:r>
    </w:p>
    <w:p w14:paraId="5372A803" w14:textId="77777777" w:rsidR="00C90DD6" w:rsidRPr="00197C7B" w:rsidRDefault="00C90DD6" w:rsidP="00830155">
      <w:pPr>
        <w:pStyle w:val="StandardRisoluzionedelConsigliodiStato"/>
        <w:ind w:right="-1"/>
        <w:rPr>
          <w:lang w:val="fr-FR"/>
        </w:rPr>
      </w:pPr>
    </w:p>
    <w:p w14:paraId="6ED1E0B0" w14:textId="6868A1A2" w:rsidR="00C90DD6" w:rsidRPr="00197C7B" w:rsidRDefault="00C90DD6" w:rsidP="00830155">
      <w:pPr>
        <w:pStyle w:val="StandardRisoluzionedelConsigliodiStato"/>
        <w:ind w:right="-1"/>
        <w:rPr>
          <w:lang w:val="en-US"/>
        </w:rPr>
      </w:pPr>
      <w:r w:rsidRPr="00197C7B">
        <w:rPr>
          <w:lang w:val="en-US"/>
        </w:rPr>
        <w:t xml:space="preserve">Burri, S. D. (2020). Miguel De la Corte-Rodriguez: EU Law on Maternity and Other Child-Related Leaves. Impact on Gender Equality. </w:t>
      </w:r>
      <w:r w:rsidRPr="00197C7B">
        <w:rPr>
          <w:i/>
          <w:iCs/>
          <w:lang w:val="en-US"/>
        </w:rPr>
        <w:t>European Labour Law Journal</w:t>
      </w:r>
      <w:r w:rsidRPr="00197C7B">
        <w:rPr>
          <w:lang w:val="en-US"/>
        </w:rPr>
        <w:t xml:space="preserve">. </w:t>
      </w:r>
      <w:hyperlink r:id="rId17" w:history="1">
        <w:r w:rsidRPr="00197C7B">
          <w:rPr>
            <w:rStyle w:val="Collegamentoipertestuale"/>
            <w:lang w:val="en-US"/>
          </w:rPr>
          <w:t>https://doi.org/10.1177/2031952520967676</w:t>
        </w:r>
      </w:hyperlink>
    </w:p>
    <w:p w14:paraId="4CE45EA2" w14:textId="77777777" w:rsidR="00C90DD6" w:rsidRPr="00197C7B" w:rsidRDefault="00C90DD6" w:rsidP="00830155">
      <w:pPr>
        <w:pStyle w:val="StandardRisoluzionedelConsigliodiStato"/>
        <w:ind w:right="-1"/>
        <w:rPr>
          <w:lang w:val="en-US"/>
        </w:rPr>
      </w:pPr>
    </w:p>
    <w:p w14:paraId="517A2F07" w14:textId="04A5B415" w:rsidR="00830155" w:rsidRPr="00197C7B" w:rsidRDefault="00830155" w:rsidP="00830155">
      <w:pPr>
        <w:pStyle w:val="StandardRisoluzionedelConsigliodiStato"/>
        <w:ind w:right="-1"/>
        <w:rPr>
          <w:lang w:val="en-US"/>
        </w:rPr>
      </w:pPr>
      <w:r w:rsidRPr="00197C7B">
        <w:rPr>
          <w:lang w:val="en-US"/>
        </w:rPr>
        <w:t xml:space="preserve">Chatterji, P., &amp; Markowitz, S. (2005). Does the length of maternity leave affect maternal health? </w:t>
      </w:r>
      <w:r w:rsidRPr="00197C7B">
        <w:rPr>
          <w:i/>
          <w:iCs/>
          <w:lang w:val="en-US"/>
        </w:rPr>
        <w:t>Southern Economic Journal</w:t>
      </w:r>
      <w:r w:rsidRPr="00197C7B">
        <w:rPr>
          <w:lang w:val="en-US"/>
        </w:rPr>
        <w:t>, 72(1), 16-41</w:t>
      </w:r>
    </w:p>
    <w:p w14:paraId="411891CE" w14:textId="77777777" w:rsidR="00830155" w:rsidRPr="00197C7B" w:rsidRDefault="00830155" w:rsidP="00830155">
      <w:pPr>
        <w:pStyle w:val="StandardRisoluzionedelConsigliodiStato"/>
        <w:ind w:right="-1"/>
        <w:rPr>
          <w:lang w:val="de-CH"/>
        </w:rPr>
      </w:pPr>
    </w:p>
    <w:p w14:paraId="085138D8" w14:textId="797998A7" w:rsidR="004E5D43" w:rsidRPr="00197C7B" w:rsidRDefault="00830155" w:rsidP="00830155">
      <w:pPr>
        <w:pStyle w:val="StandardRisoluzionedelConsigliodiStato"/>
        <w:ind w:right="-1"/>
        <w:rPr>
          <w:lang w:val="en-US"/>
        </w:rPr>
      </w:pPr>
      <w:r w:rsidRPr="00197C7B">
        <w:rPr>
          <w:lang w:val="de-CH"/>
        </w:rPr>
        <w:t>Karl, M., Schaber, R., Kress, V. et al. </w:t>
      </w:r>
      <w:r w:rsidR="00CB2482" w:rsidRPr="00197C7B">
        <w:rPr>
          <w:lang w:val="en-US"/>
        </w:rPr>
        <w:t xml:space="preserve">(2020). </w:t>
      </w:r>
      <w:r w:rsidRPr="00197C7B">
        <w:rPr>
          <w:lang w:val="en-US"/>
        </w:rPr>
        <w:t>Precarious working conditions and psychosocial work stress act as a risk factor for symptoms of postpartum depression during maternity leave: results from a longitudinal cohort study. </w:t>
      </w:r>
      <w:r w:rsidRPr="00197C7B">
        <w:rPr>
          <w:i/>
          <w:iCs/>
          <w:lang w:val="en-US"/>
        </w:rPr>
        <w:t>BMC Public Health</w:t>
      </w:r>
      <w:r w:rsidRPr="00197C7B">
        <w:rPr>
          <w:lang w:val="en-US"/>
        </w:rPr>
        <w:t> 20, 1505</w:t>
      </w:r>
    </w:p>
    <w:p w14:paraId="703F2824" w14:textId="132893B9" w:rsidR="00830155" w:rsidRPr="00197C7B" w:rsidRDefault="00220FF4" w:rsidP="00830155">
      <w:pPr>
        <w:pStyle w:val="StandardRisoluzionedelConsigliodiStato"/>
        <w:ind w:right="-1"/>
        <w:rPr>
          <w:lang w:val="en-US"/>
        </w:rPr>
      </w:pPr>
      <w:hyperlink r:id="rId18" w:history="1">
        <w:r w:rsidR="004E5D43" w:rsidRPr="00197C7B">
          <w:rPr>
            <w:rStyle w:val="Collegamentoipertestuale"/>
            <w:lang w:val="en-US"/>
          </w:rPr>
          <w:t>https://doi.org/10.1186/s12889-020-09573-w</w:t>
        </w:r>
      </w:hyperlink>
    </w:p>
    <w:p w14:paraId="41F3E63D" w14:textId="77777777" w:rsidR="00830155" w:rsidRPr="00197C7B" w:rsidRDefault="00830155" w:rsidP="00830155">
      <w:pPr>
        <w:pStyle w:val="StandardRisoluzionedelConsigliodiStato"/>
        <w:ind w:right="-1"/>
        <w:rPr>
          <w:lang w:val="en-US"/>
        </w:rPr>
      </w:pPr>
    </w:p>
    <w:p w14:paraId="44D4810F" w14:textId="5FDF8D0A" w:rsidR="00830155" w:rsidRPr="00197C7B" w:rsidRDefault="00CB2482" w:rsidP="00830155">
      <w:pPr>
        <w:pStyle w:val="StandardRisoluzionedelConsigliodiStato"/>
        <w:ind w:right="-1"/>
        <w:rPr>
          <w:lang w:val="en-US"/>
        </w:rPr>
      </w:pPr>
      <w:r w:rsidRPr="00197C7B">
        <w:rPr>
          <w:lang w:val="en-US"/>
        </w:rPr>
        <w:t xml:space="preserve">ILO (2010). </w:t>
      </w:r>
      <w:r w:rsidR="00830155" w:rsidRPr="00197C7B">
        <w:rPr>
          <w:lang w:val="en-US"/>
        </w:rPr>
        <w:t>Maternity at work: a review of national legislation / International Labour Office, Conditions of Work and Employment Branch.</w:t>
      </w:r>
      <w:r w:rsidR="004E5D43" w:rsidRPr="00197C7B">
        <w:rPr>
          <w:lang w:val="en-US"/>
        </w:rPr>
        <w:t xml:space="preserve"> </w:t>
      </w:r>
      <w:r w:rsidR="00830155" w:rsidRPr="00197C7B">
        <w:rPr>
          <w:lang w:val="en-US"/>
        </w:rPr>
        <w:t xml:space="preserve">-- Second edition. </w:t>
      </w:r>
      <w:r w:rsidRPr="00197C7B">
        <w:rPr>
          <w:lang w:val="en-US"/>
        </w:rPr>
        <w:t>–</w:t>
      </w:r>
      <w:r w:rsidR="00830155" w:rsidRPr="00197C7B">
        <w:rPr>
          <w:lang w:val="en-US"/>
        </w:rPr>
        <w:t xml:space="preserve"> Geneva</w:t>
      </w:r>
      <w:r w:rsidRPr="00197C7B">
        <w:rPr>
          <w:lang w:val="en-US"/>
        </w:rPr>
        <w:t xml:space="preserve"> </w:t>
      </w:r>
      <w:r w:rsidR="00830155" w:rsidRPr="00197C7B">
        <w:rPr>
          <w:lang w:val="en-US"/>
        </w:rPr>
        <w:t>ISBN: 978-92-2-122927-8 (print version) ISBN: 978-92-2-122928-5 (web pdf)</w:t>
      </w:r>
    </w:p>
    <w:p w14:paraId="2768008E" w14:textId="77777777" w:rsidR="00830155" w:rsidRPr="00197C7B" w:rsidRDefault="00830155" w:rsidP="00830155">
      <w:pPr>
        <w:pStyle w:val="StandardRisoluzionedelConsigliodiStato"/>
        <w:ind w:right="-1"/>
        <w:rPr>
          <w:lang w:val="en-US"/>
        </w:rPr>
      </w:pPr>
    </w:p>
    <w:p w14:paraId="46FEBD5D" w14:textId="6CF01BFB" w:rsidR="00556E64" w:rsidRPr="00197C7B" w:rsidRDefault="00556E64" w:rsidP="00830155">
      <w:pPr>
        <w:pStyle w:val="StandardRisoluzionedelConsigliodiStato"/>
        <w:ind w:right="-1"/>
        <w:rPr>
          <w:lang w:val="fr-FR"/>
        </w:rPr>
      </w:pPr>
      <w:r w:rsidRPr="00197C7B">
        <w:rPr>
          <w:lang w:val="en-US"/>
        </w:rPr>
        <w:t xml:space="preserve">Paine, A.L., Fahey, K., Thompson, R. et al. (2023) Adoptive parents’ finances and employment status: a 5-year longitudinal study. European Child &amp; Adolescent Psychiatry 32, 1305–1316 </w:t>
      </w:r>
      <w:hyperlink r:id="rId19" w:history="1">
        <w:r w:rsidRPr="00197C7B">
          <w:rPr>
            <w:rStyle w:val="Collegamentoipertestuale"/>
            <w:lang w:val="fr-FR"/>
          </w:rPr>
          <w:t>https://doi.org/10.1007/s00787-022-01946-3</w:t>
        </w:r>
      </w:hyperlink>
    </w:p>
    <w:p w14:paraId="2B6170DB" w14:textId="77777777" w:rsidR="00556E64" w:rsidRPr="00197C7B" w:rsidRDefault="00556E64" w:rsidP="00830155">
      <w:pPr>
        <w:pStyle w:val="StandardRisoluzionedelConsigliodiStato"/>
        <w:ind w:right="-1"/>
        <w:rPr>
          <w:lang w:val="fr-FR"/>
        </w:rPr>
      </w:pPr>
    </w:p>
    <w:p w14:paraId="6F6968E4" w14:textId="39DF4FA2" w:rsidR="00CB2482" w:rsidRPr="00197C7B" w:rsidRDefault="00830155" w:rsidP="00830155">
      <w:pPr>
        <w:pStyle w:val="StandardRisoluzionedelConsigliodiStato"/>
        <w:ind w:right="-1"/>
        <w:rPr>
          <w:lang w:val="en-US"/>
        </w:rPr>
      </w:pPr>
      <w:r w:rsidRPr="00197C7B">
        <w:rPr>
          <w:lang w:val="fr-FR"/>
        </w:rPr>
        <w:t>Probst, I., Zellweger, A., Politis Mercier, MP. et al.</w:t>
      </w:r>
      <w:r w:rsidR="00CB2482" w:rsidRPr="00197C7B">
        <w:rPr>
          <w:lang w:val="fr-FR"/>
        </w:rPr>
        <w:t xml:space="preserve"> (2018).</w:t>
      </w:r>
      <w:r w:rsidRPr="00197C7B">
        <w:rPr>
          <w:lang w:val="fr-FR"/>
        </w:rPr>
        <w:t> </w:t>
      </w:r>
      <w:r w:rsidRPr="00197C7B">
        <w:rPr>
          <w:lang w:val="en-US"/>
        </w:rPr>
        <w:t>Implementation, mechanisms and effects of maternity protection legislation: a realist narrative review of the literature</w:t>
      </w:r>
      <w:r w:rsidR="00C90DD6" w:rsidRPr="00197C7B">
        <w:rPr>
          <w:lang w:val="en-US"/>
        </w:rPr>
        <w:t xml:space="preserve">. </w:t>
      </w:r>
      <w:r w:rsidR="00C90DD6" w:rsidRPr="00197C7B">
        <w:rPr>
          <w:i/>
          <w:iCs/>
          <w:lang w:val="en-US"/>
        </w:rPr>
        <w:t>International Archives of Occupational and Environmental Health</w:t>
      </w:r>
      <w:r w:rsidR="00C90DD6" w:rsidRPr="00197C7B">
        <w:rPr>
          <w:lang w:val="en-US"/>
        </w:rPr>
        <w:t xml:space="preserve"> </w:t>
      </w:r>
      <w:r w:rsidRPr="00197C7B">
        <w:rPr>
          <w:lang w:val="en-US"/>
        </w:rPr>
        <w:t>91, 901–922</w:t>
      </w:r>
    </w:p>
    <w:p w14:paraId="5BEA14D6" w14:textId="0012E1B4" w:rsidR="00830155" w:rsidRPr="00197C7B" w:rsidRDefault="00220FF4" w:rsidP="00830155">
      <w:pPr>
        <w:pStyle w:val="StandardRisoluzionedelConsigliodiStato"/>
        <w:ind w:right="-1"/>
        <w:rPr>
          <w:lang w:val="en-US"/>
        </w:rPr>
      </w:pPr>
      <w:hyperlink r:id="rId20" w:history="1">
        <w:r w:rsidR="00830155" w:rsidRPr="00197C7B">
          <w:rPr>
            <w:rStyle w:val="Collegamentoipertestuale"/>
            <w:lang w:val="en-US"/>
          </w:rPr>
          <w:t>https://doi.org/10.1007/s00420-018-1339-y</w:t>
        </w:r>
      </w:hyperlink>
    </w:p>
    <w:p w14:paraId="3E2E39FF" w14:textId="77777777" w:rsidR="00830155" w:rsidRPr="00197C7B" w:rsidRDefault="00830155" w:rsidP="00830155">
      <w:pPr>
        <w:pStyle w:val="StandardRisoluzionedelConsigliodiStato"/>
        <w:ind w:right="-1"/>
        <w:rPr>
          <w:lang w:val="en-US"/>
        </w:rPr>
      </w:pPr>
    </w:p>
    <w:p w14:paraId="0415952F" w14:textId="5FF839CE" w:rsidR="004E5D43" w:rsidRPr="00395381" w:rsidRDefault="00830155" w:rsidP="00830155">
      <w:pPr>
        <w:pStyle w:val="StandardRisoluzionedelConsigliodiStato"/>
        <w:ind w:right="-1"/>
        <w:rPr>
          <w:lang w:val="en-US"/>
        </w:rPr>
      </w:pPr>
      <w:r w:rsidRPr="00197C7B">
        <w:rPr>
          <w:lang w:val="en-US"/>
        </w:rPr>
        <w:t xml:space="preserve">Son, K., &amp; Böger, T. (2021). The Inclusiveness of Maternity Leave Rights over 120 Years and across Five Continents. </w:t>
      </w:r>
      <w:r w:rsidRPr="00395381">
        <w:rPr>
          <w:i/>
          <w:iCs/>
          <w:lang w:val="en-US"/>
        </w:rPr>
        <w:t>Social Inclusion</w:t>
      </w:r>
      <w:r w:rsidRPr="00395381">
        <w:rPr>
          <w:lang w:val="en-US"/>
        </w:rPr>
        <w:t>, 9(2), 275-287</w:t>
      </w:r>
    </w:p>
    <w:p w14:paraId="0E73C6D4" w14:textId="5EA80066" w:rsidR="00830155" w:rsidRPr="00395381" w:rsidRDefault="00220FF4" w:rsidP="00830155">
      <w:pPr>
        <w:pStyle w:val="StandardRisoluzionedelConsigliodiStato"/>
        <w:ind w:right="-1"/>
        <w:rPr>
          <w:lang w:val="en-US"/>
        </w:rPr>
      </w:pPr>
      <w:hyperlink r:id="rId21" w:history="1">
        <w:r w:rsidR="004E5D43" w:rsidRPr="00395381">
          <w:rPr>
            <w:rStyle w:val="Collegamentoipertestuale"/>
            <w:lang w:val="en-US"/>
          </w:rPr>
          <w:t>https://doi.org/10.17645/si.v9i2.3785</w:t>
        </w:r>
      </w:hyperlink>
    </w:p>
    <w:p w14:paraId="0A9F68AB" w14:textId="77777777" w:rsidR="00830155" w:rsidRPr="00395381" w:rsidRDefault="00830155" w:rsidP="00830155">
      <w:pPr>
        <w:pStyle w:val="StandardRisoluzionedelConsigliodiStato"/>
        <w:ind w:right="-1"/>
        <w:rPr>
          <w:lang w:val="en-US"/>
        </w:rPr>
      </w:pPr>
    </w:p>
    <w:p w14:paraId="207F1DB2" w14:textId="693922EA" w:rsidR="00830155" w:rsidRPr="00197C7B" w:rsidRDefault="00830155" w:rsidP="00830155">
      <w:pPr>
        <w:pStyle w:val="StandardRisoluzionedelConsigliodiStato"/>
        <w:ind w:right="-1"/>
        <w:rPr>
          <w:lang w:val="en-US"/>
        </w:rPr>
      </w:pPr>
      <w:r w:rsidRPr="00197C7B">
        <w:rPr>
          <w:lang w:val="en-US"/>
        </w:rPr>
        <w:t>Stamarski C</w:t>
      </w:r>
      <w:r w:rsidR="004E5D43" w:rsidRPr="00197C7B">
        <w:rPr>
          <w:lang w:val="en-US"/>
        </w:rPr>
        <w:t>.</w:t>
      </w:r>
      <w:r w:rsidRPr="00197C7B">
        <w:rPr>
          <w:lang w:val="en-US"/>
        </w:rPr>
        <w:t>S</w:t>
      </w:r>
      <w:r w:rsidR="004E5D43" w:rsidRPr="00197C7B">
        <w:rPr>
          <w:lang w:val="en-US"/>
        </w:rPr>
        <w:t>.</w:t>
      </w:r>
      <w:r w:rsidRPr="00197C7B">
        <w:rPr>
          <w:lang w:val="en-US"/>
        </w:rPr>
        <w:t xml:space="preserve">, </w:t>
      </w:r>
      <w:r w:rsidR="004E5D43" w:rsidRPr="00197C7B">
        <w:rPr>
          <w:lang w:val="en-US"/>
        </w:rPr>
        <w:t xml:space="preserve">&amp; </w:t>
      </w:r>
      <w:r w:rsidRPr="00197C7B">
        <w:rPr>
          <w:lang w:val="en-US"/>
        </w:rPr>
        <w:t>Son Hing L</w:t>
      </w:r>
      <w:r w:rsidR="004E5D43" w:rsidRPr="00197C7B">
        <w:rPr>
          <w:lang w:val="en-US"/>
        </w:rPr>
        <w:t>.</w:t>
      </w:r>
      <w:r w:rsidRPr="00197C7B">
        <w:rPr>
          <w:lang w:val="en-US"/>
        </w:rPr>
        <w:t xml:space="preserve">S. </w:t>
      </w:r>
      <w:r w:rsidR="004E5D43" w:rsidRPr="00197C7B">
        <w:rPr>
          <w:lang w:val="en-US"/>
        </w:rPr>
        <w:t>(2015)</w:t>
      </w:r>
      <w:r w:rsidR="00CB2482" w:rsidRPr="00197C7B">
        <w:rPr>
          <w:lang w:val="en-US"/>
        </w:rPr>
        <w:t>.</w:t>
      </w:r>
      <w:r w:rsidR="004E5D43" w:rsidRPr="00197C7B">
        <w:rPr>
          <w:lang w:val="en-US"/>
        </w:rPr>
        <w:t xml:space="preserve"> </w:t>
      </w:r>
      <w:r w:rsidRPr="00197C7B">
        <w:rPr>
          <w:lang w:val="en-US"/>
        </w:rPr>
        <w:t xml:space="preserve">Gender inequalities in the workplace: the effects of organizational structures, processes, practices, and decision makers' sexism. </w:t>
      </w:r>
      <w:r w:rsidRPr="00197C7B">
        <w:rPr>
          <w:i/>
          <w:iCs/>
          <w:lang w:val="en-US"/>
        </w:rPr>
        <w:t>Front</w:t>
      </w:r>
      <w:r w:rsidR="00CB2482" w:rsidRPr="00197C7B">
        <w:rPr>
          <w:i/>
          <w:iCs/>
          <w:lang w:val="en-US"/>
        </w:rPr>
        <w:t>iers in</w:t>
      </w:r>
      <w:r w:rsidRPr="00197C7B">
        <w:rPr>
          <w:i/>
          <w:iCs/>
          <w:lang w:val="en-US"/>
        </w:rPr>
        <w:t xml:space="preserve"> </w:t>
      </w:r>
      <w:r w:rsidR="00CB2482" w:rsidRPr="00197C7B">
        <w:rPr>
          <w:i/>
          <w:iCs/>
          <w:lang w:val="en-US"/>
        </w:rPr>
        <w:t>Psychology</w:t>
      </w:r>
      <w:r w:rsidRPr="00197C7B">
        <w:rPr>
          <w:lang w:val="en-US"/>
        </w:rPr>
        <w:t xml:space="preserve">. Sep 16;6:1400. </w:t>
      </w:r>
      <w:hyperlink r:id="rId22" w:history="1">
        <w:r w:rsidR="00243C7D" w:rsidRPr="00197C7B">
          <w:rPr>
            <w:rStyle w:val="Collegamentoipertestuale"/>
            <w:lang w:val="en-US"/>
          </w:rPr>
          <w:t>https://doi.org/10.3389%2Ffpsyg.2015.01400</w:t>
        </w:r>
      </w:hyperlink>
      <w:r w:rsidRPr="00197C7B">
        <w:rPr>
          <w:lang w:val="en-US"/>
        </w:rPr>
        <w:t xml:space="preserve"> </w:t>
      </w:r>
    </w:p>
    <w:p w14:paraId="47A30AA2" w14:textId="77777777" w:rsidR="00830155" w:rsidRPr="00197C7B" w:rsidRDefault="00830155" w:rsidP="00830155">
      <w:pPr>
        <w:pStyle w:val="StandardRisoluzionedelConsigliodiStato"/>
        <w:ind w:right="-1"/>
        <w:rPr>
          <w:lang w:val="en-US"/>
        </w:rPr>
      </w:pPr>
    </w:p>
    <w:p w14:paraId="54DBC1F1" w14:textId="77777777" w:rsidR="00830155" w:rsidRPr="00395381" w:rsidRDefault="00830155" w:rsidP="00830155">
      <w:pPr>
        <w:pStyle w:val="StandardRisoluzionedelConsigliodiStato"/>
        <w:ind w:right="-1"/>
        <w:rPr>
          <w:rStyle w:val="Collegamentoipertestuale"/>
          <w:lang w:val="en-US"/>
        </w:rPr>
      </w:pPr>
      <w:r w:rsidRPr="00197C7B">
        <w:rPr>
          <w:lang w:val="en-US"/>
        </w:rPr>
        <w:t xml:space="preserve">Sweet, S. (Ed.). (2012). Work and Family Policy: International Comparative Perspectives (1st ed.). </w:t>
      </w:r>
      <w:r w:rsidRPr="00395381">
        <w:rPr>
          <w:lang w:val="en-US"/>
        </w:rPr>
        <w:t xml:space="preserve">Routledge. </w:t>
      </w:r>
      <w:hyperlink r:id="rId23" w:history="1">
        <w:r w:rsidRPr="00395381">
          <w:rPr>
            <w:rStyle w:val="Collegamentoipertestuale"/>
            <w:lang w:val="en-US"/>
          </w:rPr>
          <w:t>https://doi.org/10.4324/9780203720059</w:t>
        </w:r>
      </w:hyperlink>
    </w:p>
    <w:p w14:paraId="00E4BC9A" w14:textId="77777777" w:rsidR="004E5D43" w:rsidRPr="00395381" w:rsidRDefault="004E5D43" w:rsidP="00830155">
      <w:pPr>
        <w:pStyle w:val="StandardRisoluzionedelConsigliodiStato"/>
        <w:ind w:right="-1"/>
        <w:rPr>
          <w:rStyle w:val="Collegamentoipertestuale"/>
          <w:lang w:val="en-US"/>
        </w:rPr>
      </w:pPr>
    </w:p>
    <w:p w14:paraId="1CE1A9B8" w14:textId="3D26B328" w:rsidR="004E5D43" w:rsidRPr="00197C7B" w:rsidRDefault="004E5D43" w:rsidP="00830155">
      <w:pPr>
        <w:pStyle w:val="StandardRisoluzionedelConsigliodiStato"/>
        <w:ind w:right="-1"/>
        <w:rPr>
          <w:lang w:val="en-US"/>
        </w:rPr>
      </w:pPr>
      <w:r w:rsidRPr="00197C7B">
        <w:rPr>
          <w:lang w:val="en-US"/>
        </w:rPr>
        <w:t xml:space="preserve">Willage, B. &amp; Willén, A. </w:t>
      </w:r>
      <w:r w:rsidR="00CB2482" w:rsidRPr="00197C7B">
        <w:rPr>
          <w:lang w:val="en-US"/>
        </w:rPr>
        <w:t xml:space="preserve">(2022). </w:t>
      </w:r>
      <w:r w:rsidRPr="00197C7B">
        <w:rPr>
          <w:lang w:val="en-US"/>
        </w:rPr>
        <w:t xml:space="preserve">Postpartum Job Loss: Transitory Effect on Mothers, Long-run Damage to Children, </w:t>
      </w:r>
      <w:r w:rsidRPr="00197C7B">
        <w:rPr>
          <w:i/>
          <w:iCs/>
          <w:lang w:val="en-US"/>
        </w:rPr>
        <w:t>European Economic Review</w:t>
      </w:r>
      <w:r w:rsidRPr="00197C7B">
        <w:rPr>
          <w:lang w:val="en-US"/>
        </w:rPr>
        <w:t>, Vol</w:t>
      </w:r>
      <w:r w:rsidR="00CB2482" w:rsidRPr="00197C7B">
        <w:rPr>
          <w:lang w:val="en-US"/>
        </w:rPr>
        <w:t xml:space="preserve">. </w:t>
      </w:r>
      <w:r w:rsidRPr="00197C7B">
        <w:rPr>
          <w:lang w:val="en-US"/>
        </w:rPr>
        <w:t xml:space="preserve">150, ISSN 0014-2921, </w:t>
      </w:r>
      <w:hyperlink r:id="rId24" w:history="1">
        <w:r w:rsidRPr="00197C7B">
          <w:rPr>
            <w:rStyle w:val="Collegamentoipertestuale"/>
            <w:lang w:val="en-US"/>
          </w:rPr>
          <w:t>https://doi.org/10.1016/j.euroecorev.2022.104287</w:t>
        </w:r>
      </w:hyperlink>
    </w:p>
    <w:p w14:paraId="279EB49B" w14:textId="77777777" w:rsidR="004E5D43" w:rsidRPr="00197C7B" w:rsidRDefault="004E5D43" w:rsidP="00830155">
      <w:pPr>
        <w:pStyle w:val="StandardRisoluzionedelConsigliodiStato"/>
        <w:ind w:right="-1"/>
        <w:rPr>
          <w:lang w:val="en-US"/>
        </w:rPr>
      </w:pPr>
    </w:p>
    <w:p w14:paraId="77D2A31D" w14:textId="77777777" w:rsidR="00830155" w:rsidRPr="00197C7B" w:rsidRDefault="00830155" w:rsidP="0006511B">
      <w:pPr>
        <w:pStyle w:val="StandardRisoluzionedelConsigliodiStato"/>
        <w:ind w:right="-1"/>
        <w:rPr>
          <w:lang w:val="en-US"/>
        </w:rPr>
      </w:pPr>
    </w:p>
    <w:p w14:paraId="7074C185" w14:textId="5C8DCC7F" w:rsidR="002878FB" w:rsidRPr="00197C7B" w:rsidRDefault="002878FB" w:rsidP="0006511B">
      <w:pPr>
        <w:pStyle w:val="StandardRisoluzionedelConsigliodiStato"/>
        <w:ind w:right="-1"/>
        <w:rPr>
          <w:u w:val="single"/>
        </w:rPr>
      </w:pPr>
      <w:r w:rsidRPr="00197C7B">
        <w:rPr>
          <w:u w:val="single"/>
        </w:rPr>
        <w:t>Fonti elettroniche</w:t>
      </w:r>
    </w:p>
    <w:p w14:paraId="2E8DE94A" w14:textId="77777777" w:rsidR="002878FB" w:rsidRPr="00197C7B" w:rsidRDefault="002878FB" w:rsidP="002878FB">
      <w:pPr>
        <w:pStyle w:val="StandardRisoluzionedelConsigliodiStato"/>
        <w:ind w:right="-1"/>
      </w:pPr>
    </w:p>
    <w:p w14:paraId="740245B9" w14:textId="665AC200" w:rsidR="002878FB" w:rsidRPr="00197C7B" w:rsidRDefault="00220FF4" w:rsidP="002878FB">
      <w:pPr>
        <w:pStyle w:val="StandardRisoluzionedelConsigliodiStato"/>
        <w:ind w:right="-1"/>
      </w:pPr>
      <w:hyperlink r:id="rId25" w:history="1">
        <w:r w:rsidR="002878FB" w:rsidRPr="00197C7B">
          <w:rPr>
            <w:rStyle w:val="Collegamentoipertestuale"/>
          </w:rPr>
          <w:t>https://www.ilo.org/</w:t>
        </w:r>
      </w:hyperlink>
      <w:r w:rsidR="002878FB" w:rsidRPr="00197C7B">
        <w:t xml:space="preserve"> - Informazioni sul lavoro a livello internazionale: sito consultato il 13.08.2024</w:t>
      </w:r>
    </w:p>
    <w:p w14:paraId="3AFFE607" w14:textId="77777777" w:rsidR="002878FB" w:rsidRPr="00197C7B" w:rsidRDefault="002878FB" w:rsidP="002878FB">
      <w:pPr>
        <w:pStyle w:val="StandardRisoluzionedelConsigliodiStato"/>
        <w:ind w:right="-1"/>
      </w:pPr>
    </w:p>
    <w:p w14:paraId="57206533" w14:textId="213B6B36" w:rsidR="002878FB" w:rsidRPr="00197C7B" w:rsidRDefault="00220FF4" w:rsidP="002878FB">
      <w:pPr>
        <w:pStyle w:val="StandardRisoluzionedelConsigliodiStato"/>
        <w:ind w:right="-1"/>
      </w:pPr>
      <w:hyperlink r:id="rId26" w:history="1">
        <w:r w:rsidR="002878FB" w:rsidRPr="00197C7B">
          <w:rPr>
            <w:rStyle w:val="Collegamentoipertestuale"/>
          </w:rPr>
          <w:t>https://app.croneri.co.uk/</w:t>
        </w:r>
      </w:hyperlink>
      <w:r w:rsidR="002878FB" w:rsidRPr="00197C7B">
        <w:t xml:space="preserve"> - Informazioni sul diritto del lavoro internazionale: sito consultato il 13.08.2024</w:t>
      </w:r>
    </w:p>
    <w:p w14:paraId="164E50F3" w14:textId="77777777" w:rsidR="003D3AED" w:rsidRPr="00197C7B" w:rsidRDefault="003D3AED" w:rsidP="002878FB">
      <w:pPr>
        <w:pStyle w:val="StandardRisoluzionedelConsigliodiStato"/>
        <w:ind w:right="-1"/>
      </w:pPr>
    </w:p>
    <w:p w14:paraId="6B196E28" w14:textId="77777777" w:rsidR="002878FB" w:rsidRPr="00197C7B" w:rsidRDefault="002878FB" w:rsidP="002878FB">
      <w:pPr>
        <w:pStyle w:val="StandardRisoluzionedelConsigliodiStato"/>
        <w:ind w:right="-1"/>
      </w:pPr>
    </w:p>
    <w:p w14:paraId="3080B299" w14:textId="4AFBDA9E" w:rsidR="002878FB" w:rsidRPr="00197C7B" w:rsidRDefault="002878FB" w:rsidP="002878FB">
      <w:pPr>
        <w:pStyle w:val="StandardRisoluzionedelConsigliodiStato"/>
        <w:ind w:right="-1"/>
        <w:rPr>
          <w:u w:val="single"/>
        </w:rPr>
      </w:pPr>
      <w:r w:rsidRPr="00197C7B">
        <w:rPr>
          <w:u w:val="single"/>
        </w:rPr>
        <w:t>Intelligenza artificiale</w:t>
      </w:r>
    </w:p>
    <w:p w14:paraId="1A766824" w14:textId="77777777" w:rsidR="002878FB" w:rsidRPr="00197C7B" w:rsidRDefault="002878FB" w:rsidP="002878FB">
      <w:pPr>
        <w:pStyle w:val="StandardRisoluzionedelConsigliodiStato"/>
        <w:ind w:right="-1"/>
      </w:pPr>
    </w:p>
    <w:p w14:paraId="5BDB2AE3" w14:textId="56FE2BEB" w:rsidR="002878FB" w:rsidRPr="00197C7B" w:rsidRDefault="002878FB" w:rsidP="00226C77">
      <w:pPr>
        <w:pStyle w:val="StandardRisoluzionedelConsigliodiStato"/>
        <w:numPr>
          <w:ilvl w:val="0"/>
          <w:numId w:val="18"/>
        </w:numPr>
        <w:ind w:right="-1"/>
      </w:pPr>
      <w:r w:rsidRPr="00197C7B">
        <w:t>ChatGPT: ricerca di informazioni</w:t>
      </w:r>
    </w:p>
    <w:p w14:paraId="04096EC3" w14:textId="7614A472" w:rsidR="00226C77" w:rsidRPr="00197C7B" w:rsidRDefault="00226C77" w:rsidP="00226C77">
      <w:pPr>
        <w:pStyle w:val="StandardRisoluzionedelConsigliodiStato"/>
        <w:numPr>
          <w:ilvl w:val="0"/>
          <w:numId w:val="18"/>
        </w:numPr>
        <w:ind w:right="-1"/>
      </w:pPr>
      <w:r w:rsidRPr="00197C7B">
        <w:t>Elicit: ricerca referenze scientifiche</w:t>
      </w:r>
    </w:p>
    <w:p w14:paraId="330DC3DB" w14:textId="77777777" w:rsidR="009003C1" w:rsidRDefault="009003C1" w:rsidP="0006511B">
      <w:pPr>
        <w:pStyle w:val="StandardRisoluzionedelConsigliodiStato"/>
        <w:ind w:right="-1"/>
      </w:pPr>
    </w:p>
    <w:p w14:paraId="4FBBB2C5" w14:textId="77777777" w:rsidR="00644055" w:rsidRPr="00C90DD6" w:rsidRDefault="00644055" w:rsidP="0006511B">
      <w:pPr>
        <w:pStyle w:val="StandardRisoluzionedelConsigliodiStato"/>
        <w:ind w:right="-1"/>
      </w:pPr>
    </w:p>
    <w:sectPr w:rsidR="00644055" w:rsidRPr="00C90DD6">
      <w:headerReference w:type="default" r:id="rId27"/>
      <w:footerReference w:type="default" r:id="rId28"/>
      <w:headerReference w:type="first" r:id="rId29"/>
      <w:footerReference w:type="first" r:id="rId30"/>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56F40" w14:textId="77777777" w:rsidR="00F01D7C" w:rsidRDefault="00F01D7C" w:rsidP="00F657BF">
      <w:r>
        <w:separator/>
      </w:r>
    </w:p>
  </w:endnote>
  <w:endnote w:type="continuationSeparator" w:id="0">
    <w:p w14:paraId="02F7EF3D" w14:textId="77777777" w:rsidR="00F01D7C" w:rsidRDefault="00F01D7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7A0E04" w:rsidRPr="003D1008" w14:paraId="4432E6EE" w14:textId="77777777">
      <w:trPr>
        <w:trHeight w:hRule="exact" w:val="737"/>
      </w:trPr>
      <w:tc>
        <w:tcPr>
          <w:tcW w:w="4695" w:type="dxa"/>
        </w:tcPr>
        <w:p w14:paraId="517E43DB" w14:textId="77777777" w:rsidR="00A45FB5" w:rsidRPr="003D1008" w:rsidRDefault="00A45FB5">
          <w:pPr>
            <w:tabs>
              <w:tab w:val="center" w:pos="2382"/>
            </w:tabs>
          </w:pPr>
        </w:p>
      </w:tc>
      <w:tc>
        <w:tcPr>
          <w:tcW w:w="721" w:type="dxa"/>
        </w:tcPr>
        <w:p w14:paraId="73FE022C" w14:textId="77777777" w:rsidR="00A45FB5" w:rsidRPr="003D1008" w:rsidRDefault="00237F7B">
          <w:pPr>
            <w:jc w:val="center"/>
          </w:pPr>
          <w:r w:rsidRPr="003D1008">
            <w:rPr>
              <w:noProof/>
              <w:lang w:eastAsia="it-CH"/>
            </w:rPr>
            <w:drawing>
              <wp:anchor distT="0" distB="0" distL="114300" distR="114300" simplePos="0" relativeHeight="251658752" behindDoc="0" locked="1" layoutInCell="1" allowOverlap="1" wp14:anchorId="606DA61F" wp14:editId="698AE932">
                <wp:simplePos x="0" y="0"/>
                <wp:positionH relativeFrom="column">
                  <wp:posOffset>-46990</wp:posOffset>
                </wp:positionH>
                <wp:positionV relativeFrom="paragraph">
                  <wp:posOffset>4445</wp:posOffset>
                </wp:positionV>
                <wp:extent cx="423929" cy="431800"/>
                <wp:effectExtent l="0" t="0" r="0" b="6350"/>
                <wp:wrapNone/>
                <wp:docPr id="579751065"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72A6351D" w14:textId="77777777" w:rsidR="00A45FB5" w:rsidRPr="003D1008" w:rsidRDefault="00237F7B">
          <w:pPr>
            <w:jc w:val="center"/>
          </w:pPr>
          <w:r w:rsidRPr="003D1008">
            <w:rPr>
              <w:noProof/>
              <w:lang w:eastAsia="it-CH"/>
            </w:rPr>
            <w:drawing>
              <wp:anchor distT="0" distB="0" distL="114300" distR="114300" simplePos="0" relativeHeight="251659776" behindDoc="0" locked="1" layoutInCell="1" allowOverlap="1" wp14:anchorId="11211FA0" wp14:editId="3EC6E549">
                <wp:simplePos x="0" y="0"/>
                <wp:positionH relativeFrom="column">
                  <wp:posOffset>-57785</wp:posOffset>
                </wp:positionH>
                <wp:positionV relativeFrom="paragraph">
                  <wp:posOffset>4445</wp:posOffset>
                </wp:positionV>
                <wp:extent cx="253247" cy="428400"/>
                <wp:effectExtent l="0" t="0" r="0" b="0"/>
                <wp:wrapNone/>
                <wp:docPr id="804685308"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6D507F5C" w14:textId="77777777" w:rsidR="00A45FB5" w:rsidRPr="003D1008" w:rsidRDefault="00A45FB5"/>
      </w:tc>
    </w:tr>
  </w:tbl>
  <w:p w14:paraId="6FD211B3" w14:textId="77777777" w:rsidR="00F657BF" w:rsidRDefault="00F657B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C815" w14:textId="77777777" w:rsidR="00A45FB5" w:rsidRDefault="00A45FB5">
    <w:pPr>
      <w:pStyle w:val="Pidipagina"/>
      <w:jc w:val="center"/>
    </w:pPr>
  </w:p>
  <w:p w14:paraId="6AE57FC1" w14:textId="77777777" w:rsidR="00F657BF" w:rsidRPr="008C6C46" w:rsidRDefault="00F657BF">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AFB9B" w14:textId="77777777" w:rsidR="00F01D7C" w:rsidRDefault="00F01D7C" w:rsidP="00F657BF">
      <w:r>
        <w:separator/>
      </w:r>
    </w:p>
  </w:footnote>
  <w:footnote w:type="continuationSeparator" w:id="0">
    <w:p w14:paraId="5143B95E" w14:textId="77777777" w:rsidR="00F01D7C" w:rsidRDefault="00F01D7C" w:rsidP="00F657BF">
      <w:r>
        <w:continuationSeparator/>
      </w:r>
    </w:p>
  </w:footnote>
  <w:footnote w:id="1">
    <w:p w14:paraId="5DEFC07A" w14:textId="70251ACD" w:rsidR="00285D15" w:rsidRPr="00285D15" w:rsidRDefault="00285D15">
      <w:pPr>
        <w:pStyle w:val="Testonotaapidipagina"/>
        <w:rPr>
          <w:lang w:val="it-CH"/>
        </w:rPr>
      </w:pPr>
      <w:r>
        <w:rPr>
          <w:rStyle w:val="Rimandonotaapidipagina"/>
        </w:rPr>
        <w:footnoteRef/>
      </w:r>
      <w:r w:rsidRPr="00395381">
        <w:rPr>
          <w:lang w:val="it-CH"/>
        </w:rPr>
        <w:t xml:space="preserve"> </w:t>
      </w:r>
      <w:r w:rsidRPr="00C90DD6">
        <w:rPr>
          <w:lang w:val="it-CH"/>
        </w:rPr>
        <w:t>RS 0.822.728.3</w:t>
      </w:r>
      <w:r>
        <w:rPr>
          <w:lang w:val="it-CH"/>
        </w:rPr>
        <w:t xml:space="preserve"> </w:t>
      </w:r>
    </w:p>
  </w:footnote>
  <w:footnote w:id="2">
    <w:p w14:paraId="4DABE433" w14:textId="0B422C96" w:rsidR="00101AE9" w:rsidRPr="00101AE9" w:rsidRDefault="00101AE9">
      <w:pPr>
        <w:pStyle w:val="Testonotaapidipagina"/>
        <w:rPr>
          <w:lang w:val="it-CH"/>
        </w:rPr>
      </w:pPr>
      <w:r>
        <w:rPr>
          <w:rStyle w:val="Rimandonotaapidipagina"/>
        </w:rPr>
        <w:footnoteRef/>
      </w:r>
      <w:r w:rsidRPr="00395381">
        <w:rPr>
          <w:lang w:val="it-CH"/>
        </w:rPr>
        <w:t xml:space="preserve"> </w:t>
      </w:r>
      <w:r w:rsidRPr="00402582">
        <w:rPr>
          <w:lang w:val="it-CH"/>
        </w:rPr>
        <w:t>Fonti bibliografiche citate alla fine del rapporto.</w:t>
      </w:r>
      <w:r>
        <w:rPr>
          <w:lang w:val="it-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7A0E04" w:rsidRPr="002747E7" w14:paraId="1DA1369A" w14:textId="77777777">
      <w:trPr>
        <w:trHeight w:val="562"/>
      </w:trPr>
      <w:tc>
        <w:tcPr>
          <w:tcW w:w="8383" w:type="dxa"/>
          <w:tcBorders>
            <w:left w:val="single" w:sz="4" w:space="0" w:color="auto"/>
            <w:bottom w:val="single" w:sz="4" w:space="0" w:color="auto"/>
          </w:tcBorders>
          <w:tcMar>
            <w:left w:w="142" w:type="dxa"/>
          </w:tcMar>
          <w:vAlign w:val="bottom"/>
        </w:tcPr>
        <w:p w14:paraId="675BA9B3" w14:textId="77777777" w:rsidR="00A45FB5" w:rsidRDefault="00220FF4">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F70FBA29-8013-4015-8FB5-5676E584EC0E}"/>
              <w:text w:multiLine="1"/>
            </w:sdtPr>
            <w:sdtEndPr/>
            <w:sdtContent>
              <w:r w:rsidR="00237F7B">
                <w:rPr>
                  <w:rFonts w:ascii="Gill Alt One MT Light" w:hAnsi="Gill Alt One MT Light"/>
                  <w:sz w:val="16"/>
                  <w:szCs w:val="16"/>
                </w:rPr>
                <w:t>Repubblica e Cantone Ticino</w:t>
              </w:r>
            </w:sdtContent>
          </w:sdt>
        </w:p>
        <w:p w14:paraId="428A2CFE" w14:textId="77777777" w:rsidR="00A45FB5" w:rsidRPr="00E8185F" w:rsidRDefault="00220FF4">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F70FBA29-8013-4015-8FB5-5676E584EC0E}"/>
              <w:text w:multiLine="1"/>
            </w:sdtPr>
            <w:sdtEndPr/>
            <w:sdtContent>
              <w:r w:rsidR="00626920">
                <w:rPr>
                  <w:rFonts w:ascii="Gill Alt One MT Light" w:hAnsi="Gill Alt One MT Light"/>
                  <w:sz w:val="16"/>
                  <w:szCs w:val="16"/>
                </w:rPr>
                <w:t>Gran Consiglio</w:t>
              </w:r>
            </w:sdtContent>
          </w:sdt>
        </w:p>
      </w:tc>
      <w:tc>
        <w:tcPr>
          <w:tcW w:w="1710" w:type="dxa"/>
          <w:tcBorders>
            <w:bottom w:val="single" w:sz="4" w:space="0" w:color="auto"/>
          </w:tcBorders>
          <w:vAlign w:val="bottom"/>
        </w:tcPr>
        <w:p w14:paraId="49ECD481" w14:textId="0410BD21" w:rsidR="00A45FB5" w:rsidRPr="004204CB" w:rsidRDefault="00237F7B">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220FF4">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220FF4">
            <w:rPr>
              <w:noProof/>
              <w:sz w:val="24"/>
            </w:rPr>
            <w:t>9</w:t>
          </w:r>
          <w:r w:rsidRPr="004204CB">
            <w:rPr>
              <w:noProof/>
              <w:sz w:val="24"/>
            </w:rPr>
            <w:fldChar w:fldCharType="end"/>
          </w:r>
        </w:p>
      </w:tc>
    </w:tr>
    <w:tr w:rsidR="007A0E04" w:rsidRPr="009E444B" w14:paraId="3FCC23A9" w14:textId="77777777">
      <w:trPr>
        <w:trHeight w:val="334"/>
      </w:trPr>
      <w:tc>
        <w:tcPr>
          <w:tcW w:w="8383" w:type="dxa"/>
          <w:tcBorders>
            <w:left w:val="single" w:sz="4" w:space="0" w:color="auto"/>
          </w:tcBorders>
          <w:tcMar>
            <w:top w:w="0" w:type="dxa"/>
            <w:left w:w="142" w:type="dxa"/>
          </w:tcMar>
        </w:tcPr>
        <w:p w14:paraId="4CB86E56" w14:textId="40C0A6D0" w:rsidR="00A45FB5" w:rsidRPr="00E8185F" w:rsidRDefault="00735900" w:rsidP="0006458F">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27 agosto 2024</w:t>
          </w:r>
        </w:p>
      </w:tc>
      <w:tc>
        <w:tcPr>
          <w:tcW w:w="1710" w:type="dxa"/>
          <w:tcBorders>
            <w:top w:val="single" w:sz="4" w:space="0" w:color="auto"/>
          </w:tcBorders>
        </w:tcPr>
        <w:p w14:paraId="5A6DC284" w14:textId="77777777" w:rsidR="00A45FB5" w:rsidRPr="00E043A3" w:rsidRDefault="00A45FB5">
          <w:pPr>
            <w:pStyle w:val="InvisibleLine"/>
            <w:rPr>
              <w:lang w:val="de-DE"/>
            </w:rPr>
          </w:pPr>
        </w:p>
      </w:tc>
    </w:tr>
  </w:tbl>
  <w:p w14:paraId="1580DED7" w14:textId="31029B27" w:rsidR="00F657BF" w:rsidRPr="00980362" w:rsidRDefault="00237F7B">
    <w:pPr>
      <w:pStyle w:val="Intestazione"/>
    </w:pPr>
    <w:r>
      <w:rPr>
        <w:noProof/>
        <w:lang w:val="it-CH" w:eastAsia="it-CH"/>
      </w:rPr>
      <mc:AlternateContent>
        <mc:Choice Requires="wps">
          <w:drawing>
            <wp:anchor distT="0" distB="0" distL="114300" distR="114300" simplePos="0" relativeHeight="251656704" behindDoc="1" locked="1" layoutInCell="1" allowOverlap="1" wp14:anchorId="2D23E190" wp14:editId="54912CB9">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70FBA29-8013-4015-8FB5-5676E584EC0E}"/>
                            <w:text w:multiLine="1"/>
                          </w:sdtPr>
                          <w:sdtEndPr/>
                          <w:sdtContent>
                            <w:p w14:paraId="25D06F98" w14:textId="77777777" w:rsidR="00A45FB5" w:rsidRPr="00411371" w:rsidRDefault="00237F7B">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3E190"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A2A9A640-4F71-4483-8496-3A278A7C0647}"/>
                      <w:text w:multiLine="1"/>
                    </w:sdtPr>
                    <w:sdtEndPr/>
                    <w:sdtContent>
                      <w:p w14:paraId="25D06F98" w14:textId="77777777" w:rsidR="00A45FB5" w:rsidRPr="00411371" w:rsidRDefault="00237F7B">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7A0E04" w:rsidRPr="0004624C" w14:paraId="70E23F83" w14:textId="77777777">
      <w:trPr>
        <w:trHeight w:hRule="exact" w:val="584"/>
      </w:trPr>
      <w:tc>
        <w:tcPr>
          <w:tcW w:w="2440" w:type="pct"/>
          <w:gridSpan w:val="3"/>
          <w:tcBorders>
            <w:top w:val="nil"/>
            <w:left w:val="nil"/>
            <w:bottom w:val="single" w:sz="4" w:space="0" w:color="auto"/>
          </w:tcBorders>
        </w:tcPr>
        <w:p w14:paraId="6F87755A" w14:textId="77777777" w:rsidR="00A45FB5" w:rsidRDefault="00A45FB5">
          <w:pPr>
            <w:pStyle w:val="InvisibleLine"/>
            <w:spacing w:line="240" w:lineRule="auto"/>
            <w:ind w:left="15"/>
            <w:rPr>
              <w:rFonts w:ascii="Gill Alt One MT Light" w:hAnsi="Gill Alt One MT Light"/>
              <w:sz w:val="16"/>
              <w:lang w:val="it-CH"/>
            </w:rPr>
          </w:pPr>
        </w:p>
        <w:p w14:paraId="3AADFD39" w14:textId="77777777" w:rsidR="00A45FB5" w:rsidRDefault="00237F7B">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14:paraId="3FD8538A" w14:textId="77777777" w:rsidR="00A45FB5" w:rsidRPr="008966E7" w:rsidRDefault="00A45FB5">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14:paraId="6909BB2F" w14:textId="77777777" w:rsidR="00A45FB5" w:rsidRPr="003108C0" w:rsidRDefault="00A45FB5">
          <w:pPr>
            <w:pStyle w:val="Level"/>
            <w:ind w:left="150"/>
            <w:rPr>
              <w:sz w:val="16"/>
            </w:rPr>
          </w:pPr>
        </w:p>
      </w:tc>
      <w:tc>
        <w:tcPr>
          <w:tcW w:w="209" w:type="pct"/>
          <w:tcBorders>
            <w:top w:val="nil"/>
            <w:bottom w:val="single" w:sz="4" w:space="0" w:color="auto"/>
          </w:tcBorders>
        </w:tcPr>
        <w:p w14:paraId="355EE30D" w14:textId="77777777" w:rsidR="00A45FB5" w:rsidRDefault="00237F7B">
          <w:pPr>
            <w:pStyle w:val="InvisibleLine"/>
            <w:ind w:left="150"/>
          </w:pPr>
          <w:r>
            <w:rPr>
              <w:noProof/>
              <w:lang w:val="it-CH" w:eastAsia="it-CH"/>
            </w:rPr>
            <w:drawing>
              <wp:anchor distT="0" distB="0" distL="114300" distR="114300" simplePos="0" relativeHeight="251657728" behindDoc="1" locked="1" layoutInCell="1" allowOverlap="1" wp14:anchorId="6F570925" wp14:editId="7906B24B">
                <wp:simplePos x="0" y="0"/>
                <wp:positionH relativeFrom="column">
                  <wp:posOffset>-92710</wp:posOffset>
                </wp:positionH>
                <wp:positionV relativeFrom="page">
                  <wp:posOffset>-119380</wp:posOffset>
                </wp:positionV>
                <wp:extent cx="276653" cy="467995"/>
                <wp:effectExtent l="0" t="0" r="0" b="8255"/>
                <wp:wrapNone/>
                <wp:docPr id="229543326" name="ooImg_20431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14392F8F" w14:textId="5FD80DE1" w:rsidR="00A45FB5" w:rsidRPr="004204CB" w:rsidRDefault="00237F7B">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220FF4">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220FF4">
            <w:rPr>
              <w:rFonts w:asciiTheme="minorHAnsi" w:hAnsiTheme="minorHAnsi" w:cstheme="minorHAnsi"/>
              <w:noProof/>
              <w:sz w:val="24"/>
            </w:rPr>
            <w:t>9</w:t>
          </w:r>
          <w:r w:rsidRPr="004204CB">
            <w:rPr>
              <w:rFonts w:asciiTheme="minorHAnsi" w:hAnsiTheme="minorHAnsi" w:cstheme="minorHAnsi"/>
              <w:noProof/>
              <w:sz w:val="24"/>
            </w:rPr>
            <w:fldChar w:fldCharType="end"/>
          </w:r>
        </w:p>
      </w:tc>
    </w:tr>
    <w:tr w:rsidR="007A0E04" w:rsidRPr="0004624C" w14:paraId="772C676C" w14:textId="77777777">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70FBA29-8013-4015-8FB5-5676E584EC0E}"/>
          <w:text w:multiLine="1"/>
        </w:sdtPr>
        <w:sdtEndPr/>
        <w:sdtContent>
          <w:tc>
            <w:tcPr>
              <w:tcW w:w="5000" w:type="pct"/>
              <w:gridSpan w:val="6"/>
              <w:tcBorders>
                <w:left w:val="nil"/>
                <w:right w:val="nil"/>
              </w:tcBorders>
              <w:noWrap/>
              <w:tcMar>
                <w:top w:w="0" w:type="dxa"/>
              </w:tcMar>
              <w:vAlign w:val="bottom"/>
            </w:tcPr>
            <w:p w14:paraId="32AB7821" w14:textId="77777777" w:rsidR="00A45FB5" w:rsidRPr="008C03B5" w:rsidRDefault="00626920">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7A0E04" w:rsidRPr="0004624C" w14:paraId="5F0CE37D" w14:textId="77777777">
      <w:trPr>
        <w:trHeight w:hRule="exact" w:val="306"/>
      </w:trPr>
      <w:tc>
        <w:tcPr>
          <w:tcW w:w="670" w:type="pct"/>
          <w:tcBorders>
            <w:left w:val="nil"/>
            <w:bottom w:val="nil"/>
          </w:tcBorders>
          <w:noWrap/>
          <w:tcMar>
            <w:top w:w="57" w:type="dxa"/>
            <w:left w:w="142" w:type="dxa"/>
          </w:tcMar>
        </w:tcPr>
        <w:p w14:paraId="7D88877A" w14:textId="77777777" w:rsidR="00A45FB5" w:rsidRPr="00C7320A" w:rsidRDefault="00237F7B">
          <w:pPr>
            <w:pStyle w:val="Level"/>
            <w:spacing w:before="60"/>
            <w:rPr>
              <w:rFonts w:ascii="Gill Alt One MT Light" w:hAnsi="Gill Alt One MT Light"/>
              <w:sz w:val="16"/>
            </w:rPr>
          </w:pPr>
          <w:r w:rsidRPr="00C7320A">
            <w:rPr>
              <w:rFonts w:ascii="Gill Alt One MT Light" w:hAnsi="Gill Alt One MT Light"/>
              <w:sz w:val="16"/>
            </w:rPr>
            <w:t>numero</w:t>
          </w:r>
        </w:p>
        <w:p w14:paraId="79C24D3A" w14:textId="77777777" w:rsidR="00A45FB5" w:rsidRPr="00C7320A" w:rsidRDefault="00A45FB5">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2E19984B" w14:textId="77777777" w:rsidR="00A45FB5" w:rsidRPr="00C7320A" w:rsidRDefault="00237F7B">
          <w:pPr>
            <w:pStyle w:val="Level"/>
            <w:spacing w:before="60"/>
            <w:rPr>
              <w:rFonts w:ascii="Gill Alt One MT Light" w:hAnsi="Gill Alt One MT Light"/>
              <w:sz w:val="16"/>
            </w:rPr>
          </w:pPr>
          <w:r w:rsidRPr="00C7320A">
            <w:rPr>
              <w:rFonts w:ascii="Gill Alt One MT Light" w:hAnsi="Gill Alt One MT Light"/>
              <w:sz w:val="16"/>
            </w:rPr>
            <w:t>data</w:t>
          </w:r>
        </w:p>
        <w:p w14:paraId="26F43037" w14:textId="77777777" w:rsidR="00A45FB5" w:rsidRPr="00C7320A" w:rsidRDefault="00A45FB5">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00EA85F3" w14:textId="77777777" w:rsidR="00A45FB5" w:rsidRPr="00C7320A" w:rsidRDefault="00237F7B">
          <w:pPr>
            <w:pStyle w:val="Level"/>
            <w:spacing w:before="60"/>
            <w:rPr>
              <w:rFonts w:ascii="Gill Alt One MT Light" w:hAnsi="Gill Alt One MT Light"/>
              <w:sz w:val="16"/>
            </w:rPr>
          </w:pPr>
          <w:r>
            <w:rPr>
              <w:rFonts w:ascii="Gill Alt One MT Light" w:hAnsi="Gill Alt One MT Light"/>
              <w:sz w:val="16"/>
            </w:rPr>
            <w:t>competenza</w:t>
          </w:r>
        </w:p>
        <w:p w14:paraId="40217832" w14:textId="77777777" w:rsidR="00A45FB5" w:rsidRPr="008C03B5" w:rsidRDefault="00A45FB5">
          <w:pPr>
            <w:pStyle w:val="Level"/>
            <w:spacing w:before="60" w:line="240" w:lineRule="auto"/>
            <w:rPr>
              <w:rFonts w:ascii="Gill Alt One MT Light" w:hAnsi="Gill Alt One MT Light"/>
              <w:sz w:val="16"/>
            </w:rPr>
          </w:pPr>
        </w:p>
      </w:tc>
    </w:tr>
    <w:tr w:rsidR="007A0E04" w:rsidRPr="0004624C" w14:paraId="2CC416EB" w14:textId="77777777">
      <w:trPr>
        <w:trHeight w:hRule="exact" w:val="699"/>
      </w:trPr>
      <w:tc>
        <w:tcPr>
          <w:tcW w:w="670" w:type="pct"/>
          <w:tcBorders>
            <w:top w:val="nil"/>
            <w:left w:val="nil"/>
            <w:bottom w:val="single" w:sz="4" w:space="0" w:color="auto"/>
            <w:right w:val="nil"/>
          </w:tcBorders>
          <w:noWrap/>
          <w:tcMar>
            <w:top w:w="0" w:type="dxa"/>
          </w:tcMar>
        </w:tcPr>
        <w:p w14:paraId="0C80291A" w14:textId="77777777" w:rsidR="00A45FB5" w:rsidRPr="00BE22A2" w:rsidRDefault="00220FF4">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70FBA29-8013-4015-8FB5-5676E584EC0E}"/>
              <w:text w:multiLine="1"/>
            </w:sdtPr>
            <w:sdtEndPr/>
            <w:sdtContent>
              <w:r w:rsidR="00237F7B" w:rsidRPr="00BE22A2">
                <w:rPr>
                  <w:rFonts w:cstheme="minorHAnsi"/>
                  <w:b/>
                  <w:sz w:val="24"/>
                  <w:szCs w:val="24"/>
                </w:rPr>
                <w:t xml:space="preserve"> </w:t>
              </w:r>
            </w:sdtContent>
          </w:sdt>
        </w:p>
      </w:tc>
      <w:tc>
        <w:tcPr>
          <w:tcW w:w="1112" w:type="pct"/>
          <w:tcBorders>
            <w:top w:val="nil"/>
            <w:left w:val="nil"/>
            <w:bottom w:val="single" w:sz="4" w:space="0" w:color="auto"/>
            <w:right w:val="nil"/>
          </w:tcBorders>
          <w:noWrap/>
          <w:tcMar>
            <w:top w:w="0" w:type="dxa"/>
          </w:tcMar>
        </w:tcPr>
        <w:p w14:paraId="2BB57322" w14:textId="6C581C73" w:rsidR="00A45FB5" w:rsidRPr="002A0371" w:rsidRDefault="00CA5CE9">
          <w:pPr>
            <w:pStyle w:val="Data"/>
          </w:pPr>
          <w:r>
            <w:rPr>
              <w:sz w:val="24"/>
            </w:rPr>
            <w:t>27 agosto</w:t>
          </w:r>
          <w:r w:rsidR="007C45FE">
            <w:rPr>
              <w:sz w:val="24"/>
            </w:rPr>
            <w:t xml:space="preserve"> 2024</w:t>
          </w:r>
        </w:p>
      </w:tc>
      <w:tc>
        <w:tcPr>
          <w:tcW w:w="3218" w:type="pct"/>
          <w:gridSpan w:val="4"/>
          <w:tcBorders>
            <w:top w:val="nil"/>
            <w:left w:val="nil"/>
            <w:bottom w:val="nil"/>
            <w:right w:val="nil"/>
          </w:tcBorders>
        </w:tcPr>
        <w:p w14:paraId="6B0EAB07" w14:textId="2EE839BA" w:rsidR="00A45FB5" w:rsidRPr="00BE22A2" w:rsidRDefault="00220FF4">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70FBA29-8013-4015-8FB5-5676E584EC0E}"/>
              <w:text w:multiLine="1"/>
            </w:sdtPr>
            <w:sdtEndPr/>
            <w:sdtContent>
              <w:r w:rsidR="00626920">
                <w:rPr>
                  <w:smallCaps/>
                  <w:sz w:val="23"/>
                  <w:szCs w:val="23"/>
                </w:rPr>
                <w:t>Gran Consiglio</w:t>
              </w:r>
            </w:sdtContent>
          </w:sdt>
        </w:p>
      </w:tc>
    </w:tr>
    <w:tr w:rsidR="007A0E04" w:rsidRPr="00C63927" w14:paraId="6E33CB1A" w14:textId="77777777">
      <w:trPr>
        <w:trHeight w:hRule="exact" w:val="198"/>
      </w:trPr>
      <w:tc>
        <w:tcPr>
          <w:tcW w:w="5000" w:type="pct"/>
          <w:gridSpan w:val="6"/>
          <w:tcBorders>
            <w:left w:val="nil"/>
            <w:bottom w:val="nil"/>
            <w:right w:val="nil"/>
          </w:tcBorders>
          <w:noWrap/>
          <w:tcMar>
            <w:top w:w="57" w:type="dxa"/>
            <w:left w:w="85" w:type="dxa"/>
            <w:bottom w:w="170" w:type="dxa"/>
          </w:tcMar>
        </w:tcPr>
        <w:p w14:paraId="79AFF415" w14:textId="77777777" w:rsidR="00A45FB5" w:rsidRPr="00C7320A" w:rsidRDefault="00A45FB5">
          <w:pPr>
            <w:pStyle w:val="Level"/>
            <w:ind w:left="150"/>
            <w:rPr>
              <w:rFonts w:ascii="Gill Alt One MT Light" w:hAnsi="Gill Alt One MT Light"/>
              <w:sz w:val="16"/>
              <w:szCs w:val="16"/>
            </w:rPr>
          </w:pPr>
        </w:p>
      </w:tc>
    </w:tr>
  </w:tbl>
  <w:p w14:paraId="54039FDA" w14:textId="27C2CE45" w:rsidR="00F657BF" w:rsidRPr="00DA2879" w:rsidRDefault="00237F7B">
    <w:pPr>
      <w:pStyle w:val="Nessunaspaziatura"/>
      <w:spacing w:line="40" w:lineRule="exact"/>
    </w:pPr>
    <w:r>
      <w:rPr>
        <w:noProof/>
        <w:lang w:val="it-CH" w:eastAsia="it-CH"/>
      </w:rPr>
      <w:drawing>
        <wp:anchor distT="0" distB="0" distL="114300" distR="114300" simplePos="0" relativeHeight="251655680" behindDoc="1" locked="1" layoutInCell="1" allowOverlap="1" wp14:anchorId="10F2F025" wp14:editId="52F36985">
          <wp:simplePos x="0" y="0"/>
          <wp:positionH relativeFrom="column">
            <wp:posOffset>3042920</wp:posOffset>
          </wp:positionH>
          <wp:positionV relativeFrom="page">
            <wp:posOffset>215265</wp:posOffset>
          </wp:positionV>
          <wp:extent cx="459464" cy="467995"/>
          <wp:effectExtent l="0" t="0" r="0" b="8255"/>
          <wp:wrapNone/>
          <wp:docPr id="239132110" name="ooImg_126505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4656" behindDoc="1" locked="1" layoutInCell="1" allowOverlap="1" wp14:anchorId="5F24085A" wp14:editId="04615A43">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70FBA29-8013-4015-8FB5-5676E584EC0E}"/>
                            <w:text w:multiLine="1"/>
                          </w:sdtPr>
                          <w:sdtEndPr/>
                          <w:sdtContent>
                            <w:p w14:paraId="2025674D" w14:textId="77777777" w:rsidR="00A45FB5" w:rsidRPr="00411371" w:rsidRDefault="00237F7B">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4085A"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A2A9A640-4F71-4483-8496-3A278A7C0647}"/>
                      <w:text w:multiLine="1"/>
                    </w:sdtPr>
                    <w:sdtEndPr/>
                    <w:sdtContent>
                      <w:p w14:paraId="2025674D" w14:textId="77777777" w:rsidR="00A45FB5" w:rsidRPr="00411371" w:rsidRDefault="00237F7B">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58EB6550"/>
    <w:multiLevelType w:val="hybridMultilevel"/>
    <w:tmpl w:val="D082C772"/>
    <w:lvl w:ilvl="0" w:tplc="E8F6BA62">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20"/>
    <w:rsid w:val="000502F5"/>
    <w:rsid w:val="000572F8"/>
    <w:rsid w:val="0006458F"/>
    <w:rsid w:val="0006511B"/>
    <w:rsid w:val="000841FD"/>
    <w:rsid w:val="000964D4"/>
    <w:rsid w:val="000B64F3"/>
    <w:rsid w:val="000B7B55"/>
    <w:rsid w:val="000C7E5B"/>
    <w:rsid w:val="000D1A39"/>
    <w:rsid w:val="000E1423"/>
    <w:rsid w:val="00101AE9"/>
    <w:rsid w:val="00121CC1"/>
    <w:rsid w:val="00123392"/>
    <w:rsid w:val="001237FB"/>
    <w:rsid w:val="00127A92"/>
    <w:rsid w:val="001615AA"/>
    <w:rsid w:val="00186330"/>
    <w:rsid w:val="00187916"/>
    <w:rsid w:val="00197C7B"/>
    <w:rsid w:val="001A373F"/>
    <w:rsid w:val="001A41E6"/>
    <w:rsid w:val="001A4421"/>
    <w:rsid w:val="00203DF4"/>
    <w:rsid w:val="00207D85"/>
    <w:rsid w:val="002125CB"/>
    <w:rsid w:val="00220FF4"/>
    <w:rsid w:val="00226C77"/>
    <w:rsid w:val="00237F7B"/>
    <w:rsid w:val="002415E4"/>
    <w:rsid w:val="00243C7D"/>
    <w:rsid w:val="00247110"/>
    <w:rsid w:val="00250AF4"/>
    <w:rsid w:val="002578B5"/>
    <w:rsid w:val="00257F3F"/>
    <w:rsid w:val="00274FBF"/>
    <w:rsid w:val="002762A0"/>
    <w:rsid w:val="00285D15"/>
    <w:rsid w:val="002878FB"/>
    <w:rsid w:val="002A1CCE"/>
    <w:rsid w:val="002B5D9F"/>
    <w:rsid w:val="002C6321"/>
    <w:rsid w:val="002D285B"/>
    <w:rsid w:val="002D667C"/>
    <w:rsid w:val="002E6378"/>
    <w:rsid w:val="002E71A9"/>
    <w:rsid w:val="002F015D"/>
    <w:rsid w:val="002F27C6"/>
    <w:rsid w:val="002F2FF2"/>
    <w:rsid w:val="003041A1"/>
    <w:rsid w:val="00312B77"/>
    <w:rsid w:val="003656E5"/>
    <w:rsid w:val="00387E5C"/>
    <w:rsid w:val="00395381"/>
    <w:rsid w:val="003B756D"/>
    <w:rsid w:val="003C1445"/>
    <w:rsid w:val="003C3F9C"/>
    <w:rsid w:val="003D3AED"/>
    <w:rsid w:val="00402582"/>
    <w:rsid w:val="00403ADB"/>
    <w:rsid w:val="004151B9"/>
    <w:rsid w:val="00425E90"/>
    <w:rsid w:val="004439BC"/>
    <w:rsid w:val="00472AE1"/>
    <w:rsid w:val="00483D0C"/>
    <w:rsid w:val="004854E7"/>
    <w:rsid w:val="00491F00"/>
    <w:rsid w:val="004932B5"/>
    <w:rsid w:val="004A3C8B"/>
    <w:rsid w:val="004E5D43"/>
    <w:rsid w:val="004E6E8C"/>
    <w:rsid w:val="004E76C4"/>
    <w:rsid w:val="004F1721"/>
    <w:rsid w:val="004F418D"/>
    <w:rsid w:val="005034DD"/>
    <w:rsid w:val="00523CB9"/>
    <w:rsid w:val="00533E43"/>
    <w:rsid w:val="00533FC5"/>
    <w:rsid w:val="00534C6B"/>
    <w:rsid w:val="00537CAC"/>
    <w:rsid w:val="00556E64"/>
    <w:rsid w:val="00572FD3"/>
    <w:rsid w:val="005915B0"/>
    <w:rsid w:val="005C606B"/>
    <w:rsid w:val="005D6611"/>
    <w:rsid w:val="005F3163"/>
    <w:rsid w:val="005F69EB"/>
    <w:rsid w:val="00613E54"/>
    <w:rsid w:val="0062098A"/>
    <w:rsid w:val="00626920"/>
    <w:rsid w:val="00630E4C"/>
    <w:rsid w:val="00632A33"/>
    <w:rsid w:val="00640072"/>
    <w:rsid w:val="00644055"/>
    <w:rsid w:val="00652564"/>
    <w:rsid w:val="006622F5"/>
    <w:rsid w:val="00675812"/>
    <w:rsid w:val="00684839"/>
    <w:rsid w:val="006D04D1"/>
    <w:rsid w:val="006D08FC"/>
    <w:rsid w:val="006D2C0D"/>
    <w:rsid w:val="006E26C1"/>
    <w:rsid w:val="00700776"/>
    <w:rsid w:val="00716329"/>
    <w:rsid w:val="00716D32"/>
    <w:rsid w:val="0071736B"/>
    <w:rsid w:val="0071790B"/>
    <w:rsid w:val="00735900"/>
    <w:rsid w:val="00757C32"/>
    <w:rsid w:val="007914F0"/>
    <w:rsid w:val="00792164"/>
    <w:rsid w:val="007A0E04"/>
    <w:rsid w:val="007A2BA7"/>
    <w:rsid w:val="007B4EB5"/>
    <w:rsid w:val="007C45FE"/>
    <w:rsid w:val="007C4E79"/>
    <w:rsid w:val="007E278C"/>
    <w:rsid w:val="007E492E"/>
    <w:rsid w:val="00830155"/>
    <w:rsid w:val="00830F34"/>
    <w:rsid w:val="008451E2"/>
    <w:rsid w:val="008458FB"/>
    <w:rsid w:val="008518C3"/>
    <w:rsid w:val="00855972"/>
    <w:rsid w:val="00856930"/>
    <w:rsid w:val="0086399A"/>
    <w:rsid w:val="008720C4"/>
    <w:rsid w:val="00882785"/>
    <w:rsid w:val="00893925"/>
    <w:rsid w:val="008A384F"/>
    <w:rsid w:val="008B675C"/>
    <w:rsid w:val="008B711A"/>
    <w:rsid w:val="008C1E32"/>
    <w:rsid w:val="008E0721"/>
    <w:rsid w:val="008E11D2"/>
    <w:rsid w:val="008F52AF"/>
    <w:rsid w:val="009003C1"/>
    <w:rsid w:val="0090047C"/>
    <w:rsid w:val="009015D1"/>
    <w:rsid w:val="00904395"/>
    <w:rsid w:val="009047C6"/>
    <w:rsid w:val="00923184"/>
    <w:rsid w:val="00923856"/>
    <w:rsid w:val="00944776"/>
    <w:rsid w:val="009A7D8C"/>
    <w:rsid w:val="009B3199"/>
    <w:rsid w:val="009C43B9"/>
    <w:rsid w:val="009C5E5A"/>
    <w:rsid w:val="009D62BB"/>
    <w:rsid w:val="009E5938"/>
    <w:rsid w:val="00A03327"/>
    <w:rsid w:val="00A111ED"/>
    <w:rsid w:val="00A134B3"/>
    <w:rsid w:val="00A158D1"/>
    <w:rsid w:val="00A308D9"/>
    <w:rsid w:val="00A33FD7"/>
    <w:rsid w:val="00A45FB5"/>
    <w:rsid w:val="00A56447"/>
    <w:rsid w:val="00A62F15"/>
    <w:rsid w:val="00A806A8"/>
    <w:rsid w:val="00A94B8C"/>
    <w:rsid w:val="00AA0DDE"/>
    <w:rsid w:val="00AC7A20"/>
    <w:rsid w:val="00AE6982"/>
    <w:rsid w:val="00AF0268"/>
    <w:rsid w:val="00B2131F"/>
    <w:rsid w:val="00B44AEA"/>
    <w:rsid w:val="00B564C7"/>
    <w:rsid w:val="00B97C8B"/>
    <w:rsid w:val="00BC608D"/>
    <w:rsid w:val="00BD5D7D"/>
    <w:rsid w:val="00BF0A1F"/>
    <w:rsid w:val="00C056FD"/>
    <w:rsid w:val="00C16710"/>
    <w:rsid w:val="00C3387E"/>
    <w:rsid w:val="00C45A5B"/>
    <w:rsid w:val="00C90DD6"/>
    <w:rsid w:val="00CA2F8A"/>
    <w:rsid w:val="00CA5CE9"/>
    <w:rsid w:val="00CB2482"/>
    <w:rsid w:val="00CC6D10"/>
    <w:rsid w:val="00CD08A0"/>
    <w:rsid w:val="00CD5F71"/>
    <w:rsid w:val="00CE03ED"/>
    <w:rsid w:val="00CE59F4"/>
    <w:rsid w:val="00CF3012"/>
    <w:rsid w:val="00CF7706"/>
    <w:rsid w:val="00D22F09"/>
    <w:rsid w:val="00D33940"/>
    <w:rsid w:val="00D50D89"/>
    <w:rsid w:val="00D51AFC"/>
    <w:rsid w:val="00D600FD"/>
    <w:rsid w:val="00D63EC6"/>
    <w:rsid w:val="00D649A8"/>
    <w:rsid w:val="00D8073B"/>
    <w:rsid w:val="00DA0EC3"/>
    <w:rsid w:val="00DB6809"/>
    <w:rsid w:val="00DD2047"/>
    <w:rsid w:val="00E014D9"/>
    <w:rsid w:val="00E06A43"/>
    <w:rsid w:val="00E0709F"/>
    <w:rsid w:val="00E13658"/>
    <w:rsid w:val="00E21E9F"/>
    <w:rsid w:val="00E4028E"/>
    <w:rsid w:val="00E43FE8"/>
    <w:rsid w:val="00E52884"/>
    <w:rsid w:val="00E80D92"/>
    <w:rsid w:val="00E9084A"/>
    <w:rsid w:val="00EB088A"/>
    <w:rsid w:val="00ED4CDF"/>
    <w:rsid w:val="00EE1FEC"/>
    <w:rsid w:val="00EF0283"/>
    <w:rsid w:val="00EF1561"/>
    <w:rsid w:val="00F000B8"/>
    <w:rsid w:val="00F01D7C"/>
    <w:rsid w:val="00F1360D"/>
    <w:rsid w:val="00F16936"/>
    <w:rsid w:val="00F26899"/>
    <w:rsid w:val="00F657BF"/>
    <w:rsid w:val="00F65A82"/>
    <w:rsid w:val="00F86F1A"/>
    <w:rsid w:val="00FB118D"/>
    <w:rsid w:val="00FC24F7"/>
    <w:rsid w:val="00FC3D39"/>
    <w:rsid w:val="00FE19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E8331"/>
  <w15:docId w15:val="{C69EBCE3-3EE6-4CE8-B39F-13D6955C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D63EC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3EC6"/>
    <w:rPr>
      <w:rFonts w:ascii="Segoe UI" w:hAnsi="Segoe UI" w:cs="Segoe UI"/>
      <w:sz w:val="18"/>
      <w:szCs w:val="18"/>
      <w:lang w:val="it-CH"/>
    </w:rPr>
  </w:style>
  <w:style w:type="character" w:styleId="Collegamentoipertestuale">
    <w:name w:val="Hyperlink"/>
    <w:basedOn w:val="Carpredefinitoparagrafo"/>
    <w:uiPriority w:val="99"/>
    <w:unhideWhenUsed/>
    <w:rsid w:val="009C43B9"/>
    <w:rPr>
      <w:color w:val="0000FF" w:themeColor="hyperlink"/>
      <w:u w:val="single"/>
    </w:rPr>
  </w:style>
  <w:style w:type="character" w:customStyle="1" w:styleId="UnresolvedMention">
    <w:name w:val="Unresolved Mention"/>
    <w:basedOn w:val="Carpredefinitoparagrafo"/>
    <w:uiPriority w:val="99"/>
    <w:semiHidden/>
    <w:unhideWhenUsed/>
    <w:rsid w:val="009C4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494339777">
      <w:bodyDiv w:val="1"/>
      <w:marLeft w:val="0"/>
      <w:marRight w:val="0"/>
      <w:marTop w:val="0"/>
      <w:marBottom w:val="0"/>
      <w:divBdr>
        <w:top w:val="none" w:sz="0" w:space="0" w:color="auto"/>
        <w:left w:val="none" w:sz="0" w:space="0" w:color="auto"/>
        <w:bottom w:val="none" w:sz="0" w:space="0" w:color="auto"/>
        <w:right w:val="none" w:sz="0" w:space="0" w:color="auto"/>
      </w:divBdr>
      <w:divsChild>
        <w:div w:id="340399283">
          <w:marLeft w:val="0"/>
          <w:marRight w:val="0"/>
          <w:marTop w:val="0"/>
          <w:marBottom w:val="0"/>
          <w:divBdr>
            <w:top w:val="none" w:sz="0" w:space="0" w:color="auto"/>
            <w:left w:val="none" w:sz="0" w:space="0" w:color="auto"/>
            <w:bottom w:val="none" w:sz="0" w:space="0" w:color="auto"/>
            <w:right w:val="none" w:sz="0" w:space="0" w:color="auto"/>
          </w:divBdr>
          <w:divsChild>
            <w:div w:id="14769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1935">
      <w:bodyDiv w:val="1"/>
      <w:marLeft w:val="0"/>
      <w:marRight w:val="0"/>
      <w:marTop w:val="0"/>
      <w:marBottom w:val="0"/>
      <w:divBdr>
        <w:top w:val="none" w:sz="0" w:space="0" w:color="auto"/>
        <w:left w:val="none" w:sz="0" w:space="0" w:color="auto"/>
        <w:bottom w:val="none" w:sz="0" w:space="0" w:color="auto"/>
        <w:right w:val="none" w:sz="0" w:space="0" w:color="auto"/>
      </w:divBdr>
      <w:divsChild>
        <w:div w:id="71631845">
          <w:marLeft w:val="0"/>
          <w:marRight w:val="0"/>
          <w:marTop w:val="0"/>
          <w:marBottom w:val="0"/>
          <w:divBdr>
            <w:top w:val="none" w:sz="0" w:space="0" w:color="auto"/>
            <w:left w:val="none" w:sz="0" w:space="0" w:color="auto"/>
            <w:bottom w:val="none" w:sz="0" w:space="0" w:color="auto"/>
            <w:right w:val="none" w:sz="0" w:space="0" w:color="auto"/>
          </w:divBdr>
          <w:divsChild>
            <w:div w:id="18096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111/issr.12060" TargetMode="External"/><Relationship Id="rId18" Type="http://schemas.openxmlformats.org/officeDocument/2006/relationships/hyperlink" Target="https://doi.org/10.1186/s12889-020-09573-w" TargetMode="External"/><Relationship Id="rId26" Type="http://schemas.openxmlformats.org/officeDocument/2006/relationships/hyperlink" Target="https://app.croneri.co.uk/" TargetMode="External"/><Relationship Id="rId3" Type="http://schemas.openxmlformats.org/officeDocument/2006/relationships/customXml" Target="../customXml/item3.xml"/><Relationship Id="rId21" Type="http://schemas.openxmlformats.org/officeDocument/2006/relationships/hyperlink" Target="https://doi.org/10.17645/si.v9i2.3785" TargetMode="External"/><Relationship Id="rId7" Type="http://schemas.openxmlformats.org/officeDocument/2006/relationships/styles" Target="styles.xml"/><Relationship Id="rId12" Type="http://schemas.openxmlformats.org/officeDocument/2006/relationships/hyperlink" Target="https://www4.ti.ch/poteri/gc/ricerca-messaggi-e-atti/ricerca/risultati/dettaglio?user_gcparlamento_pi8%5Battid%5D=105451&amp;cHash=fdb883e26edf601506c326b20ea107e0&amp;user_gcparlamento_pi8%5bricerca%5d=75&amp;user_gcparlamento_pi8%5btat101%5d=101" TargetMode="External"/><Relationship Id="rId17" Type="http://schemas.openxmlformats.org/officeDocument/2006/relationships/hyperlink" Target="https://doi.org/10.1177/2031952520967676" TargetMode="External"/><Relationship Id="rId25" Type="http://schemas.openxmlformats.org/officeDocument/2006/relationships/hyperlink" Target="https://www.ilo.org/" TargetMode="External"/><Relationship Id="rId2" Type="http://schemas.openxmlformats.org/officeDocument/2006/relationships/customXml" Target="../customXml/item2.xml"/><Relationship Id="rId16" Type="http://schemas.openxmlformats.org/officeDocument/2006/relationships/hyperlink" Target="https://doi.org/10.1163/157181896X00167" TargetMode="External"/><Relationship Id="rId20" Type="http://schemas.openxmlformats.org/officeDocument/2006/relationships/hyperlink" Target="https://doi.org/10.1007/s00420-018-1339-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16/j.euroecorev.2022.104287"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dx.doi.org/10.2139/ssrn.1872740" TargetMode="External"/><Relationship Id="rId23" Type="http://schemas.openxmlformats.org/officeDocument/2006/relationships/hyperlink" Target="https://doi.org/10.4324/9780203720059"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oi.org/10.1007/s00787-022-01946-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srn.com/abstract=1872740" TargetMode="External"/><Relationship Id="rId22" Type="http://schemas.openxmlformats.org/officeDocument/2006/relationships/hyperlink" Target="https://doi.org/10.3389%2Ffpsyg.2015.01400"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MEw10-ITA-deploy\ame.dot"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204313914</Id>
      <Width>0</Width>
      <Height>0</Height>
      <XPath>//Image[@id='Profile.Org.WappenSW']</XPath>
      <ImageHash>02f1c0cdac6aeac316213b2e7cb733a0</ImageHash>
    </ImageSizeDefinition>
    <ImageSizeDefinition>
      <Id>1265050412</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e d a f 6 f e f - 1 9 7 a - 4 7 9 4 - b 0 d 3 - 9 1 9 1 7 d f f 5 c c b "   t I d = " a 3 6 2 a 5 d 4 - 9 5 8 9 - 4 1 b f - a 4 e 6 - 4 f 8 7 c 4 e 4 1 2 3 9 "   i n t e r n a l T I d = " 9 0 6 4 c c 7 f - 3 1 6 d - 4 6 b 1 - a 4 a c - 7 4 8 6 0 c 3 f 8 a 5 b "   m t I d = " 2 7 5 a f 3 2 e - b c 4 0 - 4 5 c 2 - 8 5 b 7 - a f b 1 c 0 3 8 2 6 5 3 "   r e v i s i o n = " 0 "   c r e a t e d m a j o r v e r s i o n = " 0 "   c r e a t e d m i n o r v e r s i o n = " 0 "   c r e a t e d = " 2 0 2 4 - 0 2 - 0 5 T 1 5 : 2 1 : 5 4 . 3 7 6 8 2 9 4 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 2 0 2 4 - 0 2 - 0 1 T 0 0 : 0 0 : 0 0 Z < / D a t e T i m e >  
                 < T e x t   i d = " D o c P a r a m . N u m b e r " > < ! [ C D A T A [   ] ] > < / T e x t >  
                 < T e x t   i d = " D o c P a r a m . D o c u m e n t o " > < ! [ C D A T A [ R a p p o r t o ] ] > < / 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e l   0 1   f e b b r a i o   2 0 2 4 ] ] > < / 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T e x t >  
                 < T e x t   i d = " C u s t o m E l e m e n t s . F i e l d s . T i t o l o 2 "   l a b e l = " C u s t o m E l e m e n t s . F i e l d s . T i t o l o 2 " > < ! [ C D A T A [ R a p p o r t o   d e l   1   f e b b r a 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A97DCFB4-9850-4BC4-9446-7EB4EB05CE64}">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F70FBA29-8013-4015-8FB5-5676E584EC0E}">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FE4F6F01-4808-4F62-A3A6-476C8367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ame.dot</Template>
  <TotalTime>9</TotalTime>
  <Pages>9</Pages>
  <Words>3539</Words>
  <Characters>20568</Characters>
  <Application>Microsoft Office Word</Application>
  <DocSecurity>0</DocSecurity>
  <Lines>373</Lines>
  <Paragraphs>83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Fontana Tiziano</dc:creator>
  <cp:keywords/>
  <dc:description/>
  <cp:lastModifiedBy>Venturi Luca</cp:lastModifiedBy>
  <cp:revision>10</cp:revision>
  <cp:lastPrinted>2024-09-03T07:59:00Z</cp:lastPrinted>
  <dcterms:created xsi:type="dcterms:W3CDTF">2024-09-03T06:08:00Z</dcterms:created>
  <dcterms:modified xsi:type="dcterms:W3CDTF">2024-09-03T08:00:00Z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