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E6F22" w14:textId="77777777" w:rsidR="00BF433E" w:rsidRDefault="00A51618" w:rsidP="00292ABD">
      <w:pPr>
        <w:rPr>
          <w:rFonts w:asciiTheme="minorHAnsi" w:eastAsiaTheme="minorEastAsia" w:hAnsiTheme="minorHAnsi" w:cstheme="minorHAnsi"/>
          <w:b/>
          <w:sz w:val="28"/>
          <w:szCs w:val="28"/>
          <w:lang w:val="it-IT"/>
        </w:rPr>
      </w:pPr>
      <w:r w:rsidRPr="00756118">
        <w:rPr>
          <w:rFonts w:asciiTheme="minorHAnsi" w:eastAsiaTheme="minorEastAsia" w:hAnsiTheme="minorHAnsi" w:cstheme="minorHAnsi"/>
          <w:b/>
          <w:sz w:val="28"/>
          <w:szCs w:val="28"/>
          <w:lang w:val="it-IT"/>
        </w:rPr>
        <w:t>della Commissione ambiente, territorio ed energia</w:t>
      </w:r>
      <w:r w:rsidR="00D47F73" w:rsidRPr="00756118">
        <w:rPr>
          <w:rFonts w:asciiTheme="minorHAnsi" w:eastAsiaTheme="minorEastAsia" w:hAnsiTheme="minorHAnsi" w:cstheme="minorHAnsi"/>
          <w:b/>
          <w:sz w:val="28"/>
          <w:szCs w:val="28"/>
          <w:lang w:val="it-IT"/>
        </w:rPr>
        <w:t xml:space="preserve"> </w:t>
      </w:r>
    </w:p>
    <w:p w14:paraId="1A4FEC29" w14:textId="090D724D" w:rsidR="0039459F" w:rsidRPr="00BF433E" w:rsidRDefault="00292ABD" w:rsidP="00BF433E">
      <w:pPr>
        <w:jc w:val="both"/>
        <w:rPr>
          <w:rFonts w:asciiTheme="minorHAnsi" w:eastAsiaTheme="minorEastAsia" w:hAnsiTheme="minorHAnsi" w:cstheme="minorHAnsi"/>
          <w:b/>
          <w:sz w:val="28"/>
          <w:szCs w:val="28"/>
        </w:rPr>
      </w:pPr>
      <w:r w:rsidRPr="00756118">
        <w:rPr>
          <w:rFonts w:asciiTheme="minorHAnsi" w:eastAsiaTheme="minorEastAsia" w:hAnsiTheme="minorHAnsi" w:cstheme="minorHAnsi"/>
          <w:b/>
          <w:sz w:val="28"/>
          <w:szCs w:val="28"/>
        </w:rPr>
        <w:t>sul m</w:t>
      </w:r>
      <w:r w:rsidR="00A51618" w:rsidRPr="00756118">
        <w:rPr>
          <w:rFonts w:asciiTheme="minorHAnsi" w:eastAsiaTheme="minorEastAsia" w:hAnsiTheme="minorHAnsi" w:cstheme="minorHAnsi"/>
          <w:b/>
          <w:sz w:val="28"/>
          <w:szCs w:val="28"/>
        </w:rPr>
        <w:t xml:space="preserve">essaggio </w:t>
      </w:r>
      <w:bookmarkStart w:id="0" w:name="_GoBack"/>
      <w:bookmarkEnd w:id="0"/>
      <w:r w:rsidR="0039459F" w:rsidRPr="00756118">
        <w:rPr>
          <w:rFonts w:asciiTheme="minorHAnsi" w:eastAsiaTheme="minorEastAsia" w:hAnsiTheme="minorHAnsi" w:cstheme="minorHAnsi"/>
          <w:b/>
          <w:sz w:val="28"/>
          <w:szCs w:val="28"/>
        </w:rPr>
        <w:t>28 febbraio 2024</w:t>
      </w:r>
      <w:r w:rsidR="00A82590" w:rsidRPr="00756118">
        <w:rPr>
          <w:rFonts w:asciiTheme="minorHAnsi" w:eastAsiaTheme="minorEastAsia" w:hAnsiTheme="minorHAnsi" w:cstheme="minorHAnsi"/>
          <w:b/>
          <w:sz w:val="28"/>
          <w:szCs w:val="28"/>
        </w:rPr>
        <w:t xml:space="preserve"> concernente</w:t>
      </w:r>
      <w:r w:rsidR="00BF433E">
        <w:rPr>
          <w:rFonts w:asciiTheme="minorHAnsi" w:eastAsiaTheme="minorEastAsia" w:hAnsiTheme="minorHAnsi" w:cstheme="minorHAnsi"/>
          <w:b/>
          <w:sz w:val="28"/>
          <w:szCs w:val="28"/>
        </w:rPr>
        <w:t xml:space="preserve"> il </w:t>
      </w:r>
      <w:r w:rsidR="00BF433E">
        <w:rPr>
          <w:rFonts w:asciiTheme="minorHAnsi" w:hAnsiTheme="minorHAnsi" w:cstheme="minorHAnsi"/>
          <w:b/>
          <w:sz w:val="28"/>
          <w:szCs w:val="28"/>
        </w:rPr>
        <w:t>r</w:t>
      </w:r>
      <w:r w:rsidR="0039459F" w:rsidRPr="00756118">
        <w:rPr>
          <w:rFonts w:asciiTheme="minorHAnsi" w:hAnsiTheme="minorHAnsi" w:cstheme="minorHAnsi"/>
          <w:b/>
          <w:sz w:val="28"/>
          <w:szCs w:val="28"/>
        </w:rPr>
        <w:t xml:space="preserve">innovo al Comune di Airolo della concessione all’utilizzazione delle acque dei riali </w:t>
      </w:r>
      <w:proofErr w:type="spellStart"/>
      <w:r w:rsidR="0039459F" w:rsidRPr="00756118">
        <w:rPr>
          <w:rFonts w:asciiTheme="minorHAnsi" w:hAnsiTheme="minorHAnsi" w:cstheme="minorHAnsi"/>
          <w:b/>
          <w:sz w:val="28"/>
          <w:szCs w:val="28"/>
        </w:rPr>
        <w:t>Calcaccia</w:t>
      </w:r>
      <w:proofErr w:type="spellEnd"/>
      <w:r w:rsidR="0039459F" w:rsidRPr="00756118">
        <w:rPr>
          <w:rFonts w:asciiTheme="minorHAnsi" w:hAnsiTheme="minorHAnsi" w:cstheme="minorHAnsi"/>
          <w:b/>
          <w:sz w:val="28"/>
          <w:szCs w:val="28"/>
        </w:rPr>
        <w:t xml:space="preserve">, </w:t>
      </w:r>
      <w:proofErr w:type="spellStart"/>
      <w:r w:rsidR="0039459F" w:rsidRPr="00756118">
        <w:rPr>
          <w:rFonts w:asciiTheme="minorHAnsi" w:hAnsiTheme="minorHAnsi" w:cstheme="minorHAnsi"/>
          <w:b/>
          <w:sz w:val="28"/>
          <w:szCs w:val="28"/>
        </w:rPr>
        <w:t>Madei</w:t>
      </w:r>
      <w:proofErr w:type="spellEnd"/>
      <w:r w:rsidR="0039459F" w:rsidRPr="00756118">
        <w:rPr>
          <w:rFonts w:asciiTheme="minorHAnsi" w:hAnsiTheme="minorHAnsi" w:cstheme="minorHAnsi"/>
          <w:b/>
          <w:sz w:val="28"/>
          <w:szCs w:val="28"/>
        </w:rPr>
        <w:t xml:space="preserve">, </w:t>
      </w:r>
      <w:proofErr w:type="spellStart"/>
      <w:r w:rsidR="0039459F" w:rsidRPr="00756118">
        <w:rPr>
          <w:rFonts w:asciiTheme="minorHAnsi" w:hAnsiTheme="minorHAnsi" w:cstheme="minorHAnsi"/>
          <w:b/>
          <w:sz w:val="28"/>
          <w:szCs w:val="28"/>
        </w:rPr>
        <w:t>Ressia</w:t>
      </w:r>
      <w:proofErr w:type="spellEnd"/>
      <w:r w:rsidR="0039459F" w:rsidRPr="00756118">
        <w:rPr>
          <w:rFonts w:asciiTheme="minorHAnsi" w:hAnsiTheme="minorHAnsi" w:cstheme="minorHAnsi"/>
          <w:b/>
          <w:sz w:val="28"/>
          <w:szCs w:val="28"/>
        </w:rPr>
        <w:t xml:space="preserve"> e Ravina e delle sorgenti </w:t>
      </w:r>
      <w:proofErr w:type="spellStart"/>
      <w:r w:rsidR="0039459F" w:rsidRPr="00756118">
        <w:rPr>
          <w:rFonts w:asciiTheme="minorHAnsi" w:hAnsiTheme="minorHAnsi" w:cstheme="minorHAnsi"/>
          <w:b/>
          <w:sz w:val="28"/>
          <w:szCs w:val="28"/>
        </w:rPr>
        <w:t>Madei</w:t>
      </w:r>
      <w:proofErr w:type="spellEnd"/>
      <w:r w:rsidR="0039459F" w:rsidRPr="00756118">
        <w:rPr>
          <w:rFonts w:asciiTheme="minorHAnsi" w:hAnsiTheme="minorHAnsi" w:cstheme="minorHAnsi"/>
          <w:b/>
          <w:sz w:val="28"/>
          <w:szCs w:val="28"/>
        </w:rPr>
        <w:t xml:space="preserve">, </w:t>
      </w:r>
      <w:proofErr w:type="spellStart"/>
      <w:r w:rsidR="0039459F" w:rsidRPr="00756118">
        <w:rPr>
          <w:rFonts w:asciiTheme="minorHAnsi" w:hAnsiTheme="minorHAnsi" w:cstheme="minorHAnsi"/>
          <w:b/>
          <w:sz w:val="28"/>
          <w:szCs w:val="28"/>
        </w:rPr>
        <w:t>Ressia</w:t>
      </w:r>
      <w:proofErr w:type="spellEnd"/>
      <w:r w:rsidR="0039459F" w:rsidRPr="00756118">
        <w:rPr>
          <w:rFonts w:asciiTheme="minorHAnsi" w:hAnsiTheme="minorHAnsi" w:cstheme="minorHAnsi"/>
          <w:b/>
          <w:sz w:val="28"/>
          <w:szCs w:val="28"/>
        </w:rPr>
        <w:t xml:space="preserve"> e Ronchi per l’impianto idroelettrico </w:t>
      </w:r>
      <w:proofErr w:type="spellStart"/>
      <w:r w:rsidR="0039459F" w:rsidRPr="00756118">
        <w:rPr>
          <w:rFonts w:asciiTheme="minorHAnsi" w:hAnsiTheme="minorHAnsi" w:cstheme="minorHAnsi"/>
          <w:b/>
          <w:sz w:val="28"/>
          <w:szCs w:val="28"/>
        </w:rPr>
        <w:t>Calcaccia</w:t>
      </w:r>
      <w:proofErr w:type="spellEnd"/>
      <w:r w:rsidR="0039459F" w:rsidRPr="00756118">
        <w:rPr>
          <w:rFonts w:asciiTheme="minorHAnsi" w:hAnsiTheme="minorHAnsi" w:cstheme="minorHAnsi"/>
          <w:b/>
          <w:sz w:val="28"/>
          <w:szCs w:val="28"/>
        </w:rPr>
        <w:t xml:space="preserve">, con Rapporto dell’impatto sull’ambiente, e approvazione della variante del Piano regolatore “Impianto idroelettrico </w:t>
      </w:r>
      <w:proofErr w:type="spellStart"/>
      <w:r w:rsidR="0039459F" w:rsidRPr="00756118">
        <w:rPr>
          <w:rFonts w:asciiTheme="minorHAnsi" w:hAnsiTheme="minorHAnsi" w:cstheme="minorHAnsi"/>
          <w:b/>
          <w:sz w:val="28"/>
          <w:szCs w:val="28"/>
        </w:rPr>
        <w:t>Calcaccia</w:t>
      </w:r>
      <w:proofErr w:type="spellEnd"/>
      <w:r w:rsidR="0039459F" w:rsidRPr="00756118">
        <w:rPr>
          <w:rFonts w:asciiTheme="minorHAnsi" w:hAnsiTheme="minorHAnsi" w:cstheme="minorHAnsi"/>
          <w:b/>
          <w:sz w:val="28"/>
          <w:szCs w:val="28"/>
        </w:rPr>
        <w:t xml:space="preserve">” </w:t>
      </w:r>
    </w:p>
    <w:p w14:paraId="029E9F3F" w14:textId="77777777" w:rsidR="0039459F" w:rsidRPr="006D6141" w:rsidRDefault="0039459F" w:rsidP="0039459F">
      <w:pPr>
        <w:pStyle w:val="StandardRisoluzionedelConsigliodiStato"/>
        <w:suppressAutoHyphens/>
        <w:spacing w:before="60"/>
        <w:rPr>
          <w:rFonts w:asciiTheme="minorHAnsi" w:hAnsiTheme="minorHAnsi" w:cstheme="minorHAnsi"/>
          <w:szCs w:val="24"/>
        </w:rPr>
      </w:pPr>
    </w:p>
    <w:p w14:paraId="22BB9F38" w14:textId="77777777" w:rsidR="0004054D" w:rsidRPr="006D6141" w:rsidRDefault="0004054D" w:rsidP="0004054D">
      <w:pPr>
        <w:rPr>
          <w:rFonts w:asciiTheme="minorHAnsi" w:eastAsiaTheme="minorEastAsia" w:hAnsiTheme="minorHAnsi" w:cstheme="minorHAnsi"/>
        </w:rPr>
      </w:pPr>
    </w:p>
    <w:sdt>
      <w:sdtPr>
        <w:rPr>
          <w:rFonts w:eastAsiaTheme="minorHAnsi"/>
          <w:b w:val="0"/>
          <w:bCs w:val="0"/>
          <w:caps w:val="0"/>
          <w:sz w:val="32"/>
          <w:szCs w:val="22"/>
          <w:lang w:val="it-IT" w:eastAsia="en-US"/>
        </w:rPr>
        <w:id w:val="-1746252629"/>
        <w:docPartObj>
          <w:docPartGallery w:val="Table of Contents"/>
          <w:docPartUnique/>
        </w:docPartObj>
      </w:sdtPr>
      <w:sdtEndPr>
        <w:rPr>
          <w:rFonts w:eastAsia="Times New Roman"/>
          <w:caps/>
          <w:noProof/>
          <w:sz w:val="24"/>
          <w:szCs w:val="24"/>
          <w:lang w:val="it-CH" w:eastAsia="it-IT"/>
        </w:rPr>
      </w:sdtEndPr>
      <w:sdtContent>
        <w:p w14:paraId="23135303" w14:textId="23E22FC8" w:rsidR="00121116" w:rsidRPr="00BF433E" w:rsidRDefault="00121116" w:rsidP="00121116">
          <w:pPr>
            <w:pStyle w:val="Sommario1"/>
            <w:tabs>
              <w:tab w:val="left" w:pos="426"/>
              <w:tab w:val="right" w:leader="dot" w:pos="9475"/>
            </w:tabs>
            <w:rPr>
              <w:rFonts w:eastAsiaTheme="minorEastAsia"/>
              <w:b w:val="0"/>
              <w:bCs w:val="0"/>
              <w:caps w:val="0"/>
              <w:noProof/>
              <w:kern w:val="2"/>
              <w:sz w:val="24"/>
              <w:szCs w:val="24"/>
              <w14:ligatures w14:val="standardContextual"/>
            </w:rPr>
          </w:pPr>
          <w:r w:rsidRPr="00BF433E">
            <w:rPr>
              <w:b w:val="0"/>
              <w:bCs w:val="0"/>
              <w:sz w:val="24"/>
              <w:szCs w:val="24"/>
              <w:lang w:val="it-IT"/>
            </w:rPr>
            <w:fldChar w:fldCharType="begin"/>
          </w:r>
          <w:r w:rsidRPr="00BF433E">
            <w:rPr>
              <w:b w:val="0"/>
              <w:bCs w:val="0"/>
              <w:sz w:val="24"/>
              <w:szCs w:val="24"/>
              <w:lang w:val="it-IT"/>
            </w:rPr>
            <w:instrText xml:space="preserve"> TOC \o "1-3" \h \z \u </w:instrText>
          </w:r>
          <w:r w:rsidRPr="00BF433E">
            <w:rPr>
              <w:b w:val="0"/>
              <w:bCs w:val="0"/>
              <w:sz w:val="24"/>
              <w:szCs w:val="24"/>
              <w:lang w:val="it-IT"/>
            </w:rPr>
            <w:fldChar w:fldCharType="separate"/>
          </w:r>
          <w:hyperlink w:anchor="_Toc175142801" w:history="1">
            <w:r w:rsidRPr="00BF433E">
              <w:rPr>
                <w:rStyle w:val="Collegamentoipertestuale"/>
                <w:rFonts w:eastAsia="Calibri"/>
                <w:b w:val="0"/>
                <w:bCs w:val="0"/>
                <w:noProof/>
                <w:color w:val="auto"/>
                <w:sz w:val="24"/>
                <w:szCs w:val="24"/>
                <w:lang w:val="it-IT"/>
              </w:rPr>
              <w:t>1.</w:t>
            </w:r>
            <w:r w:rsidRPr="00BF433E">
              <w:rPr>
                <w:rFonts w:eastAsiaTheme="minorEastAsia"/>
                <w:b w:val="0"/>
                <w:bCs w:val="0"/>
                <w:caps w:val="0"/>
                <w:noProof/>
                <w:kern w:val="2"/>
                <w:sz w:val="24"/>
                <w:szCs w:val="24"/>
                <w14:ligatures w14:val="standardContextual"/>
              </w:rPr>
              <w:tab/>
            </w:r>
            <w:r w:rsidRPr="00BF433E">
              <w:rPr>
                <w:rStyle w:val="Collegamentoipertestuale"/>
                <w:rFonts w:eastAsia="Calibri"/>
                <w:b w:val="0"/>
                <w:bCs w:val="0"/>
                <w:noProof/>
                <w:color w:val="auto"/>
                <w:sz w:val="24"/>
                <w:szCs w:val="24"/>
                <w:lang w:val="it-IT"/>
              </w:rPr>
              <w:t>premessa</w:t>
            </w:r>
            <w:r w:rsidRPr="00BF433E">
              <w:rPr>
                <w:b w:val="0"/>
                <w:bCs w:val="0"/>
                <w:noProof/>
                <w:webHidden/>
                <w:sz w:val="24"/>
                <w:szCs w:val="24"/>
              </w:rPr>
              <w:tab/>
            </w:r>
            <w:r w:rsidRPr="00BF433E">
              <w:rPr>
                <w:b w:val="0"/>
                <w:bCs w:val="0"/>
                <w:noProof/>
                <w:webHidden/>
                <w:sz w:val="24"/>
                <w:szCs w:val="24"/>
              </w:rPr>
              <w:fldChar w:fldCharType="begin"/>
            </w:r>
            <w:r w:rsidRPr="00BF433E">
              <w:rPr>
                <w:b w:val="0"/>
                <w:bCs w:val="0"/>
                <w:noProof/>
                <w:webHidden/>
                <w:sz w:val="24"/>
                <w:szCs w:val="24"/>
              </w:rPr>
              <w:instrText xml:space="preserve"> PAGEREF _Toc175142801 \h </w:instrText>
            </w:r>
            <w:r w:rsidRPr="00BF433E">
              <w:rPr>
                <w:b w:val="0"/>
                <w:bCs w:val="0"/>
                <w:noProof/>
                <w:webHidden/>
                <w:sz w:val="24"/>
                <w:szCs w:val="24"/>
              </w:rPr>
            </w:r>
            <w:r w:rsidRPr="00BF433E">
              <w:rPr>
                <w:b w:val="0"/>
                <w:bCs w:val="0"/>
                <w:noProof/>
                <w:webHidden/>
                <w:sz w:val="24"/>
                <w:szCs w:val="24"/>
              </w:rPr>
              <w:fldChar w:fldCharType="separate"/>
            </w:r>
            <w:r w:rsidR="00B958EA">
              <w:rPr>
                <w:b w:val="0"/>
                <w:bCs w:val="0"/>
                <w:noProof/>
                <w:webHidden/>
                <w:sz w:val="24"/>
                <w:szCs w:val="24"/>
              </w:rPr>
              <w:t>1</w:t>
            </w:r>
            <w:r w:rsidRPr="00BF433E">
              <w:rPr>
                <w:b w:val="0"/>
                <w:bCs w:val="0"/>
                <w:noProof/>
                <w:webHidden/>
                <w:sz w:val="24"/>
                <w:szCs w:val="24"/>
              </w:rPr>
              <w:fldChar w:fldCharType="end"/>
            </w:r>
          </w:hyperlink>
        </w:p>
        <w:p w14:paraId="37646A90" w14:textId="5BDDEA3F" w:rsidR="00121116" w:rsidRPr="00BF433E" w:rsidRDefault="00995BEB" w:rsidP="00121116">
          <w:pPr>
            <w:pStyle w:val="Sommario1"/>
            <w:tabs>
              <w:tab w:val="left" w:pos="426"/>
              <w:tab w:val="right" w:leader="dot" w:pos="9475"/>
            </w:tabs>
            <w:rPr>
              <w:rFonts w:eastAsiaTheme="minorEastAsia"/>
              <w:b w:val="0"/>
              <w:bCs w:val="0"/>
              <w:caps w:val="0"/>
              <w:noProof/>
              <w:kern w:val="2"/>
              <w:sz w:val="24"/>
              <w:szCs w:val="24"/>
              <w14:ligatures w14:val="standardContextual"/>
            </w:rPr>
          </w:pPr>
          <w:hyperlink w:anchor="_Toc175142802" w:history="1">
            <w:r w:rsidR="00121116" w:rsidRPr="00BF433E">
              <w:rPr>
                <w:rStyle w:val="Collegamentoipertestuale"/>
                <w:rFonts w:eastAsia="Calibri"/>
                <w:b w:val="0"/>
                <w:bCs w:val="0"/>
                <w:noProof/>
                <w:color w:val="auto"/>
                <w:sz w:val="24"/>
                <w:szCs w:val="24"/>
                <w:lang w:val="it-IT"/>
              </w:rPr>
              <w:t>2.</w:t>
            </w:r>
            <w:r w:rsidR="00121116" w:rsidRPr="00BF433E">
              <w:rPr>
                <w:rFonts w:eastAsiaTheme="minorEastAsia"/>
                <w:b w:val="0"/>
                <w:bCs w:val="0"/>
                <w:caps w:val="0"/>
                <w:noProof/>
                <w:kern w:val="2"/>
                <w:sz w:val="24"/>
                <w:szCs w:val="24"/>
                <w14:ligatures w14:val="standardContextual"/>
              </w:rPr>
              <w:tab/>
            </w:r>
            <w:r w:rsidR="00121116" w:rsidRPr="00BF433E">
              <w:rPr>
                <w:rStyle w:val="Collegamentoipertestuale"/>
                <w:rFonts w:eastAsia="Calibri"/>
                <w:b w:val="0"/>
                <w:bCs w:val="0"/>
                <w:noProof/>
                <w:color w:val="auto"/>
                <w:sz w:val="24"/>
                <w:szCs w:val="24"/>
                <w:lang w:val="it-IT"/>
              </w:rPr>
              <w:t>Contesto Normativo e Politico</w:t>
            </w:r>
            <w:r w:rsidR="00121116" w:rsidRPr="00BF433E">
              <w:rPr>
                <w:b w:val="0"/>
                <w:bCs w:val="0"/>
                <w:noProof/>
                <w:webHidden/>
                <w:sz w:val="24"/>
                <w:szCs w:val="24"/>
              </w:rPr>
              <w:tab/>
            </w:r>
            <w:r w:rsidR="00121116" w:rsidRPr="00BF433E">
              <w:rPr>
                <w:b w:val="0"/>
                <w:bCs w:val="0"/>
                <w:noProof/>
                <w:webHidden/>
                <w:sz w:val="24"/>
                <w:szCs w:val="24"/>
              </w:rPr>
              <w:fldChar w:fldCharType="begin"/>
            </w:r>
            <w:r w:rsidR="00121116" w:rsidRPr="00BF433E">
              <w:rPr>
                <w:b w:val="0"/>
                <w:bCs w:val="0"/>
                <w:noProof/>
                <w:webHidden/>
                <w:sz w:val="24"/>
                <w:szCs w:val="24"/>
              </w:rPr>
              <w:instrText xml:space="preserve"> PAGEREF _Toc175142802 \h </w:instrText>
            </w:r>
            <w:r w:rsidR="00121116" w:rsidRPr="00BF433E">
              <w:rPr>
                <w:b w:val="0"/>
                <w:bCs w:val="0"/>
                <w:noProof/>
                <w:webHidden/>
                <w:sz w:val="24"/>
                <w:szCs w:val="24"/>
              </w:rPr>
            </w:r>
            <w:r w:rsidR="00121116" w:rsidRPr="00BF433E">
              <w:rPr>
                <w:b w:val="0"/>
                <w:bCs w:val="0"/>
                <w:noProof/>
                <w:webHidden/>
                <w:sz w:val="24"/>
                <w:szCs w:val="24"/>
              </w:rPr>
              <w:fldChar w:fldCharType="separate"/>
            </w:r>
            <w:r w:rsidR="00B958EA">
              <w:rPr>
                <w:b w:val="0"/>
                <w:bCs w:val="0"/>
                <w:noProof/>
                <w:webHidden/>
                <w:sz w:val="24"/>
                <w:szCs w:val="24"/>
              </w:rPr>
              <w:t>2</w:t>
            </w:r>
            <w:r w:rsidR="00121116" w:rsidRPr="00BF433E">
              <w:rPr>
                <w:b w:val="0"/>
                <w:bCs w:val="0"/>
                <w:noProof/>
                <w:webHidden/>
                <w:sz w:val="24"/>
                <w:szCs w:val="24"/>
              </w:rPr>
              <w:fldChar w:fldCharType="end"/>
            </w:r>
          </w:hyperlink>
        </w:p>
        <w:p w14:paraId="2258F34D" w14:textId="52893BB6" w:rsidR="00121116" w:rsidRPr="00BF433E" w:rsidRDefault="00995BEB" w:rsidP="00121116">
          <w:pPr>
            <w:pStyle w:val="Sommario1"/>
            <w:tabs>
              <w:tab w:val="left" w:pos="426"/>
              <w:tab w:val="right" w:leader="dot" w:pos="9475"/>
            </w:tabs>
            <w:rPr>
              <w:rFonts w:eastAsiaTheme="minorEastAsia"/>
              <w:b w:val="0"/>
              <w:bCs w:val="0"/>
              <w:caps w:val="0"/>
              <w:noProof/>
              <w:kern w:val="2"/>
              <w:sz w:val="24"/>
              <w:szCs w:val="24"/>
              <w14:ligatures w14:val="standardContextual"/>
            </w:rPr>
          </w:pPr>
          <w:hyperlink w:anchor="_Toc175142803" w:history="1">
            <w:r w:rsidR="00121116" w:rsidRPr="00BF433E">
              <w:rPr>
                <w:rStyle w:val="Collegamentoipertestuale"/>
                <w:rFonts w:eastAsia="Calibri"/>
                <w:b w:val="0"/>
                <w:bCs w:val="0"/>
                <w:noProof/>
                <w:color w:val="auto"/>
                <w:sz w:val="24"/>
                <w:szCs w:val="24"/>
                <w:lang w:val="it-IT"/>
              </w:rPr>
              <w:t>3.</w:t>
            </w:r>
            <w:r w:rsidR="00121116" w:rsidRPr="00BF433E">
              <w:rPr>
                <w:rFonts w:eastAsiaTheme="minorEastAsia"/>
                <w:b w:val="0"/>
                <w:bCs w:val="0"/>
                <w:caps w:val="0"/>
                <w:noProof/>
                <w:kern w:val="2"/>
                <w:sz w:val="24"/>
                <w:szCs w:val="24"/>
                <w14:ligatures w14:val="standardContextual"/>
              </w:rPr>
              <w:tab/>
            </w:r>
            <w:r w:rsidR="00121116" w:rsidRPr="00BF433E">
              <w:rPr>
                <w:rStyle w:val="Collegamentoipertestuale"/>
                <w:rFonts w:eastAsia="Calibri"/>
                <w:b w:val="0"/>
                <w:bCs w:val="0"/>
                <w:noProof/>
                <w:color w:val="auto"/>
                <w:sz w:val="24"/>
                <w:szCs w:val="24"/>
                <w:lang w:val="it-IT"/>
              </w:rPr>
              <w:t>Richiesta di Rinnovo della Concessione</w:t>
            </w:r>
            <w:r w:rsidR="00121116" w:rsidRPr="00BF433E">
              <w:rPr>
                <w:b w:val="0"/>
                <w:bCs w:val="0"/>
                <w:noProof/>
                <w:webHidden/>
                <w:sz w:val="24"/>
                <w:szCs w:val="24"/>
              </w:rPr>
              <w:tab/>
            </w:r>
            <w:r w:rsidR="00121116" w:rsidRPr="00BF433E">
              <w:rPr>
                <w:b w:val="0"/>
                <w:bCs w:val="0"/>
                <w:noProof/>
                <w:webHidden/>
                <w:sz w:val="24"/>
                <w:szCs w:val="24"/>
              </w:rPr>
              <w:fldChar w:fldCharType="begin"/>
            </w:r>
            <w:r w:rsidR="00121116" w:rsidRPr="00BF433E">
              <w:rPr>
                <w:b w:val="0"/>
                <w:bCs w:val="0"/>
                <w:noProof/>
                <w:webHidden/>
                <w:sz w:val="24"/>
                <w:szCs w:val="24"/>
              </w:rPr>
              <w:instrText xml:space="preserve"> PAGEREF _Toc175142803 \h </w:instrText>
            </w:r>
            <w:r w:rsidR="00121116" w:rsidRPr="00BF433E">
              <w:rPr>
                <w:b w:val="0"/>
                <w:bCs w:val="0"/>
                <w:noProof/>
                <w:webHidden/>
                <w:sz w:val="24"/>
                <w:szCs w:val="24"/>
              </w:rPr>
            </w:r>
            <w:r w:rsidR="00121116" w:rsidRPr="00BF433E">
              <w:rPr>
                <w:b w:val="0"/>
                <w:bCs w:val="0"/>
                <w:noProof/>
                <w:webHidden/>
                <w:sz w:val="24"/>
                <w:szCs w:val="24"/>
              </w:rPr>
              <w:fldChar w:fldCharType="separate"/>
            </w:r>
            <w:r w:rsidR="00B958EA">
              <w:rPr>
                <w:b w:val="0"/>
                <w:bCs w:val="0"/>
                <w:noProof/>
                <w:webHidden/>
                <w:sz w:val="24"/>
                <w:szCs w:val="24"/>
              </w:rPr>
              <w:t>3</w:t>
            </w:r>
            <w:r w:rsidR="00121116" w:rsidRPr="00BF433E">
              <w:rPr>
                <w:b w:val="0"/>
                <w:bCs w:val="0"/>
                <w:noProof/>
                <w:webHidden/>
                <w:sz w:val="24"/>
                <w:szCs w:val="24"/>
              </w:rPr>
              <w:fldChar w:fldCharType="end"/>
            </w:r>
          </w:hyperlink>
        </w:p>
        <w:p w14:paraId="497A9468" w14:textId="0FCCE8C4" w:rsidR="00121116" w:rsidRPr="00BF433E" w:rsidRDefault="00995BEB" w:rsidP="00121116">
          <w:pPr>
            <w:pStyle w:val="Sommario1"/>
            <w:tabs>
              <w:tab w:val="left" w:pos="426"/>
              <w:tab w:val="right" w:leader="dot" w:pos="9475"/>
            </w:tabs>
            <w:rPr>
              <w:rFonts w:eastAsiaTheme="minorEastAsia"/>
              <w:b w:val="0"/>
              <w:bCs w:val="0"/>
              <w:caps w:val="0"/>
              <w:noProof/>
              <w:kern w:val="2"/>
              <w:sz w:val="24"/>
              <w:szCs w:val="24"/>
              <w14:ligatures w14:val="standardContextual"/>
            </w:rPr>
          </w:pPr>
          <w:hyperlink w:anchor="_Toc175142804" w:history="1">
            <w:r w:rsidR="00121116" w:rsidRPr="00BF433E">
              <w:rPr>
                <w:rStyle w:val="Collegamentoipertestuale"/>
                <w:rFonts w:eastAsia="Calibri"/>
                <w:b w:val="0"/>
                <w:bCs w:val="0"/>
                <w:noProof/>
                <w:color w:val="auto"/>
                <w:sz w:val="24"/>
                <w:szCs w:val="24"/>
                <w:lang w:val="it-IT"/>
              </w:rPr>
              <w:t>4.</w:t>
            </w:r>
            <w:r w:rsidR="00121116" w:rsidRPr="00BF433E">
              <w:rPr>
                <w:rFonts w:eastAsiaTheme="minorEastAsia"/>
                <w:b w:val="0"/>
                <w:bCs w:val="0"/>
                <w:caps w:val="0"/>
                <w:noProof/>
                <w:kern w:val="2"/>
                <w:sz w:val="24"/>
                <w:szCs w:val="24"/>
                <w14:ligatures w14:val="standardContextual"/>
              </w:rPr>
              <w:tab/>
            </w:r>
            <w:r w:rsidR="00121116" w:rsidRPr="00BF433E">
              <w:rPr>
                <w:rStyle w:val="Collegamentoipertestuale"/>
                <w:rFonts w:eastAsia="Calibri"/>
                <w:b w:val="0"/>
                <w:bCs w:val="0"/>
                <w:noProof/>
                <w:color w:val="auto"/>
                <w:sz w:val="24"/>
                <w:szCs w:val="24"/>
                <w:lang w:val="it-IT"/>
              </w:rPr>
              <w:t>Coordinamento delle Procedure</w:t>
            </w:r>
            <w:r w:rsidR="00121116" w:rsidRPr="00BF433E">
              <w:rPr>
                <w:b w:val="0"/>
                <w:bCs w:val="0"/>
                <w:noProof/>
                <w:webHidden/>
                <w:sz w:val="24"/>
                <w:szCs w:val="24"/>
              </w:rPr>
              <w:tab/>
            </w:r>
            <w:r w:rsidR="00121116" w:rsidRPr="00BF433E">
              <w:rPr>
                <w:b w:val="0"/>
                <w:bCs w:val="0"/>
                <w:noProof/>
                <w:webHidden/>
                <w:sz w:val="24"/>
                <w:szCs w:val="24"/>
              </w:rPr>
              <w:fldChar w:fldCharType="begin"/>
            </w:r>
            <w:r w:rsidR="00121116" w:rsidRPr="00BF433E">
              <w:rPr>
                <w:b w:val="0"/>
                <w:bCs w:val="0"/>
                <w:noProof/>
                <w:webHidden/>
                <w:sz w:val="24"/>
                <w:szCs w:val="24"/>
              </w:rPr>
              <w:instrText xml:space="preserve"> PAGEREF _Toc175142804 \h </w:instrText>
            </w:r>
            <w:r w:rsidR="00121116" w:rsidRPr="00BF433E">
              <w:rPr>
                <w:b w:val="0"/>
                <w:bCs w:val="0"/>
                <w:noProof/>
                <w:webHidden/>
                <w:sz w:val="24"/>
                <w:szCs w:val="24"/>
              </w:rPr>
            </w:r>
            <w:r w:rsidR="00121116" w:rsidRPr="00BF433E">
              <w:rPr>
                <w:b w:val="0"/>
                <w:bCs w:val="0"/>
                <w:noProof/>
                <w:webHidden/>
                <w:sz w:val="24"/>
                <w:szCs w:val="24"/>
              </w:rPr>
              <w:fldChar w:fldCharType="separate"/>
            </w:r>
            <w:r w:rsidR="00B958EA">
              <w:rPr>
                <w:b w:val="0"/>
                <w:bCs w:val="0"/>
                <w:noProof/>
                <w:webHidden/>
                <w:sz w:val="24"/>
                <w:szCs w:val="24"/>
              </w:rPr>
              <w:t>3</w:t>
            </w:r>
            <w:r w:rsidR="00121116" w:rsidRPr="00BF433E">
              <w:rPr>
                <w:b w:val="0"/>
                <w:bCs w:val="0"/>
                <w:noProof/>
                <w:webHidden/>
                <w:sz w:val="24"/>
                <w:szCs w:val="24"/>
              </w:rPr>
              <w:fldChar w:fldCharType="end"/>
            </w:r>
          </w:hyperlink>
        </w:p>
        <w:p w14:paraId="7E9C45E6" w14:textId="0161FE93" w:rsidR="00121116" w:rsidRPr="00BF433E" w:rsidRDefault="00995BEB" w:rsidP="00121116">
          <w:pPr>
            <w:pStyle w:val="Sommario1"/>
            <w:tabs>
              <w:tab w:val="left" w:pos="426"/>
              <w:tab w:val="right" w:leader="dot" w:pos="9475"/>
            </w:tabs>
            <w:rPr>
              <w:rFonts w:eastAsiaTheme="minorEastAsia"/>
              <w:b w:val="0"/>
              <w:bCs w:val="0"/>
              <w:caps w:val="0"/>
              <w:noProof/>
              <w:kern w:val="2"/>
              <w:sz w:val="24"/>
              <w:szCs w:val="24"/>
              <w14:ligatures w14:val="standardContextual"/>
            </w:rPr>
          </w:pPr>
          <w:hyperlink w:anchor="_Toc175142805" w:history="1">
            <w:r w:rsidR="00121116" w:rsidRPr="00BF433E">
              <w:rPr>
                <w:rStyle w:val="Collegamentoipertestuale"/>
                <w:rFonts w:eastAsia="Calibri"/>
                <w:b w:val="0"/>
                <w:bCs w:val="0"/>
                <w:noProof/>
                <w:color w:val="auto"/>
                <w:sz w:val="24"/>
                <w:szCs w:val="24"/>
                <w:lang w:val="it-IT"/>
              </w:rPr>
              <w:t>5.</w:t>
            </w:r>
            <w:r w:rsidR="00121116" w:rsidRPr="00BF433E">
              <w:rPr>
                <w:rFonts w:eastAsiaTheme="minorEastAsia"/>
                <w:b w:val="0"/>
                <w:bCs w:val="0"/>
                <w:caps w:val="0"/>
                <w:noProof/>
                <w:kern w:val="2"/>
                <w:sz w:val="24"/>
                <w:szCs w:val="24"/>
                <w14:ligatures w14:val="standardContextual"/>
              </w:rPr>
              <w:tab/>
            </w:r>
            <w:r w:rsidR="00121116" w:rsidRPr="00BF433E">
              <w:rPr>
                <w:rStyle w:val="Collegamentoipertestuale"/>
                <w:rFonts w:eastAsia="Calibri"/>
                <w:b w:val="0"/>
                <w:bCs w:val="0"/>
                <w:noProof/>
                <w:color w:val="auto"/>
                <w:sz w:val="24"/>
                <w:szCs w:val="24"/>
                <w:lang w:val="it-IT"/>
              </w:rPr>
              <w:t>Documenti Oggetto di Decisione</w:t>
            </w:r>
            <w:r w:rsidR="00121116" w:rsidRPr="00BF433E">
              <w:rPr>
                <w:b w:val="0"/>
                <w:bCs w:val="0"/>
                <w:noProof/>
                <w:webHidden/>
                <w:sz w:val="24"/>
                <w:szCs w:val="24"/>
              </w:rPr>
              <w:tab/>
            </w:r>
            <w:r w:rsidR="00121116" w:rsidRPr="00BF433E">
              <w:rPr>
                <w:b w:val="0"/>
                <w:bCs w:val="0"/>
                <w:noProof/>
                <w:webHidden/>
                <w:sz w:val="24"/>
                <w:szCs w:val="24"/>
              </w:rPr>
              <w:fldChar w:fldCharType="begin"/>
            </w:r>
            <w:r w:rsidR="00121116" w:rsidRPr="00BF433E">
              <w:rPr>
                <w:b w:val="0"/>
                <w:bCs w:val="0"/>
                <w:noProof/>
                <w:webHidden/>
                <w:sz w:val="24"/>
                <w:szCs w:val="24"/>
              </w:rPr>
              <w:instrText xml:space="preserve"> PAGEREF _Toc175142805 \h </w:instrText>
            </w:r>
            <w:r w:rsidR="00121116" w:rsidRPr="00BF433E">
              <w:rPr>
                <w:b w:val="0"/>
                <w:bCs w:val="0"/>
                <w:noProof/>
                <w:webHidden/>
                <w:sz w:val="24"/>
                <w:szCs w:val="24"/>
              </w:rPr>
            </w:r>
            <w:r w:rsidR="00121116" w:rsidRPr="00BF433E">
              <w:rPr>
                <w:b w:val="0"/>
                <w:bCs w:val="0"/>
                <w:noProof/>
                <w:webHidden/>
                <w:sz w:val="24"/>
                <w:szCs w:val="24"/>
              </w:rPr>
              <w:fldChar w:fldCharType="separate"/>
            </w:r>
            <w:r w:rsidR="00B958EA">
              <w:rPr>
                <w:b w:val="0"/>
                <w:bCs w:val="0"/>
                <w:noProof/>
                <w:webHidden/>
                <w:sz w:val="24"/>
                <w:szCs w:val="24"/>
              </w:rPr>
              <w:t>4</w:t>
            </w:r>
            <w:r w:rsidR="00121116" w:rsidRPr="00BF433E">
              <w:rPr>
                <w:b w:val="0"/>
                <w:bCs w:val="0"/>
                <w:noProof/>
                <w:webHidden/>
                <w:sz w:val="24"/>
                <w:szCs w:val="24"/>
              </w:rPr>
              <w:fldChar w:fldCharType="end"/>
            </w:r>
          </w:hyperlink>
        </w:p>
        <w:p w14:paraId="4C328CE1" w14:textId="0DADD720" w:rsidR="00121116" w:rsidRPr="00BF433E" w:rsidRDefault="00995BEB" w:rsidP="00121116">
          <w:pPr>
            <w:pStyle w:val="Sommario1"/>
            <w:tabs>
              <w:tab w:val="left" w:pos="426"/>
              <w:tab w:val="right" w:leader="dot" w:pos="9475"/>
            </w:tabs>
            <w:rPr>
              <w:rFonts w:eastAsiaTheme="minorEastAsia"/>
              <w:b w:val="0"/>
              <w:bCs w:val="0"/>
              <w:caps w:val="0"/>
              <w:noProof/>
              <w:kern w:val="2"/>
              <w:sz w:val="24"/>
              <w:szCs w:val="24"/>
              <w14:ligatures w14:val="standardContextual"/>
            </w:rPr>
          </w:pPr>
          <w:hyperlink w:anchor="_Toc175142806" w:history="1">
            <w:r w:rsidR="00121116" w:rsidRPr="00BF433E">
              <w:rPr>
                <w:rStyle w:val="Collegamentoipertestuale"/>
                <w:rFonts w:eastAsia="Calibri"/>
                <w:b w:val="0"/>
                <w:bCs w:val="0"/>
                <w:noProof/>
                <w:color w:val="auto"/>
                <w:sz w:val="24"/>
                <w:szCs w:val="24"/>
                <w:lang w:val="it-IT"/>
              </w:rPr>
              <w:t>6.</w:t>
            </w:r>
            <w:r w:rsidR="00121116" w:rsidRPr="00BF433E">
              <w:rPr>
                <w:rFonts w:eastAsiaTheme="minorEastAsia"/>
                <w:b w:val="0"/>
                <w:bCs w:val="0"/>
                <w:caps w:val="0"/>
                <w:noProof/>
                <w:kern w:val="2"/>
                <w:sz w:val="24"/>
                <w:szCs w:val="24"/>
                <w14:ligatures w14:val="standardContextual"/>
              </w:rPr>
              <w:tab/>
            </w:r>
            <w:r w:rsidR="00121116" w:rsidRPr="00BF433E">
              <w:rPr>
                <w:rStyle w:val="Collegamentoipertestuale"/>
                <w:rFonts w:eastAsia="Calibri"/>
                <w:b w:val="0"/>
                <w:bCs w:val="0"/>
                <w:noProof/>
                <w:color w:val="auto"/>
                <w:sz w:val="24"/>
                <w:szCs w:val="24"/>
                <w:lang w:val="it-IT"/>
              </w:rPr>
              <w:t>Passi Procedurali</w:t>
            </w:r>
            <w:r w:rsidR="00121116" w:rsidRPr="00BF433E">
              <w:rPr>
                <w:b w:val="0"/>
                <w:bCs w:val="0"/>
                <w:noProof/>
                <w:webHidden/>
                <w:sz w:val="24"/>
                <w:szCs w:val="24"/>
              </w:rPr>
              <w:tab/>
            </w:r>
            <w:r w:rsidR="00121116" w:rsidRPr="00BF433E">
              <w:rPr>
                <w:b w:val="0"/>
                <w:bCs w:val="0"/>
                <w:noProof/>
                <w:webHidden/>
                <w:sz w:val="24"/>
                <w:szCs w:val="24"/>
              </w:rPr>
              <w:fldChar w:fldCharType="begin"/>
            </w:r>
            <w:r w:rsidR="00121116" w:rsidRPr="00BF433E">
              <w:rPr>
                <w:b w:val="0"/>
                <w:bCs w:val="0"/>
                <w:noProof/>
                <w:webHidden/>
                <w:sz w:val="24"/>
                <w:szCs w:val="24"/>
              </w:rPr>
              <w:instrText xml:space="preserve"> PAGEREF _Toc175142806 \h </w:instrText>
            </w:r>
            <w:r w:rsidR="00121116" w:rsidRPr="00BF433E">
              <w:rPr>
                <w:b w:val="0"/>
                <w:bCs w:val="0"/>
                <w:noProof/>
                <w:webHidden/>
                <w:sz w:val="24"/>
                <w:szCs w:val="24"/>
              </w:rPr>
            </w:r>
            <w:r w:rsidR="00121116" w:rsidRPr="00BF433E">
              <w:rPr>
                <w:b w:val="0"/>
                <w:bCs w:val="0"/>
                <w:noProof/>
                <w:webHidden/>
                <w:sz w:val="24"/>
                <w:szCs w:val="24"/>
              </w:rPr>
              <w:fldChar w:fldCharType="separate"/>
            </w:r>
            <w:r w:rsidR="00B958EA">
              <w:rPr>
                <w:b w:val="0"/>
                <w:bCs w:val="0"/>
                <w:noProof/>
                <w:webHidden/>
                <w:sz w:val="24"/>
                <w:szCs w:val="24"/>
              </w:rPr>
              <w:t>7</w:t>
            </w:r>
            <w:r w:rsidR="00121116" w:rsidRPr="00BF433E">
              <w:rPr>
                <w:b w:val="0"/>
                <w:bCs w:val="0"/>
                <w:noProof/>
                <w:webHidden/>
                <w:sz w:val="24"/>
                <w:szCs w:val="24"/>
              </w:rPr>
              <w:fldChar w:fldCharType="end"/>
            </w:r>
          </w:hyperlink>
        </w:p>
        <w:p w14:paraId="4A53652F" w14:textId="05A00EA7" w:rsidR="00121116" w:rsidRPr="00BF433E" w:rsidRDefault="00995BEB" w:rsidP="00121116">
          <w:pPr>
            <w:pStyle w:val="Sommario1"/>
            <w:tabs>
              <w:tab w:val="left" w:pos="426"/>
              <w:tab w:val="right" w:leader="dot" w:pos="9475"/>
            </w:tabs>
            <w:rPr>
              <w:rFonts w:eastAsiaTheme="minorEastAsia"/>
              <w:b w:val="0"/>
              <w:bCs w:val="0"/>
              <w:caps w:val="0"/>
              <w:noProof/>
              <w:kern w:val="2"/>
              <w:sz w:val="24"/>
              <w:szCs w:val="24"/>
              <w14:ligatures w14:val="standardContextual"/>
            </w:rPr>
          </w:pPr>
          <w:hyperlink w:anchor="_Toc175142807" w:history="1">
            <w:r w:rsidR="00121116" w:rsidRPr="00BF433E">
              <w:rPr>
                <w:rStyle w:val="Collegamentoipertestuale"/>
                <w:rFonts w:eastAsia="Calibri"/>
                <w:b w:val="0"/>
                <w:bCs w:val="0"/>
                <w:noProof/>
                <w:color w:val="auto"/>
                <w:sz w:val="24"/>
                <w:szCs w:val="24"/>
                <w:lang w:val="it-IT"/>
              </w:rPr>
              <w:t>7.</w:t>
            </w:r>
            <w:r w:rsidR="00121116" w:rsidRPr="00BF433E">
              <w:rPr>
                <w:rFonts w:eastAsiaTheme="minorEastAsia"/>
                <w:b w:val="0"/>
                <w:bCs w:val="0"/>
                <w:caps w:val="0"/>
                <w:noProof/>
                <w:kern w:val="2"/>
                <w:sz w:val="24"/>
                <w:szCs w:val="24"/>
                <w14:ligatures w14:val="standardContextual"/>
              </w:rPr>
              <w:tab/>
            </w:r>
            <w:r w:rsidR="00121116" w:rsidRPr="00BF433E">
              <w:rPr>
                <w:rStyle w:val="Collegamentoipertestuale"/>
                <w:rFonts w:eastAsia="Calibri"/>
                <w:b w:val="0"/>
                <w:bCs w:val="0"/>
                <w:noProof/>
                <w:color w:val="auto"/>
                <w:sz w:val="24"/>
                <w:szCs w:val="24"/>
                <w:lang w:val="it-IT"/>
              </w:rPr>
              <w:t xml:space="preserve">Coordinamento con la Politica Energetica Federale </w:t>
            </w:r>
            <w:r w:rsidR="00BF433E">
              <w:rPr>
                <w:rStyle w:val="Collegamentoipertestuale"/>
                <w:rFonts w:eastAsia="Calibri"/>
                <w:b w:val="0"/>
                <w:bCs w:val="0"/>
                <w:noProof/>
                <w:color w:val="auto"/>
                <w:sz w:val="24"/>
                <w:szCs w:val="24"/>
                <w:lang w:val="it-IT"/>
              </w:rPr>
              <w:br/>
            </w:r>
            <w:r w:rsidR="00BF433E">
              <w:rPr>
                <w:rStyle w:val="Collegamentoipertestuale"/>
                <w:rFonts w:eastAsia="Calibri"/>
                <w:b w:val="0"/>
                <w:bCs w:val="0"/>
                <w:noProof/>
                <w:color w:val="auto"/>
                <w:sz w:val="24"/>
                <w:szCs w:val="24"/>
                <w:lang w:val="it-IT"/>
              </w:rPr>
              <w:tab/>
            </w:r>
            <w:r w:rsidR="00121116" w:rsidRPr="00BF433E">
              <w:rPr>
                <w:rStyle w:val="Collegamentoipertestuale"/>
                <w:rFonts w:eastAsia="Calibri"/>
                <w:b w:val="0"/>
                <w:bCs w:val="0"/>
                <w:noProof/>
                <w:color w:val="auto"/>
                <w:sz w:val="24"/>
                <w:szCs w:val="24"/>
                <w:lang w:val="it-IT"/>
              </w:rPr>
              <w:t>e Cantonale</w:t>
            </w:r>
            <w:r w:rsidR="00121116" w:rsidRPr="00BF433E">
              <w:rPr>
                <w:b w:val="0"/>
                <w:bCs w:val="0"/>
                <w:noProof/>
                <w:webHidden/>
                <w:sz w:val="24"/>
                <w:szCs w:val="24"/>
              </w:rPr>
              <w:tab/>
            </w:r>
            <w:r w:rsidR="00121116" w:rsidRPr="00BF433E">
              <w:rPr>
                <w:b w:val="0"/>
                <w:bCs w:val="0"/>
                <w:noProof/>
                <w:webHidden/>
                <w:sz w:val="24"/>
                <w:szCs w:val="24"/>
              </w:rPr>
              <w:fldChar w:fldCharType="begin"/>
            </w:r>
            <w:r w:rsidR="00121116" w:rsidRPr="00BF433E">
              <w:rPr>
                <w:b w:val="0"/>
                <w:bCs w:val="0"/>
                <w:noProof/>
                <w:webHidden/>
                <w:sz w:val="24"/>
                <w:szCs w:val="24"/>
              </w:rPr>
              <w:instrText xml:space="preserve"> PAGEREF _Toc175142807 \h </w:instrText>
            </w:r>
            <w:r w:rsidR="00121116" w:rsidRPr="00BF433E">
              <w:rPr>
                <w:b w:val="0"/>
                <w:bCs w:val="0"/>
                <w:noProof/>
                <w:webHidden/>
                <w:sz w:val="24"/>
                <w:szCs w:val="24"/>
              </w:rPr>
            </w:r>
            <w:r w:rsidR="00121116" w:rsidRPr="00BF433E">
              <w:rPr>
                <w:b w:val="0"/>
                <w:bCs w:val="0"/>
                <w:noProof/>
                <w:webHidden/>
                <w:sz w:val="24"/>
                <w:szCs w:val="24"/>
              </w:rPr>
              <w:fldChar w:fldCharType="separate"/>
            </w:r>
            <w:r w:rsidR="00B958EA">
              <w:rPr>
                <w:b w:val="0"/>
                <w:bCs w:val="0"/>
                <w:noProof/>
                <w:webHidden/>
                <w:sz w:val="24"/>
                <w:szCs w:val="24"/>
              </w:rPr>
              <w:t>7</w:t>
            </w:r>
            <w:r w:rsidR="00121116" w:rsidRPr="00BF433E">
              <w:rPr>
                <w:b w:val="0"/>
                <w:bCs w:val="0"/>
                <w:noProof/>
                <w:webHidden/>
                <w:sz w:val="24"/>
                <w:szCs w:val="24"/>
              </w:rPr>
              <w:fldChar w:fldCharType="end"/>
            </w:r>
          </w:hyperlink>
        </w:p>
        <w:p w14:paraId="7C5DA6EB" w14:textId="1A88F46A" w:rsidR="00121116" w:rsidRPr="00BF433E" w:rsidRDefault="00995BEB" w:rsidP="00121116">
          <w:pPr>
            <w:pStyle w:val="Sommario1"/>
            <w:tabs>
              <w:tab w:val="left" w:pos="426"/>
              <w:tab w:val="right" w:leader="dot" w:pos="9475"/>
            </w:tabs>
            <w:rPr>
              <w:rFonts w:eastAsiaTheme="minorEastAsia"/>
              <w:b w:val="0"/>
              <w:bCs w:val="0"/>
              <w:caps w:val="0"/>
              <w:noProof/>
              <w:kern w:val="2"/>
              <w:sz w:val="24"/>
              <w:szCs w:val="24"/>
              <w14:ligatures w14:val="standardContextual"/>
            </w:rPr>
          </w:pPr>
          <w:hyperlink w:anchor="_Toc175142808" w:history="1">
            <w:r w:rsidR="00121116" w:rsidRPr="00BF433E">
              <w:rPr>
                <w:rStyle w:val="Collegamentoipertestuale"/>
                <w:rFonts w:eastAsia="Calibri"/>
                <w:b w:val="0"/>
                <w:bCs w:val="0"/>
                <w:noProof/>
                <w:color w:val="auto"/>
                <w:sz w:val="24"/>
                <w:szCs w:val="24"/>
                <w:lang w:val="it-IT"/>
              </w:rPr>
              <w:t>8.</w:t>
            </w:r>
            <w:r w:rsidR="00121116" w:rsidRPr="00BF433E">
              <w:rPr>
                <w:rFonts w:eastAsiaTheme="minorEastAsia"/>
                <w:b w:val="0"/>
                <w:bCs w:val="0"/>
                <w:caps w:val="0"/>
                <w:noProof/>
                <w:kern w:val="2"/>
                <w:sz w:val="24"/>
                <w:szCs w:val="24"/>
                <w14:ligatures w14:val="standardContextual"/>
              </w:rPr>
              <w:tab/>
            </w:r>
            <w:r w:rsidR="00121116" w:rsidRPr="00BF433E">
              <w:rPr>
                <w:rStyle w:val="Collegamentoipertestuale"/>
                <w:rFonts w:eastAsia="Calibri"/>
                <w:b w:val="0"/>
                <w:bCs w:val="0"/>
                <w:noProof/>
                <w:color w:val="auto"/>
                <w:sz w:val="24"/>
                <w:szCs w:val="24"/>
                <w:lang w:val="it-IT"/>
              </w:rPr>
              <w:t>Verifica da Parte delle Istanze Preposte</w:t>
            </w:r>
            <w:r w:rsidR="00121116" w:rsidRPr="00BF433E">
              <w:rPr>
                <w:b w:val="0"/>
                <w:bCs w:val="0"/>
                <w:noProof/>
                <w:webHidden/>
                <w:sz w:val="24"/>
                <w:szCs w:val="24"/>
              </w:rPr>
              <w:tab/>
            </w:r>
            <w:r w:rsidR="00121116" w:rsidRPr="00BF433E">
              <w:rPr>
                <w:b w:val="0"/>
                <w:bCs w:val="0"/>
                <w:noProof/>
                <w:webHidden/>
                <w:sz w:val="24"/>
                <w:szCs w:val="24"/>
              </w:rPr>
              <w:fldChar w:fldCharType="begin"/>
            </w:r>
            <w:r w:rsidR="00121116" w:rsidRPr="00BF433E">
              <w:rPr>
                <w:b w:val="0"/>
                <w:bCs w:val="0"/>
                <w:noProof/>
                <w:webHidden/>
                <w:sz w:val="24"/>
                <w:szCs w:val="24"/>
              </w:rPr>
              <w:instrText xml:space="preserve"> PAGEREF _Toc175142808 \h </w:instrText>
            </w:r>
            <w:r w:rsidR="00121116" w:rsidRPr="00BF433E">
              <w:rPr>
                <w:b w:val="0"/>
                <w:bCs w:val="0"/>
                <w:noProof/>
                <w:webHidden/>
                <w:sz w:val="24"/>
                <w:szCs w:val="24"/>
              </w:rPr>
            </w:r>
            <w:r w:rsidR="00121116" w:rsidRPr="00BF433E">
              <w:rPr>
                <w:b w:val="0"/>
                <w:bCs w:val="0"/>
                <w:noProof/>
                <w:webHidden/>
                <w:sz w:val="24"/>
                <w:szCs w:val="24"/>
              </w:rPr>
              <w:fldChar w:fldCharType="separate"/>
            </w:r>
            <w:r w:rsidR="00B958EA">
              <w:rPr>
                <w:b w:val="0"/>
                <w:bCs w:val="0"/>
                <w:noProof/>
                <w:webHidden/>
                <w:sz w:val="24"/>
                <w:szCs w:val="24"/>
              </w:rPr>
              <w:t>8</w:t>
            </w:r>
            <w:r w:rsidR="00121116" w:rsidRPr="00BF433E">
              <w:rPr>
                <w:b w:val="0"/>
                <w:bCs w:val="0"/>
                <w:noProof/>
                <w:webHidden/>
                <w:sz w:val="24"/>
                <w:szCs w:val="24"/>
              </w:rPr>
              <w:fldChar w:fldCharType="end"/>
            </w:r>
          </w:hyperlink>
        </w:p>
        <w:p w14:paraId="2FD98653" w14:textId="33130B0D" w:rsidR="00121116" w:rsidRPr="00BF433E" w:rsidRDefault="00995BEB" w:rsidP="00121116">
          <w:pPr>
            <w:pStyle w:val="Sommario1"/>
            <w:tabs>
              <w:tab w:val="left" w:pos="426"/>
              <w:tab w:val="right" w:leader="dot" w:pos="9475"/>
            </w:tabs>
            <w:rPr>
              <w:rFonts w:eastAsiaTheme="minorEastAsia"/>
              <w:b w:val="0"/>
              <w:bCs w:val="0"/>
              <w:caps w:val="0"/>
              <w:noProof/>
              <w:kern w:val="2"/>
              <w:sz w:val="24"/>
              <w:szCs w:val="24"/>
              <w14:ligatures w14:val="standardContextual"/>
            </w:rPr>
          </w:pPr>
          <w:hyperlink w:anchor="_Toc175142809" w:history="1">
            <w:r w:rsidR="00121116" w:rsidRPr="00BF433E">
              <w:rPr>
                <w:rStyle w:val="Collegamentoipertestuale"/>
                <w:b w:val="0"/>
                <w:bCs w:val="0"/>
                <w:noProof/>
                <w:color w:val="auto"/>
                <w:sz w:val="24"/>
                <w:szCs w:val="24"/>
              </w:rPr>
              <w:t>9.</w:t>
            </w:r>
            <w:r w:rsidR="00121116" w:rsidRPr="00BF433E">
              <w:rPr>
                <w:rFonts w:eastAsiaTheme="minorEastAsia"/>
                <w:b w:val="0"/>
                <w:bCs w:val="0"/>
                <w:caps w:val="0"/>
                <w:noProof/>
                <w:kern w:val="2"/>
                <w:sz w:val="24"/>
                <w:szCs w:val="24"/>
                <w14:ligatures w14:val="standardContextual"/>
              </w:rPr>
              <w:tab/>
            </w:r>
            <w:r w:rsidR="00121116" w:rsidRPr="00BF433E">
              <w:rPr>
                <w:rStyle w:val="Collegamentoipertestuale"/>
                <w:rFonts w:eastAsia="Calibri"/>
                <w:b w:val="0"/>
                <w:bCs w:val="0"/>
                <w:noProof/>
                <w:color w:val="auto"/>
                <w:sz w:val="24"/>
                <w:szCs w:val="24"/>
                <w:lang w:val="it-IT"/>
              </w:rPr>
              <w:t>LAVORI E considerazioni della commissione (CATE)</w:t>
            </w:r>
            <w:r w:rsidR="00121116" w:rsidRPr="00BF433E">
              <w:rPr>
                <w:b w:val="0"/>
                <w:bCs w:val="0"/>
                <w:noProof/>
                <w:webHidden/>
                <w:sz w:val="24"/>
                <w:szCs w:val="24"/>
              </w:rPr>
              <w:tab/>
            </w:r>
            <w:r w:rsidR="00121116" w:rsidRPr="00BF433E">
              <w:rPr>
                <w:b w:val="0"/>
                <w:bCs w:val="0"/>
                <w:noProof/>
                <w:webHidden/>
                <w:sz w:val="24"/>
                <w:szCs w:val="24"/>
              </w:rPr>
              <w:fldChar w:fldCharType="begin"/>
            </w:r>
            <w:r w:rsidR="00121116" w:rsidRPr="00BF433E">
              <w:rPr>
                <w:b w:val="0"/>
                <w:bCs w:val="0"/>
                <w:noProof/>
                <w:webHidden/>
                <w:sz w:val="24"/>
                <w:szCs w:val="24"/>
              </w:rPr>
              <w:instrText xml:space="preserve"> PAGEREF _Toc175142809 \h </w:instrText>
            </w:r>
            <w:r w:rsidR="00121116" w:rsidRPr="00BF433E">
              <w:rPr>
                <w:b w:val="0"/>
                <w:bCs w:val="0"/>
                <w:noProof/>
                <w:webHidden/>
                <w:sz w:val="24"/>
                <w:szCs w:val="24"/>
              </w:rPr>
            </w:r>
            <w:r w:rsidR="00121116" w:rsidRPr="00BF433E">
              <w:rPr>
                <w:b w:val="0"/>
                <w:bCs w:val="0"/>
                <w:noProof/>
                <w:webHidden/>
                <w:sz w:val="24"/>
                <w:szCs w:val="24"/>
              </w:rPr>
              <w:fldChar w:fldCharType="separate"/>
            </w:r>
            <w:r w:rsidR="00B958EA">
              <w:rPr>
                <w:b w:val="0"/>
                <w:bCs w:val="0"/>
                <w:noProof/>
                <w:webHidden/>
                <w:sz w:val="24"/>
                <w:szCs w:val="24"/>
              </w:rPr>
              <w:t>8</w:t>
            </w:r>
            <w:r w:rsidR="00121116" w:rsidRPr="00BF433E">
              <w:rPr>
                <w:b w:val="0"/>
                <w:bCs w:val="0"/>
                <w:noProof/>
                <w:webHidden/>
                <w:sz w:val="24"/>
                <w:szCs w:val="24"/>
              </w:rPr>
              <w:fldChar w:fldCharType="end"/>
            </w:r>
          </w:hyperlink>
        </w:p>
        <w:p w14:paraId="24AA15AA" w14:textId="006FBE65" w:rsidR="00121116" w:rsidRPr="00BF433E" w:rsidRDefault="00995BEB" w:rsidP="006D6141">
          <w:pPr>
            <w:pStyle w:val="Sommario1"/>
            <w:tabs>
              <w:tab w:val="left" w:pos="426"/>
              <w:tab w:val="right" w:leader="dot" w:pos="9475"/>
            </w:tabs>
            <w:rPr>
              <w:sz w:val="24"/>
              <w:szCs w:val="24"/>
            </w:rPr>
          </w:pPr>
          <w:hyperlink w:anchor="_Toc175142810" w:history="1">
            <w:r w:rsidR="00121116" w:rsidRPr="00BF433E">
              <w:rPr>
                <w:rStyle w:val="Collegamentoipertestuale"/>
                <w:b w:val="0"/>
                <w:bCs w:val="0"/>
                <w:noProof/>
                <w:color w:val="auto"/>
                <w:sz w:val="24"/>
                <w:szCs w:val="24"/>
              </w:rPr>
              <w:t>10.</w:t>
            </w:r>
            <w:r w:rsidR="00121116" w:rsidRPr="00BF433E">
              <w:rPr>
                <w:rFonts w:eastAsiaTheme="minorEastAsia"/>
                <w:b w:val="0"/>
                <w:bCs w:val="0"/>
                <w:caps w:val="0"/>
                <w:noProof/>
                <w:kern w:val="2"/>
                <w:sz w:val="24"/>
                <w:szCs w:val="24"/>
                <w14:ligatures w14:val="standardContextual"/>
              </w:rPr>
              <w:tab/>
            </w:r>
            <w:r w:rsidR="00121116" w:rsidRPr="00BF433E">
              <w:rPr>
                <w:rStyle w:val="Collegamentoipertestuale"/>
                <w:rFonts w:eastAsia="Calibri"/>
                <w:b w:val="0"/>
                <w:bCs w:val="0"/>
                <w:noProof/>
                <w:color w:val="auto"/>
                <w:sz w:val="24"/>
                <w:szCs w:val="24"/>
                <w:lang w:val="it-IT"/>
              </w:rPr>
              <w:t>conclusioni</w:t>
            </w:r>
            <w:r w:rsidR="00121116" w:rsidRPr="00BF433E">
              <w:rPr>
                <w:b w:val="0"/>
                <w:bCs w:val="0"/>
                <w:noProof/>
                <w:webHidden/>
                <w:sz w:val="24"/>
                <w:szCs w:val="24"/>
              </w:rPr>
              <w:tab/>
            </w:r>
            <w:r w:rsidR="00121116" w:rsidRPr="00BF433E">
              <w:rPr>
                <w:b w:val="0"/>
                <w:bCs w:val="0"/>
                <w:noProof/>
                <w:webHidden/>
                <w:sz w:val="24"/>
                <w:szCs w:val="24"/>
              </w:rPr>
              <w:fldChar w:fldCharType="begin"/>
            </w:r>
            <w:r w:rsidR="00121116" w:rsidRPr="00BF433E">
              <w:rPr>
                <w:b w:val="0"/>
                <w:bCs w:val="0"/>
                <w:noProof/>
                <w:webHidden/>
                <w:sz w:val="24"/>
                <w:szCs w:val="24"/>
              </w:rPr>
              <w:instrText xml:space="preserve"> PAGEREF _Toc175142810 \h </w:instrText>
            </w:r>
            <w:r w:rsidR="00121116" w:rsidRPr="00BF433E">
              <w:rPr>
                <w:b w:val="0"/>
                <w:bCs w:val="0"/>
                <w:noProof/>
                <w:webHidden/>
                <w:sz w:val="24"/>
                <w:szCs w:val="24"/>
              </w:rPr>
            </w:r>
            <w:r w:rsidR="00121116" w:rsidRPr="00BF433E">
              <w:rPr>
                <w:b w:val="0"/>
                <w:bCs w:val="0"/>
                <w:noProof/>
                <w:webHidden/>
                <w:sz w:val="24"/>
                <w:szCs w:val="24"/>
              </w:rPr>
              <w:fldChar w:fldCharType="separate"/>
            </w:r>
            <w:r w:rsidR="00B958EA">
              <w:rPr>
                <w:b w:val="0"/>
                <w:bCs w:val="0"/>
                <w:noProof/>
                <w:webHidden/>
                <w:sz w:val="24"/>
                <w:szCs w:val="24"/>
              </w:rPr>
              <w:t>11</w:t>
            </w:r>
            <w:r w:rsidR="00121116" w:rsidRPr="00BF433E">
              <w:rPr>
                <w:b w:val="0"/>
                <w:bCs w:val="0"/>
                <w:noProof/>
                <w:webHidden/>
                <w:sz w:val="24"/>
                <w:szCs w:val="24"/>
              </w:rPr>
              <w:fldChar w:fldCharType="end"/>
            </w:r>
          </w:hyperlink>
          <w:r w:rsidR="00121116" w:rsidRPr="00BF433E">
            <w:rPr>
              <w:b w:val="0"/>
              <w:sz w:val="24"/>
              <w:szCs w:val="24"/>
              <w:lang w:val="it-IT"/>
            </w:rPr>
            <w:fldChar w:fldCharType="end"/>
          </w:r>
        </w:p>
      </w:sdtContent>
    </w:sdt>
    <w:p w14:paraId="6CE49F25" w14:textId="0683E4B7" w:rsidR="00E66B38" w:rsidRDefault="00E66B38" w:rsidP="00E66B38">
      <w:pPr>
        <w:rPr>
          <w:rFonts w:asciiTheme="minorHAnsi" w:hAnsiTheme="minorHAnsi" w:cstheme="minorHAnsi"/>
          <w:lang w:val="it-IT"/>
        </w:rPr>
      </w:pPr>
    </w:p>
    <w:p w14:paraId="0CE9EDAA" w14:textId="5C039C11" w:rsidR="006D6141" w:rsidRDefault="006D6141" w:rsidP="00E66B38">
      <w:pPr>
        <w:rPr>
          <w:rFonts w:asciiTheme="minorHAnsi" w:hAnsiTheme="minorHAnsi" w:cstheme="minorHAnsi"/>
          <w:lang w:val="it-IT"/>
        </w:rPr>
      </w:pPr>
    </w:p>
    <w:p w14:paraId="118722E0" w14:textId="77777777" w:rsidR="00BF433E" w:rsidRPr="00756118" w:rsidRDefault="00BF433E" w:rsidP="00E66B38">
      <w:pPr>
        <w:rPr>
          <w:rFonts w:asciiTheme="minorHAnsi" w:hAnsiTheme="minorHAnsi" w:cstheme="minorHAnsi"/>
          <w:lang w:val="it-IT"/>
        </w:rPr>
      </w:pPr>
    </w:p>
    <w:p w14:paraId="017BDDA2" w14:textId="77777777" w:rsidR="00B925FC" w:rsidRPr="00756118" w:rsidRDefault="00B925FC" w:rsidP="00406EB8">
      <w:pPr>
        <w:pStyle w:val="Titolo1"/>
        <w:numPr>
          <w:ilvl w:val="0"/>
          <w:numId w:val="7"/>
        </w:numPr>
        <w:spacing w:before="0"/>
        <w:ind w:left="426" w:hanging="426"/>
        <w:jc w:val="both"/>
        <w:rPr>
          <w:rFonts w:asciiTheme="minorHAnsi" w:eastAsia="Calibri" w:hAnsiTheme="minorHAnsi" w:cstheme="minorHAnsi"/>
          <w:caps/>
          <w:sz w:val="24"/>
          <w:szCs w:val="24"/>
          <w:lang w:val="it-IT" w:eastAsia="it-IT"/>
        </w:rPr>
      </w:pPr>
      <w:bookmarkStart w:id="1" w:name="_Toc175142734"/>
      <w:bookmarkStart w:id="2" w:name="_Toc175142801"/>
      <w:r w:rsidRPr="00756118">
        <w:rPr>
          <w:rFonts w:asciiTheme="minorHAnsi" w:eastAsia="Calibri" w:hAnsiTheme="minorHAnsi" w:cstheme="minorHAnsi"/>
          <w:caps/>
          <w:sz w:val="24"/>
          <w:szCs w:val="24"/>
          <w:lang w:val="it-IT" w:eastAsia="it-IT"/>
        </w:rPr>
        <w:t>premessa</w:t>
      </w:r>
      <w:bookmarkEnd w:id="1"/>
      <w:bookmarkEnd w:id="2"/>
    </w:p>
    <w:p w14:paraId="37DE98F3" w14:textId="2CA88275" w:rsidR="00BE1E2A" w:rsidRPr="00756118" w:rsidRDefault="00BE1E2A" w:rsidP="00BE1E2A">
      <w:pPr>
        <w:jc w:val="both"/>
        <w:rPr>
          <w:rFonts w:asciiTheme="minorHAnsi" w:eastAsia="Calibri" w:hAnsiTheme="minorHAnsi" w:cstheme="minorHAnsi"/>
        </w:rPr>
      </w:pPr>
      <w:r w:rsidRPr="00756118">
        <w:rPr>
          <w:rFonts w:asciiTheme="minorHAnsi" w:eastAsia="Calibri" w:hAnsiTheme="minorHAnsi" w:cstheme="minorHAnsi"/>
        </w:rPr>
        <w:t xml:space="preserve">Il Messaggio Governativo M8406 del 28 febbraio 2024 </w:t>
      </w:r>
      <w:r w:rsidR="007D5467" w:rsidRPr="00756118">
        <w:rPr>
          <w:rFonts w:asciiTheme="minorHAnsi" w:eastAsia="Calibri" w:hAnsiTheme="minorHAnsi" w:cstheme="minorHAnsi"/>
        </w:rPr>
        <w:t>tratta</w:t>
      </w:r>
      <w:r w:rsidRPr="00756118">
        <w:rPr>
          <w:rFonts w:asciiTheme="minorHAnsi" w:eastAsia="Calibri" w:hAnsiTheme="minorHAnsi" w:cstheme="minorHAnsi"/>
        </w:rPr>
        <w:t xml:space="preserve"> il rinnovo della concessione per l'utilizzo delle acque dei riali e sorgenti per l'impianto idroelettrico </w:t>
      </w:r>
      <w:proofErr w:type="spellStart"/>
      <w:r w:rsidRPr="00756118">
        <w:rPr>
          <w:rFonts w:asciiTheme="minorHAnsi" w:eastAsia="Calibri" w:hAnsiTheme="minorHAnsi" w:cstheme="minorHAnsi"/>
        </w:rPr>
        <w:t>Calcaccia</w:t>
      </w:r>
      <w:proofErr w:type="spellEnd"/>
      <w:r w:rsidRPr="00756118">
        <w:rPr>
          <w:rFonts w:asciiTheme="minorHAnsi" w:eastAsia="Calibri" w:hAnsiTheme="minorHAnsi" w:cstheme="minorHAnsi"/>
        </w:rPr>
        <w:t xml:space="preserve">, situato nel Comune di Airolo. Questo rinnovo si inserisce </w:t>
      </w:r>
      <w:r w:rsidR="00AC7336" w:rsidRPr="00756118">
        <w:rPr>
          <w:rFonts w:asciiTheme="minorHAnsi" w:eastAsia="Calibri" w:hAnsiTheme="minorHAnsi" w:cstheme="minorHAnsi"/>
        </w:rPr>
        <w:t>nel</w:t>
      </w:r>
      <w:r w:rsidRPr="00756118">
        <w:rPr>
          <w:rFonts w:asciiTheme="minorHAnsi" w:eastAsia="Calibri" w:hAnsiTheme="minorHAnsi" w:cstheme="minorHAnsi"/>
        </w:rPr>
        <w:t xml:space="preserve"> </w:t>
      </w:r>
      <w:r w:rsidR="00AC7336" w:rsidRPr="00756118">
        <w:rPr>
          <w:rFonts w:asciiTheme="minorHAnsi" w:eastAsia="Calibri" w:hAnsiTheme="minorHAnsi" w:cstheme="minorHAnsi"/>
        </w:rPr>
        <w:t xml:space="preserve">complesso </w:t>
      </w:r>
      <w:r w:rsidRPr="00756118">
        <w:rPr>
          <w:rFonts w:asciiTheme="minorHAnsi" w:eastAsia="Calibri" w:hAnsiTheme="minorHAnsi" w:cstheme="minorHAnsi"/>
        </w:rPr>
        <w:t xml:space="preserve">quadro normativo che coinvolge la gestione delle risorse idriche e la politica energetica del Cantone Ticino, allineandosi con gli obiettivi federali di promozione delle energie rinnovabili. </w:t>
      </w:r>
    </w:p>
    <w:p w14:paraId="6EDBB936" w14:textId="77777777" w:rsidR="0039775D" w:rsidRPr="00756118" w:rsidRDefault="0039775D" w:rsidP="00BE1E2A">
      <w:pPr>
        <w:jc w:val="both"/>
        <w:rPr>
          <w:rFonts w:asciiTheme="minorHAnsi" w:hAnsiTheme="minorHAnsi" w:cstheme="minorHAnsi"/>
        </w:rPr>
      </w:pPr>
    </w:p>
    <w:p w14:paraId="5C47A6CF" w14:textId="7BC3CDA8" w:rsidR="0039775D" w:rsidRPr="00756118" w:rsidRDefault="0039775D" w:rsidP="00BE1E2A">
      <w:pPr>
        <w:jc w:val="both"/>
        <w:rPr>
          <w:rFonts w:asciiTheme="minorHAnsi" w:hAnsiTheme="minorHAnsi" w:cstheme="minorHAnsi"/>
        </w:rPr>
      </w:pPr>
      <w:r w:rsidRPr="00756118">
        <w:rPr>
          <w:rFonts w:asciiTheme="minorHAnsi" w:hAnsiTheme="minorHAnsi" w:cstheme="minorHAnsi"/>
        </w:rPr>
        <w:t xml:space="preserve">La richiesta di rinnovo della concessione è conseguente alla decisione del Gran Consiglio del 2010 </w:t>
      </w:r>
      <w:r w:rsidR="00AC7336" w:rsidRPr="00756118">
        <w:rPr>
          <w:rFonts w:asciiTheme="minorHAnsi" w:hAnsiTheme="minorHAnsi" w:cstheme="minorHAnsi"/>
        </w:rPr>
        <w:t>che respinse il</w:t>
      </w:r>
      <w:r w:rsidRPr="00756118">
        <w:rPr>
          <w:rFonts w:asciiTheme="minorHAnsi" w:hAnsiTheme="minorHAnsi" w:cstheme="minorHAnsi"/>
        </w:rPr>
        <w:t xml:space="preserve"> precedente messaggio governativo </w:t>
      </w:r>
      <w:hyperlink r:id="rId15" w:history="1">
        <w:r w:rsidRPr="00756118">
          <w:rPr>
            <w:rStyle w:val="Collegamentoipertestuale"/>
            <w:rFonts w:asciiTheme="minorHAnsi" w:eastAsiaTheme="majorEastAsia" w:hAnsiTheme="minorHAnsi" w:cstheme="minorHAnsi"/>
            <w:color w:val="auto"/>
          </w:rPr>
          <w:t>n. 5388 del 29 aprile 2003</w:t>
        </w:r>
      </w:hyperlink>
      <w:r w:rsidRPr="00756118">
        <w:rPr>
          <w:rFonts w:asciiTheme="minorHAnsi" w:hAnsiTheme="minorHAnsi" w:cstheme="minorHAnsi"/>
        </w:rPr>
        <w:t xml:space="preserve"> che proponeva il diritto di riversione a favore dello Stato e</w:t>
      </w:r>
      <w:r w:rsidR="00756118" w:rsidRPr="00756118">
        <w:rPr>
          <w:rFonts w:asciiTheme="minorHAnsi" w:hAnsiTheme="minorHAnsi" w:cstheme="minorHAnsi"/>
        </w:rPr>
        <w:t xml:space="preserve"> chiedeva</w:t>
      </w:r>
      <w:r w:rsidRPr="00756118">
        <w:rPr>
          <w:rFonts w:asciiTheme="minorHAnsi" w:hAnsiTheme="minorHAnsi" w:cstheme="minorHAnsi"/>
        </w:rPr>
        <w:t xml:space="preserve"> di respingere la richiesta preliminare del Comune di Airolo per il rinnovo della concessione. Contestualmente, il Parlamento modificò la Legge sull’utilizzazione delle acque (LUA) per garantire che lo Stato, tramite AET, utilizzasse le risorse idriche per assicurare un approvvigionamento </w:t>
      </w:r>
      <w:r w:rsidRPr="00756118">
        <w:rPr>
          <w:rFonts w:asciiTheme="minorHAnsi" w:hAnsiTheme="minorHAnsi" w:cstheme="minorHAnsi"/>
        </w:rPr>
        <w:lastRenderedPageBreak/>
        <w:t>energetico rinnovabile e sicuro. Il rinnovo della concessione è oggi possibile solo in circostanze eccezionali, come previsto dalla LUA modificata.</w:t>
      </w:r>
    </w:p>
    <w:p w14:paraId="43D03D68" w14:textId="591693D3" w:rsidR="0092666F" w:rsidRPr="00756118" w:rsidRDefault="0092666F" w:rsidP="0092666F">
      <w:pPr>
        <w:jc w:val="both"/>
        <w:rPr>
          <w:rFonts w:asciiTheme="minorHAnsi" w:eastAsia="Calibri" w:hAnsiTheme="minorHAnsi" w:cstheme="minorHAnsi"/>
        </w:rPr>
      </w:pPr>
      <w:r w:rsidRPr="00756118">
        <w:rPr>
          <w:rFonts w:asciiTheme="minorHAnsi" w:eastAsia="Calibri" w:hAnsiTheme="minorHAnsi" w:cstheme="minorHAnsi"/>
        </w:rPr>
        <w:t>Nella seduta del 19 ottobre 2010 il Parlamento, nel rispetto delle condizioni indicate nel rapporto commissionale no. 5388R, decise di richiedere</w:t>
      </w:r>
      <w:r w:rsidR="00AC7336" w:rsidRPr="00756118">
        <w:rPr>
          <w:rFonts w:asciiTheme="minorHAnsi" w:eastAsia="Calibri" w:hAnsiTheme="minorHAnsi" w:cstheme="minorHAnsi"/>
        </w:rPr>
        <w:t xml:space="preserve"> al Consiglio di Stato</w:t>
      </w:r>
      <w:r w:rsidRPr="00756118">
        <w:rPr>
          <w:rFonts w:asciiTheme="minorHAnsi" w:eastAsia="Calibri" w:hAnsiTheme="minorHAnsi" w:cstheme="minorHAnsi"/>
        </w:rPr>
        <w:t xml:space="preserve"> la presentazione di un nuovo messaggio sulla base di una formale e completa richiesta del Comune di Airolo per il rinnovo della concessione </w:t>
      </w:r>
      <w:r w:rsidR="00AC7336" w:rsidRPr="00756118">
        <w:rPr>
          <w:rFonts w:asciiTheme="minorHAnsi" w:eastAsia="Calibri" w:hAnsiTheme="minorHAnsi" w:cstheme="minorHAnsi"/>
        </w:rPr>
        <w:t xml:space="preserve">della </w:t>
      </w:r>
      <w:proofErr w:type="spellStart"/>
      <w:r w:rsidRPr="00756118">
        <w:rPr>
          <w:rFonts w:asciiTheme="minorHAnsi" w:eastAsia="Calibri" w:hAnsiTheme="minorHAnsi" w:cstheme="minorHAnsi"/>
        </w:rPr>
        <w:t>Calcaccia</w:t>
      </w:r>
      <w:proofErr w:type="spellEnd"/>
      <w:r w:rsidRPr="00756118">
        <w:rPr>
          <w:rFonts w:asciiTheme="minorHAnsi" w:eastAsia="Calibri" w:hAnsiTheme="minorHAnsi" w:cstheme="minorHAnsi"/>
        </w:rPr>
        <w:t xml:space="preserve"> a partire dalla scadenza del 9 maggio 2003 per 40 anni</w:t>
      </w:r>
      <w:r w:rsidR="006A024F" w:rsidRPr="00756118">
        <w:rPr>
          <w:rFonts w:asciiTheme="minorHAnsi" w:eastAsia="Calibri" w:hAnsiTheme="minorHAnsi" w:cstheme="minorHAnsi"/>
        </w:rPr>
        <w:t>.</w:t>
      </w:r>
      <w:r w:rsidR="00AC7336" w:rsidRPr="00756118">
        <w:rPr>
          <w:rFonts w:asciiTheme="minorHAnsi" w:eastAsia="Calibri" w:hAnsiTheme="minorHAnsi" w:cstheme="minorHAnsi"/>
        </w:rPr>
        <w:t xml:space="preserve"> </w:t>
      </w:r>
      <w:r w:rsidRPr="00756118">
        <w:rPr>
          <w:rFonts w:asciiTheme="minorHAnsi" w:eastAsia="Calibri" w:hAnsiTheme="minorHAnsi" w:cstheme="minorHAnsi"/>
        </w:rPr>
        <w:t>La richiesta include anche una variante del Piano regolatore necessaria per adeguare le infrastrutture esistenti alle nuove esigenze operative e normative.</w:t>
      </w:r>
    </w:p>
    <w:p w14:paraId="25A8479E" w14:textId="77777777" w:rsidR="0092666F" w:rsidRPr="00756118" w:rsidRDefault="0092666F" w:rsidP="00BE1E2A">
      <w:pPr>
        <w:jc w:val="both"/>
        <w:rPr>
          <w:rFonts w:asciiTheme="minorHAnsi" w:hAnsiTheme="minorHAnsi" w:cstheme="minorHAnsi"/>
        </w:rPr>
      </w:pPr>
    </w:p>
    <w:p w14:paraId="67ED6828" w14:textId="531C1367" w:rsidR="00252F73" w:rsidRDefault="00252F73" w:rsidP="00BE1E2A">
      <w:pPr>
        <w:jc w:val="both"/>
        <w:rPr>
          <w:rFonts w:asciiTheme="minorHAnsi" w:hAnsiTheme="minorHAnsi" w:cstheme="minorHAnsi"/>
        </w:rPr>
      </w:pPr>
    </w:p>
    <w:p w14:paraId="77213E0A" w14:textId="77777777" w:rsidR="00BF433E" w:rsidRPr="00756118" w:rsidRDefault="00BF433E" w:rsidP="00BE1E2A">
      <w:pPr>
        <w:jc w:val="both"/>
        <w:rPr>
          <w:rFonts w:asciiTheme="minorHAnsi" w:hAnsiTheme="minorHAnsi" w:cstheme="minorHAnsi"/>
        </w:rPr>
      </w:pPr>
    </w:p>
    <w:p w14:paraId="0A672EB6" w14:textId="3A8AB086" w:rsidR="00BE2B91" w:rsidRPr="00756118" w:rsidRDefault="00BE2B91" w:rsidP="00406EB8">
      <w:pPr>
        <w:pStyle w:val="Titolo1"/>
        <w:numPr>
          <w:ilvl w:val="0"/>
          <w:numId w:val="7"/>
        </w:numPr>
        <w:spacing w:before="0"/>
        <w:ind w:left="426" w:hanging="426"/>
        <w:jc w:val="both"/>
        <w:rPr>
          <w:rFonts w:asciiTheme="minorHAnsi" w:eastAsia="Calibri" w:hAnsiTheme="minorHAnsi" w:cstheme="minorHAnsi"/>
          <w:caps/>
          <w:sz w:val="24"/>
          <w:szCs w:val="24"/>
          <w:lang w:val="it-IT" w:eastAsia="it-IT"/>
        </w:rPr>
      </w:pPr>
      <w:r w:rsidRPr="00756118">
        <w:rPr>
          <w:rFonts w:asciiTheme="minorHAnsi" w:eastAsia="Calibri" w:hAnsiTheme="minorHAnsi" w:cstheme="minorHAnsi"/>
          <w:caps/>
          <w:sz w:val="24"/>
          <w:szCs w:val="24"/>
          <w:lang w:val="it-IT" w:eastAsia="it-IT"/>
        </w:rPr>
        <w:t>CENNI STORICI</w:t>
      </w:r>
    </w:p>
    <w:p w14:paraId="2A3717CB" w14:textId="74ADDC7D" w:rsidR="00BE2B91" w:rsidRPr="00756118" w:rsidRDefault="00BE2B91" w:rsidP="00E6074F">
      <w:pPr>
        <w:jc w:val="both"/>
        <w:rPr>
          <w:rFonts w:asciiTheme="minorHAnsi" w:eastAsia="Calibri" w:hAnsiTheme="minorHAnsi" w:cstheme="minorHAnsi"/>
        </w:rPr>
      </w:pPr>
      <w:r w:rsidRPr="00756118">
        <w:rPr>
          <w:rFonts w:asciiTheme="minorHAnsi" w:eastAsia="Calibri" w:hAnsiTheme="minorHAnsi" w:cstheme="minorHAnsi"/>
        </w:rPr>
        <w:t xml:space="preserve">L'Azienda Comunale di Airolo (ACA) </w:t>
      </w:r>
      <w:r w:rsidR="005F4B4A" w:rsidRPr="00756118">
        <w:rPr>
          <w:rFonts w:asciiTheme="minorHAnsi" w:eastAsia="Calibri" w:hAnsiTheme="minorHAnsi" w:cstheme="minorHAnsi"/>
        </w:rPr>
        <w:t>fornisce energia al</w:t>
      </w:r>
      <w:r w:rsidRPr="00756118">
        <w:rPr>
          <w:rFonts w:asciiTheme="minorHAnsi" w:eastAsia="Calibri" w:hAnsiTheme="minorHAnsi" w:cstheme="minorHAnsi"/>
        </w:rPr>
        <w:t xml:space="preserve">la </w:t>
      </w:r>
      <w:r w:rsidR="005F4B4A" w:rsidRPr="00756118">
        <w:rPr>
          <w:rFonts w:asciiTheme="minorHAnsi" w:eastAsia="Calibri" w:hAnsiTheme="minorHAnsi" w:cstheme="minorHAnsi"/>
        </w:rPr>
        <w:t xml:space="preserve">propria </w:t>
      </w:r>
      <w:r w:rsidRPr="00756118">
        <w:rPr>
          <w:rFonts w:asciiTheme="minorHAnsi" w:eastAsia="Calibri" w:hAnsiTheme="minorHAnsi" w:cstheme="minorHAnsi"/>
        </w:rPr>
        <w:t xml:space="preserve">comunità da oltre un secolo. Essa </w:t>
      </w:r>
      <w:r w:rsidR="00697586" w:rsidRPr="00756118">
        <w:rPr>
          <w:rFonts w:asciiTheme="minorHAnsi" w:eastAsia="Calibri" w:hAnsiTheme="minorHAnsi" w:cstheme="minorHAnsi"/>
        </w:rPr>
        <w:t>fu</w:t>
      </w:r>
      <w:r w:rsidRPr="00756118">
        <w:rPr>
          <w:rFonts w:asciiTheme="minorHAnsi" w:eastAsia="Calibri" w:hAnsiTheme="minorHAnsi" w:cstheme="minorHAnsi"/>
        </w:rPr>
        <w:t xml:space="preserve"> infatti fondata nel 1921. Tuttavia, le origini dell'elettrificazione del </w:t>
      </w:r>
      <w:r w:rsidR="00756118" w:rsidRPr="00756118">
        <w:rPr>
          <w:rFonts w:asciiTheme="minorHAnsi" w:eastAsia="Calibri" w:hAnsiTheme="minorHAnsi" w:cstheme="minorHAnsi"/>
        </w:rPr>
        <w:t>C</w:t>
      </w:r>
      <w:r w:rsidRPr="00756118">
        <w:rPr>
          <w:rFonts w:asciiTheme="minorHAnsi" w:eastAsia="Calibri" w:hAnsiTheme="minorHAnsi" w:cstheme="minorHAnsi"/>
        </w:rPr>
        <w:t>omune risalgono già al 1890, quando l'Associazione per l'illuminazione elettrica di Airolo avviò una piccola centrale per la produzione di energia. Questa fu una delle prime centrali elettriche della Svizzera, la seconda nel Cantone,</w:t>
      </w:r>
      <w:r w:rsidR="005F4B4A" w:rsidRPr="00756118">
        <w:rPr>
          <w:rFonts w:asciiTheme="minorHAnsi" w:eastAsia="Calibri" w:hAnsiTheme="minorHAnsi" w:cstheme="minorHAnsi"/>
        </w:rPr>
        <w:t xml:space="preserve"> che fu</w:t>
      </w:r>
      <w:r w:rsidRPr="00756118">
        <w:rPr>
          <w:rFonts w:asciiTheme="minorHAnsi" w:eastAsia="Calibri" w:hAnsiTheme="minorHAnsi" w:cstheme="minorHAnsi"/>
        </w:rPr>
        <w:t xml:space="preserve"> inaugurata pochi mesi dopo quella di </w:t>
      </w:r>
      <w:proofErr w:type="spellStart"/>
      <w:r w:rsidRPr="00756118">
        <w:rPr>
          <w:rFonts w:asciiTheme="minorHAnsi" w:eastAsia="Calibri" w:hAnsiTheme="minorHAnsi" w:cstheme="minorHAnsi"/>
        </w:rPr>
        <w:t>Faido</w:t>
      </w:r>
      <w:proofErr w:type="spellEnd"/>
      <w:r w:rsidRPr="00756118">
        <w:rPr>
          <w:rFonts w:asciiTheme="minorHAnsi" w:eastAsia="Calibri" w:hAnsiTheme="minorHAnsi" w:cstheme="minorHAnsi"/>
        </w:rPr>
        <w:t>.</w:t>
      </w:r>
    </w:p>
    <w:p w14:paraId="70002271" w14:textId="77777777" w:rsidR="00E6074F" w:rsidRPr="00756118" w:rsidRDefault="00E6074F" w:rsidP="00E6074F">
      <w:pPr>
        <w:jc w:val="both"/>
        <w:rPr>
          <w:rFonts w:asciiTheme="minorHAnsi" w:eastAsia="Calibri" w:hAnsiTheme="minorHAnsi" w:cstheme="minorHAnsi"/>
        </w:rPr>
      </w:pPr>
    </w:p>
    <w:p w14:paraId="5FBD1304" w14:textId="2B54D1C4" w:rsidR="00BE2B91" w:rsidRPr="00756118" w:rsidRDefault="00BE2B91" w:rsidP="00E6074F">
      <w:pPr>
        <w:jc w:val="both"/>
        <w:rPr>
          <w:rFonts w:asciiTheme="minorHAnsi" w:eastAsia="Calibri" w:hAnsiTheme="minorHAnsi" w:cstheme="minorHAnsi"/>
        </w:rPr>
      </w:pPr>
      <w:r w:rsidRPr="00756118">
        <w:rPr>
          <w:rFonts w:asciiTheme="minorHAnsi" w:eastAsia="Calibri" w:hAnsiTheme="minorHAnsi" w:cstheme="minorHAnsi"/>
        </w:rPr>
        <w:t xml:space="preserve">Nel 1921, per far fronte </w:t>
      </w:r>
      <w:r w:rsidR="00697586" w:rsidRPr="00756118">
        <w:rPr>
          <w:rFonts w:asciiTheme="minorHAnsi" w:eastAsia="Calibri" w:hAnsiTheme="minorHAnsi" w:cstheme="minorHAnsi"/>
        </w:rPr>
        <w:t xml:space="preserve">al continuo </w:t>
      </w:r>
      <w:r w:rsidRPr="00756118">
        <w:rPr>
          <w:rFonts w:asciiTheme="minorHAnsi" w:eastAsia="Calibri" w:hAnsiTheme="minorHAnsi" w:cstheme="minorHAnsi"/>
        </w:rPr>
        <w:t xml:space="preserve">aumento della domanda di energia, il Comune di Airolo decise di costruire una propria centrale, istituendo l’Azienda Elettrica Comunale (AEC). </w:t>
      </w:r>
      <w:r w:rsidR="00697586" w:rsidRPr="00756118">
        <w:rPr>
          <w:rFonts w:asciiTheme="minorHAnsi" w:eastAsia="Calibri" w:hAnsiTheme="minorHAnsi" w:cstheme="minorHAnsi"/>
        </w:rPr>
        <w:t xml:space="preserve">Essa chiese e ottenne </w:t>
      </w:r>
      <w:r w:rsidRPr="00756118">
        <w:rPr>
          <w:rFonts w:asciiTheme="minorHAnsi" w:eastAsia="Calibri" w:hAnsiTheme="minorHAnsi" w:cstheme="minorHAnsi"/>
        </w:rPr>
        <w:t xml:space="preserve">una concessione di 40 anni per sfruttare le acque delle sorgenti </w:t>
      </w:r>
      <w:proofErr w:type="spellStart"/>
      <w:r w:rsidRPr="00756118">
        <w:rPr>
          <w:rFonts w:asciiTheme="minorHAnsi" w:eastAsia="Calibri" w:hAnsiTheme="minorHAnsi" w:cstheme="minorHAnsi"/>
        </w:rPr>
        <w:t>Ressia</w:t>
      </w:r>
      <w:proofErr w:type="spellEnd"/>
      <w:r w:rsidRPr="00756118">
        <w:rPr>
          <w:rFonts w:asciiTheme="minorHAnsi" w:eastAsia="Calibri" w:hAnsiTheme="minorHAnsi" w:cstheme="minorHAnsi"/>
        </w:rPr>
        <w:t xml:space="preserve">, </w:t>
      </w:r>
      <w:proofErr w:type="spellStart"/>
      <w:r w:rsidRPr="00756118">
        <w:rPr>
          <w:rFonts w:asciiTheme="minorHAnsi" w:eastAsia="Calibri" w:hAnsiTheme="minorHAnsi" w:cstheme="minorHAnsi"/>
        </w:rPr>
        <w:t>Madei</w:t>
      </w:r>
      <w:proofErr w:type="spellEnd"/>
      <w:r w:rsidRPr="00756118">
        <w:rPr>
          <w:rFonts w:asciiTheme="minorHAnsi" w:eastAsia="Calibri" w:hAnsiTheme="minorHAnsi" w:cstheme="minorHAnsi"/>
        </w:rPr>
        <w:t xml:space="preserve"> e del riale Ravina, e la centrale entrò in funzione nel 1923.</w:t>
      </w:r>
    </w:p>
    <w:p w14:paraId="6172F3C8" w14:textId="553347C2" w:rsidR="00BE2B91" w:rsidRPr="00756118" w:rsidRDefault="00BE2B91" w:rsidP="00697586">
      <w:pPr>
        <w:jc w:val="both"/>
        <w:rPr>
          <w:rFonts w:asciiTheme="minorHAnsi" w:eastAsia="Calibri" w:hAnsiTheme="minorHAnsi" w:cstheme="minorHAnsi"/>
        </w:rPr>
      </w:pPr>
      <w:r w:rsidRPr="00756118">
        <w:rPr>
          <w:rFonts w:asciiTheme="minorHAnsi" w:eastAsia="Calibri" w:hAnsiTheme="minorHAnsi" w:cstheme="minorHAnsi"/>
        </w:rPr>
        <w:t xml:space="preserve">La concessione, scaduta nel 1963, venne rinnovata per altri 40 anni, e nel 1974 il Comune, considerando l'obsolescenza dell’impianto, </w:t>
      </w:r>
      <w:r w:rsidR="00697586" w:rsidRPr="00756118">
        <w:rPr>
          <w:rFonts w:asciiTheme="minorHAnsi" w:eastAsia="Calibri" w:hAnsiTheme="minorHAnsi" w:cstheme="minorHAnsi"/>
        </w:rPr>
        <w:t xml:space="preserve">ne </w:t>
      </w:r>
      <w:r w:rsidRPr="00756118">
        <w:rPr>
          <w:rFonts w:asciiTheme="minorHAnsi" w:eastAsia="Calibri" w:hAnsiTheme="minorHAnsi" w:cstheme="minorHAnsi"/>
        </w:rPr>
        <w:t xml:space="preserve">decise </w:t>
      </w:r>
      <w:r w:rsidR="00697586" w:rsidRPr="00756118">
        <w:rPr>
          <w:rFonts w:asciiTheme="minorHAnsi" w:eastAsia="Calibri" w:hAnsiTheme="minorHAnsi" w:cstheme="minorHAnsi"/>
        </w:rPr>
        <w:t>il rifacimento completo</w:t>
      </w:r>
      <w:r w:rsidRPr="00756118">
        <w:rPr>
          <w:rFonts w:asciiTheme="minorHAnsi" w:eastAsia="Calibri" w:hAnsiTheme="minorHAnsi" w:cstheme="minorHAnsi"/>
        </w:rPr>
        <w:t>. Nel 1976, con l'avvio della nuova centrale, furono completate la prima e la seconda fase della ricostruzione</w:t>
      </w:r>
      <w:r w:rsidR="00697586" w:rsidRPr="00756118">
        <w:rPr>
          <w:rFonts w:asciiTheme="minorHAnsi" w:eastAsia="Calibri" w:hAnsiTheme="minorHAnsi" w:cstheme="minorHAnsi"/>
        </w:rPr>
        <w:t xml:space="preserve"> dell’impianto</w:t>
      </w:r>
      <w:r w:rsidRPr="00756118">
        <w:rPr>
          <w:rFonts w:asciiTheme="minorHAnsi" w:eastAsia="Calibri" w:hAnsiTheme="minorHAnsi" w:cstheme="minorHAnsi"/>
        </w:rPr>
        <w:t>, raddoppiando sia la potenza disponibile che la produzione annua media.</w:t>
      </w:r>
    </w:p>
    <w:p w14:paraId="4E09AFE8" w14:textId="77777777" w:rsidR="00E6074F" w:rsidRPr="00756118" w:rsidRDefault="00E6074F" w:rsidP="00697586">
      <w:pPr>
        <w:jc w:val="both"/>
        <w:rPr>
          <w:rFonts w:asciiTheme="minorHAnsi" w:eastAsia="Calibri" w:hAnsiTheme="minorHAnsi" w:cstheme="minorHAnsi"/>
        </w:rPr>
      </w:pPr>
    </w:p>
    <w:p w14:paraId="11FF2CAE" w14:textId="50364BE0" w:rsidR="00BE2B91" w:rsidRPr="00756118" w:rsidRDefault="00BE2B91" w:rsidP="00697586">
      <w:pPr>
        <w:jc w:val="both"/>
        <w:rPr>
          <w:rFonts w:asciiTheme="minorHAnsi" w:eastAsia="Calibri" w:hAnsiTheme="minorHAnsi" w:cstheme="minorHAnsi"/>
        </w:rPr>
      </w:pPr>
      <w:r w:rsidRPr="00756118">
        <w:rPr>
          <w:rFonts w:asciiTheme="minorHAnsi" w:eastAsia="Calibri" w:hAnsiTheme="minorHAnsi" w:cstheme="minorHAnsi"/>
        </w:rPr>
        <w:t xml:space="preserve">Tra il 1986 e il 1987, una terza fase di interventi includeva la captazione e l'adduzione del torrente </w:t>
      </w:r>
      <w:proofErr w:type="spellStart"/>
      <w:r w:rsidRPr="00756118">
        <w:rPr>
          <w:rFonts w:asciiTheme="minorHAnsi" w:eastAsia="Calibri" w:hAnsiTheme="minorHAnsi" w:cstheme="minorHAnsi"/>
        </w:rPr>
        <w:t>Calcaccia</w:t>
      </w:r>
      <w:proofErr w:type="spellEnd"/>
      <w:r w:rsidRPr="00756118">
        <w:rPr>
          <w:rFonts w:asciiTheme="minorHAnsi" w:eastAsia="Calibri" w:hAnsiTheme="minorHAnsi" w:cstheme="minorHAnsi"/>
        </w:rPr>
        <w:t>, da cui la centrale prese il nome,</w:t>
      </w:r>
      <w:r w:rsidR="00697586" w:rsidRPr="00756118">
        <w:rPr>
          <w:rFonts w:asciiTheme="minorHAnsi" w:eastAsia="Calibri" w:hAnsiTheme="minorHAnsi" w:cstheme="minorHAnsi"/>
        </w:rPr>
        <w:t xml:space="preserve"> che portò</w:t>
      </w:r>
      <w:r w:rsidRPr="00756118">
        <w:rPr>
          <w:rFonts w:asciiTheme="minorHAnsi" w:eastAsia="Calibri" w:hAnsiTheme="minorHAnsi" w:cstheme="minorHAnsi"/>
        </w:rPr>
        <w:t xml:space="preserve"> a un ulteriore potenziamento dell’impianto, </w:t>
      </w:r>
      <w:r w:rsidR="00697586" w:rsidRPr="00756118">
        <w:rPr>
          <w:rFonts w:asciiTheme="minorHAnsi" w:eastAsia="Calibri" w:hAnsiTheme="minorHAnsi" w:cstheme="minorHAnsi"/>
        </w:rPr>
        <w:t>con</w:t>
      </w:r>
      <w:r w:rsidRPr="00756118">
        <w:rPr>
          <w:rFonts w:asciiTheme="minorHAnsi" w:eastAsia="Calibri" w:hAnsiTheme="minorHAnsi" w:cstheme="minorHAnsi"/>
        </w:rPr>
        <w:t xml:space="preserve"> un ulteriore incremento d</w:t>
      </w:r>
      <w:r w:rsidR="00697586" w:rsidRPr="00756118">
        <w:rPr>
          <w:rFonts w:asciiTheme="minorHAnsi" w:eastAsia="Calibri" w:hAnsiTheme="minorHAnsi" w:cstheme="minorHAnsi"/>
        </w:rPr>
        <w:t>ella</w:t>
      </w:r>
      <w:r w:rsidRPr="00756118">
        <w:rPr>
          <w:rFonts w:asciiTheme="minorHAnsi" w:eastAsia="Calibri" w:hAnsiTheme="minorHAnsi" w:cstheme="minorHAnsi"/>
        </w:rPr>
        <w:t xml:space="preserve"> produzione</w:t>
      </w:r>
      <w:r w:rsidR="00697586" w:rsidRPr="00756118">
        <w:rPr>
          <w:rFonts w:asciiTheme="minorHAnsi" w:eastAsia="Calibri" w:hAnsiTheme="minorHAnsi" w:cstheme="minorHAnsi"/>
        </w:rPr>
        <w:t xml:space="preserve"> d’energia</w:t>
      </w:r>
      <w:r w:rsidRPr="00756118">
        <w:rPr>
          <w:rFonts w:asciiTheme="minorHAnsi" w:eastAsia="Calibri" w:hAnsiTheme="minorHAnsi" w:cstheme="minorHAnsi"/>
        </w:rPr>
        <w:t>.</w:t>
      </w:r>
    </w:p>
    <w:p w14:paraId="0561CDB4" w14:textId="77777777" w:rsidR="00BE2B91" w:rsidRPr="00756118" w:rsidRDefault="00BE2B91" w:rsidP="00BE2B91">
      <w:pPr>
        <w:rPr>
          <w:rFonts w:asciiTheme="minorHAnsi" w:eastAsia="Calibri" w:hAnsiTheme="minorHAnsi" w:cstheme="minorHAnsi"/>
          <w:lang w:val="it-IT"/>
        </w:rPr>
      </w:pPr>
    </w:p>
    <w:p w14:paraId="7FACB73C" w14:textId="5581D576" w:rsidR="00E6074F" w:rsidRPr="00756118" w:rsidRDefault="00BE2B91" w:rsidP="00E6074F">
      <w:pPr>
        <w:jc w:val="both"/>
        <w:rPr>
          <w:rFonts w:asciiTheme="minorHAnsi" w:eastAsia="Calibri" w:hAnsiTheme="minorHAnsi" w:cstheme="minorHAnsi"/>
        </w:rPr>
      </w:pPr>
      <w:r w:rsidRPr="00756118">
        <w:rPr>
          <w:rFonts w:asciiTheme="minorHAnsi" w:eastAsia="Calibri" w:hAnsiTheme="minorHAnsi" w:cstheme="minorHAnsi"/>
        </w:rPr>
        <w:t xml:space="preserve">Nel 2003, con </w:t>
      </w:r>
      <w:r w:rsidR="00697586" w:rsidRPr="00756118">
        <w:rPr>
          <w:rFonts w:asciiTheme="minorHAnsi" w:eastAsia="Calibri" w:hAnsiTheme="minorHAnsi" w:cstheme="minorHAnsi"/>
        </w:rPr>
        <w:t xml:space="preserve">imminente </w:t>
      </w:r>
      <w:r w:rsidRPr="00756118">
        <w:rPr>
          <w:rFonts w:asciiTheme="minorHAnsi" w:eastAsia="Calibri" w:hAnsiTheme="minorHAnsi" w:cstheme="minorHAnsi"/>
        </w:rPr>
        <w:t xml:space="preserve">scadenza della concessione, </w:t>
      </w:r>
      <w:r w:rsidR="00697586" w:rsidRPr="00756118">
        <w:rPr>
          <w:rFonts w:asciiTheme="minorHAnsi" w:eastAsia="Calibri" w:hAnsiTheme="minorHAnsi" w:cstheme="minorHAnsi"/>
        </w:rPr>
        <w:t>il Comune avviò</w:t>
      </w:r>
      <w:r w:rsidRPr="00756118">
        <w:rPr>
          <w:rFonts w:asciiTheme="minorHAnsi" w:eastAsia="Calibri" w:hAnsiTheme="minorHAnsi" w:cstheme="minorHAnsi"/>
        </w:rPr>
        <w:t xml:space="preserve"> il processo di rinnovo. </w:t>
      </w:r>
      <w:r w:rsidR="00697586" w:rsidRPr="00756118">
        <w:rPr>
          <w:rFonts w:asciiTheme="minorHAnsi" w:eastAsia="Calibri" w:hAnsiTheme="minorHAnsi" w:cstheme="minorHAnsi"/>
        </w:rPr>
        <w:t>I</w:t>
      </w:r>
      <w:r w:rsidRPr="00756118">
        <w:rPr>
          <w:rFonts w:asciiTheme="minorHAnsi" w:eastAsia="Calibri" w:hAnsiTheme="minorHAnsi" w:cstheme="minorHAnsi"/>
        </w:rPr>
        <w:t xml:space="preserve">l Consiglio di Stato respinse la richiesta, </w:t>
      </w:r>
      <w:r w:rsidR="00697586" w:rsidRPr="00756118">
        <w:rPr>
          <w:rFonts w:asciiTheme="minorHAnsi" w:eastAsia="Calibri" w:hAnsiTheme="minorHAnsi" w:cstheme="minorHAnsi"/>
        </w:rPr>
        <w:t>comunicando l’intenzione di procedere con la riversione dell’impianto.</w:t>
      </w:r>
      <w:r w:rsidRPr="00756118">
        <w:rPr>
          <w:rFonts w:asciiTheme="minorHAnsi" w:eastAsia="Calibri" w:hAnsiTheme="minorHAnsi" w:cstheme="minorHAnsi"/>
        </w:rPr>
        <w:t xml:space="preserve"> Dopo lunghe trattative</w:t>
      </w:r>
      <w:r w:rsidR="00E6074F" w:rsidRPr="00756118">
        <w:rPr>
          <w:rFonts w:asciiTheme="minorHAnsi" w:eastAsia="Calibri" w:hAnsiTheme="minorHAnsi" w:cstheme="minorHAnsi"/>
        </w:rPr>
        <w:t xml:space="preserve"> e discussioni</w:t>
      </w:r>
      <w:r w:rsidRPr="00756118">
        <w:rPr>
          <w:rFonts w:asciiTheme="minorHAnsi" w:eastAsia="Calibri" w:hAnsiTheme="minorHAnsi" w:cstheme="minorHAnsi"/>
        </w:rPr>
        <w:t xml:space="preserve">, nel novembre 2010, il Gran Consiglio </w:t>
      </w:r>
      <w:r w:rsidR="00E6074F" w:rsidRPr="00756118">
        <w:rPr>
          <w:rFonts w:asciiTheme="minorHAnsi" w:eastAsia="Calibri" w:hAnsiTheme="minorHAnsi" w:cstheme="minorHAnsi"/>
        </w:rPr>
        <w:t>decise di rinunciar</w:t>
      </w:r>
      <w:r w:rsidR="00756118" w:rsidRPr="00756118">
        <w:rPr>
          <w:rFonts w:asciiTheme="minorHAnsi" w:eastAsia="Calibri" w:hAnsiTheme="minorHAnsi" w:cstheme="minorHAnsi"/>
        </w:rPr>
        <w:t>vi</w:t>
      </w:r>
      <w:r w:rsidR="00E6074F" w:rsidRPr="00756118">
        <w:rPr>
          <w:rFonts w:asciiTheme="minorHAnsi" w:eastAsia="Calibri" w:hAnsiTheme="minorHAnsi" w:cstheme="minorHAnsi"/>
        </w:rPr>
        <w:t xml:space="preserve">, dando </w:t>
      </w:r>
      <w:r w:rsidR="00756118" w:rsidRPr="00756118">
        <w:rPr>
          <w:rFonts w:asciiTheme="minorHAnsi" w:eastAsia="Calibri" w:hAnsiTheme="minorHAnsi" w:cstheme="minorHAnsi"/>
        </w:rPr>
        <w:t xml:space="preserve">però </w:t>
      </w:r>
      <w:r w:rsidR="00E6074F" w:rsidRPr="00756118">
        <w:rPr>
          <w:rFonts w:asciiTheme="minorHAnsi" w:eastAsia="Calibri" w:hAnsiTheme="minorHAnsi" w:cstheme="minorHAnsi"/>
        </w:rPr>
        <w:t>precise disposizioni per giungere al rinnovo della concessione.</w:t>
      </w:r>
    </w:p>
    <w:p w14:paraId="0D063CC0" w14:textId="47FD4C3C" w:rsidR="00252F73" w:rsidRDefault="00252F73">
      <w:pPr>
        <w:jc w:val="both"/>
        <w:rPr>
          <w:rFonts w:asciiTheme="minorHAnsi" w:eastAsia="Calibri" w:hAnsiTheme="minorHAnsi" w:cstheme="minorHAnsi"/>
        </w:rPr>
      </w:pPr>
    </w:p>
    <w:p w14:paraId="5B6278A8" w14:textId="79D75CF5" w:rsidR="00C5132A" w:rsidRDefault="00C5132A">
      <w:pPr>
        <w:jc w:val="both"/>
        <w:rPr>
          <w:rFonts w:asciiTheme="minorHAnsi" w:eastAsia="Calibri" w:hAnsiTheme="minorHAnsi" w:cstheme="minorHAnsi"/>
        </w:rPr>
      </w:pPr>
    </w:p>
    <w:p w14:paraId="56161C89" w14:textId="77777777" w:rsidR="00BF433E" w:rsidRPr="00756118" w:rsidRDefault="00BF433E">
      <w:pPr>
        <w:jc w:val="both"/>
        <w:rPr>
          <w:rFonts w:asciiTheme="minorHAnsi" w:eastAsia="Calibri" w:hAnsiTheme="minorHAnsi" w:cstheme="minorHAnsi"/>
        </w:rPr>
      </w:pPr>
    </w:p>
    <w:p w14:paraId="7A66CC58" w14:textId="72ACE725" w:rsidR="00BE1E2A" w:rsidRPr="00756118" w:rsidRDefault="00BE1E2A" w:rsidP="00406EB8">
      <w:pPr>
        <w:pStyle w:val="Titolo1"/>
        <w:numPr>
          <w:ilvl w:val="0"/>
          <w:numId w:val="7"/>
        </w:numPr>
        <w:spacing w:before="0"/>
        <w:ind w:left="426" w:hanging="426"/>
        <w:jc w:val="both"/>
        <w:rPr>
          <w:rFonts w:asciiTheme="minorHAnsi" w:eastAsia="Calibri" w:hAnsiTheme="minorHAnsi" w:cstheme="minorHAnsi"/>
          <w:caps/>
          <w:sz w:val="24"/>
          <w:szCs w:val="24"/>
          <w:lang w:val="it-IT" w:eastAsia="it-IT"/>
        </w:rPr>
      </w:pPr>
      <w:bookmarkStart w:id="3" w:name="_Toc175142735"/>
      <w:bookmarkStart w:id="4" w:name="_Toc175142802"/>
      <w:r w:rsidRPr="00756118">
        <w:rPr>
          <w:rFonts w:asciiTheme="minorHAnsi" w:eastAsia="Calibri" w:hAnsiTheme="minorHAnsi" w:cstheme="minorHAnsi"/>
          <w:caps/>
          <w:sz w:val="24"/>
          <w:szCs w:val="24"/>
          <w:lang w:val="it-IT" w:eastAsia="it-IT"/>
        </w:rPr>
        <w:t>Contesto Normativo e Politico</w:t>
      </w:r>
      <w:bookmarkEnd w:id="3"/>
      <w:bookmarkEnd w:id="4"/>
    </w:p>
    <w:p w14:paraId="54BA3B03" w14:textId="77777777" w:rsidR="00BE1E2A" w:rsidRPr="00756118" w:rsidRDefault="00BE1E2A" w:rsidP="00BE1E2A">
      <w:pPr>
        <w:jc w:val="both"/>
        <w:rPr>
          <w:rFonts w:asciiTheme="minorHAnsi" w:eastAsia="Calibri" w:hAnsiTheme="minorHAnsi" w:cstheme="minorHAnsi"/>
        </w:rPr>
      </w:pPr>
      <w:r w:rsidRPr="00756118">
        <w:rPr>
          <w:rFonts w:asciiTheme="minorHAnsi" w:eastAsia="Calibri" w:hAnsiTheme="minorHAnsi" w:cstheme="minorHAnsi"/>
        </w:rPr>
        <w:t xml:space="preserve">Il rinnovo della concessione per l'impianto idroelettrico </w:t>
      </w:r>
      <w:proofErr w:type="spellStart"/>
      <w:r w:rsidRPr="00756118">
        <w:rPr>
          <w:rFonts w:asciiTheme="minorHAnsi" w:eastAsia="Calibri" w:hAnsiTheme="minorHAnsi" w:cstheme="minorHAnsi"/>
        </w:rPr>
        <w:t>Calcaccia</w:t>
      </w:r>
      <w:proofErr w:type="spellEnd"/>
      <w:r w:rsidRPr="00756118">
        <w:rPr>
          <w:rFonts w:asciiTheme="minorHAnsi" w:eastAsia="Calibri" w:hAnsiTheme="minorHAnsi" w:cstheme="minorHAnsi"/>
        </w:rPr>
        <w:t xml:space="preserve"> deve essere analizzato nel contesto delle leggi cantonali e federali che regolano la gestione delle risorse idriche e la produzione di energia. Il progetto si allinea con la Strategia Energetica 2050 della Confederazione, che promuove l'incremento della produzione di energia da fonti rinnovabili, in particolare da impianti idroelettrici esistenti e nuovi.</w:t>
      </w:r>
    </w:p>
    <w:p w14:paraId="0776C36D" w14:textId="2F605226" w:rsidR="006D6141" w:rsidRDefault="006D6141" w:rsidP="006D6141">
      <w:pPr>
        <w:spacing w:line="360" w:lineRule="auto"/>
        <w:rPr>
          <w:rFonts w:asciiTheme="minorHAnsi" w:hAnsiTheme="minorHAnsi" w:cstheme="minorHAnsi"/>
        </w:rPr>
      </w:pPr>
      <w:r>
        <w:rPr>
          <w:rFonts w:asciiTheme="minorHAnsi" w:hAnsiTheme="minorHAnsi" w:cstheme="minorHAnsi"/>
        </w:rPr>
        <w:br w:type="page"/>
      </w:r>
    </w:p>
    <w:p w14:paraId="7233DE33" w14:textId="3CC84A7B" w:rsidR="00BE1E2A" w:rsidRPr="00161ADB" w:rsidRDefault="00BF433E" w:rsidP="00161ADB">
      <w:pPr>
        <w:pStyle w:val="Titolo2"/>
        <w:numPr>
          <w:ilvl w:val="1"/>
          <w:numId w:val="7"/>
        </w:numPr>
        <w:tabs>
          <w:tab w:val="left" w:pos="567"/>
        </w:tabs>
        <w:spacing w:before="0" w:after="120"/>
        <w:ind w:left="0" w:firstLine="0"/>
        <w:jc w:val="both"/>
        <w:rPr>
          <w:rFonts w:eastAsia="Calibri" w:cs="Times New Roman"/>
          <w:sz w:val="24"/>
          <w:lang w:val="it-IT" w:eastAsia="it-IT"/>
        </w:rPr>
      </w:pPr>
      <w:r>
        <w:rPr>
          <w:rFonts w:eastAsia="Calibri" w:cs="Times New Roman"/>
          <w:sz w:val="24"/>
          <w:lang w:val="it-IT" w:eastAsia="it-IT"/>
        </w:rPr>
        <w:lastRenderedPageBreak/>
        <w:t>Rilevanza dell'impianto per la strategia e</w:t>
      </w:r>
      <w:r w:rsidR="00BE1E2A" w:rsidRPr="00161ADB">
        <w:rPr>
          <w:rFonts w:eastAsia="Calibri" w:cs="Times New Roman"/>
          <w:sz w:val="24"/>
          <w:lang w:val="it-IT" w:eastAsia="it-IT"/>
        </w:rPr>
        <w:t>nergetica 2050+</w:t>
      </w:r>
    </w:p>
    <w:p w14:paraId="4AE02DCF" w14:textId="65098B9B" w:rsidR="00BE1E2A" w:rsidRPr="00756118" w:rsidRDefault="00BE1E2A" w:rsidP="00161ADB">
      <w:pPr>
        <w:jc w:val="both"/>
        <w:rPr>
          <w:rFonts w:asciiTheme="minorHAnsi" w:eastAsia="Calibri" w:hAnsiTheme="minorHAnsi" w:cstheme="minorHAnsi"/>
        </w:rPr>
      </w:pPr>
      <w:r w:rsidRPr="00756118">
        <w:rPr>
          <w:rFonts w:asciiTheme="minorHAnsi" w:eastAsia="Calibri" w:hAnsiTheme="minorHAnsi" w:cstheme="minorHAnsi"/>
        </w:rPr>
        <w:t xml:space="preserve">L'impianto idroelettrico </w:t>
      </w:r>
      <w:proofErr w:type="spellStart"/>
      <w:r w:rsidRPr="00756118">
        <w:rPr>
          <w:rFonts w:asciiTheme="minorHAnsi" w:eastAsia="Calibri" w:hAnsiTheme="minorHAnsi" w:cstheme="minorHAnsi"/>
        </w:rPr>
        <w:t>Calcaccia</w:t>
      </w:r>
      <w:proofErr w:type="spellEnd"/>
      <w:r w:rsidRPr="00756118">
        <w:rPr>
          <w:rFonts w:asciiTheme="minorHAnsi" w:eastAsia="Calibri" w:hAnsiTheme="minorHAnsi" w:cstheme="minorHAnsi"/>
        </w:rPr>
        <w:t xml:space="preserve"> gioca un ruolo strategico nella produzione di energia rinnovabile per il Cantone Ticino. Esso contribuisce in modo significativo all'obiettivo della Confederazione di ridurre la dipendenza dalle fonti fossili e di aumentare la quota di energia prodotta da fonti rinnovabili entro il 2050. Il rinnovo della concessione è quindi un passo </w:t>
      </w:r>
      <w:r w:rsidR="006A024F" w:rsidRPr="00756118">
        <w:rPr>
          <w:rFonts w:asciiTheme="minorHAnsi" w:eastAsia="Calibri" w:hAnsiTheme="minorHAnsi" w:cstheme="minorHAnsi"/>
        </w:rPr>
        <w:t>importante</w:t>
      </w:r>
      <w:r w:rsidRPr="00756118">
        <w:rPr>
          <w:rFonts w:asciiTheme="minorHAnsi" w:eastAsia="Calibri" w:hAnsiTheme="minorHAnsi" w:cstheme="minorHAnsi"/>
        </w:rPr>
        <w:t xml:space="preserve"> per assicurare che l'impianto continui a operare in conformità con questi obiettivi a lungo termine.</w:t>
      </w:r>
    </w:p>
    <w:p w14:paraId="154A2B9A" w14:textId="77777777" w:rsidR="00BE1E2A" w:rsidRPr="00756118" w:rsidRDefault="00BE1E2A" w:rsidP="00BE1E2A">
      <w:pPr>
        <w:rPr>
          <w:rFonts w:asciiTheme="minorHAnsi" w:hAnsiTheme="minorHAnsi" w:cstheme="minorHAnsi"/>
        </w:rPr>
      </w:pPr>
    </w:p>
    <w:p w14:paraId="334498B6" w14:textId="3E25B15A" w:rsidR="0052654A" w:rsidRDefault="0052654A" w:rsidP="00BE1E2A">
      <w:pPr>
        <w:rPr>
          <w:rFonts w:asciiTheme="minorHAnsi" w:hAnsiTheme="minorHAnsi" w:cstheme="minorHAnsi"/>
        </w:rPr>
      </w:pPr>
    </w:p>
    <w:p w14:paraId="47119AFE" w14:textId="77777777" w:rsidR="00BF433E" w:rsidRPr="00756118" w:rsidRDefault="00BF433E" w:rsidP="00BE1E2A">
      <w:pPr>
        <w:rPr>
          <w:rFonts w:asciiTheme="minorHAnsi" w:hAnsiTheme="minorHAnsi" w:cstheme="minorHAnsi"/>
        </w:rPr>
      </w:pPr>
    </w:p>
    <w:p w14:paraId="59777EC6" w14:textId="02C8A825" w:rsidR="00BE1E2A" w:rsidRPr="00756118" w:rsidRDefault="00BE1E2A" w:rsidP="00406EB8">
      <w:pPr>
        <w:pStyle w:val="Titolo1"/>
        <w:numPr>
          <w:ilvl w:val="0"/>
          <w:numId w:val="7"/>
        </w:numPr>
        <w:spacing w:before="0"/>
        <w:ind w:left="426" w:hanging="426"/>
        <w:jc w:val="both"/>
        <w:rPr>
          <w:rFonts w:asciiTheme="minorHAnsi" w:eastAsia="Calibri" w:hAnsiTheme="minorHAnsi" w:cstheme="minorHAnsi"/>
          <w:caps/>
          <w:sz w:val="24"/>
          <w:szCs w:val="24"/>
          <w:lang w:val="it-IT" w:eastAsia="it-IT"/>
        </w:rPr>
      </w:pPr>
      <w:bookmarkStart w:id="5" w:name="_Toc175142736"/>
      <w:bookmarkStart w:id="6" w:name="_Toc175142803"/>
      <w:r w:rsidRPr="00756118">
        <w:rPr>
          <w:rFonts w:asciiTheme="minorHAnsi" w:eastAsia="Calibri" w:hAnsiTheme="minorHAnsi" w:cstheme="minorHAnsi"/>
          <w:caps/>
          <w:sz w:val="24"/>
          <w:szCs w:val="24"/>
          <w:lang w:val="it-IT" w:eastAsia="it-IT"/>
        </w:rPr>
        <w:t>Richiesta di Rinnovo della Concessione</w:t>
      </w:r>
      <w:bookmarkEnd w:id="5"/>
      <w:bookmarkEnd w:id="6"/>
    </w:p>
    <w:p w14:paraId="584744E0" w14:textId="77777777" w:rsidR="00BE1E2A" w:rsidRPr="00756118" w:rsidRDefault="00BE1E2A" w:rsidP="00BE1E2A">
      <w:pPr>
        <w:jc w:val="both"/>
        <w:rPr>
          <w:rFonts w:asciiTheme="minorHAnsi" w:eastAsia="Calibri" w:hAnsiTheme="minorHAnsi" w:cstheme="minorHAnsi"/>
        </w:rPr>
      </w:pPr>
      <w:r w:rsidRPr="00756118">
        <w:rPr>
          <w:rFonts w:asciiTheme="minorHAnsi" w:eastAsia="Calibri" w:hAnsiTheme="minorHAnsi" w:cstheme="minorHAnsi"/>
        </w:rPr>
        <w:t xml:space="preserve">Il Comune di Airolo ha presentato una richiesta formale di rinnovo della concessione per l'impianto idroelettrico </w:t>
      </w:r>
      <w:proofErr w:type="spellStart"/>
      <w:r w:rsidRPr="00756118">
        <w:rPr>
          <w:rFonts w:asciiTheme="minorHAnsi" w:eastAsia="Calibri" w:hAnsiTheme="minorHAnsi" w:cstheme="minorHAnsi"/>
        </w:rPr>
        <w:t>Calcaccia</w:t>
      </w:r>
      <w:proofErr w:type="spellEnd"/>
      <w:r w:rsidRPr="00756118">
        <w:rPr>
          <w:rFonts w:asciiTheme="minorHAnsi" w:eastAsia="Calibri" w:hAnsiTheme="minorHAnsi" w:cstheme="minorHAnsi"/>
        </w:rPr>
        <w:t>. Questa richiesta si basa su una valutazione dettagliata delle condizioni attuali dell'impianto, della sua capacità di continuare a contribuire alla produzione energetica locale, e della sua compatibilità con le normative ambientali e di gestione delle acque.</w:t>
      </w:r>
    </w:p>
    <w:p w14:paraId="412A2223" w14:textId="77777777" w:rsidR="00BE1E2A" w:rsidRPr="00756118" w:rsidRDefault="00BE1E2A" w:rsidP="006D6141">
      <w:pPr>
        <w:spacing w:line="360" w:lineRule="auto"/>
        <w:rPr>
          <w:rFonts w:asciiTheme="minorHAnsi" w:hAnsiTheme="minorHAnsi" w:cstheme="minorHAnsi"/>
        </w:rPr>
      </w:pPr>
    </w:p>
    <w:p w14:paraId="086C6D9D" w14:textId="4BA86D4F" w:rsidR="00BE1E2A" w:rsidRPr="00161ADB" w:rsidRDefault="00161ADB" w:rsidP="00161ADB">
      <w:pPr>
        <w:pStyle w:val="Titolo2"/>
        <w:numPr>
          <w:ilvl w:val="1"/>
          <w:numId w:val="7"/>
        </w:numPr>
        <w:tabs>
          <w:tab w:val="left" w:pos="567"/>
        </w:tabs>
        <w:spacing w:before="0" w:after="120"/>
        <w:ind w:left="0" w:firstLine="0"/>
        <w:jc w:val="both"/>
        <w:rPr>
          <w:rFonts w:eastAsia="Calibri" w:cs="Times New Roman"/>
          <w:sz w:val="24"/>
          <w:lang w:val="it-IT" w:eastAsia="it-IT"/>
        </w:rPr>
      </w:pPr>
      <w:r>
        <w:rPr>
          <w:rFonts w:eastAsia="Calibri" w:cs="Times New Roman"/>
          <w:sz w:val="24"/>
          <w:lang w:val="it-IT" w:eastAsia="it-IT"/>
        </w:rPr>
        <w:t>Analisi delle condizioni attuali dell'i</w:t>
      </w:r>
      <w:r w:rsidR="00BE1E2A" w:rsidRPr="00161ADB">
        <w:rPr>
          <w:rFonts w:eastAsia="Calibri" w:cs="Times New Roman"/>
          <w:sz w:val="24"/>
          <w:lang w:val="it-IT" w:eastAsia="it-IT"/>
        </w:rPr>
        <w:t>mpianto</w:t>
      </w:r>
    </w:p>
    <w:p w14:paraId="42B5CBCB" w14:textId="5CA2BFBE" w:rsidR="00BE1E2A" w:rsidRPr="00756118" w:rsidRDefault="00BE1E2A" w:rsidP="00161ADB">
      <w:pPr>
        <w:jc w:val="both"/>
        <w:rPr>
          <w:rFonts w:asciiTheme="minorHAnsi" w:eastAsia="Calibri" w:hAnsiTheme="minorHAnsi" w:cstheme="minorHAnsi"/>
        </w:rPr>
      </w:pPr>
      <w:r w:rsidRPr="00756118">
        <w:rPr>
          <w:rFonts w:asciiTheme="minorHAnsi" w:eastAsia="Calibri" w:hAnsiTheme="minorHAnsi" w:cstheme="minorHAnsi"/>
        </w:rPr>
        <w:t xml:space="preserve">L'impianto idroelettrico </w:t>
      </w:r>
      <w:proofErr w:type="spellStart"/>
      <w:r w:rsidRPr="00756118">
        <w:rPr>
          <w:rFonts w:asciiTheme="minorHAnsi" w:eastAsia="Calibri" w:hAnsiTheme="minorHAnsi" w:cstheme="minorHAnsi"/>
        </w:rPr>
        <w:t>Calcaccia</w:t>
      </w:r>
      <w:proofErr w:type="spellEnd"/>
      <w:r w:rsidRPr="00756118">
        <w:rPr>
          <w:rFonts w:asciiTheme="minorHAnsi" w:eastAsia="Calibri" w:hAnsiTheme="minorHAnsi" w:cstheme="minorHAnsi"/>
        </w:rPr>
        <w:t xml:space="preserve"> è stato valutato per la sua efficienza operativa, la sicurezza delle infrastrutture e la sostenibilità delle operazioni a lungo termine. La relazione tecnica generale ha evidenziato che l'impianto, nonostante gli anni di operatività, rimane in buone condizioni, con una capacità di generazione che contribuisce in modo significativo al fabbisogno energetico locale.</w:t>
      </w:r>
    </w:p>
    <w:p w14:paraId="53580795" w14:textId="77777777" w:rsidR="00BE1E2A" w:rsidRPr="00756118" w:rsidRDefault="00BE1E2A" w:rsidP="006D6141">
      <w:pPr>
        <w:spacing w:line="360" w:lineRule="auto"/>
        <w:rPr>
          <w:rFonts w:asciiTheme="minorHAnsi" w:hAnsiTheme="minorHAnsi" w:cstheme="minorHAnsi"/>
        </w:rPr>
      </w:pPr>
    </w:p>
    <w:p w14:paraId="7327BAFD" w14:textId="20E34E09" w:rsidR="00BE1E2A" w:rsidRPr="00161ADB" w:rsidRDefault="00161ADB" w:rsidP="00161ADB">
      <w:pPr>
        <w:pStyle w:val="Titolo2"/>
        <w:numPr>
          <w:ilvl w:val="1"/>
          <w:numId w:val="7"/>
        </w:numPr>
        <w:tabs>
          <w:tab w:val="left" w:pos="567"/>
        </w:tabs>
        <w:spacing w:before="0" w:after="120"/>
        <w:ind w:left="0" w:firstLine="0"/>
        <w:jc w:val="both"/>
        <w:rPr>
          <w:rFonts w:eastAsia="Calibri" w:cs="Times New Roman"/>
          <w:sz w:val="24"/>
          <w:lang w:val="it-IT" w:eastAsia="it-IT"/>
        </w:rPr>
      </w:pPr>
      <w:r>
        <w:rPr>
          <w:rFonts w:eastAsia="Calibri" w:cs="Times New Roman"/>
          <w:sz w:val="24"/>
          <w:lang w:val="it-IT" w:eastAsia="it-IT"/>
        </w:rPr>
        <w:t>Necessità del r</w:t>
      </w:r>
      <w:r w:rsidR="00BE1E2A" w:rsidRPr="00161ADB">
        <w:rPr>
          <w:rFonts w:eastAsia="Calibri" w:cs="Times New Roman"/>
          <w:sz w:val="24"/>
          <w:lang w:val="it-IT" w:eastAsia="it-IT"/>
        </w:rPr>
        <w:t>innovo</w:t>
      </w:r>
    </w:p>
    <w:p w14:paraId="753A5E47" w14:textId="207C35E2" w:rsidR="00E96EF6" w:rsidRPr="00756118" w:rsidRDefault="00BE1E2A" w:rsidP="00161ADB">
      <w:pPr>
        <w:jc w:val="both"/>
        <w:rPr>
          <w:rFonts w:asciiTheme="minorHAnsi" w:eastAsia="Calibri" w:hAnsiTheme="minorHAnsi" w:cstheme="minorHAnsi"/>
        </w:rPr>
      </w:pPr>
      <w:r w:rsidRPr="00756118">
        <w:rPr>
          <w:rFonts w:asciiTheme="minorHAnsi" w:eastAsia="Calibri" w:hAnsiTheme="minorHAnsi" w:cstheme="minorHAnsi"/>
        </w:rPr>
        <w:t>Il rinnovo della concessione è necessario per garantire la continuità operativa dell'impianto e per adeguare le operazioni alle nuove normative ambientali e tecniche. Senza questo rinnovo, l'impianto potrebbe dover cessare le operazioni, con conseguenti ripercussioni negative sulla produzione energetica locale e sull'occupazione.</w:t>
      </w:r>
      <w:r w:rsidR="00E96EF6" w:rsidRPr="00756118">
        <w:rPr>
          <w:rFonts w:asciiTheme="minorHAnsi" w:eastAsia="Calibri" w:hAnsiTheme="minorHAnsi" w:cstheme="minorHAnsi"/>
        </w:rPr>
        <w:t xml:space="preserve"> </w:t>
      </w:r>
      <w:r w:rsidR="006A024F" w:rsidRPr="00756118">
        <w:rPr>
          <w:rFonts w:asciiTheme="minorHAnsi" w:eastAsia="Calibri" w:hAnsiTheme="minorHAnsi" w:cstheme="minorHAnsi"/>
        </w:rPr>
        <w:t>Per cui</w:t>
      </w:r>
      <w:r w:rsidR="00B34B7B">
        <w:rPr>
          <w:rFonts w:asciiTheme="minorHAnsi" w:eastAsia="Calibri" w:hAnsiTheme="minorHAnsi" w:cstheme="minorHAnsi"/>
        </w:rPr>
        <w:t>,</w:t>
      </w:r>
      <w:r w:rsidR="006A024F" w:rsidRPr="00756118">
        <w:rPr>
          <w:rFonts w:asciiTheme="minorHAnsi" w:eastAsia="Calibri" w:hAnsiTheme="minorHAnsi" w:cstheme="minorHAnsi"/>
        </w:rPr>
        <w:t xml:space="preserve"> nonostante una perdita annuale di quasi 1 </w:t>
      </w:r>
      <w:proofErr w:type="spellStart"/>
      <w:r w:rsidR="006A024F" w:rsidRPr="00756118">
        <w:rPr>
          <w:rFonts w:asciiTheme="minorHAnsi" w:eastAsia="Calibri" w:hAnsiTheme="minorHAnsi" w:cstheme="minorHAnsi"/>
        </w:rPr>
        <w:t>GWh</w:t>
      </w:r>
      <w:proofErr w:type="spellEnd"/>
      <w:r w:rsidR="006A024F" w:rsidRPr="00756118">
        <w:rPr>
          <w:rFonts w:asciiTheme="minorHAnsi" w:eastAsia="Calibri" w:hAnsiTheme="minorHAnsi" w:cstheme="minorHAnsi"/>
        </w:rPr>
        <w:t xml:space="preserve"> (6.8% della produzione attuale)</w:t>
      </w:r>
      <w:r w:rsidR="00B34B7B">
        <w:rPr>
          <w:rFonts w:asciiTheme="minorHAnsi" w:eastAsia="Calibri" w:hAnsiTheme="minorHAnsi" w:cstheme="minorHAnsi"/>
        </w:rPr>
        <w:t>,</w:t>
      </w:r>
      <w:r w:rsidR="005654C1" w:rsidRPr="00756118">
        <w:rPr>
          <w:rFonts w:asciiTheme="minorHAnsi" w:eastAsia="Calibri" w:hAnsiTheme="minorHAnsi" w:cstheme="minorHAnsi"/>
        </w:rPr>
        <w:t xml:space="preserve"> dovuta all’applicazione delle nuove disposizioni ambientali federali relative ai deflussi minimi,</w:t>
      </w:r>
      <w:r w:rsidR="00E96EF6" w:rsidRPr="00756118">
        <w:rPr>
          <w:rFonts w:asciiTheme="minorHAnsi" w:eastAsia="Calibri" w:hAnsiTheme="minorHAnsi" w:cstheme="minorHAnsi"/>
        </w:rPr>
        <w:t xml:space="preserve"> oltre a mantener</w:t>
      </w:r>
      <w:r w:rsidR="00B34B7B">
        <w:rPr>
          <w:rFonts w:asciiTheme="minorHAnsi" w:eastAsia="Calibri" w:hAnsiTheme="minorHAnsi" w:cstheme="minorHAnsi"/>
        </w:rPr>
        <w:t>e</w:t>
      </w:r>
      <w:r w:rsidR="00E96EF6" w:rsidRPr="00756118">
        <w:rPr>
          <w:rFonts w:asciiTheme="minorHAnsi" w:eastAsia="Calibri" w:hAnsiTheme="minorHAnsi" w:cstheme="minorHAnsi"/>
        </w:rPr>
        <w:t xml:space="preserve"> in funzione l’impianto idroelettrico della </w:t>
      </w:r>
      <w:proofErr w:type="spellStart"/>
      <w:r w:rsidR="00E96EF6" w:rsidRPr="00756118">
        <w:rPr>
          <w:rFonts w:asciiTheme="minorHAnsi" w:eastAsia="Calibri" w:hAnsiTheme="minorHAnsi" w:cstheme="minorHAnsi"/>
        </w:rPr>
        <w:t>Calcaccia</w:t>
      </w:r>
      <w:proofErr w:type="spellEnd"/>
      <w:r w:rsidR="00E96EF6" w:rsidRPr="00756118">
        <w:rPr>
          <w:rFonts w:asciiTheme="minorHAnsi" w:eastAsia="Calibri" w:hAnsiTheme="minorHAnsi" w:cstheme="minorHAnsi"/>
        </w:rPr>
        <w:t xml:space="preserve">, questo rinnovo contribuisce al raggiungimento degli obiettivi della Strategia energetica 2050 e rispetta l’art. 5 della Legge </w:t>
      </w:r>
      <w:r w:rsidR="00280C69">
        <w:rPr>
          <w:rFonts w:asciiTheme="minorHAnsi" w:eastAsia="Calibri" w:hAnsiTheme="minorHAnsi" w:cstheme="minorHAnsi"/>
        </w:rPr>
        <w:t xml:space="preserve">federale </w:t>
      </w:r>
      <w:r w:rsidR="00E96EF6" w:rsidRPr="00756118">
        <w:rPr>
          <w:rFonts w:asciiTheme="minorHAnsi" w:eastAsia="Calibri" w:hAnsiTheme="minorHAnsi" w:cstheme="minorHAnsi"/>
        </w:rPr>
        <w:t>sulle utilizzazioni dell</w:t>
      </w:r>
      <w:r w:rsidR="00280C69">
        <w:rPr>
          <w:rFonts w:asciiTheme="minorHAnsi" w:eastAsia="Calibri" w:hAnsiTheme="minorHAnsi" w:cstheme="minorHAnsi"/>
        </w:rPr>
        <w:t>e</w:t>
      </w:r>
      <w:r w:rsidR="00E96EF6" w:rsidRPr="00756118">
        <w:rPr>
          <w:rFonts w:asciiTheme="minorHAnsi" w:eastAsia="Calibri" w:hAnsiTheme="minorHAnsi" w:cstheme="minorHAnsi"/>
        </w:rPr>
        <w:t xml:space="preserve"> forz</w:t>
      </w:r>
      <w:r w:rsidR="00280C69">
        <w:rPr>
          <w:rFonts w:asciiTheme="minorHAnsi" w:eastAsia="Calibri" w:hAnsiTheme="minorHAnsi" w:cstheme="minorHAnsi"/>
        </w:rPr>
        <w:t>e</w:t>
      </w:r>
      <w:r w:rsidR="00E96EF6" w:rsidRPr="00756118">
        <w:rPr>
          <w:rFonts w:asciiTheme="minorHAnsi" w:eastAsia="Calibri" w:hAnsiTheme="minorHAnsi" w:cstheme="minorHAnsi"/>
        </w:rPr>
        <w:t xml:space="preserve"> idric</w:t>
      </w:r>
      <w:r w:rsidR="00280C69">
        <w:rPr>
          <w:rFonts w:asciiTheme="minorHAnsi" w:eastAsia="Calibri" w:hAnsiTheme="minorHAnsi" w:cstheme="minorHAnsi"/>
        </w:rPr>
        <w:t>he</w:t>
      </w:r>
      <w:r w:rsidR="00E96EF6" w:rsidRPr="00756118">
        <w:rPr>
          <w:rFonts w:asciiTheme="minorHAnsi" w:eastAsia="Calibri" w:hAnsiTheme="minorHAnsi" w:cstheme="minorHAnsi"/>
        </w:rPr>
        <w:t xml:space="preserve"> (LUFI).</w:t>
      </w:r>
    </w:p>
    <w:p w14:paraId="4F4002F8" w14:textId="5B3FC559" w:rsidR="006A024F" w:rsidRPr="00756118" w:rsidRDefault="006A024F" w:rsidP="006D6141">
      <w:pPr>
        <w:jc w:val="both"/>
        <w:rPr>
          <w:rFonts w:asciiTheme="minorHAnsi" w:eastAsia="Calibri" w:hAnsiTheme="minorHAnsi" w:cstheme="minorHAnsi"/>
        </w:rPr>
      </w:pPr>
    </w:p>
    <w:p w14:paraId="46046825" w14:textId="4CF1D800" w:rsidR="00E6074F" w:rsidRDefault="00E6074F">
      <w:pPr>
        <w:jc w:val="both"/>
        <w:rPr>
          <w:rFonts w:asciiTheme="minorHAnsi" w:hAnsiTheme="minorHAnsi" w:cstheme="minorHAnsi"/>
        </w:rPr>
      </w:pPr>
    </w:p>
    <w:p w14:paraId="74F86218" w14:textId="77777777" w:rsidR="00BF433E" w:rsidRPr="00756118" w:rsidRDefault="00BF433E">
      <w:pPr>
        <w:jc w:val="both"/>
        <w:rPr>
          <w:rFonts w:asciiTheme="minorHAnsi" w:hAnsiTheme="minorHAnsi" w:cstheme="minorHAnsi"/>
        </w:rPr>
      </w:pPr>
    </w:p>
    <w:p w14:paraId="0BECEDCB" w14:textId="7C3D3FA0" w:rsidR="00BE1E2A" w:rsidRPr="00756118" w:rsidRDefault="00BE1E2A" w:rsidP="00406EB8">
      <w:pPr>
        <w:pStyle w:val="Titolo1"/>
        <w:numPr>
          <w:ilvl w:val="0"/>
          <w:numId w:val="7"/>
        </w:numPr>
        <w:spacing w:before="0"/>
        <w:ind w:left="426" w:hanging="426"/>
        <w:jc w:val="both"/>
        <w:rPr>
          <w:rFonts w:asciiTheme="minorHAnsi" w:eastAsia="Calibri" w:hAnsiTheme="minorHAnsi" w:cstheme="minorHAnsi"/>
          <w:caps/>
          <w:sz w:val="24"/>
          <w:szCs w:val="24"/>
          <w:lang w:val="it-IT" w:eastAsia="it-IT"/>
        </w:rPr>
      </w:pPr>
      <w:bookmarkStart w:id="7" w:name="_Toc175142737"/>
      <w:bookmarkStart w:id="8" w:name="_Toc175142804"/>
      <w:r w:rsidRPr="00756118">
        <w:rPr>
          <w:rFonts w:asciiTheme="minorHAnsi" w:eastAsia="Calibri" w:hAnsiTheme="minorHAnsi" w:cstheme="minorHAnsi"/>
          <w:caps/>
          <w:sz w:val="24"/>
          <w:szCs w:val="24"/>
          <w:lang w:val="it-IT" w:eastAsia="it-IT"/>
        </w:rPr>
        <w:t>Coordinamento delle Procedure</w:t>
      </w:r>
      <w:bookmarkEnd w:id="7"/>
      <w:bookmarkEnd w:id="8"/>
    </w:p>
    <w:p w14:paraId="1B6B3A06" w14:textId="77777777" w:rsidR="00BE1E2A" w:rsidRPr="00756118" w:rsidRDefault="00BE1E2A" w:rsidP="00E51399">
      <w:pPr>
        <w:jc w:val="both"/>
        <w:rPr>
          <w:rFonts w:asciiTheme="minorHAnsi" w:eastAsia="Calibri" w:hAnsiTheme="minorHAnsi" w:cstheme="minorHAnsi"/>
        </w:rPr>
      </w:pPr>
      <w:r w:rsidRPr="00756118">
        <w:rPr>
          <w:rFonts w:asciiTheme="minorHAnsi" w:eastAsia="Calibri" w:hAnsiTheme="minorHAnsi" w:cstheme="minorHAnsi"/>
        </w:rPr>
        <w:t>Il processo di rinnovo della concessione richiede un coordinamento meticoloso tra le diverse autorità competenti, inclusi il Gran Consiglio, il Consiglio comunale di Airolo, e i servizi tecnici cantonali e federali. La Legge sul coordinamento delle procedure (</w:t>
      </w:r>
      <w:proofErr w:type="spellStart"/>
      <w:r w:rsidRPr="00756118">
        <w:rPr>
          <w:rFonts w:asciiTheme="minorHAnsi" w:eastAsia="Calibri" w:hAnsiTheme="minorHAnsi" w:cstheme="minorHAnsi"/>
        </w:rPr>
        <w:t>Lcoord</w:t>
      </w:r>
      <w:proofErr w:type="spellEnd"/>
      <w:r w:rsidRPr="00756118">
        <w:rPr>
          <w:rFonts w:asciiTheme="minorHAnsi" w:eastAsia="Calibri" w:hAnsiTheme="minorHAnsi" w:cstheme="minorHAnsi"/>
        </w:rPr>
        <w:t>) è stata applicata per garantire che tutte le fasi del processo siano condotte in modo armonioso e che tutte le normative pertinenti siano rispettate.</w:t>
      </w:r>
    </w:p>
    <w:p w14:paraId="7B9DB146" w14:textId="6DB2221A" w:rsidR="006D6141" w:rsidRDefault="006D6141" w:rsidP="006D6141">
      <w:pPr>
        <w:spacing w:line="360" w:lineRule="auto"/>
        <w:rPr>
          <w:rFonts w:asciiTheme="minorHAnsi" w:hAnsiTheme="minorHAnsi" w:cstheme="minorHAnsi"/>
        </w:rPr>
      </w:pPr>
      <w:r>
        <w:rPr>
          <w:rFonts w:asciiTheme="minorHAnsi" w:hAnsiTheme="minorHAnsi" w:cstheme="minorHAnsi"/>
        </w:rPr>
        <w:br w:type="page"/>
      </w:r>
    </w:p>
    <w:p w14:paraId="6BA6B400" w14:textId="1632DD0D" w:rsidR="00BE1E2A" w:rsidRPr="00161ADB" w:rsidRDefault="00BE1E2A" w:rsidP="00161ADB">
      <w:pPr>
        <w:pStyle w:val="Titolo2"/>
        <w:numPr>
          <w:ilvl w:val="1"/>
          <w:numId w:val="7"/>
        </w:numPr>
        <w:tabs>
          <w:tab w:val="left" w:pos="567"/>
        </w:tabs>
        <w:spacing w:before="0" w:after="120"/>
        <w:ind w:left="0" w:firstLine="0"/>
        <w:jc w:val="both"/>
        <w:rPr>
          <w:rFonts w:eastAsia="Calibri" w:cs="Times New Roman"/>
          <w:sz w:val="24"/>
          <w:lang w:val="it-IT" w:eastAsia="it-IT"/>
        </w:rPr>
      </w:pPr>
      <w:r w:rsidRPr="00161ADB">
        <w:rPr>
          <w:rFonts w:eastAsia="Calibri" w:cs="Times New Roman"/>
          <w:sz w:val="24"/>
          <w:lang w:val="it-IT" w:eastAsia="it-IT"/>
        </w:rPr>
        <w:lastRenderedPageBreak/>
        <w:t xml:space="preserve">Ruolo del </w:t>
      </w:r>
      <w:r w:rsidR="00161ADB">
        <w:rPr>
          <w:rFonts w:eastAsia="Calibri" w:cs="Times New Roman"/>
          <w:sz w:val="24"/>
          <w:lang w:val="it-IT" w:eastAsia="it-IT"/>
        </w:rPr>
        <w:t>Gran Consiglio e del Consiglio f</w:t>
      </w:r>
      <w:r w:rsidRPr="00161ADB">
        <w:rPr>
          <w:rFonts w:eastAsia="Calibri" w:cs="Times New Roman"/>
          <w:sz w:val="24"/>
          <w:lang w:val="it-IT" w:eastAsia="it-IT"/>
        </w:rPr>
        <w:t>ederale</w:t>
      </w:r>
    </w:p>
    <w:p w14:paraId="41333509" w14:textId="6C094AE9" w:rsidR="006D6141" w:rsidRDefault="00BE1E2A" w:rsidP="00161ADB">
      <w:pPr>
        <w:jc w:val="both"/>
        <w:rPr>
          <w:rFonts w:asciiTheme="minorHAnsi" w:eastAsia="Calibri" w:hAnsiTheme="minorHAnsi" w:cstheme="minorHAnsi"/>
        </w:rPr>
      </w:pPr>
      <w:r w:rsidRPr="00756118">
        <w:rPr>
          <w:rFonts w:asciiTheme="minorHAnsi" w:eastAsia="Calibri" w:hAnsiTheme="minorHAnsi" w:cstheme="minorHAnsi"/>
        </w:rPr>
        <w:t xml:space="preserve">Il Gran Consiglio ha la responsabilità di approvare la concessione, mentre il Consiglio federale deve dare il proprio consenso per la variante del Piano regolatore. Questo doppio livello di approvazione è necessario per garantire che il progetto sia conforme alle normative cantonali </w:t>
      </w:r>
      <w:r w:rsidR="00B34B7B">
        <w:rPr>
          <w:rFonts w:asciiTheme="minorHAnsi" w:eastAsia="Calibri" w:hAnsiTheme="minorHAnsi" w:cstheme="minorHAnsi"/>
        </w:rPr>
        <w:t>e</w:t>
      </w:r>
      <w:r w:rsidRPr="00756118">
        <w:rPr>
          <w:rFonts w:asciiTheme="minorHAnsi" w:eastAsia="Calibri" w:hAnsiTheme="minorHAnsi" w:cstheme="minorHAnsi"/>
        </w:rPr>
        <w:t xml:space="preserve"> federali, specialmente in termini di impatto ambientale e gestione delle risorse idriche.</w:t>
      </w:r>
    </w:p>
    <w:p w14:paraId="3B8BAF8D" w14:textId="77777777" w:rsidR="006D6141" w:rsidRDefault="006D6141" w:rsidP="006D6141">
      <w:pPr>
        <w:spacing w:line="360" w:lineRule="auto"/>
        <w:jc w:val="both"/>
        <w:rPr>
          <w:rFonts w:asciiTheme="minorHAnsi" w:hAnsiTheme="minorHAnsi" w:cstheme="minorHAnsi"/>
        </w:rPr>
      </w:pPr>
    </w:p>
    <w:p w14:paraId="64866D5D" w14:textId="1912522E" w:rsidR="00BE1E2A" w:rsidRPr="00161ADB" w:rsidRDefault="00161ADB" w:rsidP="00161ADB">
      <w:pPr>
        <w:pStyle w:val="Titolo2"/>
        <w:numPr>
          <w:ilvl w:val="1"/>
          <w:numId w:val="7"/>
        </w:numPr>
        <w:tabs>
          <w:tab w:val="left" w:pos="567"/>
        </w:tabs>
        <w:spacing w:before="0" w:after="120"/>
        <w:ind w:left="0" w:firstLine="0"/>
        <w:jc w:val="both"/>
        <w:rPr>
          <w:rFonts w:eastAsia="Calibri" w:cs="Times New Roman"/>
          <w:sz w:val="24"/>
          <w:lang w:val="it-IT" w:eastAsia="it-IT"/>
        </w:rPr>
      </w:pPr>
      <w:r>
        <w:rPr>
          <w:rFonts w:eastAsia="Calibri" w:cs="Times New Roman"/>
          <w:sz w:val="24"/>
          <w:lang w:val="it-IT" w:eastAsia="it-IT"/>
        </w:rPr>
        <w:t>Coinvolgimento delle parti i</w:t>
      </w:r>
      <w:r w:rsidR="00BE1E2A" w:rsidRPr="00161ADB">
        <w:rPr>
          <w:rFonts w:eastAsia="Calibri" w:cs="Times New Roman"/>
          <w:sz w:val="24"/>
          <w:lang w:val="it-IT" w:eastAsia="it-IT"/>
        </w:rPr>
        <w:t>nteressate</w:t>
      </w:r>
    </w:p>
    <w:p w14:paraId="141E737C" w14:textId="2B24B332" w:rsidR="00BE1E2A" w:rsidRPr="00756118" w:rsidRDefault="00BE1E2A" w:rsidP="00161ADB">
      <w:pPr>
        <w:jc w:val="both"/>
        <w:rPr>
          <w:rFonts w:asciiTheme="minorHAnsi" w:eastAsia="Calibri" w:hAnsiTheme="minorHAnsi" w:cstheme="minorHAnsi"/>
        </w:rPr>
      </w:pPr>
      <w:r w:rsidRPr="00756118">
        <w:rPr>
          <w:rFonts w:asciiTheme="minorHAnsi" w:eastAsia="Calibri" w:hAnsiTheme="minorHAnsi" w:cstheme="minorHAnsi"/>
        </w:rPr>
        <w:t>Durante il processo di rinnovo, sono state coinvolte tutte le parti interessate, inclusi i cittadini locali, le organizzazioni ambientaliste e le autorità comunali. Consultazioni pubbliche e incontri informativi sono stati organizzati per garantire che tutte le preoccupazioni fossero ascoltate e prese in considerazione nelle decisioni finali.</w:t>
      </w:r>
    </w:p>
    <w:p w14:paraId="6F4128B2" w14:textId="77777777" w:rsidR="00BE1E2A" w:rsidRPr="00756118" w:rsidRDefault="00BE1E2A" w:rsidP="00BE1E2A">
      <w:pPr>
        <w:rPr>
          <w:rFonts w:asciiTheme="minorHAnsi" w:hAnsiTheme="minorHAnsi" w:cstheme="minorHAnsi"/>
        </w:rPr>
      </w:pPr>
    </w:p>
    <w:p w14:paraId="387B1A4F" w14:textId="56016A8C" w:rsidR="0052654A" w:rsidRDefault="0052654A" w:rsidP="00BE1E2A">
      <w:pPr>
        <w:rPr>
          <w:rFonts w:asciiTheme="minorHAnsi" w:hAnsiTheme="minorHAnsi" w:cstheme="minorHAnsi"/>
        </w:rPr>
      </w:pPr>
    </w:p>
    <w:p w14:paraId="0F614EC2" w14:textId="77777777" w:rsidR="00BF433E" w:rsidRPr="00756118" w:rsidRDefault="00BF433E" w:rsidP="00BE1E2A">
      <w:pPr>
        <w:rPr>
          <w:rFonts w:asciiTheme="minorHAnsi" w:hAnsiTheme="minorHAnsi" w:cstheme="minorHAnsi"/>
        </w:rPr>
      </w:pPr>
    </w:p>
    <w:p w14:paraId="31C32DE6" w14:textId="394C37B4" w:rsidR="00BE1E2A" w:rsidRPr="00756118" w:rsidRDefault="00BE1E2A" w:rsidP="00406EB8">
      <w:pPr>
        <w:pStyle w:val="Titolo1"/>
        <w:numPr>
          <w:ilvl w:val="0"/>
          <w:numId w:val="7"/>
        </w:numPr>
        <w:spacing w:before="0"/>
        <w:ind w:left="426" w:hanging="426"/>
        <w:jc w:val="both"/>
        <w:rPr>
          <w:rFonts w:asciiTheme="minorHAnsi" w:eastAsia="Calibri" w:hAnsiTheme="minorHAnsi" w:cstheme="minorHAnsi"/>
          <w:caps/>
          <w:sz w:val="24"/>
          <w:szCs w:val="24"/>
          <w:lang w:val="it-IT" w:eastAsia="it-IT"/>
        </w:rPr>
      </w:pPr>
      <w:bookmarkStart w:id="9" w:name="_Toc175142738"/>
      <w:bookmarkStart w:id="10" w:name="_Toc175142805"/>
      <w:r w:rsidRPr="00756118">
        <w:rPr>
          <w:rFonts w:asciiTheme="minorHAnsi" w:eastAsia="Calibri" w:hAnsiTheme="minorHAnsi" w:cstheme="minorHAnsi"/>
          <w:caps/>
          <w:sz w:val="24"/>
          <w:szCs w:val="24"/>
          <w:lang w:val="it-IT" w:eastAsia="it-IT"/>
        </w:rPr>
        <w:t>Documenti Oggetto di Decisione</w:t>
      </w:r>
      <w:bookmarkEnd w:id="9"/>
      <w:bookmarkEnd w:id="10"/>
    </w:p>
    <w:p w14:paraId="27C4A680" w14:textId="77777777" w:rsidR="00BE1E2A" w:rsidRPr="00756118" w:rsidRDefault="00BE1E2A" w:rsidP="00962F41">
      <w:pPr>
        <w:jc w:val="both"/>
        <w:rPr>
          <w:rFonts w:asciiTheme="minorHAnsi" w:eastAsia="Calibri" w:hAnsiTheme="minorHAnsi" w:cstheme="minorHAnsi"/>
        </w:rPr>
      </w:pPr>
      <w:r w:rsidRPr="00756118">
        <w:rPr>
          <w:rFonts w:asciiTheme="minorHAnsi" w:eastAsia="Calibri" w:hAnsiTheme="minorHAnsi" w:cstheme="minorHAnsi"/>
        </w:rPr>
        <w:t>Diversi documenti tecnici e legali sono stati preparati per supportare la richiesta di rinnovo della concessione. Questi documenti forniscono una base solida per la decisione, garantendo che tutte le implicazioni del rinnovo siano state attentamente valutate.</w:t>
      </w:r>
    </w:p>
    <w:p w14:paraId="3E343D17" w14:textId="77777777" w:rsidR="00BE1E2A" w:rsidRPr="00756118" w:rsidRDefault="00BE1E2A" w:rsidP="006D6141">
      <w:pPr>
        <w:spacing w:line="360" w:lineRule="auto"/>
        <w:rPr>
          <w:rFonts w:asciiTheme="minorHAnsi" w:hAnsiTheme="minorHAnsi" w:cstheme="minorHAnsi"/>
        </w:rPr>
      </w:pPr>
    </w:p>
    <w:p w14:paraId="751864DB" w14:textId="49672154" w:rsidR="00BE1E2A" w:rsidRPr="00161ADB" w:rsidRDefault="00161ADB" w:rsidP="00161ADB">
      <w:pPr>
        <w:pStyle w:val="Titolo2"/>
        <w:numPr>
          <w:ilvl w:val="1"/>
          <w:numId w:val="7"/>
        </w:numPr>
        <w:tabs>
          <w:tab w:val="left" w:pos="567"/>
        </w:tabs>
        <w:spacing w:before="0" w:after="120"/>
        <w:ind w:left="0" w:firstLine="0"/>
        <w:jc w:val="both"/>
        <w:rPr>
          <w:rFonts w:eastAsia="Calibri" w:cs="Times New Roman"/>
          <w:sz w:val="24"/>
          <w:lang w:val="it-IT" w:eastAsia="it-IT"/>
        </w:rPr>
      </w:pPr>
      <w:r>
        <w:rPr>
          <w:rFonts w:eastAsia="Calibri" w:cs="Times New Roman"/>
          <w:sz w:val="24"/>
          <w:lang w:val="it-IT" w:eastAsia="it-IT"/>
        </w:rPr>
        <w:t>Rapporto di impatto a</w:t>
      </w:r>
      <w:r w:rsidR="00BE1E2A" w:rsidRPr="00161ADB">
        <w:rPr>
          <w:rFonts w:eastAsia="Calibri" w:cs="Times New Roman"/>
          <w:sz w:val="24"/>
          <w:lang w:val="it-IT" w:eastAsia="it-IT"/>
        </w:rPr>
        <w:t>mbientale (RIA)</w:t>
      </w:r>
    </w:p>
    <w:p w14:paraId="43E22D07" w14:textId="77777777" w:rsidR="00BE1E2A" w:rsidRPr="00756118" w:rsidRDefault="00BE1E2A" w:rsidP="00161ADB">
      <w:pPr>
        <w:jc w:val="both"/>
        <w:rPr>
          <w:rFonts w:asciiTheme="minorHAnsi" w:eastAsia="Calibri" w:hAnsiTheme="minorHAnsi" w:cstheme="minorHAnsi"/>
        </w:rPr>
      </w:pPr>
      <w:r w:rsidRPr="00756118">
        <w:rPr>
          <w:rFonts w:asciiTheme="minorHAnsi" w:eastAsia="Calibri" w:hAnsiTheme="minorHAnsi" w:cstheme="minorHAnsi"/>
        </w:rPr>
        <w:t>Il RIA è stato fondamentale per valutare l'impatto del rinnovo della concessione sull'ambiente locale. Questo rapporto ha identificato le aree critiche, come l'impatto sui corsi d'acqua, la biodiversità e il paesaggio. Sono state proposte misure di mitigazione per ridurre al minimo gli impatti negativi, come la gestione controllata dei flussi d'acqua e la protezione delle aree naturali circostanti.</w:t>
      </w:r>
    </w:p>
    <w:p w14:paraId="62B8893E" w14:textId="77777777" w:rsidR="001B3A7C" w:rsidRPr="00756118" w:rsidRDefault="001B3A7C" w:rsidP="00161ADB">
      <w:pPr>
        <w:jc w:val="both"/>
        <w:rPr>
          <w:rFonts w:asciiTheme="minorHAnsi" w:eastAsia="Calibri" w:hAnsiTheme="minorHAnsi" w:cstheme="minorHAnsi"/>
        </w:rPr>
      </w:pPr>
    </w:p>
    <w:p w14:paraId="07F7C112" w14:textId="0FD363E2" w:rsidR="00E96EF6" w:rsidRPr="00756118" w:rsidRDefault="00E96EF6" w:rsidP="00161ADB">
      <w:pPr>
        <w:jc w:val="both"/>
        <w:rPr>
          <w:rFonts w:asciiTheme="minorHAnsi" w:eastAsia="Calibri" w:hAnsiTheme="minorHAnsi" w:cstheme="minorHAnsi"/>
        </w:rPr>
      </w:pPr>
      <w:r w:rsidRPr="00756118">
        <w:rPr>
          <w:rFonts w:asciiTheme="minorHAnsi" w:eastAsia="Calibri" w:hAnsiTheme="minorHAnsi" w:cstheme="minorHAnsi"/>
        </w:rPr>
        <w:t>Il preavviso è vincolato alla realizzazione delle misure specifiche elencate nel RIA (cap. 7.5)</w:t>
      </w:r>
      <w:r w:rsidR="00B34B7B">
        <w:rPr>
          <w:rFonts w:asciiTheme="minorHAnsi" w:eastAsia="Calibri" w:hAnsiTheme="minorHAnsi" w:cstheme="minorHAnsi"/>
        </w:rPr>
        <w:t>,</w:t>
      </w:r>
      <w:r w:rsidRPr="00756118">
        <w:rPr>
          <w:rFonts w:asciiTheme="minorHAnsi" w:eastAsia="Calibri" w:hAnsiTheme="minorHAnsi" w:cstheme="minorHAnsi"/>
        </w:rPr>
        <w:t xml:space="preserve"> alle condizioni </w:t>
      </w:r>
      <w:r w:rsidR="003C215A" w:rsidRPr="00756118">
        <w:rPr>
          <w:rFonts w:asciiTheme="minorHAnsi" w:eastAsia="Calibri" w:hAnsiTheme="minorHAnsi" w:cstheme="minorHAnsi"/>
        </w:rPr>
        <w:t>vincolate</w:t>
      </w:r>
      <w:r w:rsidRPr="00756118">
        <w:rPr>
          <w:rFonts w:asciiTheme="minorHAnsi" w:eastAsia="Calibri" w:hAnsiTheme="minorHAnsi" w:cstheme="minorHAnsi"/>
        </w:rPr>
        <w:t xml:space="preserve"> nel Decreto legislativo relativo al rinnovo della concessione </w:t>
      </w:r>
      <w:r w:rsidR="003C215A" w:rsidRPr="00756118">
        <w:rPr>
          <w:rFonts w:asciiTheme="minorHAnsi" w:eastAsia="Calibri" w:hAnsiTheme="minorHAnsi" w:cstheme="minorHAnsi"/>
        </w:rPr>
        <w:t>e</w:t>
      </w:r>
      <w:r w:rsidRPr="00756118">
        <w:rPr>
          <w:rFonts w:asciiTheme="minorHAnsi" w:eastAsia="Calibri" w:hAnsiTheme="minorHAnsi" w:cstheme="minorHAnsi"/>
        </w:rPr>
        <w:t xml:space="preserve"> alle richieste </w:t>
      </w:r>
      <w:r w:rsidR="003C215A" w:rsidRPr="00756118">
        <w:rPr>
          <w:rFonts w:asciiTheme="minorHAnsi" w:eastAsia="Calibri" w:hAnsiTheme="minorHAnsi" w:cstheme="minorHAnsi"/>
        </w:rPr>
        <w:t>formulate</w:t>
      </w:r>
      <w:r w:rsidRPr="00756118">
        <w:rPr>
          <w:rFonts w:asciiTheme="minorHAnsi" w:eastAsia="Calibri" w:hAnsiTheme="minorHAnsi" w:cstheme="minorHAnsi"/>
        </w:rPr>
        <w:t xml:space="preserve"> da</w:t>
      </w:r>
      <w:r w:rsidR="003C215A" w:rsidRPr="00756118">
        <w:rPr>
          <w:rFonts w:asciiTheme="minorHAnsi" w:eastAsia="Calibri" w:hAnsiTheme="minorHAnsi" w:cstheme="minorHAnsi"/>
        </w:rPr>
        <w:t>l</w:t>
      </w:r>
      <w:r w:rsidRPr="00756118">
        <w:rPr>
          <w:rFonts w:asciiTheme="minorHAnsi" w:eastAsia="Calibri" w:hAnsiTheme="minorHAnsi" w:cstheme="minorHAnsi"/>
        </w:rPr>
        <w:t xml:space="preserve"> UFAM</w:t>
      </w:r>
      <w:r w:rsidR="003C215A" w:rsidRPr="00756118">
        <w:rPr>
          <w:rFonts w:asciiTheme="minorHAnsi" w:eastAsia="Calibri" w:hAnsiTheme="minorHAnsi" w:cstheme="minorHAnsi"/>
        </w:rPr>
        <w:t>, e meglio</w:t>
      </w:r>
      <w:r w:rsidRPr="00756118">
        <w:rPr>
          <w:rFonts w:asciiTheme="minorHAnsi" w:eastAsia="Calibri" w:hAnsiTheme="minorHAnsi" w:cstheme="minorHAnsi"/>
        </w:rPr>
        <w:t>:</w:t>
      </w:r>
    </w:p>
    <w:p w14:paraId="0C572C2D" w14:textId="7E2A4117" w:rsidR="00E96EF6" w:rsidRPr="00756118" w:rsidRDefault="00161ADB" w:rsidP="00161ADB">
      <w:pPr>
        <w:pStyle w:val="Paragrafoelenco"/>
        <w:tabs>
          <w:tab w:val="left" w:pos="284"/>
        </w:tabs>
        <w:spacing w:before="120"/>
        <w:ind w:left="0"/>
        <w:contextualSpacing w:val="0"/>
        <w:rPr>
          <w:rFonts w:asciiTheme="minorHAnsi" w:eastAsia="Times New Roman" w:hAnsiTheme="minorHAnsi" w:cstheme="minorHAnsi"/>
          <w:i/>
          <w:iCs/>
          <w:sz w:val="28"/>
          <w:szCs w:val="21"/>
          <w:lang w:eastAsia="it-IT"/>
        </w:rPr>
      </w:pPr>
      <w:r>
        <w:rPr>
          <w:rFonts w:asciiTheme="minorHAnsi" w:hAnsiTheme="minorHAnsi" w:cstheme="minorHAnsi"/>
          <w:i/>
          <w:iCs/>
          <w:sz w:val="24"/>
          <w:szCs w:val="21"/>
        </w:rPr>
        <w:t>-</w:t>
      </w:r>
      <w:r>
        <w:rPr>
          <w:rFonts w:asciiTheme="minorHAnsi" w:hAnsiTheme="minorHAnsi" w:cstheme="minorHAnsi"/>
          <w:i/>
          <w:iCs/>
          <w:sz w:val="24"/>
          <w:szCs w:val="21"/>
        </w:rPr>
        <w:tab/>
      </w:r>
      <w:r w:rsidR="00E96EF6" w:rsidRPr="00161ADB">
        <w:rPr>
          <w:rFonts w:asciiTheme="minorHAnsi" w:hAnsiTheme="minorHAnsi" w:cstheme="minorHAnsi"/>
          <w:i/>
          <w:iCs/>
          <w:sz w:val="24"/>
          <w:szCs w:val="21"/>
        </w:rPr>
        <w:t xml:space="preserve">La misura AQ1 prevede che a valle della presa </w:t>
      </w:r>
      <w:proofErr w:type="spellStart"/>
      <w:r w:rsidR="00E96EF6" w:rsidRPr="00161ADB">
        <w:rPr>
          <w:rFonts w:asciiTheme="minorHAnsi" w:hAnsiTheme="minorHAnsi" w:cstheme="minorHAnsi"/>
          <w:i/>
          <w:iCs/>
          <w:sz w:val="24"/>
          <w:szCs w:val="21"/>
        </w:rPr>
        <w:t>Camperitt</w:t>
      </w:r>
      <w:proofErr w:type="spellEnd"/>
      <w:r w:rsidR="00E96EF6" w:rsidRPr="00161ADB">
        <w:rPr>
          <w:rFonts w:asciiTheme="minorHAnsi" w:hAnsiTheme="minorHAnsi" w:cstheme="minorHAnsi"/>
          <w:i/>
          <w:iCs/>
          <w:sz w:val="24"/>
          <w:szCs w:val="21"/>
        </w:rPr>
        <w:t xml:space="preserve"> sulla </w:t>
      </w:r>
      <w:proofErr w:type="spellStart"/>
      <w:r w:rsidR="00E96EF6" w:rsidRPr="00161ADB">
        <w:rPr>
          <w:rFonts w:asciiTheme="minorHAnsi" w:hAnsiTheme="minorHAnsi" w:cstheme="minorHAnsi"/>
          <w:i/>
          <w:iCs/>
          <w:sz w:val="24"/>
          <w:szCs w:val="21"/>
        </w:rPr>
        <w:t>Calcaccia</w:t>
      </w:r>
      <w:proofErr w:type="spellEnd"/>
      <w:r w:rsidR="00E96EF6" w:rsidRPr="00161ADB">
        <w:rPr>
          <w:rFonts w:asciiTheme="minorHAnsi" w:hAnsiTheme="minorHAnsi" w:cstheme="minorHAnsi"/>
          <w:i/>
          <w:iCs/>
          <w:sz w:val="24"/>
          <w:szCs w:val="21"/>
        </w:rPr>
        <w:t xml:space="preserve"> venga </w:t>
      </w:r>
      <w:r>
        <w:rPr>
          <w:rFonts w:asciiTheme="minorHAnsi" w:hAnsiTheme="minorHAnsi" w:cstheme="minorHAnsi"/>
          <w:i/>
          <w:iCs/>
          <w:sz w:val="24"/>
          <w:szCs w:val="21"/>
        </w:rPr>
        <w:tab/>
      </w:r>
      <w:r w:rsidR="00E96EF6" w:rsidRPr="00161ADB">
        <w:rPr>
          <w:rFonts w:asciiTheme="minorHAnsi" w:hAnsiTheme="minorHAnsi" w:cstheme="minorHAnsi"/>
          <w:i/>
          <w:iCs/>
          <w:sz w:val="24"/>
          <w:szCs w:val="21"/>
        </w:rPr>
        <w:t>rilasciato costantemente il 20% della portata</w:t>
      </w:r>
      <w:r w:rsidR="00E96EF6" w:rsidRPr="00756118">
        <w:rPr>
          <w:rFonts w:asciiTheme="minorHAnsi" w:hAnsiTheme="minorHAnsi" w:cstheme="minorHAnsi"/>
          <w:i/>
          <w:iCs/>
          <w:sz w:val="24"/>
          <w:szCs w:val="21"/>
        </w:rPr>
        <w:t xml:space="preserve"> affluente durante il periodo estivo (maggio-</w:t>
      </w:r>
      <w:r>
        <w:rPr>
          <w:rFonts w:asciiTheme="minorHAnsi" w:hAnsiTheme="minorHAnsi" w:cstheme="minorHAnsi"/>
          <w:i/>
          <w:iCs/>
          <w:sz w:val="24"/>
          <w:szCs w:val="21"/>
        </w:rPr>
        <w:tab/>
      </w:r>
      <w:r w:rsidR="00E96EF6" w:rsidRPr="00756118">
        <w:rPr>
          <w:rFonts w:asciiTheme="minorHAnsi" w:hAnsiTheme="minorHAnsi" w:cstheme="minorHAnsi"/>
          <w:i/>
          <w:iCs/>
          <w:sz w:val="24"/>
          <w:szCs w:val="21"/>
        </w:rPr>
        <w:t xml:space="preserve">settembre), con un rilascio minimo garantito di 35 l/sec. Se ci sono problemi, la </w:t>
      </w:r>
      <w:r>
        <w:rPr>
          <w:rFonts w:asciiTheme="minorHAnsi" w:hAnsiTheme="minorHAnsi" w:cstheme="minorHAnsi"/>
          <w:i/>
          <w:iCs/>
          <w:sz w:val="24"/>
          <w:szCs w:val="21"/>
        </w:rPr>
        <w:tab/>
      </w:r>
      <w:r w:rsidR="00E96EF6" w:rsidRPr="00756118">
        <w:rPr>
          <w:rFonts w:asciiTheme="minorHAnsi" w:hAnsiTheme="minorHAnsi" w:cstheme="minorHAnsi"/>
          <w:i/>
          <w:iCs/>
          <w:sz w:val="24"/>
          <w:szCs w:val="21"/>
        </w:rPr>
        <w:t xml:space="preserve">dotazione mensile deve essere il 20% della portata affluente, definita con i servizi tecnici </w:t>
      </w:r>
      <w:r>
        <w:rPr>
          <w:rFonts w:asciiTheme="minorHAnsi" w:hAnsiTheme="minorHAnsi" w:cstheme="minorHAnsi"/>
          <w:i/>
          <w:iCs/>
          <w:sz w:val="24"/>
          <w:szCs w:val="21"/>
        </w:rPr>
        <w:tab/>
      </w:r>
      <w:r w:rsidR="00E96EF6" w:rsidRPr="00756118">
        <w:rPr>
          <w:rFonts w:asciiTheme="minorHAnsi" w:hAnsiTheme="minorHAnsi" w:cstheme="minorHAnsi"/>
          <w:i/>
          <w:iCs/>
          <w:sz w:val="24"/>
          <w:szCs w:val="21"/>
        </w:rPr>
        <w:t xml:space="preserve">cantonali e considerando adeguate verifiche tecniche. La dotazione dinamica è </w:t>
      </w:r>
      <w:r>
        <w:rPr>
          <w:rFonts w:asciiTheme="minorHAnsi" w:hAnsiTheme="minorHAnsi" w:cstheme="minorHAnsi"/>
          <w:i/>
          <w:iCs/>
          <w:sz w:val="24"/>
          <w:szCs w:val="21"/>
        </w:rPr>
        <w:tab/>
      </w:r>
      <w:r w:rsidR="00E96EF6" w:rsidRPr="00756118">
        <w:rPr>
          <w:rFonts w:asciiTheme="minorHAnsi" w:hAnsiTheme="minorHAnsi" w:cstheme="minorHAnsi"/>
          <w:i/>
          <w:iCs/>
          <w:sz w:val="24"/>
          <w:szCs w:val="21"/>
        </w:rPr>
        <w:t xml:space="preserve">preferibile rispetto ai valori fissi. Tuttavia, per evitare che la dotazione effettiva sia </w:t>
      </w:r>
      <w:r>
        <w:rPr>
          <w:rFonts w:asciiTheme="minorHAnsi" w:hAnsiTheme="minorHAnsi" w:cstheme="minorHAnsi"/>
          <w:i/>
          <w:iCs/>
          <w:sz w:val="24"/>
          <w:szCs w:val="21"/>
        </w:rPr>
        <w:tab/>
      </w:r>
      <w:r w:rsidR="00E96EF6" w:rsidRPr="00756118">
        <w:rPr>
          <w:rFonts w:asciiTheme="minorHAnsi" w:hAnsiTheme="minorHAnsi" w:cstheme="minorHAnsi"/>
          <w:i/>
          <w:iCs/>
          <w:sz w:val="24"/>
          <w:szCs w:val="21"/>
        </w:rPr>
        <w:t xml:space="preserve">inferiore a quella percentuale, devono essere esclusi dal calcolo i periodi di sfioro e le </w:t>
      </w:r>
      <w:r>
        <w:rPr>
          <w:rFonts w:asciiTheme="minorHAnsi" w:hAnsiTheme="minorHAnsi" w:cstheme="minorHAnsi"/>
          <w:i/>
          <w:iCs/>
          <w:sz w:val="24"/>
          <w:szCs w:val="21"/>
        </w:rPr>
        <w:tab/>
      </w:r>
      <w:r w:rsidR="00E96EF6" w:rsidRPr="00756118">
        <w:rPr>
          <w:rFonts w:asciiTheme="minorHAnsi" w:hAnsiTheme="minorHAnsi" w:cstheme="minorHAnsi"/>
          <w:i/>
          <w:iCs/>
          <w:sz w:val="24"/>
          <w:szCs w:val="21"/>
        </w:rPr>
        <w:t>portate sotto i 35 l/s.</w:t>
      </w:r>
    </w:p>
    <w:p w14:paraId="07AE9285" w14:textId="1200B844" w:rsidR="003C215A" w:rsidRPr="00756118" w:rsidRDefault="003C215A" w:rsidP="00161ADB">
      <w:pPr>
        <w:pStyle w:val="Paragrafoelenco"/>
        <w:numPr>
          <w:ilvl w:val="0"/>
          <w:numId w:val="16"/>
        </w:numPr>
        <w:spacing w:before="120"/>
        <w:ind w:left="284" w:hanging="284"/>
        <w:contextualSpacing w:val="0"/>
        <w:rPr>
          <w:rFonts w:asciiTheme="minorHAnsi" w:hAnsiTheme="minorHAnsi" w:cstheme="minorHAnsi"/>
          <w:i/>
          <w:iCs/>
          <w:sz w:val="24"/>
          <w:szCs w:val="21"/>
        </w:rPr>
      </w:pPr>
      <w:r w:rsidRPr="00756118">
        <w:rPr>
          <w:rFonts w:asciiTheme="minorHAnsi" w:hAnsiTheme="minorHAnsi" w:cstheme="minorHAnsi"/>
          <w:i/>
          <w:iCs/>
          <w:sz w:val="24"/>
          <w:szCs w:val="21"/>
        </w:rPr>
        <w:t xml:space="preserve">La misura AQ1 stabilisce che nel torrente </w:t>
      </w:r>
      <w:proofErr w:type="spellStart"/>
      <w:r w:rsidRPr="00756118">
        <w:rPr>
          <w:rFonts w:asciiTheme="minorHAnsi" w:hAnsiTheme="minorHAnsi" w:cstheme="minorHAnsi"/>
          <w:i/>
          <w:iCs/>
          <w:sz w:val="24"/>
          <w:szCs w:val="21"/>
        </w:rPr>
        <w:t>Ressia</w:t>
      </w:r>
      <w:proofErr w:type="spellEnd"/>
      <w:r w:rsidRPr="00756118">
        <w:rPr>
          <w:rFonts w:asciiTheme="minorHAnsi" w:hAnsiTheme="minorHAnsi" w:cstheme="minorHAnsi"/>
          <w:i/>
          <w:iCs/>
          <w:sz w:val="24"/>
          <w:szCs w:val="21"/>
        </w:rPr>
        <w:t>, alimentato dalla sorgente omonima, deve essere garantito un deflusso minimo annuale. Durante il periodo estivo (maggio-settembre), il deflusso deve essere costante a 20 l/s, mentre durante il periodo invernale (ottobre-aprile) deve essere di 10 l/s, come indicato nello scenario 4 del Piano di protezione e utilizzazione delle acque (aggiornamento 2022).</w:t>
      </w:r>
    </w:p>
    <w:p w14:paraId="46E7DA15" w14:textId="72F27CDA" w:rsidR="003C215A" w:rsidRPr="00756118" w:rsidRDefault="003C215A" w:rsidP="00161ADB">
      <w:pPr>
        <w:pStyle w:val="Paragrafoelenco"/>
        <w:numPr>
          <w:ilvl w:val="0"/>
          <w:numId w:val="16"/>
        </w:numPr>
        <w:spacing w:before="120"/>
        <w:ind w:left="284" w:hanging="284"/>
        <w:contextualSpacing w:val="0"/>
        <w:rPr>
          <w:rFonts w:asciiTheme="minorHAnsi" w:hAnsiTheme="minorHAnsi" w:cstheme="minorHAnsi"/>
          <w:i/>
          <w:iCs/>
          <w:sz w:val="24"/>
          <w:szCs w:val="21"/>
        </w:rPr>
      </w:pPr>
      <w:r w:rsidRPr="00756118">
        <w:rPr>
          <w:rFonts w:asciiTheme="minorHAnsi" w:hAnsiTheme="minorHAnsi" w:cstheme="minorHAnsi"/>
          <w:i/>
          <w:iCs/>
          <w:sz w:val="24"/>
          <w:szCs w:val="21"/>
        </w:rPr>
        <w:t xml:space="preserve">La misura NA4 richiede di escludere gli interventi di gestione del bosco (come tagli e diradi selettivi) dal computo del bilancio ecologico, che erano previsti dal RIA. Invece, si </w:t>
      </w:r>
      <w:r w:rsidRPr="00756118">
        <w:rPr>
          <w:rFonts w:asciiTheme="minorHAnsi" w:hAnsiTheme="minorHAnsi" w:cstheme="minorHAnsi"/>
          <w:i/>
          <w:iCs/>
          <w:sz w:val="24"/>
          <w:szCs w:val="21"/>
        </w:rPr>
        <w:lastRenderedPageBreak/>
        <w:t xml:space="preserve">propone di estendere la riqualificazione della zona golenale del </w:t>
      </w:r>
      <w:proofErr w:type="spellStart"/>
      <w:r w:rsidRPr="00756118">
        <w:rPr>
          <w:rFonts w:asciiTheme="minorHAnsi" w:hAnsiTheme="minorHAnsi" w:cstheme="minorHAnsi"/>
          <w:i/>
          <w:iCs/>
          <w:sz w:val="24"/>
          <w:szCs w:val="21"/>
        </w:rPr>
        <w:t>Riasc</w:t>
      </w:r>
      <w:proofErr w:type="spellEnd"/>
      <w:r w:rsidRPr="00756118">
        <w:rPr>
          <w:rFonts w:asciiTheme="minorHAnsi" w:hAnsiTheme="minorHAnsi" w:cstheme="minorHAnsi"/>
          <w:i/>
          <w:iCs/>
          <w:sz w:val="24"/>
          <w:szCs w:val="21"/>
        </w:rPr>
        <w:t xml:space="preserve"> di Nante anche al di fuori del perimetro inventariato, coordinandosi con le attività di rivitalizzazione già previste </w:t>
      </w:r>
      <w:r w:rsidR="00696E00" w:rsidRPr="00756118">
        <w:rPr>
          <w:rFonts w:asciiTheme="minorHAnsi" w:hAnsiTheme="minorHAnsi" w:cstheme="minorHAnsi"/>
          <w:i/>
          <w:iCs/>
          <w:sz w:val="24"/>
          <w:szCs w:val="21"/>
        </w:rPr>
        <w:t>(</w:t>
      </w:r>
      <w:r w:rsidRPr="00756118">
        <w:rPr>
          <w:rFonts w:asciiTheme="minorHAnsi" w:hAnsiTheme="minorHAnsi" w:cstheme="minorHAnsi"/>
          <w:i/>
          <w:iCs/>
          <w:sz w:val="24"/>
          <w:szCs w:val="21"/>
        </w:rPr>
        <w:t>NA3</w:t>
      </w:r>
      <w:r w:rsidR="00696E00" w:rsidRPr="00756118">
        <w:rPr>
          <w:rFonts w:asciiTheme="minorHAnsi" w:hAnsiTheme="minorHAnsi" w:cstheme="minorHAnsi"/>
          <w:i/>
          <w:iCs/>
          <w:sz w:val="24"/>
          <w:szCs w:val="21"/>
        </w:rPr>
        <w:t>)</w:t>
      </w:r>
      <w:r w:rsidRPr="00756118">
        <w:rPr>
          <w:rFonts w:asciiTheme="minorHAnsi" w:hAnsiTheme="minorHAnsi" w:cstheme="minorHAnsi"/>
          <w:i/>
          <w:iCs/>
          <w:sz w:val="24"/>
          <w:szCs w:val="21"/>
        </w:rPr>
        <w:t>.</w:t>
      </w:r>
    </w:p>
    <w:p w14:paraId="1ECCC78D" w14:textId="2A175CB5" w:rsidR="003C215A" w:rsidRPr="00756118" w:rsidRDefault="003C215A" w:rsidP="00161ADB">
      <w:pPr>
        <w:pStyle w:val="Paragrafoelenco"/>
        <w:numPr>
          <w:ilvl w:val="0"/>
          <w:numId w:val="9"/>
        </w:numPr>
        <w:spacing w:before="120"/>
        <w:ind w:left="284" w:hanging="284"/>
        <w:contextualSpacing w:val="0"/>
        <w:rPr>
          <w:rFonts w:asciiTheme="minorHAnsi" w:hAnsiTheme="minorHAnsi" w:cstheme="minorHAnsi"/>
          <w:i/>
          <w:iCs/>
          <w:sz w:val="24"/>
          <w:szCs w:val="21"/>
        </w:rPr>
      </w:pPr>
      <w:r w:rsidRPr="00756118">
        <w:rPr>
          <w:rFonts w:asciiTheme="minorHAnsi" w:hAnsiTheme="minorHAnsi" w:cstheme="minorHAnsi"/>
          <w:i/>
          <w:iCs/>
          <w:sz w:val="24"/>
          <w:szCs w:val="21"/>
        </w:rPr>
        <w:t>La domanda di costruzione per le misure di compenso FL1 e NA1-NA4 deve essere presentata entro due anni dalla conferma della nuova concessione. Gli interve</w:t>
      </w:r>
      <w:r w:rsidR="00161ADB">
        <w:rPr>
          <w:rFonts w:asciiTheme="minorHAnsi" w:hAnsiTheme="minorHAnsi" w:cstheme="minorHAnsi"/>
          <w:i/>
          <w:iCs/>
          <w:sz w:val="24"/>
          <w:szCs w:val="21"/>
        </w:rPr>
        <w:t xml:space="preserve">nti devono essere completati </w:t>
      </w:r>
      <w:proofErr w:type="gramStart"/>
      <w:r w:rsidR="00161ADB">
        <w:rPr>
          <w:rFonts w:asciiTheme="minorHAnsi" w:hAnsiTheme="minorHAnsi" w:cstheme="minorHAnsi"/>
          <w:i/>
          <w:iCs/>
          <w:sz w:val="24"/>
          <w:szCs w:val="21"/>
        </w:rPr>
        <w:t xml:space="preserve">il </w:t>
      </w:r>
      <w:r w:rsidRPr="00756118">
        <w:rPr>
          <w:rFonts w:asciiTheme="minorHAnsi" w:hAnsiTheme="minorHAnsi" w:cstheme="minorHAnsi"/>
          <w:i/>
          <w:iCs/>
          <w:sz w:val="24"/>
          <w:szCs w:val="21"/>
        </w:rPr>
        <w:t>prima</w:t>
      </w:r>
      <w:proofErr w:type="gramEnd"/>
      <w:r w:rsidRPr="00756118">
        <w:rPr>
          <w:rFonts w:asciiTheme="minorHAnsi" w:hAnsiTheme="minorHAnsi" w:cstheme="minorHAnsi"/>
          <w:i/>
          <w:iCs/>
          <w:sz w:val="24"/>
          <w:szCs w:val="21"/>
        </w:rPr>
        <w:t xml:space="preserve"> possibile e, in ogni caso, entro cinque anni dalla conferma della concessione.</w:t>
      </w:r>
    </w:p>
    <w:p w14:paraId="4984AFE2" w14:textId="77777777" w:rsidR="00E96EF6" w:rsidRPr="00756118" w:rsidRDefault="00E96EF6" w:rsidP="006D6141">
      <w:pPr>
        <w:spacing w:line="360" w:lineRule="auto"/>
        <w:jc w:val="both"/>
        <w:rPr>
          <w:rFonts w:asciiTheme="minorHAnsi" w:eastAsia="Calibri" w:hAnsiTheme="minorHAnsi" w:cstheme="minorHAnsi"/>
        </w:rPr>
      </w:pPr>
    </w:p>
    <w:p w14:paraId="5C70495F" w14:textId="7133CAC4" w:rsidR="00BE1E2A" w:rsidRPr="00161ADB" w:rsidRDefault="00161ADB" w:rsidP="00161ADB">
      <w:pPr>
        <w:pStyle w:val="Titolo2"/>
        <w:numPr>
          <w:ilvl w:val="1"/>
          <w:numId w:val="7"/>
        </w:numPr>
        <w:tabs>
          <w:tab w:val="left" w:pos="567"/>
        </w:tabs>
        <w:spacing w:before="0" w:after="120"/>
        <w:ind w:left="0" w:firstLine="0"/>
        <w:jc w:val="both"/>
        <w:rPr>
          <w:rFonts w:eastAsia="Calibri" w:cs="Times New Roman"/>
          <w:sz w:val="24"/>
          <w:lang w:val="it-IT" w:eastAsia="it-IT"/>
        </w:rPr>
      </w:pPr>
      <w:r>
        <w:rPr>
          <w:rFonts w:eastAsia="Calibri" w:cs="Times New Roman"/>
          <w:sz w:val="24"/>
          <w:lang w:val="it-IT" w:eastAsia="it-IT"/>
        </w:rPr>
        <w:t>Relazione tecnica g</w:t>
      </w:r>
      <w:r w:rsidR="00BE1E2A" w:rsidRPr="00161ADB">
        <w:rPr>
          <w:rFonts w:eastAsia="Calibri" w:cs="Times New Roman"/>
          <w:sz w:val="24"/>
          <w:lang w:val="it-IT" w:eastAsia="it-IT"/>
        </w:rPr>
        <w:t>enerale</w:t>
      </w:r>
    </w:p>
    <w:p w14:paraId="5ABBB413" w14:textId="77777777" w:rsidR="00BE1E2A" w:rsidRPr="00756118" w:rsidRDefault="00BE1E2A" w:rsidP="00161ADB">
      <w:pPr>
        <w:jc w:val="both"/>
        <w:rPr>
          <w:rFonts w:asciiTheme="minorHAnsi" w:eastAsia="Calibri" w:hAnsiTheme="minorHAnsi" w:cstheme="minorHAnsi"/>
        </w:rPr>
      </w:pPr>
      <w:r w:rsidRPr="00756118">
        <w:rPr>
          <w:rFonts w:asciiTheme="minorHAnsi" w:eastAsia="Calibri" w:hAnsiTheme="minorHAnsi" w:cstheme="minorHAnsi"/>
        </w:rPr>
        <w:t>La relazione tecnica ha fornito dettagli sui componenti dell'impianto, inclusi i meccanismi di generazione, le infrastrutture idrauliche, e i sistemi di controllo. Questa relazione ha confermato la capacità dell'impianto di operare in modo efficiente e sicuro per il periodo di rinnovo proposto.</w:t>
      </w:r>
    </w:p>
    <w:p w14:paraId="3BAC169E" w14:textId="77777777" w:rsidR="00E078B1" w:rsidRPr="00756118" w:rsidRDefault="00E078B1" w:rsidP="00161ADB">
      <w:pPr>
        <w:jc w:val="both"/>
        <w:rPr>
          <w:rFonts w:asciiTheme="minorHAnsi" w:eastAsia="Calibri" w:hAnsiTheme="minorHAnsi" w:cstheme="minorHAnsi"/>
        </w:rPr>
      </w:pPr>
    </w:p>
    <w:p w14:paraId="12709CAE" w14:textId="51778D69" w:rsidR="00E078B1" w:rsidRPr="00756118" w:rsidRDefault="00E078B1" w:rsidP="00161ADB">
      <w:pPr>
        <w:jc w:val="both"/>
        <w:rPr>
          <w:rFonts w:asciiTheme="minorHAnsi" w:eastAsia="Calibri" w:hAnsiTheme="minorHAnsi" w:cstheme="minorHAnsi"/>
        </w:rPr>
      </w:pPr>
      <w:r w:rsidRPr="00756118">
        <w:rPr>
          <w:rFonts w:asciiTheme="minorHAnsi" w:eastAsia="Calibri" w:hAnsiTheme="minorHAnsi" w:cstheme="minorHAnsi"/>
        </w:rPr>
        <w:t>L’impianto idroelettrico</w:t>
      </w:r>
      <w:r w:rsidR="00B34B7B">
        <w:rPr>
          <w:rFonts w:asciiTheme="minorHAnsi" w:eastAsia="Calibri" w:hAnsiTheme="minorHAnsi" w:cstheme="minorHAnsi"/>
        </w:rPr>
        <w:t xml:space="preserve"> della </w:t>
      </w:r>
      <w:proofErr w:type="spellStart"/>
      <w:r w:rsidR="00B34B7B">
        <w:rPr>
          <w:rFonts w:asciiTheme="minorHAnsi" w:eastAsia="Calibri" w:hAnsiTheme="minorHAnsi" w:cstheme="minorHAnsi"/>
        </w:rPr>
        <w:t>Calcaccia</w:t>
      </w:r>
      <w:proofErr w:type="spellEnd"/>
      <w:r w:rsidR="00B34B7B">
        <w:rPr>
          <w:rFonts w:asciiTheme="minorHAnsi" w:eastAsia="Calibri" w:hAnsiTheme="minorHAnsi" w:cstheme="minorHAnsi"/>
        </w:rPr>
        <w:t xml:space="preserve"> può sfruttare </w:t>
      </w:r>
      <w:r w:rsidRPr="00756118">
        <w:rPr>
          <w:rFonts w:asciiTheme="minorHAnsi" w:eastAsia="Calibri" w:hAnsiTheme="minorHAnsi" w:cstheme="minorHAnsi"/>
        </w:rPr>
        <w:t>un bacino imbrifero di 8.1 km</w:t>
      </w:r>
      <w:r w:rsidRPr="00756118">
        <w:rPr>
          <w:rFonts w:asciiTheme="minorHAnsi" w:eastAsia="Calibri" w:hAnsiTheme="minorHAnsi" w:cstheme="minorHAnsi"/>
          <w:vertAlign w:val="superscript"/>
        </w:rPr>
        <w:t>2</w:t>
      </w:r>
      <w:r w:rsidRPr="00756118">
        <w:rPr>
          <w:rFonts w:asciiTheme="minorHAnsi" w:eastAsia="Calibri" w:hAnsiTheme="minorHAnsi" w:cstheme="minorHAnsi"/>
        </w:rPr>
        <w:t xml:space="preserve">, con una portata nominale di 1’000 l/s. La produzione media attuale raggiunge circa 14.3 </w:t>
      </w:r>
      <w:proofErr w:type="spellStart"/>
      <w:r w:rsidRPr="00756118">
        <w:rPr>
          <w:rFonts w:asciiTheme="minorHAnsi" w:eastAsia="Calibri" w:hAnsiTheme="minorHAnsi" w:cstheme="minorHAnsi"/>
        </w:rPr>
        <w:t>GWh</w:t>
      </w:r>
      <w:proofErr w:type="spellEnd"/>
      <w:r w:rsidRPr="00756118">
        <w:rPr>
          <w:rFonts w:asciiTheme="minorHAnsi" w:eastAsia="Calibri" w:hAnsiTheme="minorHAnsi" w:cstheme="minorHAnsi"/>
        </w:rPr>
        <w:t>/a, di cui circa un terzo durante il periodo invernale.</w:t>
      </w:r>
    </w:p>
    <w:p w14:paraId="583F248F" w14:textId="77777777" w:rsidR="00E078B1" w:rsidRPr="00756118" w:rsidRDefault="00E078B1" w:rsidP="00161ADB">
      <w:pPr>
        <w:jc w:val="both"/>
        <w:rPr>
          <w:rFonts w:asciiTheme="minorHAnsi" w:eastAsia="Calibri" w:hAnsiTheme="minorHAnsi" w:cstheme="minorHAnsi"/>
        </w:rPr>
      </w:pPr>
    </w:p>
    <w:p w14:paraId="2F681A25" w14:textId="77777777" w:rsidR="00E078B1" w:rsidRPr="00756118" w:rsidRDefault="00E078B1" w:rsidP="00161ADB">
      <w:pPr>
        <w:pStyle w:val="ListNumeric"/>
        <w:numPr>
          <w:ilvl w:val="0"/>
          <w:numId w:val="0"/>
        </w:numPr>
        <w:rPr>
          <w:rFonts w:asciiTheme="minorHAnsi" w:hAnsiTheme="minorHAnsi" w:cstheme="minorHAnsi"/>
          <w:sz w:val="24"/>
          <w:szCs w:val="24"/>
        </w:rPr>
      </w:pPr>
      <w:r w:rsidRPr="00756118">
        <w:rPr>
          <w:rFonts w:asciiTheme="minorHAnsi" w:hAnsiTheme="minorHAnsi" w:cstheme="minorHAnsi"/>
          <w:sz w:val="24"/>
          <w:szCs w:val="24"/>
        </w:rPr>
        <w:t xml:space="preserve">L’impianto della </w:t>
      </w:r>
      <w:proofErr w:type="spellStart"/>
      <w:r w:rsidRPr="00756118">
        <w:rPr>
          <w:rFonts w:asciiTheme="minorHAnsi" w:hAnsiTheme="minorHAnsi" w:cstheme="minorHAnsi"/>
          <w:sz w:val="24"/>
          <w:szCs w:val="24"/>
        </w:rPr>
        <w:t>Calcaccia</w:t>
      </w:r>
      <w:proofErr w:type="spellEnd"/>
      <w:r w:rsidRPr="00756118">
        <w:rPr>
          <w:rFonts w:asciiTheme="minorHAnsi" w:hAnsiTheme="minorHAnsi" w:cstheme="minorHAnsi"/>
          <w:sz w:val="24"/>
          <w:szCs w:val="24"/>
        </w:rPr>
        <w:t xml:space="preserve"> comprende gli elementi principali seguenti:</w:t>
      </w:r>
    </w:p>
    <w:p w14:paraId="47BFBEDB" w14:textId="77777777" w:rsidR="00E078B1" w:rsidRPr="00756118" w:rsidRDefault="00E078B1" w:rsidP="00161ADB">
      <w:pPr>
        <w:pStyle w:val="ListNumeric"/>
        <w:numPr>
          <w:ilvl w:val="0"/>
          <w:numId w:val="10"/>
        </w:numPr>
        <w:tabs>
          <w:tab w:val="left" w:pos="284"/>
        </w:tabs>
        <w:suppressAutoHyphens/>
        <w:spacing w:before="120"/>
        <w:ind w:left="0" w:firstLine="0"/>
        <w:contextualSpacing w:val="0"/>
        <w:rPr>
          <w:rFonts w:asciiTheme="minorHAnsi" w:hAnsiTheme="minorHAnsi" w:cstheme="minorHAnsi"/>
          <w:sz w:val="24"/>
          <w:szCs w:val="24"/>
        </w:rPr>
      </w:pPr>
      <w:r w:rsidRPr="00756118">
        <w:rPr>
          <w:rFonts w:asciiTheme="minorHAnsi" w:hAnsiTheme="minorHAnsi" w:cstheme="minorHAnsi"/>
          <w:sz w:val="24"/>
          <w:szCs w:val="24"/>
        </w:rPr>
        <w:t xml:space="preserve">opera di presa sul torrente </w:t>
      </w:r>
      <w:proofErr w:type="spellStart"/>
      <w:r w:rsidRPr="00756118">
        <w:rPr>
          <w:rFonts w:asciiTheme="minorHAnsi" w:hAnsiTheme="minorHAnsi" w:cstheme="minorHAnsi"/>
          <w:sz w:val="24"/>
          <w:szCs w:val="24"/>
        </w:rPr>
        <w:t>Calcaccia</w:t>
      </w:r>
      <w:proofErr w:type="spellEnd"/>
      <w:r w:rsidRPr="00756118">
        <w:rPr>
          <w:rFonts w:asciiTheme="minorHAnsi" w:hAnsiTheme="minorHAnsi" w:cstheme="minorHAnsi"/>
          <w:sz w:val="24"/>
          <w:szCs w:val="24"/>
        </w:rPr>
        <w:t xml:space="preserve"> (altitudine 1'497.7 m </w:t>
      </w:r>
      <w:proofErr w:type="spellStart"/>
      <w:r w:rsidRPr="00756118">
        <w:rPr>
          <w:rFonts w:asciiTheme="minorHAnsi" w:hAnsiTheme="minorHAnsi" w:cstheme="minorHAnsi"/>
          <w:sz w:val="24"/>
          <w:szCs w:val="24"/>
        </w:rPr>
        <w:t>s.m</w:t>
      </w:r>
      <w:proofErr w:type="spellEnd"/>
      <w:r w:rsidRPr="00756118">
        <w:rPr>
          <w:rFonts w:asciiTheme="minorHAnsi" w:hAnsiTheme="minorHAnsi" w:cstheme="minorHAnsi"/>
          <w:sz w:val="24"/>
          <w:szCs w:val="24"/>
        </w:rPr>
        <w:t>.),</w:t>
      </w:r>
    </w:p>
    <w:p w14:paraId="2209A0FE" w14:textId="77777777" w:rsidR="00E078B1" w:rsidRPr="00756118" w:rsidRDefault="00E078B1" w:rsidP="00161ADB">
      <w:pPr>
        <w:pStyle w:val="ListNumeric"/>
        <w:numPr>
          <w:ilvl w:val="0"/>
          <w:numId w:val="10"/>
        </w:numPr>
        <w:tabs>
          <w:tab w:val="left" w:pos="284"/>
        </w:tabs>
        <w:suppressAutoHyphens/>
        <w:spacing w:before="120"/>
        <w:ind w:left="284" w:hanging="284"/>
        <w:contextualSpacing w:val="0"/>
        <w:rPr>
          <w:rFonts w:asciiTheme="minorHAnsi" w:hAnsiTheme="minorHAnsi" w:cstheme="minorHAnsi"/>
          <w:sz w:val="24"/>
          <w:szCs w:val="24"/>
        </w:rPr>
      </w:pPr>
      <w:r w:rsidRPr="00756118">
        <w:rPr>
          <w:rFonts w:asciiTheme="minorHAnsi" w:hAnsiTheme="minorHAnsi" w:cstheme="minorHAnsi"/>
          <w:sz w:val="24"/>
          <w:szCs w:val="24"/>
        </w:rPr>
        <w:t xml:space="preserve">opere di presa minori (captazioni in località </w:t>
      </w:r>
      <w:proofErr w:type="spellStart"/>
      <w:r w:rsidRPr="00756118">
        <w:rPr>
          <w:rFonts w:asciiTheme="minorHAnsi" w:hAnsiTheme="minorHAnsi" w:cstheme="minorHAnsi"/>
          <w:sz w:val="24"/>
          <w:szCs w:val="24"/>
        </w:rPr>
        <w:t>Carbonèra</w:t>
      </w:r>
      <w:proofErr w:type="spellEnd"/>
      <w:r w:rsidRPr="00756118">
        <w:rPr>
          <w:rFonts w:asciiTheme="minorHAnsi" w:hAnsiTheme="minorHAnsi" w:cstheme="minorHAnsi"/>
          <w:sz w:val="24"/>
          <w:szCs w:val="24"/>
        </w:rPr>
        <w:t xml:space="preserve">, sorgenti </w:t>
      </w:r>
      <w:proofErr w:type="spellStart"/>
      <w:r w:rsidRPr="00756118">
        <w:rPr>
          <w:rFonts w:asciiTheme="minorHAnsi" w:hAnsiTheme="minorHAnsi" w:cstheme="minorHAnsi"/>
          <w:sz w:val="24"/>
          <w:szCs w:val="24"/>
        </w:rPr>
        <w:t>Madei</w:t>
      </w:r>
      <w:proofErr w:type="spellEnd"/>
      <w:r w:rsidRPr="00756118">
        <w:rPr>
          <w:rFonts w:asciiTheme="minorHAnsi" w:hAnsiTheme="minorHAnsi" w:cstheme="minorHAnsi"/>
          <w:sz w:val="24"/>
          <w:szCs w:val="24"/>
        </w:rPr>
        <w:t xml:space="preserve">, captazioni sui riali </w:t>
      </w:r>
      <w:proofErr w:type="spellStart"/>
      <w:r w:rsidRPr="00756118">
        <w:rPr>
          <w:rFonts w:asciiTheme="minorHAnsi" w:hAnsiTheme="minorHAnsi" w:cstheme="minorHAnsi"/>
          <w:sz w:val="24"/>
          <w:szCs w:val="24"/>
        </w:rPr>
        <w:t>Ressia</w:t>
      </w:r>
      <w:proofErr w:type="spellEnd"/>
      <w:r w:rsidRPr="00756118">
        <w:rPr>
          <w:rFonts w:asciiTheme="minorHAnsi" w:hAnsiTheme="minorHAnsi" w:cstheme="minorHAnsi"/>
          <w:sz w:val="24"/>
          <w:szCs w:val="24"/>
        </w:rPr>
        <w:t xml:space="preserve"> e Ravina e sorgente Ronchi) convoglianti nel bacino Segna,</w:t>
      </w:r>
    </w:p>
    <w:p w14:paraId="6671E40C" w14:textId="77777777" w:rsidR="00E078B1" w:rsidRPr="00756118" w:rsidRDefault="00E078B1" w:rsidP="00161ADB">
      <w:pPr>
        <w:pStyle w:val="ListNumeric"/>
        <w:numPr>
          <w:ilvl w:val="0"/>
          <w:numId w:val="10"/>
        </w:numPr>
        <w:tabs>
          <w:tab w:val="left" w:pos="284"/>
        </w:tabs>
        <w:suppressAutoHyphens/>
        <w:spacing w:before="120"/>
        <w:ind w:left="0" w:firstLine="0"/>
        <w:contextualSpacing w:val="0"/>
        <w:rPr>
          <w:rFonts w:asciiTheme="minorHAnsi" w:hAnsiTheme="minorHAnsi" w:cstheme="minorHAnsi"/>
          <w:sz w:val="24"/>
          <w:szCs w:val="24"/>
        </w:rPr>
      </w:pPr>
      <w:r w:rsidRPr="00756118">
        <w:rPr>
          <w:rFonts w:asciiTheme="minorHAnsi" w:hAnsiTheme="minorHAnsi" w:cstheme="minorHAnsi"/>
          <w:sz w:val="24"/>
          <w:szCs w:val="24"/>
        </w:rPr>
        <w:t xml:space="preserve">dissabbiatore </w:t>
      </w:r>
      <w:proofErr w:type="spellStart"/>
      <w:r w:rsidRPr="00756118">
        <w:rPr>
          <w:rFonts w:asciiTheme="minorHAnsi" w:hAnsiTheme="minorHAnsi" w:cstheme="minorHAnsi"/>
          <w:sz w:val="24"/>
          <w:szCs w:val="24"/>
        </w:rPr>
        <w:t>Camperitt</w:t>
      </w:r>
      <w:proofErr w:type="spellEnd"/>
      <w:r w:rsidRPr="00756118">
        <w:rPr>
          <w:rFonts w:asciiTheme="minorHAnsi" w:hAnsiTheme="minorHAnsi" w:cstheme="minorHAnsi"/>
          <w:sz w:val="24"/>
          <w:szCs w:val="24"/>
        </w:rPr>
        <w:t>,</w:t>
      </w:r>
    </w:p>
    <w:p w14:paraId="3A468DE8" w14:textId="77777777" w:rsidR="00E078B1" w:rsidRPr="00756118" w:rsidRDefault="00E078B1" w:rsidP="00161ADB">
      <w:pPr>
        <w:pStyle w:val="ListNumeric"/>
        <w:numPr>
          <w:ilvl w:val="0"/>
          <w:numId w:val="10"/>
        </w:numPr>
        <w:tabs>
          <w:tab w:val="left" w:pos="284"/>
        </w:tabs>
        <w:suppressAutoHyphens/>
        <w:spacing w:before="120"/>
        <w:ind w:left="0" w:firstLine="0"/>
        <w:contextualSpacing w:val="0"/>
        <w:rPr>
          <w:rFonts w:asciiTheme="minorHAnsi" w:hAnsiTheme="minorHAnsi" w:cstheme="minorHAnsi"/>
          <w:sz w:val="24"/>
          <w:szCs w:val="24"/>
        </w:rPr>
      </w:pPr>
      <w:r w:rsidRPr="00756118">
        <w:rPr>
          <w:rFonts w:asciiTheme="minorHAnsi" w:hAnsiTheme="minorHAnsi" w:cstheme="minorHAnsi"/>
          <w:sz w:val="24"/>
          <w:szCs w:val="24"/>
        </w:rPr>
        <w:t>condotte di adduzione,</w:t>
      </w:r>
    </w:p>
    <w:p w14:paraId="3FBEC630" w14:textId="77777777" w:rsidR="00E078B1" w:rsidRPr="00756118" w:rsidRDefault="00E078B1" w:rsidP="00161ADB">
      <w:pPr>
        <w:pStyle w:val="ListNumeric"/>
        <w:numPr>
          <w:ilvl w:val="0"/>
          <w:numId w:val="10"/>
        </w:numPr>
        <w:tabs>
          <w:tab w:val="left" w:pos="284"/>
        </w:tabs>
        <w:suppressAutoHyphens/>
        <w:spacing w:before="120"/>
        <w:ind w:left="0" w:firstLine="0"/>
        <w:contextualSpacing w:val="0"/>
        <w:rPr>
          <w:rFonts w:asciiTheme="minorHAnsi" w:hAnsiTheme="minorHAnsi" w:cstheme="minorHAnsi"/>
          <w:sz w:val="24"/>
          <w:szCs w:val="24"/>
        </w:rPr>
      </w:pPr>
      <w:r w:rsidRPr="00756118">
        <w:rPr>
          <w:rFonts w:asciiTheme="minorHAnsi" w:hAnsiTheme="minorHAnsi" w:cstheme="minorHAnsi"/>
          <w:sz w:val="24"/>
          <w:szCs w:val="24"/>
        </w:rPr>
        <w:t>bacino di compenso Segna (volume d’invaso 11'300 m</w:t>
      </w:r>
      <w:r w:rsidRPr="00756118">
        <w:rPr>
          <w:rFonts w:asciiTheme="minorHAnsi" w:hAnsiTheme="minorHAnsi" w:cstheme="minorHAnsi"/>
          <w:sz w:val="24"/>
          <w:szCs w:val="24"/>
          <w:vertAlign w:val="superscript"/>
        </w:rPr>
        <w:t>3</w:t>
      </w:r>
      <w:r w:rsidRPr="00756118">
        <w:rPr>
          <w:rFonts w:asciiTheme="minorHAnsi" w:hAnsiTheme="minorHAnsi" w:cstheme="minorHAnsi"/>
          <w:sz w:val="24"/>
          <w:szCs w:val="24"/>
        </w:rPr>
        <w:t>),</w:t>
      </w:r>
    </w:p>
    <w:p w14:paraId="14C5EF2A" w14:textId="7681104E" w:rsidR="00E078B1" w:rsidRPr="00756118" w:rsidRDefault="00E078B1" w:rsidP="00161ADB">
      <w:pPr>
        <w:pStyle w:val="ListNumeric"/>
        <w:numPr>
          <w:ilvl w:val="0"/>
          <w:numId w:val="10"/>
        </w:numPr>
        <w:tabs>
          <w:tab w:val="left" w:pos="284"/>
        </w:tabs>
        <w:suppressAutoHyphens/>
        <w:spacing w:before="120"/>
        <w:ind w:left="0" w:firstLine="0"/>
        <w:contextualSpacing w:val="0"/>
        <w:rPr>
          <w:rFonts w:asciiTheme="minorHAnsi" w:hAnsiTheme="minorHAnsi" w:cstheme="minorHAnsi"/>
          <w:sz w:val="24"/>
          <w:szCs w:val="24"/>
        </w:rPr>
      </w:pPr>
      <w:r w:rsidRPr="00756118">
        <w:rPr>
          <w:rFonts w:asciiTheme="minorHAnsi" w:hAnsiTheme="minorHAnsi" w:cstheme="minorHAnsi"/>
          <w:sz w:val="24"/>
          <w:szCs w:val="24"/>
        </w:rPr>
        <w:t>condotta forzata (lunghezza 1'100 m, salto 414)</w:t>
      </w:r>
      <w:r w:rsidR="00B34B7B">
        <w:rPr>
          <w:rFonts w:asciiTheme="minorHAnsi" w:hAnsiTheme="minorHAnsi" w:cstheme="minorHAnsi"/>
          <w:sz w:val="24"/>
          <w:szCs w:val="24"/>
        </w:rPr>
        <w:t>,</w:t>
      </w:r>
    </w:p>
    <w:p w14:paraId="0874DBED" w14:textId="3DE04A88" w:rsidR="00E078B1" w:rsidRPr="00756118" w:rsidRDefault="00E078B1" w:rsidP="00161ADB">
      <w:pPr>
        <w:pStyle w:val="ListNumeric"/>
        <w:numPr>
          <w:ilvl w:val="0"/>
          <w:numId w:val="10"/>
        </w:numPr>
        <w:tabs>
          <w:tab w:val="left" w:pos="284"/>
        </w:tabs>
        <w:suppressAutoHyphens/>
        <w:spacing w:before="120"/>
        <w:ind w:left="284" w:hanging="284"/>
        <w:contextualSpacing w:val="0"/>
        <w:rPr>
          <w:rFonts w:asciiTheme="minorHAnsi" w:hAnsiTheme="minorHAnsi" w:cstheme="minorHAnsi"/>
          <w:sz w:val="24"/>
          <w:szCs w:val="24"/>
        </w:rPr>
      </w:pPr>
      <w:r w:rsidRPr="00756118">
        <w:rPr>
          <w:rFonts w:asciiTheme="minorHAnsi" w:hAnsiTheme="minorHAnsi" w:cstheme="minorHAnsi"/>
          <w:sz w:val="24"/>
          <w:szCs w:val="24"/>
        </w:rPr>
        <w:t xml:space="preserve">centrale </w:t>
      </w:r>
      <w:proofErr w:type="spellStart"/>
      <w:r w:rsidRPr="00756118">
        <w:rPr>
          <w:rFonts w:asciiTheme="minorHAnsi" w:hAnsiTheme="minorHAnsi" w:cstheme="minorHAnsi"/>
          <w:sz w:val="24"/>
          <w:szCs w:val="24"/>
        </w:rPr>
        <w:t>Laùnc</w:t>
      </w:r>
      <w:proofErr w:type="spellEnd"/>
      <w:r w:rsidRPr="00756118">
        <w:rPr>
          <w:rFonts w:asciiTheme="minorHAnsi" w:hAnsiTheme="minorHAnsi" w:cstheme="minorHAnsi"/>
          <w:sz w:val="24"/>
          <w:szCs w:val="24"/>
        </w:rPr>
        <w:t xml:space="preserve"> (</w:t>
      </w:r>
      <w:proofErr w:type="spellStart"/>
      <w:r w:rsidRPr="00756118">
        <w:rPr>
          <w:rFonts w:asciiTheme="minorHAnsi" w:hAnsiTheme="minorHAnsi" w:cstheme="minorHAnsi"/>
          <w:sz w:val="24"/>
          <w:szCs w:val="24"/>
        </w:rPr>
        <w:t>Calcaccia</w:t>
      </w:r>
      <w:proofErr w:type="spellEnd"/>
      <w:r w:rsidRPr="00756118">
        <w:rPr>
          <w:rFonts w:asciiTheme="minorHAnsi" w:hAnsiTheme="minorHAnsi" w:cstheme="minorHAnsi"/>
          <w:sz w:val="24"/>
          <w:szCs w:val="24"/>
        </w:rPr>
        <w:t xml:space="preserve">, altitudine 1'064.63 m </w:t>
      </w:r>
      <w:proofErr w:type="spellStart"/>
      <w:r w:rsidRPr="00756118">
        <w:rPr>
          <w:rFonts w:asciiTheme="minorHAnsi" w:hAnsiTheme="minorHAnsi" w:cstheme="minorHAnsi"/>
          <w:sz w:val="24"/>
          <w:szCs w:val="24"/>
        </w:rPr>
        <w:t>s.m</w:t>
      </w:r>
      <w:proofErr w:type="spellEnd"/>
      <w:r w:rsidRPr="00756118">
        <w:rPr>
          <w:rFonts w:asciiTheme="minorHAnsi" w:hAnsiTheme="minorHAnsi" w:cstheme="minorHAnsi"/>
          <w:sz w:val="24"/>
          <w:szCs w:val="24"/>
        </w:rPr>
        <w:t>.) composta da due gruppi</w:t>
      </w:r>
      <w:r w:rsidR="00B34B7B">
        <w:rPr>
          <w:rFonts w:asciiTheme="minorHAnsi" w:hAnsiTheme="minorHAnsi" w:cstheme="minorHAnsi"/>
          <w:sz w:val="24"/>
          <w:szCs w:val="24"/>
        </w:rPr>
        <w:t>,</w:t>
      </w:r>
      <w:r w:rsidRPr="00756118">
        <w:rPr>
          <w:rFonts w:asciiTheme="minorHAnsi" w:hAnsiTheme="minorHAnsi" w:cstheme="minorHAnsi"/>
          <w:sz w:val="24"/>
          <w:szCs w:val="24"/>
        </w:rPr>
        <w:t xml:space="preserve"> ciascuno dotato di una turbina </w:t>
      </w:r>
      <w:proofErr w:type="spellStart"/>
      <w:r w:rsidRPr="00756118">
        <w:rPr>
          <w:rFonts w:asciiTheme="minorHAnsi" w:hAnsiTheme="minorHAnsi" w:cstheme="minorHAnsi"/>
          <w:sz w:val="24"/>
          <w:szCs w:val="24"/>
        </w:rPr>
        <w:t>Pelton</w:t>
      </w:r>
      <w:proofErr w:type="spellEnd"/>
      <w:r w:rsidRPr="00756118">
        <w:rPr>
          <w:rFonts w:asciiTheme="minorHAnsi" w:hAnsiTheme="minorHAnsi" w:cstheme="minorHAnsi"/>
          <w:sz w:val="24"/>
          <w:szCs w:val="24"/>
        </w:rPr>
        <w:t xml:space="preserve"> a due getti con asse orizzontale, generatore e trasformatore</w:t>
      </w:r>
      <w:r w:rsidR="00B34B7B">
        <w:rPr>
          <w:rFonts w:asciiTheme="minorHAnsi" w:hAnsiTheme="minorHAnsi" w:cstheme="minorHAnsi"/>
          <w:sz w:val="24"/>
          <w:szCs w:val="24"/>
        </w:rPr>
        <w:t>,</w:t>
      </w:r>
      <w:r w:rsidRPr="00756118">
        <w:rPr>
          <w:rFonts w:asciiTheme="minorHAnsi" w:hAnsiTheme="minorHAnsi" w:cstheme="minorHAnsi"/>
          <w:sz w:val="24"/>
          <w:szCs w:val="24"/>
        </w:rPr>
        <w:t xml:space="preserve"> </w:t>
      </w:r>
    </w:p>
    <w:p w14:paraId="0625D962" w14:textId="77777777" w:rsidR="00E078B1" w:rsidRPr="00756118" w:rsidRDefault="00E078B1" w:rsidP="00161ADB">
      <w:pPr>
        <w:pStyle w:val="ListNumeric"/>
        <w:numPr>
          <w:ilvl w:val="0"/>
          <w:numId w:val="10"/>
        </w:numPr>
        <w:tabs>
          <w:tab w:val="left" w:pos="284"/>
        </w:tabs>
        <w:suppressAutoHyphens/>
        <w:spacing w:before="120"/>
        <w:ind w:left="0" w:firstLine="0"/>
        <w:contextualSpacing w:val="0"/>
        <w:rPr>
          <w:rFonts w:asciiTheme="minorHAnsi" w:hAnsiTheme="minorHAnsi" w:cstheme="minorHAnsi"/>
          <w:sz w:val="24"/>
          <w:szCs w:val="24"/>
        </w:rPr>
      </w:pPr>
      <w:r w:rsidRPr="00756118">
        <w:rPr>
          <w:rFonts w:asciiTheme="minorHAnsi" w:hAnsiTheme="minorHAnsi" w:cstheme="minorHAnsi"/>
          <w:sz w:val="24"/>
          <w:szCs w:val="24"/>
        </w:rPr>
        <w:t xml:space="preserve">canali di scarico della centrale nel Riale </w:t>
      </w:r>
      <w:proofErr w:type="spellStart"/>
      <w:r w:rsidRPr="00756118">
        <w:rPr>
          <w:rFonts w:asciiTheme="minorHAnsi" w:hAnsiTheme="minorHAnsi" w:cstheme="minorHAnsi"/>
          <w:sz w:val="24"/>
          <w:szCs w:val="24"/>
        </w:rPr>
        <w:t>Riasc</w:t>
      </w:r>
      <w:proofErr w:type="spellEnd"/>
      <w:r w:rsidRPr="00756118">
        <w:rPr>
          <w:rFonts w:asciiTheme="minorHAnsi" w:hAnsiTheme="minorHAnsi" w:cstheme="minorHAnsi"/>
          <w:sz w:val="24"/>
          <w:szCs w:val="24"/>
        </w:rPr>
        <w:t xml:space="preserve"> di Nante.</w:t>
      </w:r>
    </w:p>
    <w:p w14:paraId="1F48C82D" w14:textId="77777777" w:rsidR="00E078B1" w:rsidRPr="00756118" w:rsidRDefault="00E078B1" w:rsidP="00161ADB">
      <w:pPr>
        <w:pStyle w:val="ListNumeric"/>
        <w:numPr>
          <w:ilvl w:val="0"/>
          <w:numId w:val="0"/>
        </w:numPr>
        <w:rPr>
          <w:rFonts w:asciiTheme="minorHAnsi" w:hAnsiTheme="minorHAnsi" w:cstheme="minorHAnsi"/>
          <w:sz w:val="24"/>
          <w:szCs w:val="24"/>
        </w:rPr>
      </w:pPr>
    </w:p>
    <w:p w14:paraId="3F109E43" w14:textId="15412241" w:rsidR="00E078B1" w:rsidRPr="00756118" w:rsidRDefault="00E078B1" w:rsidP="00161ADB">
      <w:pPr>
        <w:pStyle w:val="ListNumeric"/>
        <w:numPr>
          <w:ilvl w:val="0"/>
          <w:numId w:val="0"/>
        </w:numPr>
        <w:rPr>
          <w:rFonts w:asciiTheme="minorHAnsi" w:hAnsiTheme="minorHAnsi" w:cstheme="minorHAnsi"/>
          <w:sz w:val="24"/>
          <w:szCs w:val="24"/>
        </w:rPr>
      </w:pPr>
      <w:r w:rsidRPr="00756118">
        <w:rPr>
          <w:rFonts w:asciiTheme="minorHAnsi" w:hAnsiTheme="minorHAnsi" w:cstheme="minorHAnsi"/>
          <w:sz w:val="24"/>
          <w:szCs w:val="24"/>
        </w:rPr>
        <w:t>Con le seguenti caratteristiche principali:</w:t>
      </w:r>
    </w:p>
    <w:p w14:paraId="441B1C0E" w14:textId="639648BC" w:rsidR="00E078B1" w:rsidRPr="00756118" w:rsidRDefault="00161ADB" w:rsidP="00161ADB">
      <w:pPr>
        <w:pStyle w:val="Rientrocorpodeltesto"/>
        <w:tabs>
          <w:tab w:val="left" w:pos="284"/>
          <w:tab w:val="right" w:pos="7230"/>
          <w:tab w:val="left" w:pos="7513"/>
        </w:tabs>
        <w:spacing w:before="60" w:after="0"/>
        <w:ind w:left="0"/>
        <w:rPr>
          <w:rFonts w:asciiTheme="minorHAnsi" w:hAnsiTheme="minorHAnsi" w:cstheme="minorHAnsi"/>
          <w:szCs w:val="23"/>
          <w:lang w:val="it-IT"/>
        </w:rPr>
      </w:pPr>
      <w:r>
        <w:rPr>
          <w:rFonts w:asciiTheme="minorHAnsi" w:hAnsiTheme="minorHAnsi" w:cstheme="minorHAnsi"/>
          <w:szCs w:val="23"/>
          <w:lang w:val="it-IT"/>
        </w:rPr>
        <w:t xml:space="preserve">- </w:t>
      </w:r>
      <w:r>
        <w:rPr>
          <w:rFonts w:asciiTheme="minorHAnsi" w:hAnsiTheme="minorHAnsi" w:cstheme="minorHAnsi"/>
          <w:szCs w:val="23"/>
          <w:lang w:val="it-IT"/>
        </w:rPr>
        <w:tab/>
      </w:r>
      <w:r w:rsidR="00E078B1" w:rsidRPr="00756118">
        <w:rPr>
          <w:rFonts w:asciiTheme="minorHAnsi" w:hAnsiTheme="minorHAnsi" w:cstheme="minorHAnsi"/>
          <w:szCs w:val="23"/>
        </w:rPr>
        <w:t>quota invaso massimo bacino Segna</w:t>
      </w:r>
      <w:r w:rsidR="00E078B1" w:rsidRPr="00756118">
        <w:rPr>
          <w:rFonts w:asciiTheme="minorHAnsi" w:hAnsiTheme="minorHAnsi" w:cstheme="minorHAnsi"/>
          <w:szCs w:val="23"/>
        </w:rPr>
        <w:tab/>
      </w:r>
      <w:r w:rsidR="00E078B1" w:rsidRPr="00756118">
        <w:rPr>
          <w:rFonts w:asciiTheme="minorHAnsi" w:hAnsiTheme="minorHAnsi" w:cstheme="minorHAnsi"/>
          <w:szCs w:val="23"/>
          <w:lang w:val="it-IT"/>
        </w:rPr>
        <w:t>1'478.65</w:t>
      </w:r>
      <w:r w:rsidR="00E078B1" w:rsidRPr="00756118">
        <w:rPr>
          <w:rFonts w:asciiTheme="minorHAnsi" w:hAnsiTheme="minorHAnsi" w:cstheme="minorHAnsi"/>
          <w:szCs w:val="23"/>
          <w:lang w:val="it-IT"/>
        </w:rPr>
        <w:tab/>
      </w:r>
      <w:proofErr w:type="spellStart"/>
      <w:r w:rsidR="00E078B1" w:rsidRPr="00756118">
        <w:rPr>
          <w:rFonts w:asciiTheme="minorHAnsi" w:hAnsiTheme="minorHAnsi" w:cstheme="minorHAnsi"/>
          <w:szCs w:val="23"/>
          <w:lang w:val="it-IT"/>
        </w:rPr>
        <w:t>m.s.m</w:t>
      </w:r>
      <w:proofErr w:type="spellEnd"/>
      <w:r w:rsidR="00E078B1" w:rsidRPr="00756118">
        <w:rPr>
          <w:rFonts w:asciiTheme="minorHAnsi" w:hAnsiTheme="minorHAnsi" w:cstheme="minorHAnsi"/>
          <w:szCs w:val="23"/>
          <w:lang w:val="it-IT"/>
        </w:rPr>
        <w:t>.</w:t>
      </w:r>
    </w:p>
    <w:p w14:paraId="5F102525" w14:textId="3D26FBA9" w:rsidR="00E078B1" w:rsidRPr="00756118" w:rsidRDefault="00161ADB" w:rsidP="00161ADB">
      <w:pPr>
        <w:pStyle w:val="Rientrocorpodeltesto"/>
        <w:tabs>
          <w:tab w:val="left" w:pos="284"/>
          <w:tab w:val="right" w:pos="7230"/>
          <w:tab w:val="left" w:pos="7513"/>
        </w:tabs>
        <w:spacing w:before="60" w:after="0"/>
        <w:ind w:left="0"/>
        <w:rPr>
          <w:rFonts w:asciiTheme="minorHAnsi" w:hAnsiTheme="minorHAnsi" w:cstheme="minorHAnsi"/>
          <w:szCs w:val="23"/>
          <w:lang w:val="it-IT"/>
        </w:rPr>
      </w:pPr>
      <w:r>
        <w:rPr>
          <w:rFonts w:asciiTheme="minorHAnsi" w:hAnsiTheme="minorHAnsi" w:cstheme="minorHAnsi"/>
          <w:szCs w:val="23"/>
          <w:lang w:val="it-IT"/>
        </w:rPr>
        <w:t xml:space="preserve">- </w:t>
      </w:r>
      <w:r>
        <w:rPr>
          <w:rFonts w:asciiTheme="minorHAnsi" w:hAnsiTheme="minorHAnsi" w:cstheme="minorHAnsi"/>
          <w:szCs w:val="23"/>
          <w:lang w:val="it-IT"/>
        </w:rPr>
        <w:tab/>
      </w:r>
      <w:r w:rsidR="00E078B1" w:rsidRPr="00756118">
        <w:rPr>
          <w:rFonts w:asciiTheme="minorHAnsi" w:hAnsiTheme="minorHAnsi" w:cstheme="minorHAnsi"/>
          <w:szCs w:val="23"/>
        </w:rPr>
        <w:t>quota centrale</w:t>
      </w:r>
      <w:r w:rsidR="00E078B1" w:rsidRPr="00756118">
        <w:rPr>
          <w:rFonts w:asciiTheme="minorHAnsi" w:hAnsiTheme="minorHAnsi" w:cstheme="minorHAnsi"/>
          <w:szCs w:val="23"/>
        </w:rPr>
        <w:tab/>
        <w:t>1'064.63</w:t>
      </w:r>
      <w:r w:rsidR="00E078B1" w:rsidRPr="00756118">
        <w:rPr>
          <w:rFonts w:asciiTheme="minorHAnsi" w:hAnsiTheme="minorHAnsi" w:cstheme="minorHAnsi"/>
          <w:szCs w:val="23"/>
          <w:lang w:val="it-IT"/>
        </w:rPr>
        <w:tab/>
      </w:r>
      <w:proofErr w:type="spellStart"/>
      <w:r w:rsidR="00E078B1" w:rsidRPr="00756118">
        <w:rPr>
          <w:rFonts w:asciiTheme="minorHAnsi" w:hAnsiTheme="minorHAnsi" w:cstheme="minorHAnsi"/>
          <w:szCs w:val="23"/>
          <w:lang w:val="it-IT"/>
        </w:rPr>
        <w:t>m.s.m</w:t>
      </w:r>
      <w:proofErr w:type="spellEnd"/>
      <w:r w:rsidR="00E078B1" w:rsidRPr="00756118">
        <w:rPr>
          <w:rFonts w:asciiTheme="minorHAnsi" w:hAnsiTheme="minorHAnsi" w:cstheme="minorHAnsi"/>
          <w:szCs w:val="23"/>
          <w:lang w:val="it-IT"/>
        </w:rPr>
        <w:t>.</w:t>
      </w:r>
    </w:p>
    <w:p w14:paraId="096DDC81" w14:textId="226224BD" w:rsidR="00E078B1" w:rsidRPr="00756118" w:rsidRDefault="00161ADB" w:rsidP="00161ADB">
      <w:pPr>
        <w:pStyle w:val="Rientrocorpodeltesto"/>
        <w:tabs>
          <w:tab w:val="left" w:pos="284"/>
          <w:tab w:val="right" w:pos="7230"/>
          <w:tab w:val="left" w:pos="7513"/>
        </w:tabs>
        <w:spacing w:before="60" w:after="0"/>
        <w:ind w:left="7230" w:hanging="7230"/>
        <w:rPr>
          <w:rFonts w:asciiTheme="minorHAnsi" w:hAnsiTheme="minorHAnsi" w:cstheme="minorHAnsi"/>
          <w:szCs w:val="23"/>
          <w:lang w:val="it-IT"/>
        </w:rPr>
      </w:pPr>
      <w:r>
        <w:rPr>
          <w:rFonts w:asciiTheme="minorHAnsi" w:hAnsiTheme="minorHAnsi" w:cstheme="minorHAnsi"/>
          <w:szCs w:val="23"/>
          <w:lang w:val="it-IT"/>
        </w:rPr>
        <w:t>-</w:t>
      </w:r>
      <w:r>
        <w:rPr>
          <w:rFonts w:asciiTheme="minorHAnsi" w:hAnsiTheme="minorHAnsi" w:cstheme="minorHAnsi"/>
          <w:szCs w:val="23"/>
          <w:lang w:val="it-IT"/>
        </w:rPr>
        <w:tab/>
      </w:r>
      <w:r w:rsidR="00E078B1" w:rsidRPr="00756118">
        <w:rPr>
          <w:rFonts w:asciiTheme="minorHAnsi" w:hAnsiTheme="minorHAnsi" w:cstheme="minorHAnsi"/>
          <w:szCs w:val="23"/>
        </w:rPr>
        <w:t>quota restituzione</w:t>
      </w:r>
      <w:r w:rsidR="00E078B1" w:rsidRPr="00756118">
        <w:rPr>
          <w:rFonts w:asciiTheme="minorHAnsi" w:hAnsiTheme="minorHAnsi" w:cstheme="minorHAnsi"/>
          <w:szCs w:val="23"/>
        </w:rPr>
        <w:tab/>
        <w:t>1’061.20</w:t>
      </w:r>
      <w:r w:rsidR="00E078B1" w:rsidRPr="00756118">
        <w:rPr>
          <w:rFonts w:asciiTheme="minorHAnsi" w:hAnsiTheme="minorHAnsi" w:cstheme="minorHAnsi"/>
          <w:szCs w:val="23"/>
          <w:lang w:val="it-IT"/>
        </w:rPr>
        <w:tab/>
      </w:r>
      <w:proofErr w:type="spellStart"/>
      <w:r w:rsidR="00E078B1" w:rsidRPr="00756118">
        <w:rPr>
          <w:rFonts w:asciiTheme="minorHAnsi" w:hAnsiTheme="minorHAnsi" w:cstheme="minorHAnsi"/>
          <w:szCs w:val="23"/>
          <w:lang w:val="it-IT"/>
        </w:rPr>
        <w:t>m.s.m</w:t>
      </w:r>
      <w:proofErr w:type="spellEnd"/>
      <w:r w:rsidR="00E078B1" w:rsidRPr="00756118">
        <w:rPr>
          <w:rFonts w:asciiTheme="minorHAnsi" w:hAnsiTheme="minorHAnsi" w:cstheme="minorHAnsi"/>
          <w:szCs w:val="23"/>
          <w:lang w:val="it-IT"/>
        </w:rPr>
        <w:t>.</w:t>
      </w:r>
    </w:p>
    <w:p w14:paraId="56B0EF18" w14:textId="77777777" w:rsidR="00E078B1" w:rsidRPr="00756118" w:rsidRDefault="00E078B1" w:rsidP="00161ADB">
      <w:pPr>
        <w:pStyle w:val="Rientrocorpodeltesto"/>
        <w:tabs>
          <w:tab w:val="left" w:pos="284"/>
          <w:tab w:val="right" w:pos="7230"/>
          <w:tab w:val="left" w:pos="7513"/>
        </w:tabs>
        <w:spacing w:before="60" w:after="0"/>
        <w:ind w:left="0"/>
        <w:rPr>
          <w:rFonts w:asciiTheme="minorHAnsi" w:hAnsiTheme="minorHAnsi" w:cstheme="minorHAnsi"/>
          <w:szCs w:val="23"/>
        </w:rPr>
      </w:pPr>
      <w:r w:rsidRPr="00756118">
        <w:rPr>
          <w:rFonts w:asciiTheme="minorHAnsi" w:hAnsiTheme="minorHAnsi" w:cstheme="minorHAnsi"/>
          <w:szCs w:val="23"/>
        </w:rPr>
        <w:t>-</w:t>
      </w:r>
      <w:r w:rsidRPr="00756118">
        <w:rPr>
          <w:rFonts w:asciiTheme="minorHAnsi" w:hAnsiTheme="minorHAnsi" w:cstheme="minorHAnsi"/>
          <w:szCs w:val="23"/>
        </w:rPr>
        <w:tab/>
        <w:t xml:space="preserve">portata di dimensionamento </w:t>
      </w:r>
      <w:proofErr w:type="spellStart"/>
      <w:r w:rsidRPr="00756118">
        <w:rPr>
          <w:rFonts w:asciiTheme="minorHAnsi" w:hAnsiTheme="minorHAnsi" w:cstheme="minorHAnsi"/>
          <w:szCs w:val="23"/>
        </w:rPr>
        <w:t>Q</w:t>
      </w:r>
      <w:r w:rsidRPr="00756118">
        <w:rPr>
          <w:rFonts w:asciiTheme="minorHAnsi" w:hAnsiTheme="minorHAnsi" w:cstheme="minorHAnsi"/>
          <w:szCs w:val="23"/>
          <w:vertAlign w:val="subscript"/>
        </w:rPr>
        <w:t>d</w:t>
      </w:r>
      <w:proofErr w:type="spellEnd"/>
      <w:r w:rsidRPr="00756118">
        <w:rPr>
          <w:rFonts w:asciiTheme="minorHAnsi" w:hAnsiTheme="minorHAnsi" w:cstheme="minorHAnsi"/>
          <w:szCs w:val="23"/>
          <w:vertAlign w:val="subscript"/>
        </w:rPr>
        <w:tab/>
      </w:r>
      <w:r w:rsidRPr="00756118">
        <w:rPr>
          <w:rFonts w:asciiTheme="minorHAnsi" w:hAnsiTheme="minorHAnsi" w:cstheme="minorHAnsi"/>
          <w:szCs w:val="23"/>
        </w:rPr>
        <w:t>1’035</w:t>
      </w:r>
      <w:r w:rsidRPr="00756118">
        <w:rPr>
          <w:rFonts w:asciiTheme="minorHAnsi" w:hAnsiTheme="minorHAnsi" w:cstheme="minorHAnsi"/>
          <w:szCs w:val="23"/>
        </w:rPr>
        <w:tab/>
        <w:t>l/s</w:t>
      </w:r>
    </w:p>
    <w:p w14:paraId="6A71E443" w14:textId="77777777" w:rsidR="00161ADB" w:rsidRDefault="00E078B1" w:rsidP="00161ADB">
      <w:pPr>
        <w:pStyle w:val="Rientrocorpodeltesto"/>
        <w:tabs>
          <w:tab w:val="left" w:pos="284"/>
          <w:tab w:val="right" w:pos="7230"/>
          <w:tab w:val="left" w:pos="7513"/>
        </w:tabs>
        <w:spacing w:before="60" w:after="0"/>
        <w:ind w:left="0"/>
        <w:rPr>
          <w:rFonts w:asciiTheme="minorHAnsi" w:hAnsiTheme="minorHAnsi" w:cstheme="minorHAnsi"/>
          <w:szCs w:val="23"/>
          <w:lang w:val="it-IT"/>
        </w:rPr>
      </w:pPr>
      <w:r w:rsidRPr="00756118">
        <w:rPr>
          <w:rFonts w:asciiTheme="minorHAnsi" w:hAnsiTheme="minorHAnsi" w:cstheme="minorHAnsi"/>
          <w:szCs w:val="23"/>
          <w:lang w:val="it-IT"/>
        </w:rPr>
        <w:t>-</w:t>
      </w:r>
      <w:r w:rsidRPr="00756118">
        <w:rPr>
          <w:rFonts w:asciiTheme="minorHAnsi" w:hAnsiTheme="minorHAnsi" w:cstheme="minorHAnsi"/>
          <w:szCs w:val="23"/>
          <w:lang w:val="it-IT"/>
        </w:rPr>
        <w:tab/>
      </w:r>
      <w:r w:rsidRPr="00756118">
        <w:rPr>
          <w:rFonts w:asciiTheme="minorHAnsi" w:hAnsiTheme="minorHAnsi" w:cstheme="minorHAnsi"/>
          <w:szCs w:val="23"/>
        </w:rPr>
        <w:t xml:space="preserve">deflusso residuale minimo riale </w:t>
      </w:r>
      <w:proofErr w:type="spellStart"/>
      <w:r w:rsidRPr="00756118">
        <w:rPr>
          <w:rFonts w:asciiTheme="minorHAnsi" w:hAnsiTheme="minorHAnsi" w:cstheme="minorHAnsi"/>
          <w:szCs w:val="23"/>
        </w:rPr>
        <w:t>Calcaccia</w:t>
      </w:r>
      <w:proofErr w:type="spellEnd"/>
      <w:r w:rsidRPr="00756118">
        <w:rPr>
          <w:rFonts w:asciiTheme="minorHAnsi" w:hAnsiTheme="minorHAnsi" w:cstheme="minorHAnsi"/>
          <w:szCs w:val="23"/>
        </w:rPr>
        <w:tab/>
        <w:t>(in inverno) 40</w:t>
      </w:r>
      <w:r w:rsidRPr="00756118">
        <w:rPr>
          <w:rFonts w:asciiTheme="minorHAnsi" w:hAnsiTheme="minorHAnsi" w:cstheme="minorHAnsi"/>
          <w:szCs w:val="23"/>
          <w:lang w:val="it-IT"/>
        </w:rPr>
        <w:tab/>
        <w:t>l/s</w:t>
      </w:r>
    </w:p>
    <w:p w14:paraId="63D0ABD6" w14:textId="3CD57DDF" w:rsidR="00E078B1" w:rsidRPr="00756118" w:rsidRDefault="00161ADB" w:rsidP="00161ADB">
      <w:pPr>
        <w:pStyle w:val="Rientrocorpodeltesto"/>
        <w:tabs>
          <w:tab w:val="left" w:pos="284"/>
          <w:tab w:val="right" w:pos="7230"/>
          <w:tab w:val="left" w:pos="7513"/>
        </w:tabs>
        <w:spacing w:before="60" w:after="0"/>
        <w:ind w:left="284" w:hanging="284"/>
        <w:rPr>
          <w:rFonts w:asciiTheme="minorHAnsi" w:hAnsiTheme="minorHAnsi" w:cstheme="minorHAnsi"/>
          <w:szCs w:val="23"/>
          <w:lang w:val="it-IT"/>
        </w:rPr>
      </w:pPr>
      <w:r>
        <w:rPr>
          <w:rFonts w:asciiTheme="minorHAnsi" w:hAnsiTheme="minorHAnsi" w:cstheme="minorHAnsi"/>
          <w:szCs w:val="23"/>
          <w:lang w:val="it-IT"/>
        </w:rPr>
        <w:tab/>
      </w:r>
      <w:r>
        <w:rPr>
          <w:rFonts w:asciiTheme="minorHAnsi" w:hAnsiTheme="minorHAnsi" w:cstheme="minorHAnsi"/>
          <w:szCs w:val="23"/>
          <w:lang w:val="it-IT"/>
        </w:rPr>
        <w:tab/>
      </w:r>
      <w:r w:rsidR="00E078B1" w:rsidRPr="00756118">
        <w:rPr>
          <w:rFonts w:asciiTheme="minorHAnsi" w:hAnsiTheme="minorHAnsi" w:cstheme="minorHAnsi"/>
          <w:szCs w:val="23"/>
        </w:rPr>
        <w:t>(in estate) 60</w:t>
      </w:r>
      <w:r w:rsidR="00E078B1" w:rsidRPr="00756118">
        <w:rPr>
          <w:rFonts w:asciiTheme="minorHAnsi" w:hAnsiTheme="minorHAnsi" w:cstheme="minorHAnsi"/>
          <w:szCs w:val="23"/>
          <w:lang w:val="it-IT"/>
        </w:rPr>
        <w:tab/>
        <w:t>l/s</w:t>
      </w:r>
    </w:p>
    <w:p w14:paraId="575D0B1B" w14:textId="113A03ED" w:rsidR="006D6141" w:rsidRDefault="00161ADB" w:rsidP="00161ADB">
      <w:pPr>
        <w:pStyle w:val="Rientrocorpodeltesto"/>
        <w:tabs>
          <w:tab w:val="left" w:pos="284"/>
          <w:tab w:val="right" w:pos="7230"/>
          <w:tab w:val="left" w:pos="7513"/>
        </w:tabs>
        <w:spacing w:before="60" w:after="0"/>
        <w:ind w:left="7230" w:hanging="7230"/>
        <w:rPr>
          <w:rFonts w:asciiTheme="minorHAnsi" w:hAnsiTheme="minorHAnsi" w:cstheme="minorHAnsi"/>
          <w:szCs w:val="23"/>
          <w:lang w:val="it-IT"/>
        </w:rPr>
      </w:pPr>
      <w:r>
        <w:rPr>
          <w:rFonts w:asciiTheme="minorHAnsi" w:hAnsiTheme="minorHAnsi" w:cstheme="minorHAnsi"/>
          <w:szCs w:val="23"/>
        </w:rPr>
        <w:t>-</w:t>
      </w:r>
      <w:r>
        <w:rPr>
          <w:rFonts w:asciiTheme="minorHAnsi" w:hAnsiTheme="minorHAnsi" w:cstheme="minorHAnsi"/>
          <w:szCs w:val="23"/>
        </w:rPr>
        <w:tab/>
      </w:r>
      <w:r w:rsidR="00E078B1" w:rsidRPr="00756118">
        <w:rPr>
          <w:rFonts w:asciiTheme="minorHAnsi" w:hAnsiTheme="minorHAnsi" w:cstheme="minorHAnsi"/>
          <w:szCs w:val="23"/>
        </w:rPr>
        <w:t>produzione media di energia (2009-2018)</w:t>
      </w:r>
      <w:r w:rsidR="00E078B1" w:rsidRPr="00756118">
        <w:rPr>
          <w:rFonts w:asciiTheme="minorHAnsi" w:hAnsiTheme="minorHAnsi" w:cstheme="minorHAnsi"/>
          <w:szCs w:val="23"/>
        </w:rPr>
        <w:tab/>
        <w:t>14.26</w:t>
      </w:r>
      <w:r w:rsidR="00E078B1" w:rsidRPr="00756118">
        <w:rPr>
          <w:rFonts w:asciiTheme="minorHAnsi" w:hAnsiTheme="minorHAnsi" w:cstheme="minorHAnsi"/>
          <w:szCs w:val="23"/>
          <w:lang w:val="it-IT"/>
        </w:rPr>
        <w:tab/>
        <w:t>mio kWh</w:t>
      </w:r>
      <w:r w:rsidR="006D6141">
        <w:rPr>
          <w:rFonts w:asciiTheme="minorHAnsi" w:hAnsiTheme="minorHAnsi" w:cstheme="minorHAnsi"/>
          <w:szCs w:val="23"/>
          <w:lang w:val="it-IT"/>
        </w:rPr>
        <w:br w:type="page"/>
      </w:r>
    </w:p>
    <w:p w14:paraId="277FE6E6" w14:textId="77777777" w:rsidR="00E078B1" w:rsidRPr="00756118" w:rsidRDefault="00E078B1" w:rsidP="00161ADB">
      <w:pPr>
        <w:pStyle w:val="Rientrocorpodeltesto"/>
        <w:tabs>
          <w:tab w:val="left" w:pos="284"/>
          <w:tab w:val="right" w:pos="7230"/>
          <w:tab w:val="left" w:pos="7513"/>
        </w:tabs>
        <w:spacing w:before="120" w:after="0"/>
        <w:ind w:left="284" w:hanging="284"/>
        <w:rPr>
          <w:rFonts w:asciiTheme="minorHAnsi" w:hAnsiTheme="minorHAnsi" w:cstheme="minorHAnsi"/>
          <w:i/>
          <w:szCs w:val="23"/>
          <w:lang w:val="it-IT"/>
        </w:rPr>
      </w:pPr>
      <w:r w:rsidRPr="00756118">
        <w:rPr>
          <w:rFonts w:asciiTheme="minorHAnsi" w:hAnsiTheme="minorHAnsi" w:cstheme="minorHAnsi"/>
          <w:i/>
          <w:szCs w:val="23"/>
          <w:lang w:val="it-IT"/>
        </w:rPr>
        <w:lastRenderedPageBreak/>
        <w:t>-</w:t>
      </w:r>
      <w:r w:rsidRPr="00756118">
        <w:rPr>
          <w:rFonts w:asciiTheme="minorHAnsi" w:hAnsiTheme="minorHAnsi" w:cstheme="minorHAnsi"/>
          <w:i/>
          <w:szCs w:val="23"/>
          <w:lang w:val="it-IT"/>
        </w:rPr>
        <w:tab/>
        <w:t>Gruppo 1</w:t>
      </w:r>
    </w:p>
    <w:p w14:paraId="70C9C218" w14:textId="77777777" w:rsidR="00E078B1" w:rsidRPr="00756118" w:rsidRDefault="00E078B1" w:rsidP="00161ADB">
      <w:pPr>
        <w:pStyle w:val="Rientrocorpodeltesto"/>
        <w:tabs>
          <w:tab w:val="left" w:pos="284"/>
          <w:tab w:val="right" w:pos="7230"/>
          <w:tab w:val="left" w:pos="7513"/>
        </w:tabs>
        <w:spacing w:before="60" w:after="0"/>
        <w:ind w:left="284" w:hanging="284"/>
        <w:rPr>
          <w:rFonts w:asciiTheme="minorHAnsi" w:hAnsiTheme="minorHAnsi" w:cstheme="minorHAnsi"/>
          <w:szCs w:val="23"/>
          <w:lang w:val="it-IT"/>
        </w:rPr>
      </w:pPr>
      <w:r w:rsidRPr="00756118">
        <w:rPr>
          <w:rFonts w:asciiTheme="minorHAnsi" w:hAnsiTheme="minorHAnsi" w:cstheme="minorHAnsi"/>
          <w:szCs w:val="23"/>
          <w:lang w:val="it-IT"/>
        </w:rPr>
        <w:tab/>
      </w:r>
      <w:r w:rsidRPr="00756118">
        <w:rPr>
          <w:rFonts w:asciiTheme="minorHAnsi" w:hAnsiTheme="minorHAnsi" w:cstheme="minorHAnsi"/>
          <w:szCs w:val="23"/>
        </w:rPr>
        <w:t xml:space="preserve">Turbina </w:t>
      </w:r>
      <w:proofErr w:type="spellStart"/>
      <w:r w:rsidRPr="00756118">
        <w:rPr>
          <w:rFonts w:asciiTheme="minorHAnsi" w:hAnsiTheme="minorHAnsi" w:cstheme="minorHAnsi"/>
          <w:szCs w:val="23"/>
        </w:rPr>
        <w:t>Pelton</w:t>
      </w:r>
      <w:proofErr w:type="spellEnd"/>
      <w:r w:rsidRPr="00756118">
        <w:rPr>
          <w:rFonts w:asciiTheme="minorHAnsi" w:hAnsiTheme="minorHAnsi" w:cstheme="minorHAnsi"/>
          <w:szCs w:val="23"/>
        </w:rPr>
        <w:t xml:space="preserve"> a 2 getti</w:t>
      </w:r>
      <w:r w:rsidRPr="00756118">
        <w:rPr>
          <w:rFonts w:asciiTheme="minorHAnsi" w:hAnsiTheme="minorHAnsi" w:cstheme="minorHAnsi"/>
          <w:szCs w:val="23"/>
        </w:rPr>
        <w:tab/>
      </w:r>
    </w:p>
    <w:p w14:paraId="072809EF" w14:textId="77777777" w:rsidR="00E078B1" w:rsidRPr="00756118" w:rsidRDefault="00E078B1" w:rsidP="00161ADB">
      <w:pPr>
        <w:pStyle w:val="Rientrocorpodeltesto"/>
        <w:widowControl w:val="0"/>
        <w:numPr>
          <w:ilvl w:val="0"/>
          <w:numId w:val="11"/>
        </w:numPr>
        <w:tabs>
          <w:tab w:val="clear" w:pos="568"/>
          <w:tab w:val="left" w:pos="567"/>
          <w:tab w:val="right" w:pos="7230"/>
          <w:tab w:val="left" w:pos="7513"/>
        </w:tabs>
        <w:adjustRightInd w:val="0"/>
        <w:spacing w:after="0"/>
        <w:ind w:left="284" w:firstLine="0"/>
        <w:jc w:val="both"/>
        <w:textAlignment w:val="baseline"/>
        <w:rPr>
          <w:rFonts w:asciiTheme="minorHAnsi" w:hAnsiTheme="minorHAnsi" w:cstheme="minorHAnsi"/>
          <w:szCs w:val="23"/>
          <w:lang w:val="it-IT"/>
        </w:rPr>
      </w:pPr>
      <w:r w:rsidRPr="00756118">
        <w:rPr>
          <w:rFonts w:asciiTheme="minorHAnsi" w:hAnsiTheme="minorHAnsi" w:cstheme="minorHAnsi"/>
          <w:szCs w:val="23"/>
        </w:rPr>
        <w:t>potenza nominale P</w:t>
      </w:r>
      <w:r w:rsidRPr="00756118">
        <w:rPr>
          <w:rFonts w:asciiTheme="minorHAnsi" w:hAnsiTheme="minorHAnsi" w:cstheme="minorHAnsi"/>
          <w:szCs w:val="23"/>
          <w:vertAlign w:val="subscript"/>
        </w:rPr>
        <w:t>T1</w:t>
      </w:r>
      <w:r w:rsidRPr="00756118">
        <w:rPr>
          <w:rFonts w:asciiTheme="minorHAnsi" w:hAnsiTheme="minorHAnsi" w:cstheme="minorHAnsi"/>
          <w:szCs w:val="23"/>
          <w:vertAlign w:val="subscript"/>
        </w:rPr>
        <w:tab/>
      </w:r>
      <w:r w:rsidRPr="00756118">
        <w:rPr>
          <w:rFonts w:asciiTheme="minorHAnsi" w:hAnsiTheme="minorHAnsi" w:cstheme="minorHAnsi"/>
          <w:szCs w:val="23"/>
        </w:rPr>
        <w:t>2’200</w:t>
      </w:r>
      <w:r w:rsidRPr="00756118">
        <w:rPr>
          <w:rFonts w:asciiTheme="minorHAnsi" w:hAnsiTheme="minorHAnsi" w:cstheme="minorHAnsi"/>
          <w:szCs w:val="23"/>
        </w:rPr>
        <w:tab/>
      </w:r>
      <w:r w:rsidRPr="00756118">
        <w:rPr>
          <w:rFonts w:asciiTheme="minorHAnsi" w:hAnsiTheme="minorHAnsi" w:cstheme="minorHAnsi"/>
          <w:szCs w:val="23"/>
          <w:lang w:val="it-IT"/>
        </w:rPr>
        <w:t>kW</w:t>
      </w:r>
    </w:p>
    <w:p w14:paraId="2611C901" w14:textId="77777777" w:rsidR="00E078B1" w:rsidRPr="00756118" w:rsidRDefault="00E078B1" w:rsidP="00161ADB">
      <w:pPr>
        <w:pStyle w:val="Rientrocorpodeltesto"/>
        <w:widowControl w:val="0"/>
        <w:numPr>
          <w:ilvl w:val="0"/>
          <w:numId w:val="11"/>
        </w:numPr>
        <w:tabs>
          <w:tab w:val="clear" w:pos="568"/>
          <w:tab w:val="left" w:pos="567"/>
          <w:tab w:val="right" w:pos="7230"/>
          <w:tab w:val="left" w:pos="7513"/>
        </w:tabs>
        <w:adjustRightInd w:val="0"/>
        <w:spacing w:after="0"/>
        <w:ind w:left="284" w:firstLine="0"/>
        <w:jc w:val="both"/>
        <w:textAlignment w:val="baseline"/>
        <w:rPr>
          <w:rFonts w:asciiTheme="minorHAnsi" w:hAnsiTheme="minorHAnsi" w:cstheme="minorHAnsi"/>
          <w:szCs w:val="23"/>
          <w:lang w:val="it-IT"/>
        </w:rPr>
      </w:pPr>
      <w:r w:rsidRPr="00756118">
        <w:rPr>
          <w:rFonts w:asciiTheme="minorHAnsi" w:hAnsiTheme="minorHAnsi" w:cstheme="minorHAnsi"/>
          <w:szCs w:val="23"/>
        </w:rPr>
        <w:t>portata nominale Q</w:t>
      </w:r>
      <w:r w:rsidRPr="00756118">
        <w:rPr>
          <w:rFonts w:asciiTheme="minorHAnsi" w:hAnsiTheme="minorHAnsi" w:cstheme="minorHAnsi"/>
          <w:szCs w:val="23"/>
          <w:vertAlign w:val="subscript"/>
        </w:rPr>
        <w:t>T1</w:t>
      </w:r>
      <w:r w:rsidRPr="00756118">
        <w:rPr>
          <w:rFonts w:asciiTheme="minorHAnsi" w:hAnsiTheme="minorHAnsi" w:cstheme="minorHAnsi"/>
          <w:szCs w:val="23"/>
          <w:vertAlign w:val="subscript"/>
        </w:rPr>
        <w:tab/>
      </w:r>
      <w:r w:rsidRPr="00756118">
        <w:rPr>
          <w:rFonts w:asciiTheme="minorHAnsi" w:hAnsiTheme="minorHAnsi" w:cstheme="minorHAnsi"/>
          <w:szCs w:val="23"/>
        </w:rPr>
        <w:t>0.650</w:t>
      </w:r>
      <w:r w:rsidRPr="00756118">
        <w:rPr>
          <w:rFonts w:asciiTheme="minorHAnsi" w:hAnsiTheme="minorHAnsi" w:cstheme="minorHAnsi"/>
          <w:szCs w:val="23"/>
        </w:rPr>
        <w:tab/>
      </w:r>
      <w:r w:rsidRPr="00756118">
        <w:rPr>
          <w:rFonts w:asciiTheme="minorHAnsi" w:hAnsiTheme="minorHAnsi" w:cstheme="minorHAnsi"/>
          <w:szCs w:val="23"/>
          <w:lang w:val="it-IT"/>
        </w:rPr>
        <w:t>m</w:t>
      </w:r>
      <w:r w:rsidRPr="00756118">
        <w:rPr>
          <w:rFonts w:asciiTheme="minorHAnsi" w:hAnsiTheme="minorHAnsi" w:cstheme="minorHAnsi"/>
          <w:szCs w:val="23"/>
          <w:vertAlign w:val="superscript"/>
          <w:lang w:val="it-IT"/>
        </w:rPr>
        <w:t>3</w:t>
      </w:r>
      <w:r w:rsidRPr="00756118">
        <w:rPr>
          <w:rFonts w:asciiTheme="minorHAnsi" w:hAnsiTheme="minorHAnsi" w:cstheme="minorHAnsi"/>
          <w:szCs w:val="23"/>
          <w:lang w:val="it-IT"/>
        </w:rPr>
        <w:t>/s</w:t>
      </w:r>
    </w:p>
    <w:p w14:paraId="1358E12A" w14:textId="77777777" w:rsidR="00E078B1" w:rsidRPr="00756118" w:rsidRDefault="00E078B1" w:rsidP="00161ADB">
      <w:pPr>
        <w:pStyle w:val="Rientrocorpodeltesto"/>
        <w:widowControl w:val="0"/>
        <w:numPr>
          <w:ilvl w:val="0"/>
          <w:numId w:val="11"/>
        </w:numPr>
        <w:tabs>
          <w:tab w:val="clear" w:pos="568"/>
          <w:tab w:val="left" w:pos="567"/>
          <w:tab w:val="right" w:pos="7230"/>
          <w:tab w:val="left" w:pos="7513"/>
        </w:tabs>
        <w:adjustRightInd w:val="0"/>
        <w:spacing w:after="0"/>
        <w:ind w:left="284" w:firstLine="0"/>
        <w:jc w:val="both"/>
        <w:textAlignment w:val="baseline"/>
        <w:rPr>
          <w:rFonts w:asciiTheme="minorHAnsi" w:hAnsiTheme="minorHAnsi" w:cstheme="minorHAnsi"/>
          <w:szCs w:val="23"/>
          <w:lang w:val="it-IT"/>
        </w:rPr>
      </w:pPr>
      <w:r w:rsidRPr="00756118">
        <w:rPr>
          <w:rFonts w:asciiTheme="minorHAnsi" w:hAnsiTheme="minorHAnsi" w:cstheme="minorHAnsi"/>
          <w:szCs w:val="23"/>
        </w:rPr>
        <w:t>velocità di rotazione</w:t>
      </w:r>
      <w:r w:rsidRPr="00756118">
        <w:rPr>
          <w:rFonts w:asciiTheme="minorHAnsi" w:hAnsiTheme="minorHAnsi" w:cstheme="minorHAnsi"/>
          <w:szCs w:val="23"/>
          <w:vertAlign w:val="subscript"/>
        </w:rPr>
        <w:tab/>
      </w:r>
      <w:r w:rsidRPr="00756118">
        <w:rPr>
          <w:rFonts w:asciiTheme="minorHAnsi" w:hAnsiTheme="minorHAnsi" w:cstheme="minorHAnsi"/>
          <w:szCs w:val="23"/>
        </w:rPr>
        <w:t>1’000</w:t>
      </w:r>
      <w:r w:rsidRPr="00756118">
        <w:rPr>
          <w:rFonts w:asciiTheme="minorHAnsi" w:hAnsiTheme="minorHAnsi" w:cstheme="minorHAnsi"/>
          <w:szCs w:val="23"/>
        </w:rPr>
        <w:tab/>
      </w:r>
      <w:r w:rsidRPr="00756118">
        <w:rPr>
          <w:rFonts w:asciiTheme="minorHAnsi" w:hAnsiTheme="minorHAnsi" w:cstheme="minorHAnsi"/>
          <w:szCs w:val="23"/>
          <w:lang w:val="it-IT"/>
        </w:rPr>
        <w:t>giri/minuto</w:t>
      </w:r>
    </w:p>
    <w:p w14:paraId="53C2CBC4" w14:textId="77777777" w:rsidR="00E078B1" w:rsidRPr="00756118" w:rsidRDefault="00E078B1" w:rsidP="00161ADB">
      <w:pPr>
        <w:pStyle w:val="Rientrocorpodeltesto"/>
        <w:tabs>
          <w:tab w:val="left" w:pos="284"/>
          <w:tab w:val="right" w:pos="7230"/>
          <w:tab w:val="left" w:pos="7513"/>
        </w:tabs>
        <w:spacing w:before="60" w:after="0"/>
        <w:ind w:left="284" w:hanging="284"/>
        <w:rPr>
          <w:rFonts w:asciiTheme="minorHAnsi" w:hAnsiTheme="minorHAnsi" w:cstheme="minorHAnsi"/>
          <w:szCs w:val="23"/>
          <w:lang w:val="it-IT"/>
        </w:rPr>
      </w:pPr>
      <w:r w:rsidRPr="00756118">
        <w:rPr>
          <w:rFonts w:asciiTheme="minorHAnsi" w:hAnsiTheme="minorHAnsi" w:cstheme="minorHAnsi"/>
          <w:szCs w:val="23"/>
          <w:lang w:val="it-IT"/>
        </w:rPr>
        <w:tab/>
        <w:t>Generatore</w:t>
      </w:r>
    </w:p>
    <w:p w14:paraId="7310114A" w14:textId="77777777" w:rsidR="00E078B1" w:rsidRPr="00756118" w:rsidRDefault="00E078B1" w:rsidP="00161ADB">
      <w:pPr>
        <w:pStyle w:val="Rientrocorpodeltesto"/>
        <w:widowControl w:val="0"/>
        <w:numPr>
          <w:ilvl w:val="0"/>
          <w:numId w:val="11"/>
        </w:numPr>
        <w:tabs>
          <w:tab w:val="clear" w:pos="568"/>
          <w:tab w:val="left" w:pos="567"/>
          <w:tab w:val="left" w:pos="2410"/>
          <w:tab w:val="right" w:pos="7230"/>
          <w:tab w:val="left" w:pos="7513"/>
        </w:tabs>
        <w:adjustRightInd w:val="0"/>
        <w:spacing w:after="0"/>
        <w:ind w:left="284" w:firstLine="0"/>
        <w:jc w:val="both"/>
        <w:textAlignment w:val="baseline"/>
        <w:rPr>
          <w:rFonts w:asciiTheme="minorHAnsi" w:hAnsiTheme="minorHAnsi" w:cstheme="minorHAnsi"/>
          <w:szCs w:val="23"/>
          <w:lang w:val="it-IT"/>
        </w:rPr>
      </w:pPr>
      <w:r w:rsidRPr="00756118">
        <w:rPr>
          <w:rFonts w:asciiTheme="minorHAnsi" w:hAnsiTheme="minorHAnsi" w:cstheme="minorHAnsi"/>
          <w:szCs w:val="23"/>
        </w:rPr>
        <w:t>potenza nominale P</w:t>
      </w:r>
      <w:r w:rsidRPr="00756118">
        <w:rPr>
          <w:rFonts w:asciiTheme="minorHAnsi" w:hAnsiTheme="minorHAnsi" w:cstheme="minorHAnsi"/>
          <w:szCs w:val="23"/>
          <w:vertAlign w:val="subscript"/>
        </w:rPr>
        <w:t>G1</w:t>
      </w:r>
      <w:r w:rsidRPr="00756118">
        <w:rPr>
          <w:rFonts w:asciiTheme="minorHAnsi" w:hAnsiTheme="minorHAnsi" w:cstheme="minorHAnsi"/>
          <w:szCs w:val="23"/>
        </w:rPr>
        <w:tab/>
        <w:t>2’800</w:t>
      </w:r>
      <w:r w:rsidRPr="00756118">
        <w:rPr>
          <w:rFonts w:asciiTheme="minorHAnsi" w:hAnsiTheme="minorHAnsi" w:cstheme="minorHAnsi"/>
          <w:szCs w:val="23"/>
        </w:rPr>
        <w:tab/>
      </w:r>
      <w:proofErr w:type="spellStart"/>
      <w:r w:rsidRPr="00756118">
        <w:rPr>
          <w:rFonts w:asciiTheme="minorHAnsi" w:hAnsiTheme="minorHAnsi" w:cstheme="minorHAnsi"/>
          <w:szCs w:val="23"/>
        </w:rPr>
        <w:t>kVA</w:t>
      </w:r>
      <w:proofErr w:type="spellEnd"/>
    </w:p>
    <w:p w14:paraId="4A744416" w14:textId="77777777" w:rsidR="00E078B1" w:rsidRPr="00756118" w:rsidRDefault="00E078B1" w:rsidP="00161ADB">
      <w:pPr>
        <w:pStyle w:val="Rientrocorpodeltesto"/>
        <w:widowControl w:val="0"/>
        <w:numPr>
          <w:ilvl w:val="0"/>
          <w:numId w:val="11"/>
        </w:numPr>
        <w:tabs>
          <w:tab w:val="clear" w:pos="568"/>
          <w:tab w:val="left" w:pos="567"/>
          <w:tab w:val="left" w:pos="2410"/>
          <w:tab w:val="right" w:pos="7230"/>
          <w:tab w:val="left" w:pos="7513"/>
        </w:tabs>
        <w:adjustRightInd w:val="0"/>
        <w:spacing w:after="0"/>
        <w:ind w:left="284" w:firstLine="0"/>
        <w:jc w:val="both"/>
        <w:textAlignment w:val="baseline"/>
        <w:rPr>
          <w:rFonts w:asciiTheme="minorHAnsi" w:hAnsiTheme="minorHAnsi" w:cstheme="minorHAnsi"/>
          <w:szCs w:val="23"/>
          <w:lang w:val="it-IT"/>
        </w:rPr>
      </w:pPr>
      <w:r w:rsidRPr="00756118">
        <w:rPr>
          <w:rFonts w:asciiTheme="minorHAnsi" w:hAnsiTheme="minorHAnsi" w:cstheme="minorHAnsi"/>
          <w:szCs w:val="23"/>
        </w:rPr>
        <w:t>velocità di rotazione</w:t>
      </w:r>
      <w:r w:rsidRPr="00756118">
        <w:rPr>
          <w:rFonts w:asciiTheme="minorHAnsi" w:hAnsiTheme="minorHAnsi" w:cstheme="minorHAnsi"/>
          <w:szCs w:val="23"/>
          <w:vertAlign w:val="subscript"/>
        </w:rPr>
        <w:tab/>
      </w:r>
      <w:r w:rsidRPr="00756118">
        <w:rPr>
          <w:rFonts w:asciiTheme="minorHAnsi" w:hAnsiTheme="minorHAnsi" w:cstheme="minorHAnsi"/>
          <w:szCs w:val="23"/>
        </w:rPr>
        <w:t>1’000</w:t>
      </w:r>
      <w:r w:rsidRPr="00756118">
        <w:rPr>
          <w:rFonts w:asciiTheme="minorHAnsi" w:hAnsiTheme="minorHAnsi" w:cstheme="minorHAnsi"/>
          <w:szCs w:val="23"/>
        </w:rPr>
        <w:tab/>
      </w:r>
      <w:r w:rsidRPr="00756118">
        <w:rPr>
          <w:rFonts w:asciiTheme="minorHAnsi" w:hAnsiTheme="minorHAnsi" w:cstheme="minorHAnsi"/>
          <w:szCs w:val="23"/>
          <w:lang w:val="it-IT"/>
        </w:rPr>
        <w:t>giri/minuto</w:t>
      </w:r>
    </w:p>
    <w:p w14:paraId="14C00C57" w14:textId="2AFB20D2" w:rsidR="00E078B1" w:rsidRPr="006D6141" w:rsidRDefault="00E078B1" w:rsidP="00161ADB">
      <w:pPr>
        <w:pStyle w:val="Rientrocorpodeltesto"/>
        <w:widowControl w:val="0"/>
        <w:numPr>
          <w:ilvl w:val="0"/>
          <w:numId w:val="11"/>
        </w:numPr>
        <w:tabs>
          <w:tab w:val="clear" w:pos="568"/>
          <w:tab w:val="left" w:pos="567"/>
          <w:tab w:val="right" w:pos="7230"/>
          <w:tab w:val="left" w:pos="7513"/>
        </w:tabs>
        <w:adjustRightInd w:val="0"/>
        <w:spacing w:after="0"/>
        <w:ind w:left="284" w:firstLine="0"/>
        <w:jc w:val="both"/>
        <w:textAlignment w:val="baseline"/>
        <w:rPr>
          <w:rFonts w:asciiTheme="minorHAnsi" w:hAnsiTheme="minorHAnsi" w:cstheme="minorHAnsi"/>
          <w:szCs w:val="23"/>
          <w:lang w:val="it-IT"/>
        </w:rPr>
      </w:pPr>
      <w:r w:rsidRPr="00756118">
        <w:rPr>
          <w:rFonts w:asciiTheme="minorHAnsi" w:hAnsiTheme="minorHAnsi" w:cstheme="minorHAnsi"/>
          <w:szCs w:val="23"/>
          <w:lang w:val="it-IT"/>
        </w:rPr>
        <w:t>tensione</w:t>
      </w:r>
      <w:r w:rsidRPr="00756118">
        <w:rPr>
          <w:rFonts w:asciiTheme="minorHAnsi" w:hAnsiTheme="minorHAnsi" w:cstheme="minorHAnsi"/>
          <w:szCs w:val="23"/>
          <w:lang w:val="it-IT"/>
        </w:rPr>
        <w:tab/>
        <w:t>5'200</w:t>
      </w:r>
      <w:r w:rsidRPr="00756118">
        <w:rPr>
          <w:rFonts w:asciiTheme="minorHAnsi" w:hAnsiTheme="minorHAnsi" w:cstheme="minorHAnsi"/>
          <w:szCs w:val="23"/>
          <w:lang w:val="it-IT"/>
        </w:rPr>
        <w:tab/>
        <w:t>V</w:t>
      </w:r>
    </w:p>
    <w:p w14:paraId="5BCF2004" w14:textId="77777777" w:rsidR="00E078B1" w:rsidRPr="00756118" w:rsidRDefault="00E078B1" w:rsidP="00161ADB">
      <w:pPr>
        <w:pStyle w:val="Rientrocorpodeltesto"/>
        <w:tabs>
          <w:tab w:val="left" w:pos="284"/>
          <w:tab w:val="right" w:pos="7230"/>
          <w:tab w:val="left" w:pos="7513"/>
        </w:tabs>
        <w:spacing w:before="120" w:after="0"/>
        <w:ind w:left="284" w:hanging="284"/>
        <w:rPr>
          <w:rFonts w:asciiTheme="minorHAnsi" w:hAnsiTheme="minorHAnsi" w:cstheme="minorHAnsi"/>
          <w:i/>
          <w:szCs w:val="23"/>
          <w:lang w:val="it-IT"/>
        </w:rPr>
      </w:pPr>
      <w:r w:rsidRPr="00756118">
        <w:rPr>
          <w:rFonts w:asciiTheme="minorHAnsi" w:hAnsiTheme="minorHAnsi" w:cstheme="minorHAnsi"/>
          <w:i/>
          <w:szCs w:val="23"/>
          <w:lang w:val="it-IT"/>
        </w:rPr>
        <w:t>-</w:t>
      </w:r>
      <w:r w:rsidRPr="00756118">
        <w:rPr>
          <w:rFonts w:asciiTheme="minorHAnsi" w:hAnsiTheme="minorHAnsi" w:cstheme="minorHAnsi"/>
          <w:i/>
          <w:szCs w:val="23"/>
          <w:lang w:val="it-IT"/>
        </w:rPr>
        <w:tab/>
        <w:t>Gruppo 2</w:t>
      </w:r>
    </w:p>
    <w:p w14:paraId="340C29EC" w14:textId="77777777" w:rsidR="00E078B1" w:rsidRPr="00756118" w:rsidRDefault="00E078B1" w:rsidP="00161ADB">
      <w:pPr>
        <w:pStyle w:val="Rientrocorpodeltesto"/>
        <w:tabs>
          <w:tab w:val="left" w:pos="284"/>
          <w:tab w:val="right" w:pos="7230"/>
          <w:tab w:val="left" w:pos="7513"/>
        </w:tabs>
        <w:spacing w:before="60" w:after="0"/>
        <w:ind w:left="284" w:hanging="284"/>
        <w:rPr>
          <w:rFonts w:asciiTheme="minorHAnsi" w:hAnsiTheme="minorHAnsi" w:cstheme="minorHAnsi"/>
          <w:szCs w:val="23"/>
          <w:lang w:val="it-IT"/>
        </w:rPr>
      </w:pPr>
      <w:r w:rsidRPr="00756118">
        <w:rPr>
          <w:rFonts w:asciiTheme="minorHAnsi" w:hAnsiTheme="minorHAnsi" w:cstheme="minorHAnsi"/>
          <w:szCs w:val="23"/>
          <w:lang w:val="it-IT"/>
        </w:rPr>
        <w:tab/>
        <w:t xml:space="preserve">Turbina </w:t>
      </w:r>
      <w:proofErr w:type="spellStart"/>
      <w:r w:rsidRPr="00756118">
        <w:rPr>
          <w:rFonts w:asciiTheme="minorHAnsi" w:hAnsiTheme="minorHAnsi" w:cstheme="minorHAnsi"/>
          <w:szCs w:val="23"/>
          <w:lang w:val="it-IT"/>
        </w:rPr>
        <w:t>Pelton</w:t>
      </w:r>
      <w:proofErr w:type="spellEnd"/>
      <w:r w:rsidRPr="00756118">
        <w:rPr>
          <w:rFonts w:asciiTheme="minorHAnsi" w:hAnsiTheme="minorHAnsi" w:cstheme="minorHAnsi"/>
          <w:szCs w:val="23"/>
          <w:lang w:val="it-IT"/>
        </w:rPr>
        <w:t xml:space="preserve"> a 2 getti</w:t>
      </w:r>
      <w:r w:rsidRPr="00756118">
        <w:rPr>
          <w:rFonts w:asciiTheme="minorHAnsi" w:hAnsiTheme="minorHAnsi" w:cstheme="minorHAnsi"/>
          <w:szCs w:val="23"/>
          <w:lang w:val="it-IT"/>
        </w:rPr>
        <w:tab/>
      </w:r>
    </w:p>
    <w:p w14:paraId="51B10EDC" w14:textId="77777777" w:rsidR="00E078B1" w:rsidRPr="00756118" w:rsidRDefault="00E078B1" w:rsidP="00161ADB">
      <w:pPr>
        <w:pStyle w:val="Rientrocorpodeltesto"/>
        <w:widowControl w:val="0"/>
        <w:numPr>
          <w:ilvl w:val="0"/>
          <w:numId w:val="11"/>
        </w:numPr>
        <w:tabs>
          <w:tab w:val="clear" w:pos="568"/>
          <w:tab w:val="left" w:pos="567"/>
          <w:tab w:val="left" w:pos="2410"/>
          <w:tab w:val="right" w:pos="7230"/>
          <w:tab w:val="left" w:pos="7513"/>
        </w:tabs>
        <w:adjustRightInd w:val="0"/>
        <w:spacing w:after="0"/>
        <w:ind w:left="284" w:firstLine="0"/>
        <w:jc w:val="both"/>
        <w:textAlignment w:val="baseline"/>
        <w:rPr>
          <w:rFonts w:asciiTheme="minorHAnsi" w:hAnsiTheme="minorHAnsi" w:cstheme="minorHAnsi"/>
          <w:szCs w:val="23"/>
        </w:rPr>
      </w:pPr>
      <w:r w:rsidRPr="00756118">
        <w:rPr>
          <w:rFonts w:asciiTheme="minorHAnsi" w:hAnsiTheme="minorHAnsi" w:cstheme="minorHAnsi"/>
          <w:szCs w:val="23"/>
        </w:rPr>
        <w:t>potenza nominale PT2</w:t>
      </w:r>
      <w:r w:rsidRPr="00756118">
        <w:rPr>
          <w:rFonts w:asciiTheme="minorHAnsi" w:hAnsiTheme="minorHAnsi" w:cstheme="minorHAnsi"/>
          <w:szCs w:val="23"/>
        </w:rPr>
        <w:tab/>
        <w:t>1’360</w:t>
      </w:r>
      <w:r w:rsidRPr="00756118">
        <w:rPr>
          <w:rFonts w:asciiTheme="minorHAnsi" w:hAnsiTheme="minorHAnsi" w:cstheme="minorHAnsi"/>
          <w:szCs w:val="23"/>
        </w:rPr>
        <w:tab/>
        <w:t>kW</w:t>
      </w:r>
    </w:p>
    <w:p w14:paraId="1093FCBE" w14:textId="77777777" w:rsidR="00E078B1" w:rsidRPr="00756118" w:rsidRDefault="00E078B1" w:rsidP="00161ADB">
      <w:pPr>
        <w:pStyle w:val="Rientrocorpodeltesto"/>
        <w:widowControl w:val="0"/>
        <w:numPr>
          <w:ilvl w:val="0"/>
          <w:numId w:val="11"/>
        </w:numPr>
        <w:tabs>
          <w:tab w:val="clear" w:pos="568"/>
          <w:tab w:val="left" w:pos="567"/>
          <w:tab w:val="left" w:pos="2410"/>
          <w:tab w:val="right" w:pos="7230"/>
          <w:tab w:val="left" w:pos="7513"/>
        </w:tabs>
        <w:adjustRightInd w:val="0"/>
        <w:spacing w:after="0"/>
        <w:ind w:left="284" w:firstLine="0"/>
        <w:jc w:val="both"/>
        <w:textAlignment w:val="baseline"/>
        <w:rPr>
          <w:rFonts w:asciiTheme="minorHAnsi" w:hAnsiTheme="minorHAnsi" w:cstheme="minorHAnsi"/>
          <w:szCs w:val="23"/>
        </w:rPr>
      </w:pPr>
      <w:r w:rsidRPr="00756118">
        <w:rPr>
          <w:rFonts w:asciiTheme="minorHAnsi" w:hAnsiTheme="minorHAnsi" w:cstheme="minorHAnsi"/>
          <w:szCs w:val="23"/>
        </w:rPr>
        <w:t>portata nominale QT2</w:t>
      </w:r>
      <w:r w:rsidRPr="00756118">
        <w:rPr>
          <w:rFonts w:asciiTheme="minorHAnsi" w:hAnsiTheme="minorHAnsi" w:cstheme="minorHAnsi"/>
          <w:szCs w:val="23"/>
        </w:rPr>
        <w:tab/>
        <w:t>0.385</w:t>
      </w:r>
      <w:r w:rsidRPr="00756118">
        <w:rPr>
          <w:rFonts w:asciiTheme="minorHAnsi" w:hAnsiTheme="minorHAnsi" w:cstheme="minorHAnsi"/>
          <w:szCs w:val="23"/>
        </w:rPr>
        <w:tab/>
        <w:t>m3/s</w:t>
      </w:r>
    </w:p>
    <w:p w14:paraId="1853D14E" w14:textId="77777777" w:rsidR="00E078B1" w:rsidRPr="00756118" w:rsidRDefault="00E078B1" w:rsidP="00161ADB">
      <w:pPr>
        <w:pStyle w:val="Rientrocorpodeltesto"/>
        <w:widowControl w:val="0"/>
        <w:numPr>
          <w:ilvl w:val="0"/>
          <w:numId w:val="11"/>
        </w:numPr>
        <w:tabs>
          <w:tab w:val="clear" w:pos="568"/>
          <w:tab w:val="left" w:pos="567"/>
          <w:tab w:val="left" w:pos="2410"/>
          <w:tab w:val="right" w:pos="7230"/>
          <w:tab w:val="left" w:pos="7513"/>
        </w:tabs>
        <w:adjustRightInd w:val="0"/>
        <w:spacing w:after="0"/>
        <w:ind w:left="284" w:firstLine="0"/>
        <w:jc w:val="both"/>
        <w:textAlignment w:val="baseline"/>
        <w:rPr>
          <w:rFonts w:asciiTheme="minorHAnsi" w:hAnsiTheme="minorHAnsi" w:cstheme="minorHAnsi"/>
          <w:szCs w:val="23"/>
        </w:rPr>
      </w:pPr>
      <w:r w:rsidRPr="00756118">
        <w:rPr>
          <w:rFonts w:asciiTheme="minorHAnsi" w:hAnsiTheme="minorHAnsi" w:cstheme="minorHAnsi"/>
          <w:szCs w:val="23"/>
        </w:rPr>
        <w:t xml:space="preserve">velocità di </w:t>
      </w:r>
      <w:proofErr w:type="spellStart"/>
      <w:r w:rsidRPr="00756118">
        <w:rPr>
          <w:rFonts w:asciiTheme="minorHAnsi" w:hAnsiTheme="minorHAnsi" w:cstheme="minorHAnsi"/>
          <w:szCs w:val="23"/>
        </w:rPr>
        <w:t>rotazion</w:t>
      </w:r>
      <w:proofErr w:type="spellEnd"/>
      <w:r w:rsidRPr="00756118">
        <w:rPr>
          <w:rFonts w:asciiTheme="minorHAnsi" w:hAnsiTheme="minorHAnsi" w:cstheme="minorHAnsi"/>
          <w:szCs w:val="23"/>
        </w:rPr>
        <w:tab/>
        <w:t>1’500</w:t>
      </w:r>
      <w:r w:rsidRPr="00756118">
        <w:rPr>
          <w:rFonts w:asciiTheme="minorHAnsi" w:hAnsiTheme="minorHAnsi" w:cstheme="minorHAnsi"/>
          <w:szCs w:val="23"/>
        </w:rPr>
        <w:tab/>
        <w:t>giri/minuto</w:t>
      </w:r>
    </w:p>
    <w:p w14:paraId="62914D5D" w14:textId="77777777" w:rsidR="00E078B1" w:rsidRPr="00756118" w:rsidRDefault="00E078B1" w:rsidP="00161ADB">
      <w:pPr>
        <w:pStyle w:val="Rientrocorpodeltesto"/>
        <w:tabs>
          <w:tab w:val="left" w:pos="284"/>
          <w:tab w:val="right" w:pos="7230"/>
          <w:tab w:val="left" w:pos="7513"/>
        </w:tabs>
        <w:spacing w:before="60" w:after="0"/>
        <w:ind w:left="284" w:hanging="284"/>
        <w:rPr>
          <w:rFonts w:asciiTheme="minorHAnsi" w:hAnsiTheme="minorHAnsi" w:cstheme="minorHAnsi"/>
          <w:szCs w:val="23"/>
          <w:lang w:val="it-IT"/>
        </w:rPr>
      </w:pPr>
      <w:r w:rsidRPr="00756118">
        <w:rPr>
          <w:rFonts w:asciiTheme="minorHAnsi" w:hAnsiTheme="minorHAnsi" w:cstheme="minorHAnsi"/>
          <w:szCs w:val="23"/>
          <w:lang w:val="it-IT"/>
        </w:rPr>
        <w:tab/>
        <w:t>Generatore</w:t>
      </w:r>
    </w:p>
    <w:p w14:paraId="7B51D32E" w14:textId="77777777" w:rsidR="00E078B1" w:rsidRPr="00756118" w:rsidRDefault="00E078B1" w:rsidP="00161ADB">
      <w:pPr>
        <w:pStyle w:val="Rientrocorpodeltesto"/>
        <w:widowControl w:val="0"/>
        <w:numPr>
          <w:ilvl w:val="0"/>
          <w:numId w:val="11"/>
        </w:numPr>
        <w:tabs>
          <w:tab w:val="clear" w:pos="568"/>
          <w:tab w:val="left" w:pos="567"/>
          <w:tab w:val="left" w:pos="2410"/>
          <w:tab w:val="right" w:pos="7230"/>
          <w:tab w:val="left" w:pos="7513"/>
        </w:tabs>
        <w:adjustRightInd w:val="0"/>
        <w:spacing w:after="0"/>
        <w:ind w:left="284" w:firstLine="0"/>
        <w:jc w:val="both"/>
        <w:textAlignment w:val="baseline"/>
        <w:rPr>
          <w:rFonts w:asciiTheme="minorHAnsi" w:hAnsiTheme="minorHAnsi" w:cstheme="minorHAnsi"/>
          <w:szCs w:val="23"/>
          <w:lang w:val="it-IT"/>
        </w:rPr>
      </w:pPr>
      <w:r w:rsidRPr="00756118">
        <w:rPr>
          <w:rFonts w:asciiTheme="minorHAnsi" w:hAnsiTheme="minorHAnsi" w:cstheme="minorHAnsi"/>
          <w:szCs w:val="23"/>
        </w:rPr>
        <w:t>potenza nominale P</w:t>
      </w:r>
      <w:r w:rsidRPr="00756118">
        <w:rPr>
          <w:rFonts w:asciiTheme="minorHAnsi" w:hAnsiTheme="minorHAnsi" w:cstheme="minorHAnsi"/>
          <w:szCs w:val="23"/>
          <w:vertAlign w:val="subscript"/>
        </w:rPr>
        <w:t>G</w:t>
      </w:r>
      <w:r w:rsidRPr="00756118">
        <w:rPr>
          <w:rFonts w:asciiTheme="minorHAnsi" w:hAnsiTheme="minorHAnsi" w:cstheme="minorHAnsi"/>
          <w:szCs w:val="23"/>
        </w:rPr>
        <w:tab/>
        <w:t>1’400</w:t>
      </w:r>
      <w:r w:rsidRPr="00756118">
        <w:rPr>
          <w:rFonts w:asciiTheme="minorHAnsi" w:hAnsiTheme="minorHAnsi" w:cstheme="minorHAnsi"/>
          <w:szCs w:val="23"/>
        </w:rPr>
        <w:tab/>
      </w:r>
      <w:proofErr w:type="spellStart"/>
      <w:r w:rsidRPr="00756118">
        <w:rPr>
          <w:rFonts w:asciiTheme="minorHAnsi" w:hAnsiTheme="minorHAnsi" w:cstheme="minorHAnsi"/>
          <w:szCs w:val="23"/>
        </w:rPr>
        <w:t>kVA</w:t>
      </w:r>
      <w:proofErr w:type="spellEnd"/>
    </w:p>
    <w:p w14:paraId="0D1F8938" w14:textId="77777777" w:rsidR="00E078B1" w:rsidRPr="00756118" w:rsidRDefault="00E078B1" w:rsidP="00161ADB">
      <w:pPr>
        <w:pStyle w:val="Rientrocorpodeltesto"/>
        <w:widowControl w:val="0"/>
        <w:numPr>
          <w:ilvl w:val="0"/>
          <w:numId w:val="11"/>
        </w:numPr>
        <w:tabs>
          <w:tab w:val="clear" w:pos="568"/>
          <w:tab w:val="left" w:pos="567"/>
          <w:tab w:val="left" w:pos="2410"/>
          <w:tab w:val="right" w:pos="7230"/>
          <w:tab w:val="left" w:pos="7513"/>
        </w:tabs>
        <w:adjustRightInd w:val="0"/>
        <w:spacing w:after="0"/>
        <w:ind w:left="284" w:firstLine="0"/>
        <w:jc w:val="both"/>
        <w:textAlignment w:val="baseline"/>
        <w:rPr>
          <w:rFonts w:asciiTheme="minorHAnsi" w:hAnsiTheme="minorHAnsi" w:cstheme="minorHAnsi"/>
          <w:szCs w:val="23"/>
          <w:lang w:val="it-IT"/>
        </w:rPr>
      </w:pPr>
      <w:r w:rsidRPr="00756118">
        <w:rPr>
          <w:rFonts w:asciiTheme="minorHAnsi" w:hAnsiTheme="minorHAnsi" w:cstheme="minorHAnsi"/>
          <w:szCs w:val="23"/>
        </w:rPr>
        <w:t xml:space="preserve">velocità di rotazione </w:t>
      </w:r>
      <w:proofErr w:type="spellStart"/>
      <w:r w:rsidRPr="00756118">
        <w:rPr>
          <w:rFonts w:asciiTheme="minorHAnsi" w:hAnsiTheme="minorHAnsi" w:cstheme="minorHAnsi"/>
          <w:szCs w:val="23"/>
        </w:rPr>
        <w:t>n</w:t>
      </w:r>
      <w:r w:rsidRPr="00756118">
        <w:rPr>
          <w:rFonts w:asciiTheme="minorHAnsi" w:hAnsiTheme="minorHAnsi" w:cstheme="minorHAnsi"/>
          <w:szCs w:val="23"/>
          <w:vertAlign w:val="subscript"/>
        </w:rPr>
        <w:t>T</w:t>
      </w:r>
      <w:proofErr w:type="spellEnd"/>
      <w:r w:rsidRPr="00756118">
        <w:rPr>
          <w:rFonts w:asciiTheme="minorHAnsi" w:hAnsiTheme="minorHAnsi" w:cstheme="minorHAnsi"/>
          <w:szCs w:val="23"/>
          <w:vertAlign w:val="subscript"/>
        </w:rPr>
        <w:tab/>
      </w:r>
      <w:r w:rsidRPr="00756118">
        <w:rPr>
          <w:rFonts w:asciiTheme="minorHAnsi" w:hAnsiTheme="minorHAnsi" w:cstheme="minorHAnsi"/>
          <w:szCs w:val="23"/>
        </w:rPr>
        <w:t>1’500</w:t>
      </w:r>
      <w:r w:rsidRPr="00756118">
        <w:rPr>
          <w:rFonts w:asciiTheme="minorHAnsi" w:hAnsiTheme="minorHAnsi" w:cstheme="minorHAnsi"/>
          <w:szCs w:val="23"/>
        </w:rPr>
        <w:tab/>
      </w:r>
      <w:r w:rsidRPr="00756118">
        <w:rPr>
          <w:rFonts w:asciiTheme="minorHAnsi" w:hAnsiTheme="minorHAnsi" w:cstheme="minorHAnsi"/>
          <w:szCs w:val="23"/>
          <w:lang w:val="it-IT"/>
        </w:rPr>
        <w:t>giri/minuto</w:t>
      </w:r>
    </w:p>
    <w:p w14:paraId="0DDFE66A" w14:textId="77777777" w:rsidR="00E078B1" w:rsidRPr="00756118" w:rsidRDefault="00E078B1" w:rsidP="00161ADB">
      <w:pPr>
        <w:pStyle w:val="Rientrocorpodeltesto"/>
        <w:widowControl w:val="0"/>
        <w:numPr>
          <w:ilvl w:val="0"/>
          <w:numId w:val="11"/>
        </w:numPr>
        <w:tabs>
          <w:tab w:val="clear" w:pos="568"/>
          <w:tab w:val="left" w:pos="567"/>
          <w:tab w:val="right" w:pos="7230"/>
          <w:tab w:val="left" w:pos="7513"/>
        </w:tabs>
        <w:adjustRightInd w:val="0"/>
        <w:spacing w:after="0"/>
        <w:ind w:left="284" w:firstLine="0"/>
        <w:jc w:val="both"/>
        <w:textAlignment w:val="baseline"/>
        <w:rPr>
          <w:rFonts w:asciiTheme="minorHAnsi" w:hAnsiTheme="minorHAnsi" w:cstheme="minorHAnsi"/>
          <w:szCs w:val="23"/>
          <w:lang w:val="it-IT"/>
        </w:rPr>
      </w:pPr>
      <w:r w:rsidRPr="00756118">
        <w:rPr>
          <w:rFonts w:asciiTheme="minorHAnsi" w:hAnsiTheme="minorHAnsi" w:cstheme="minorHAnsi"/>
          <w:szCs w:val="23"/>
          <w:lang w:val="it-IT"/>
        </w:rPr>
        <w:t>tensione</w:t>
      </w:r>
      <w:r w:rsidRPr="00756118">
        <w:rPr>
          <w:rFonts w:asciiTheme="minorHAnsi" w:hAnsiTheme="minorHAnsi" w:cstheme="minorHAnsi"/>
          <w:szCs w:val="23"/>
          <w:lang w:val="it-IT"/>
        </w:rPr>
        <w:tab/>
        <w:t>400</w:t>
      </w:r>
      <w:r w:rsidRPr="00756118">
        <w:rPr>
          <w:rFonts w:asciiTheme="minorHAnsi" w:hAnsiTheme="minorHAnsi" w:cstheme="minorHAnsi"/>
          <w:szCs w:val="23"/>
          <w:lang w:val="it-IT"/>
        </w:rPr>
        <w:tab/>
        <w:t>V</w:t>
      </w:r>
    </w:p>
    <w:p w14:paraId="61972568" w14:textId="77777777" w:rsidR="00E078B1" w:rsidRPr="00756118" w:rsidRDefault="00E078B1" w:rsidP="00161ADB">
      <w:pPr>
        <w:pStyle w:val="Rientrocorpodeltesto"/>
        <w:tabs>
          <w:tab w:val="left" w:pos="284"/>
          <w:tab w:val="right" w:pos="7230"/>
          <w:tab w:val="left" w:pos="7513"/>
        </w:tabs>
        <w:spacing w:before="60" w:after="0"/>
        <w:ind w:left="284" w:hanging="284"/>
        <w:rPr>
          <w:rFonts w:asciiTheme="minorHAnsi" w:hAnsiTheme="minorHAnsi" w:cstheme="minorHAnsi"/>
          <w:iCs/>
          <w:szCs w:val="23"/>
          <w:lang w:val="it-IT"/>
        </w:rPr>
      </w:pPr>
      <w:r w:rsidRPr="00756118">
        <w:rPr>
          <w:rFonts w:asciiTheme="minorHAnsi" w:hAnsiTheme="minorHAnsi" w:cstheme="minorHAnsi"/>
          <w:iCs/>
          <w:szCs w:val="23"/>
          <w:lang w:val="it-IT"/>
        </w:rPr>
        <w:t>-</w:t>
      </w:r>
      <w:r w:rsidRPr="00756118">
        <w:rPr>
          <w:rFonts w:asciiTheme="minorHAnsi" w:hAnsiTheme="minorHAnsi" w:cstheme="minorHAnsi"/>
          <w:iCs/>
          <w:szCs w:val="23"/>
          <w:lang w:val="it-IT"/>
        </w:rPr>
        <w:tab/>
        <w:t>Condotta forzata</w:t>
      </w:r>
    </w:p>
    <w:p w14:paraId="7E82E9C2" w14:textId="50204742" w:rsidR="00E078B1" w:rsidRPr="00756118" w:rsidRDefault="00E078B1" w:rsidP="00161ADB">
      <w:pPr>
        <w:pStyle w:val="Rientrocorpodeltesto"/>
        <w:widowControl w:val="0"/>
        <w:numPr>
          <w:ilvl w:val="0"/>
          <w:numId w:val="11"/>
        </w:numPr>
        <w:tabs>
          <w:tab w:val="clear" w:pos="568"/>
          <w:tab w:val="left" w:pos="567"/>
          <w:tab w:val="left" w:pos="2410"/>
          <w:tab w:val="right" w:pos="7230"/>
          <w:tab w:val="left" w:pos="7513"/>
        </w:tabs>
        <w:adjustRightInd w:val="0"/>
        <w:spacing w:after="0"/>
        <w:ind w:left="284" w:firstLine="0"/>
        <w:jc w:val="both"/>
        <w:textAlignment w:val="baseline"/>
        <w:rPr>
          <w:rFonts w:asciiTheme="minorHAnsi" w:hAnsiTheme="minorHAnsi" w:cstheme="minorHAnsi"/>
          <w:szCs w:val="23"/>
          <w:lang w:val="it-IT"/>
        </w:rPr>
      </w:pPr>
      <w:r w:rsidRPr="00756118">
        <w:rPr>
          <w:rFonts w:asciiTheme="minorHAnsi" w:hAnsiTheme="minorHAnsi" w:cstheme="minorHAnsi"/>
          <w:szCs w:val="23"/>
          <w:lang w:val="it-IT"/>
        </w:rPr>
        <w:t>diametro DN</w:t>
      </w:r>
      <w:r w:rsidRPr="00756118">
        <w:rPr>
          <w:rFonts w:asciiTheme="minorHAnsi" w:hAnsiTheme="minorHAnsi" w:cstheme="minorHAnsi"/>
          <w:szCs w:val="23"/>
          <w:vertAlign w:val="subscript"/>
        </w:rPr>
        <w:tab/>
      </w:r>
      <w:r w:rsidRPr="00756118">
        <w:rPr>
          <w:rFonts w:asciiTheme="minorHAnsi" w:hAnsiTheme="minorHAnsi" w:cstheme="minorHAnsi"/>
          <w:szCs w:val="23"/>
          <w:lang w:val="it-IT"/>
        </w:rPr>
        <w:t>600</w:t>
      </w:r>
      <w:r w:rsidRPr="00756118">
        <w:rPr>
          <w:rFonts w:asciiTheme="minorHAnsi" w:hAnsiTheme="minorHAnsi" w:cstheme="minorHAnsi"/>
          <w:szCs w:val="23"/>
          <w:vertAlign w:val="subscript"/>
        </w:rPr>
        <w:tab/>
      </w:r>
      <w:r w:rsidRPr="00756118">
        <w:rPr>
          <w:rFonts w:asciiTheme="minorHAnsi" w:hAnsiTheme="minorHAnsi" w:cstheme="minorHAnsi"/>
          <w:szCs w:val="23"/>
          <w:lang w:val="it-IT"/>
        </w:rPr>
        <w:t>mm</w:t>
      </w:r>
    </w:p>
    <w:p w14:paraId="7F4EB5A7" w14:textId="015A8A9E" w:rsidR="00E078B1" w:rsidRPr="00756118" w:rsidRDefault="00E078B1" w:rsidP="00161ADB">
      <w:pPr>
        <w:pStyle w:val="Rientrocorpodeltesto"/>
        <w:widowControl w:val="0"/>
        <w:numPr>
          <w:ilvl w:val="0"/>
          <w:numId w:val="11"/>
        </w:numPr>
        <w:tabs>
          <w:tab w:val="clear" w:pos="568"/>
          <w:tab w:val="left" w:pos="567"/>
          <w:tab w:val="left" w:pos="2410"/>
          <w:tab w:val="right" w:pos="7230"/>
          <w:tab w:val="left" w:pos="7513"/>
        </w:tabs>
        <w:adjustRightInd w:val="0"/>
        <w:spacing w:after="0"/>
        <w:ind w:left="284" w:firstLine="0"/>
        <w:jc w:val="both"/>
        <w:textAlignment w:val="baseline"/>
        <w:rPr>
          <w:rFonts w:asciiTheme="minorHAnsi" w:hAnsiTheme="minorHAnsi" w:cstheme="minorHAnsi"/>
          <w:szCs w:val="23"/>
          <w:lang w:val="it-IT"/>
        </w:rPr>
      </w:pPr>
      <w:r w:rsidRPr="00756118">
        <w:rPr>
          <w:rFonts w:asciiTheme="minorHAnsi" w:hAnsiTheme="minorHAnsi" w:cstheme="minorHAnsi"/>
          <w:szCs w:val="23"/>
        </w:rPr>
        <w:t>lunghezza</w:t>
      </w:r>
      <w:r w:rsidRPr="00756118">
        <w:rPr>
          <w:rFonts w:asciiTheme="minorHAnsi" w:hAnsiTheme="minorHAnsi" w:cstheme="minorHAnsi"/>
          <w:szCs w:val="23"/>
          <w:lang w:val="it-IT"/>
        </w:rPr>
        <w:tab/>
      </w:r>
      <w:r w:rsidRPr="00756118">
        <w:rPr>
          <w:rFonts w:asciiTheme="minorHAnsi" w:hAnsiTheme="minorHAnsi" w:cstheme="minorHAnsi"/>
          <w:szCs w:val="23"/>
        </w:rPr>
        <w:t>3180</w:t>
      </w:r>
      <w:r w:rsidRPr="00756118">
        <w:rPr>
          <w:rFonts w:asciiTheme="minorHAnsi" w:hAnsiTheme="minorHAnsi" w:cstheme="minorHAnsi"/>
          <w:szCs w:val="23"/>
          <w:lang w:val="it-IT"/>
        </w:rPr>
        <w:tab/>
        <w:t>m</w:t>
      </w:r>
    </w:p>
    <w:p w14:paraId="79F4C2EF" w14:textId="32107EBE" w:rsidR="0052654A" w:rsidRPr="00756118" w:rsidRDefault="0052654A" w:rsidP="006D6141">
      <w:pPr>
        <w:spacing w:line="360" w:lineRule="auto"/>
        <w:jc w:val="both"/>
        <w:rPr>
          <w:rFonts w:asciiTheme="minorHAnsi" w:eastAsia="Calibri" w:hAnsiTheme="minorHAnsi" w:cstheme="minorHAnsi"/>
        </w:rPr>
      </w:pPr>
    </w:p>
    <w:p w14:paraId="65BD7874" w14:textId="747B2869" w:rsidR="00BE1E2A" w:rsidRPr="00161ADB" w:rsidRDefault="00BE1E2A" w:rsidP="00161ADB">
      <w:pPr>
        <w:pStyle w:val="Titolo2"/>
        <w:numPr>
          <w:ilvl w:val="1"/>
          <w:numId w:val="7"/>
        </w:numPr>
        <w:tabs>
          <w:tab w:val="left" w:pos="567"/>
        </w:tabs>
        <w:spacing w:before="0" w:after="120"/>
        <w:ind w:left="0" w:firstLine="0"/>
        <w:jc w:val="both"/>
        <w:rPr>
          <w:rFonts w:eastAsia="Calibri" w:cs="Times New Roman"/>
          <w:sz w:val="24"/>
          <w:lang w:val="it-IT" w:eastAsia="it-IT"/>
        </w:rPr>
      </w:pPr>
      <w:r w:rsidRPr="00161ADB">
        <w:rPr>
          <w:rFonts w:eastAsia="Calibri" w:cs="Times New Roman"/>
          <w:sz w:val="24"/>
          <w:lang w:val="it-IT" w:eastAsia="it-IT"/>
        </w:rPr>
        <w:t xml:space="preserve">Piano di </w:t>
      </w:r>
      <w:r w:rsidR="00161ADB">
        <w:rPr>
          <w:rFonts w:eastAsia="Calibri" w:cs="Times New Roman"/>
          <w:sz w:val="24"/>
          <w:lang w:val="it-IT" w:eastAsia="it-IT"/>
        </w:rPr>
        <w:t>protezione e utilizzazione delle a</w:t>
      </w:r>
      <w:r w:rsidRPr="00161ADB">
        <w:rPr>
          <w:rFonts w:eastAsia="Calibri" w:cs="Times New Roman"/>
          <w:sz w:val="24"/>
          <w:lang w:val="it-IT" w:eastAsia="it-IT"/>
        </w:rPr>
        <w:t>cque (PPUA)</w:t>
      </w:r>
    </w:p>
    <w:p w14:paraId="40ACAC46" w14:textId="44629615" w:rsidR="009D40B7" w:rsidRPr="00756118" w:rsidRDefault="00D37A61" w:rsidP="00161ADB">
      <w:pPr>
        <w:jc w:val="both"/>
        <w:rPr>
          <w:rFonts w:asciiTheme="minorHAnsi" w:hAnsiTheme="minorHAnsi" w:cstheme="minorHAnsi"/>
          <w:lang w:val="it-IT"/>
        </w:rPr>
      </w:pPr>
      <w:r w:rsidRPr="00756118">
        <w:rPr>
          <w:rFonts w:asciiTheme="minorHAnsi" w:eastAsia="Calibri" w:hAnsiTheme="minorHAnsi" w:cstheme="minorHAnsi"/>
        </w:rPr>
        <w:t xml:space="preserve">Le acque sfruttate dall’impianto </w:t>
      </w:r>
      <w:proofErr w:type="spellStart"/>
      <w:r w:rsidRPr="00756118">
        <w:rPr>
          <w:rFonts w:asciiTheme="minorHAnsi" w:eastAsia="Calibri" w:hAnsiTheme="minorHAnsi" w:cstheme="minorHAnsi"/>
        </w:rPr>
        <w:t>Calcaccia</w:t>
      </w:r>
      <w:proofErr w:type="spellEnd"/>
      <w:r w:rsidRPr="00756118">
        <w:rPr>
          <w:rFonts w:asciiTheme="minorHAnsi" w:eastAsia="Calibri" w:hAnsiTheme="minorHAnsi" w:cstheme="minorHAnsi"/>
        </w:rPr>
        <w:t xml:space="preserve"> provengono da diversi gruppi sorgivi (</w:t>
      </w:r>
      <w:proofErr w:type="spellStart"/>
      <w:r w:rsidRPr="00756118">
        <w:rPr>
          <w:rFonts w:asciiTheme="minorHAnsi" w:eastAsia="Calibri" w:hAnsiTheme="minorHAnsi" w:cstheme="minorHAnsi"/>
        </w:rPr>
        <w:t>Madei</w:t>
      </w:r>
      <w:proofErr w:type="spellEnd"/>
      <w:r w:rsidRPr="00756118">
        <w:rPr>
          <w:rFonts w:asciiTheme="minorHAnsi" w:eastAsia="Calibri" w:hAnsiTheme="minorHAnsi" w:cstheme="minorHAnsi"/>
        </w:rPr>
        <w:t xml:space="preserve">, </w:t>
      </w:r>
      <w:proofErr w:type="spellStart"/>
      <w:r w:rsidRPr="00756118">
        <w:rPr>
          <w:rFonts w:asciiTheme="minorHAnsi" w:eastAsia="Calibri" w:hAnsiTheme="minorHAnsi" w:cstheme="minorHAnsi"/>
        </w:rPr>
        <w:t>Ressia</w:t>
      </w:r>
      <w:proofErr w:type="spellEnd"/>
      <w:r w:rsidRPr="00756118">
        <w:rPr>
          <w:rFonts w:asciiTheme="minorHAnsi" w:eastAsia="Calibri" w:hAnsiTheme="minorHAnsi" w:cstheme="minorHAnsi"/>
        </w:rPr>
        <w:t xml:space="preserve"> e Ronchi) e corsi d’acqua (</w:t>
      </w:r>
      <w:proofErr w:type="spellStart"/>
      <w:r w:rsidRPr="00756118">
        <w:rPr>
          <w:rFonts w:asciiTheme="minorHAnsi" w:eastAsia="Calibri" w:hAnsiTheme="minorHAnsi" w:cstheme="minorHAnsi"/>
        </w:rPr>
        <w:t>Calcaccia</w:t>
      </w:r>
      <w:proofErr w:type="spellEnd"/>
      <w:r w:rsidRPr="00756118">
        <w:rPr>
          <w:rFonts w:asciiTheme="minorHAnsi" w:eastAsia="Calibri" w:hAnsiTheme="minorHAnsi" w:cstheme="minorHAnsi"/>
        </w:rPr>
        <w:t xml:space="preserve">, Ravina, Segna e riali </w:t>
      </w:r>
      <w:proofErr w:type="spellStart"/>
      <w:r w:rsidRPr="00756118">
        <w:rPr>
          <w:rFonts w:asciiTheme="minorHAnsi" w:eastAsia="Calibri" w:hAnsiTheme="minorHAnsi" w:cstheme="minorHAnsi"/>
        </w:rPr>
        <w:t>Carbonèra</w:t>
      </w:r>
      <w:proofErr w:type="spellEnd"/>
      <w:r w:rsidRPr="00756118">
        <w:rPr>
          <w:rFonts w:asciiTheme="minorHAnsi" w:eastAsia="Calibri" w:hAnsiTheme="minorHAnsi" w:cstheme="minorHAnsi"/>
        </w:rPr>
        <w:t xml:space="preserve">). I prelievi idrici sono soggetti a risanamento dei deflussi residuali nel contesto della procedura di rinnovo della concessione. Questo, come previsto dall'articolo 32 lettera c della Legge </w:t>
      </w:r>
      <w:r w:rsidR="00280C69">
        <w:rPr>
          <w:rFonts w:asciiTheme="minorHAnsi" w:eastAsia="Calibri" w:hAnsiTheme="minorHAnsi" w:cstheme="minorHAnsi"/>
        </w:rPr>
        <w:t xml:space="preserve">federale </w:t>
      </w:r>
      <w:r w:rsidRPr="00756118">
        <w:rPr>
          <w:rFonts w:asciiTheme="minorHAnsi" w:eastAsia="Calibri" w:hAnsiTheme="minorHAnsi" w:cstheme="minorHAnsi"/>
        </w:rPr>
        <w:t>sulla protezione delle acque (</w:t>
      </w:r>
      <w:proofErr w:type="spellStart"/>
      <w:r w:rsidRPr="00756118">
        <w:rPr>
          <w:rFonts w:asciiTheme="minorHAnsi" w:eastAsia="Calibri" w:hAnsiTheme="minorHAnsi" w:cstheme="minorHAnsi"/>
        </w:rPr>
        <w:t>LPAc</w:t>
      </w:r>
      <w:proofErr w:type="spellEnd"/>
      <w:r w:rsidRPr="00756118">
        <w:rPr>
          <w:rFonts w:asciiTheme="minorHAnsi" w:eastAsia="Calibri" w:hAnsiTheme="minorHAnsi" w:cstheme="minorHAnsi"/>
        </w:rPr>
        <w:t>)</w:t>
      </w:r>
      <w:r w:rsidR="009D40B7" w:rsidRPr="00756118">
        <w:rPr>
          <w:rFonts w:asciiTheme="minorHAnsi" w:eastAsia="Calibri" w:hAnsiTheme="minorHAnsi" w:cstheme="minorHAnsi"/>
        </w:rPr>
        <w:t xml:space="preserve">, deve avvenire in conformità con un Piano di protezione e utilizzazione delle acque (PPUA). Il PPUA ha delineato le strategie per la gestione sostenibile delle risorse idriche, assicurando che l'utilizzo delle acque sia bilanciato con la necessità di proteggere l'ecosistema fluviale. Sono state identificate le zone di protezione delle acque e stabilite le modalità di prelievo che minimizzano l'impatto sull'ambiente. </w:t>
      </w:r>
      <w:r w:rsidR="009D40B7" w:rsidRPr="00756118">
        <w:rPr>
          <w:rFonts w:asciiTheme="minorHAnsi" w:hAnsiTheme="minorHAnsi" w:cstheme="minorHAnsi"/>
          <w:lang w:val="it-IT"/>
        </w:rPr>
        <w:t xml:space="preserve">Il PPUA comprende misure ambientali aggiuntive di sistemazione e </w:t>
      </w:r>
      <w:proofErr w:type="spellStart"/>
      <w:r w:rsidR="009D40B7" w:rsidRPr="00756118">
        <w:rPr>
          <w:rFonts w:asciiTheme="minorHAnsi" w:hAnsiTheme="minorHAnsi" w:cstheme="minorHAnsi"/>
          <w:lang w:val="it-IT"/>
        </w:rPr>
        <w:t>rinaturazione</w:t>
      </w:r>
      <w:proofErr w:type="spellEnd"/>
      <w:r w:rsidR="009D40B7" w:rsidRPr="00756118">
        <w:rPr>
          <w:rFonts w:asciiTheme="minorHAnsi" w:hAnsiTheme="minorHAnsi" w:cstheme="minorHAnsi"/>
          <w:lang w:val="it-IT"/>
        </w:rPr>
        <w:t xml:space="preserve"> di due tratte di corsi d’acqua sul fondovalle (</w:t>
      </w:r>
      <w:proofErr w:type="spellStart"/>
      <w:r w:rsidR="009D40B7" w:rsidRPr="00756118">
        <w:rPr>
          <w:rFonts w:asciiTheme="minorHAnsi" w:hAnsiTheme="minorHAnsi" w:cstheme="minorHAnsi"/>
          <w:lang w:val="it-IT"/>
        </w:rPr>
        <w:t>Calcaccia</w:t>
      </w:r>
      <w:proofErr w:type="spellEnd"/>
      <w:r w:rsidR="009D40B7" w:rsidRPr="00756118">
        <w:rPr>
          <w:rFonts w:asciiTheme="minorHAnsi" w:hAnsiTheme="minorHAnsi" w:cstheme="minorHAnsi"/>
          <w:lang w:val="it-IT"/>
        </w:rPr>
        <w:t xml:space="preserve"> e braccio laterale del fiume Ticino). </w:t>
      </w:r>
    </w:p>
    <w:p w14:paraId="3B59C99B" w14:textId="755B1E1C" w:rsidR="009D40B7" w:rsidRPr="00756118" w:rsidRDefault="009D40B7" w:rsidP="00161ADB">
      <w:pPr>
        <w:jc w:val="both"/>
        <w:rPr>
          <w:rFonts w:asciiTheme="minorHAnsi" w:hAnsiTheme="minorHAnsi" w:cstheme="minorHAnsi"/>
          <w:lang w:val="it-IT"/>
        </w:rPr>
      </w:pPr>
      <w:r w:rsidRPr="00756118">
        <w:rPr>
          <w:rFonts w:asciiTheme="minorHAnsi" w:hAnsiTheme="minorHAnsi" w:cstheme="minorHAnsi"/>
          <w:lang w:val="it-IT"/>
        </w:rPr>
        <w:t>Sulla base della valutazione dei servizi cantonali, integrando le ulteriori osservazioni dell’UFAM, in data 13 luglio 2022 il Consiglio di Stato ha adottato e sottoposto al Consiglio federale il PPUA</w:t>
      </w:r>
      <w:r w:rsidR="00B34B7B">
        <w:rPr>
          <w:rFonts w:asciiTheme="minorHAnsi" w:hAnsiTheme="minorHAnsi" w:cstheme="minorHAnsi"/>
          <w:lang w:val="it-IT"/>
        </w:rPr>
        <w:t>,</w:t>
      </w:r>
      <w:r w:rsidRPr="00756118">
        <w:rPr>
          <w:rFonts w:asciiTheme="minorHAnsi" w:hAnsiTheme="minorHAnsi" w:cstheme="minorHAnsi"/>
          <w:lang w:val="it-IT"/>
        </w:rPr>
        <w:t xml:space="preserve"> che prevede:</w:t>
      </w:r>
    </w:p>
    <w:p w14:paraId="7E98006B" w14:textId="77777777" w:rsidR="009D40B7" w:rsidRPr="00756118" w:rsidRDefault="009D40B7" w:rsidP="00161ADB">
      <w:pPr>
        <w:spacing w:before="120"/>
        <w:ind w:left="284" w:hanging="284"/>
        <w:jc w:val="both"/>
        <w:rPr>
          <w:rFonts w:asciiTheme="minorHAnsi" w:hAnsiTheme="minorHAnsi" w:cstheme="minorHAnsi"/>
        </w:rPr>
      </w:pPr>
      <w:r w:rsidRPr="00756118">
        <w:rPr>
          <w:rFonts w:asciiTheme="minorHAnsi" w:hAnsiTheme="minorHAnsi" w:cstheme="minorHAnsi"/>
        </w:rPr>
        <w:t>-</w:t>
      </w:r>
      <w:r w:rsidRPr="00756118">
        <w:rPr>
          <w:rFonts w:asciiTheme="minorHAnsi" w:hAnsiTheme="minorHAnsi" w:cstheme="minorHAnsi"/>
        </w:rPr>
        <w:tab/>
        <w:t xml:space="preserve">un’utilizzazione accresciuta tramite prelievo totale delle sorgenti </w:t>
      </w:r>
      <w:proofErr w:type="spellStart"/>
      <w:r w:rsidRPr="00756118">
        <w:rPr>
          <w:rFonts w:asciiTheme="minorHAnsi" w:hAnsiTheme="minorHAnsi" w:cstheme="minorHAnsi"/>
        </w:rPr>
        <w:t>Madei</w:t>
      </w:r>
      <w:proofErr w:type="spellEnd"/>
      <w:r w:rsidRPr="00756118">
        <w:rPr>
          <w:rFonts w:asciiTheme="minorHAnsi" w:hAnsiTheme="minorHAnsi" w:cstheme="minorHAnsi"/>
        </w:rPr>
        <w:t xml:space="preserve"> e del troppo pieno della sorgente Ronchi e il prelievo della sorgente </w:t>
      </w:r>
      <w:proofErr w:type="spellStart"/>
      <w:r w:rsidRPr="00756118">
        <w:rPr>
          <w:rFonts w:asciiTheme="minorHAnsi" w:hAnsiTheme="minorHAnsi" w:cstheme="minorHAnsi"/>
        </w:rPr>
        <w:t>Ressia</w:t>
      </w:r>
      <w:proofErr w:type="spellEnd"/>
      <w:r w:rsidRPr="00756118">
        <w:rPr>
          <w:rFonts w:asciiTheme="minorHAnsi" w:hAnsiTheme="minorHAnsi" w:cstheme="minorHAnsi"/>
        </w:rPr>
        <w:t xml:space="preserve"> vincolato alla garanzia di un deflusso minimo, in deroga all’art. 31 </w:t>
      </w:r>
      <w:proofErr w:type="spellStart"/>
      <w:r w:rsidRPr="00756118">
        <w:rPr>
          <w:rFonts w:asciiTheme="minorHAnsi" w:hAnsiTheme="minorHAnsi" w:cstheme="minorHAnsi"/>
        </w:rPr>
        <w:t>LPAc</w:t>
      </w:r>
      <w:proofErr w:type="spellEnd"/>
      <w:r w:rsidRPr="00756118">
        <w:rPr>
          <w:rFonts w:asciiTheme="minorHAnsi" w:hAnsiTheme="minorHAnsi" w:cstheme="minorHAnsi"/>
        </w:rPr>
        <w:t xml:space="preserve">, di 20 l/s dal 1° maggio al 30 settembre e di 10 l/s dal 1°ottobre al 30 aprile, </w:t>
      </w:r>
    </w:p>
    <w:p w14:paraId="28550328" w14:textId="7FECF863" w:rsidR="006D6141" w:rsidRDefault="009D40B7" w:rsidP="00161ADB">
      <w:pPr>
        <w:spacing w:before="120"/>
        <w:ind w:left="284" w:hanging="284"/>
        <w:jc w:val="both"/>
        <w:rPr>
          <w:rFonts w:asciiTheme="minorHAnsi" w:hAnsiTheme="minorHAnsi" w:cstheme="minorHAnsi"/>
        </w:rPr>
      </w:pPr>
      <w:r w:rsidRPr="00756118">
        <w:rPr>
          <w:rFonts w:asciiTheme="minorHAnsi" w:hAnsiTheme="minorHAnsi" w:cstheme="minorHAnsi"/>
        </w:rPr>
        <w:t>-</w:t>
      </w:r>
      <w:r w:rsidRPr="00756118">
        <w:rPr>
          <w:rFonts w:asciiTheme="minorHAnsi" w:hAnsiTheme="minorHAnsi" w:cstheme="minorHAnsi"/>
        </w:rPr>
        <w:tab/>
        <w:t xml:space="preserve">una protezione accresciuta del torrente </w:t>
      </w:r>
      <w:proofErr w:type="spellStart"/>
      <w:r w:rsidRPr="00756118">
        <w:rPr>
          <w:rFonts w:asciiTheme="minorHAnsi" w:hAnsiTheme="minorHAnsi" w:cstheme="minorHAnsi"/>
        </w:rPr>
        <w:t>Calcaccia</w:t>
      </w:r>
      <w:proofErr w:type="spellEnd"/>
      <w:r w:rsidRPr="00756118">
        <w:rPr>
          <w:rFonts w:asciiTheme="minorHAnsi" w:hAnsiTheme="minorHAnsi" w:cstheme="minorHAnsi"/>
        </w:rPr>
        <w:t xml:space="preserve"> tramite dotazione pari al 20% della portata affluente (con minimo 35 l/s) dal 1° maggio al 30 settembre, l’attivazione del braccio laterale della </w:t>
      </w:r>
      <w:proofErr w:type="spellStart"/>
      <w:r w:rsidRPr="00756118">
        <w:rPr>
          <w:rFonts w:asciiTheme="minorHAnsi" w:hAnsiTheme="minorHAnsi" w:cstheme="minorHAnsi"/>
        </w:rPr>
        <w:t>Calcaccia</w:t>
      </w:r>
      <w:proofErr w:type="spellEnd"/>
      <w:r w:rsidRPr="00756118">
        <w:rPr>
          <w:rFonts w:asciiTheme="minorHAnsi" w:hAnsiTheme="minorHAnsi" w:cstheme="minorHAnsi"/>
        </w:rPr>
        <w:t xml:space="preserve"> sul piano e la riattivazione di un braccio laterale del fiume Ticino pr</w:t>
      </w:r>
      <w:r w:rsidR="006D6141">
        <w:rPr>
          <w:rFonts w:asciiTheme="minorHAnsi" w:hAnsiTheme="minorHAnsi" w:cstheme="minorHAnsi"/>
        </w:rPr>
        <w:t xml:space="preserve">esso lo sbocco della </w:t>
      </w:r>
      <w:proofErr w:type="spellStart"/>
      <w:r w:rsidR="006D6141">
        <w:rPr>
          <w:rFonts w:asciiTheme="minorHAnsi" w:hAnsiTheme="minorHAnsi" w:cstheme="minorHAnsi"/>
        </w:rPr>
        <w:t>Calcaccia</w:t>
      </w:r>
      <w:proofErr w:type="spellEnd"/>
      <w:r w:rsidR="006D6141">
        <w:rPr>
          <w:rFonts w:asciiTheme="minorHAnsi" w:hAnsiTheme="minorHAnsi" w:cstheme="minorHAnsi"/>
        </w:rPr>
        <w:t>.</w:t>
      </w:r>
      <w:r w:rsidR="006D6141">
        <w:rPr>
          <w:rFonts w:asciiTheme="minorHAnsi" w:hAnsiTheme="minorHAnsi" w:cstheme="minorHAnsi"/>
        </w:rPr>
        <w:br w:type="page"/>
      </w:r>
    </w:p>
    <w:p w14:paraId="56658857" w14:textId="7FBD20B8" w:rsidR="00BE1E2A" w:rsidRPr="00756118" w:rsidRDefault="00BE1E2A" w:rsidP="00406EB8">
      <w:pPr>
        <w:pStyle w:val="Titolo1"/>
        <w:numPr>
          <w:ilvl w:val="0"/>
          <w:numId w:val="7"/>
        </w:numPr>
        <w:spacing w:before="0"/>
        <w:ind w:left="426" w:hanging="426"/>
        <w:jc w:val="both"/>
        <w:rPr>
          <w:rFonts w:asciiTheme="minorHAnsi" w:eastAsia="Calibri" w:hAnsiTheme="minorHAnsi" w:cstheme="minorHAnsi"/>
          <w:caps/>
          <w:sz w:val="24"/>
          <w:szCs w:val="24"/>
          <w:lang w:val="it-IT" w:eastAsia="it-IT"/>
        </w:rPr>
      </w:pPr>
      <w:bookmarkStart w:id="11" w:name="_Toc175142739"/>
      <w:bookmarkStart w:id="12" w:name="_Toc175142806"/>
      <w:r w:rsidRPr="00756118">
        <w:rPr>
          <w:rFonts w:asciiTheme="minorHAnsi" w:eastAsia="Calibri" w:hAnsiTheme="minorHAnsi" w:cstheme="minorHAnsi"/>
          <w:caps/>
          <w:sz w:val="24"/>
          <w:szCs w:val="24"/>
          <w:lang w:val="it-IT" w:eastAsia="it-IT"/>
        </w:rPr>
        <w:lastRenderedPageBreak/>
        <w:t>Passi Procedurali</w:t>
      </w:r>
      <w:bookmarkEnd w:id="11"/>
      <w:bookmarkEnd w:id="12"/>
    </w:p>
    <w:p w14:paraId="102C5736" w14:textId="7FCBA577" w:rsidR="00BE1E2A" w:rsidRPr="00756118" w:rsidRDefault="00BE1E2A" w:rsidP="006817DB">
      <w:pPr>
        <w:jc w:val="both"/>
        <w:rPr>
          <w:rFonts w:asciiTheme="minorHAnsi" w:eastAsia="Calibri" w:hAnsiTheme="minorHAnsi" w:cstheme="minorHAnsi"/>
        </w:rPr>
      </w:pPr>
      <w:r w:rsidRPr="00756118">
        <w:rPr>
          <w:rFonts w:asciiTheme="minorHAnsi" w:eastAsia="Calibri" w:hAnsiTheme="minorHAnsi" w:cstheme="minorHAnsi"/>
        </w:rPr>
        <w:t>Il processo di rinnovo della concessione</w:t>
      </w:r>
      <w:r w:rsidR="00AE11FE" w:rsidRPr="00756118">
        <w:rPr>
          <w:rFonts w:asciiTheme="minorHAnsi" w:eastAsia="Calibri" w:hAnsiTheme="minorHAnsi" w:cstheme="minorHAnsi"/>
        </w:rPr>
        <w:t xml:space="preserve"> per l'impianto idroelettrico della </w:t>
      </w:r>
      <w:proofErr w:type="spellStart"/>
      <w:r w:rsidR="00AE11FE" w:rsidRPr="00756118">
        <w:rPr>
          <w:rFonts w:asciiTheme="minorHAnsi" w:eastAsia="Calibri" w:hAnsiTheme="minorHAnsi" w:cstheme="minorHAnsi"/>
        </w:rPr>
        <w:t>Calcaccia</w:t>
      </w:r>
      <w:proofErr w:type="spellEnd"/>
      <w:r w:rsidRPr="00756118">
        <w:rPr>
          <w:rFonts w:asciiTheme="minorHAnsi" w:eastAsia="Calibri" w:hAnsiTheme="minorHAnsi" w:cstheme="minorHAnsi"/>
        </w:rPr>
        <w:t xml:space="preserve"> ha seguito una serie di passi ben definiti, che hanno incluso la raccolta di preavvisi da parte di diversi servizi tecnici, la consultazione pubblica, e la revisione dei documenti tecnici.</w:t>
      </w:r>
    </w:p>
    <w:p w14:paraId="7864BBED" w14:textId="77777777" w:rsidR="00E545D1" w:rsidRPr="00756118" w:rsidRDefault="00E545D1" w:rsidP="006817DB">
      <w:pPr>
        <w:jc w:val="both"/>
        <w:rPr>
          <w:rFonts w:asciiTheme="minorHAnsi" w:eastAsia="Calibri" w:hAnsiTheme="minorHAnsi" w:cstheme="minorHAnsi"/>
        </w:rPr>
      </w:pPr>
    </w:p>
    <w:p w14:paraId="7F2B163B" w14:textId="15A19B0C" w:rsidR="00AE11FE" w:rsidRPr="00756118" w:rsidRDefault="00AE11FE" w:rsidP="00AE11FE">
      <w:pPr>
        <w:jc w:val="both"/>
        <w:rPr>
          <w:rFonts w:asciiTheme="minorHAnsi" w:eastAsia="Calibri" w:hAnsiTheme="minorHAnsi" w:cstheme="minorHAnsi"/>
          <w:highlight w:val="yellow"/>
        </w:rPr>
      </w:pPr>
      <w:r w:rsidRPr="00756118">
        <w:rPr>
          <w:rFonts w:asciiTheme="minorHAnsi" w:eastAsia="Calibri" w:hAnsiTheme="minorHAnsi" w:cstheme="minorHAnsi"/>
        </w:rPr>
        <w:t xml:space="preserve">Il processo ha coinvolto diverse fasi e autorità. Il 31 luglio 2013, il Municipio di Airolo ha presentato la documentazione preliminare all’Ufficio dell’energia, inclusa una relazione tecnica e un'indagine ambientale, su cui si sono espressi SPAAS e UFAM nel 2014. Il 21 dicembre 2015, è stato sottoposto al Dipartimento del territorio il progetto di variante del Piano Regolatore (PR), che è stato adottato dal Consiglio comunale il 12 aprile 2021 dopo un processo di consultazione pubblica. La richiesta di rinnovo della concessione è stata formalmente inoltrata l'8 luglio 2021 ed è stata pubblicata il 6 agosto 2021. Non sono state presentate osservazioni o ricorsi in sede di procedura di consultazione. Le autorità competenti hanno espresso pareri sul Rapporto d'impatto ambientale nel 2022, e il Consiglio di Stato ha istituito il piano di protezione e utilizzazione il 13 luglio 2022, con l'approvazione finale da parte del Consiglio federale </w:t>
      </w:r>
      <w:r w:rsidR="00696E00" w:rsidRPr="00756118">
        <w:rPr>
          <w:rFonts w:asciiTheme="minorHAnsi" w:eastAsia="Calibri" w:hAnsiTheme="minorHAnsi" w:cstheme="minorHAnsi"/>
        </w:rPr>
        <w:t xml:space="preserve">avvenuta </w:t>
      </w:r>
      <w:r w:rsidRPr="00756118">
        <w:rPr>
          <w:rFonts w:asciiTheme="minorHAnsi" w:eastAsia="Calibri" w:hAnsiTheme="minorHAnsi" w:cstheme="minorHAnsi"/>
        </w:rPr>
        <w:t>il 3 marzo 2023.</w:t>
      </w:r>
    </w:p>
    <w:p w14:paraId="49CF9E21" w14:textId="77777777" w:rsidR="00BE1E2A" w:rsidRPr="00756118" w:rsidRDefault="00BE1E2A" w:rsidP="006D6141">
      <w:pPr>
        <w:spacing w:line="360" w:lineRule="auto"/>
        <w:rPr>
          <w:rFonts w:asciiTheme="minorHAnsi" w:hAnsiTheme="minorHAnsi" w:cstheme="minorHAnsi"/>
        </w:rPr>
      </w:pPr>
    </w:p>
    <w:p w14:paraId="618BE437" w14:textId="0FC3D5B5" w:rsidR="00BE1E2A" w:rsidRPr="00161ADB" w:rsidRDefault="00161ADB" w:rsidP="00161ADB">
      <w:pPr>
        <w:pStyle w:val="Titolo2"/>
        <w:numPr>
          <w:ilvl w:val="1"/>
          <w:numId w:val="7"/>
        </w:numPr>
        <w:tabs>
          <w:tab w:val="left" w:pos="567"/>
        </w:tabs>
        <w:spacing w:before="0" w:after="120"/>
        <w:ind w:left="0" w:firstLine="0"/>
        <w:jc w:val="both"/>
        <w:rPr>
          <w:rFonts w:eastAsia="Calibri" w:cs="Times New Roman"/>
          <w:sz w:val="24"/>
          <w:lang w:val="it-IT" w:eastAsia="it-IT"/>
        </w:rPr>
      </w:pPr>
      <w:r>
        <w:rPr>
          <w:rFonts w:eastAsia="Calibri" w:cs="Times New Roman"/>
          <w:sz w:val="24"/>
          <w:lang w:val="it-IT" w:eastAsia="it-IT"/>
        </w:rPr>
        <w:t>Consultazioni pubbliche e r</w:t>
      </w:r>
      <w:r w:rsidR="00BE1E2A" w:rsidRPr="00161ADB">
        <w:rPr>
          <w:rFonts w:eastAsia="Calibri" w:cs="Times New Roman"/>
          <w:sz w:val="24"/>
          <w:lang w:val="it-IT" w:eastAsia="it-IT"/>
        </w:rPr>
        <w:t>isultati</w:t>
      </w:r>
    </w:p>
    <w:p w14:paraId="4EBEF4A9" w14:textId="77777777" w:rsidR="00BE1E2A" w:rsidRPr="00756118" w:rsidRDefault="00BE1E2A" w:rsidP="00161ADB">
      <w:pPr>
        <w:jc w:val="both"/>
        <w:rPr>
          <w:rFonts w:asciiTheme="minorHAnsi" w:eastAsia="Calibri" w:hAnsiTheme="minorHAnsi" w:cstheme="minorHAnsi"/>
        </w:rPr>
      </w:pPr>
      <w:r w:rsidRPr="00756118">
        <w:rPr>
          <w:rFonts w:asciiTheme="minorHAnsi" w:eastAsia="Calibri" w:hAnsiTheme="minorHAnsi" w:cstheme="minorHAnsi"/>
        </w:rPr>
        <w:t>Le consultazioni pubbliche sono state essenziali per garantire la trasparenza del processo e l'inclusione delle opinioni della comunità locale. I cittadini hanno espresso preoccupazioni principalmente riguardo all'impatto ambientale dell'impianto, che sono state affrontate attraverso le misure di mitigazione previste nel RIA.</w:t>
      </w:r>
    </w:p>
    <w:p w14:paraId="0EBCD9B4" w14:textId="77777777" w:rsidR="00BE1E2A" w:rsidRPr="00756118" w:rsidRDefault="00BE1E2A" w:rsidP="006D6141">
      <w:pPr>
        <w:spacing w:line="360" w:lineRule="auto"/>
        <w:ind w:left="426" w:hanging="426"/>
        <w:rPr>
          <w:rFonts w:asciiTheme="minorHAnsi" w:hAnsiTheme="minorHAnsi" w:cstheme="minorHAnsi"/>
        </w:rPr>
      </w:pPr>
    </w:p>
    <w:p w14:paraId="7DF88DDA" w14:textId="1F58F024" w:rsidR="00BE1E2A" w:rsidRPr="00161ADB" w:rsidRDefault="00BE1E2A" w:rsidP="00161ADB">
      <w:pPr>
        <w:pStyle w:val="Titolo2"/>
        <w:numPr>
          <w:ilvl w:val="1"/>
          <w:numId w:val="7"/>
        </w:numPr>
        <w:tabs>
          <w:tab w:val="left" w:pos="567"/>
        </w:tabs>
        <w:spacing w:before="0" w:after="120"/>
        <w:ind w:left="0" w:firstLine="0"/>
        <w:jc w:val="both"/>
        <w:rPr>
          <w:rFonts w:eastAsia="Calibri" w:cs="Times New Roman"/>
          <w:sz w:val="24"/>
          <w:lang w:val="it-IT" w:eastAsia="it-IT"/>
        </w:rPr>
      </w:pPr>
      <w:r w:rsidRPr="00161ADB">
        <w:rPr>
          <w:rFonts w:eastAsia="Calibri" w:cs="Times New Roman"/>
          <w:sz w:val="24"/>
          <w:lang w:val="it-IT" w:eastAsia="it-IT"/>
        </w:rPr>
        <w:t>Va</w:t>
      </w:r>
      <w:r w:rsidR="00161ADB">
        <w:rPr>
          <w:rFonts w:eastAsia="Calibri" w:cs="Times New Roman"/>
          <w:sz w:val="24"/>
          <w:lang w:val="it-IT" w:eastAsia="it-IT"/>
        </w:rPr>
        <w:t>lutazione dei preavvisi t</w:t>
      </w:r>
      <w:r w:rsidRPr="00161ADB">
        <w:rPr>
          <w:rFonts w:eastAsia="Calibri" w:cs="Times New Roman"/>
          <w:sz w:val="24"/>
          <w:lang w:val="it-IT" w:eastAsia="it-IT"/>
        </w:rPr>
        <w:t>ecnici</w:t>
      </w:r>
    </w:p>
    <w:p w14:paraId="4366DEA1" w14:textId="7E09A841" w:rsidR="00BE1E2A" w:rsidRPr="00756118" w:rsidRDefault="00BE1E2A" w:rsidP="00161ADB">
      <w:pPr>
        <w:jc w:val="both"/>
        <w:rPr>
          <w:rFonts w:asciiTheme="minorHAnsi" w:eastAsia="Calibri" w:hAnsiTheme="minorHAnsi" w:cstheme="minorHAnsi"/>
        </w:rPr>
      </w:pPr>
      <w:r w:rsidRPr="00756118">
        <w:rPr>
          <w:rFonts w:asciiTheme="minorHAnsi" w:eastAsia="Calibri" w:hAnsiTheme="minorHAnsi" w:cstheme="minorHAnsi"/>
        </w:rPr>
        <w:t>I preavvisi forniti dai servizi tecnici cantonali e federali hanno confermato che il progetto rispetta le normative vigenti in materia di sicurezza, ambiente e gestione delle acque. Questi preavvisi hanno costituito una base essenziale per l'approvazione finale della concessione.</w:t>
      </w:r>
    </w:p>
    <w:p w14:paraId="5C7798D5" w14:textId="3CE50B7F" w:rsidR="00BE1E2A" w:rsidRDefault="00BE1E2A" w:rsidP="00BE1E2A">
      <w:pPr>
        <w:rPr>
          <w:rFonts w:asciiTheme="minorHAnsi" w:hAnsiTheme="minorHAnsi" w:cstheme="minorHAnsi"/>
        </w:rPr>
      </w:pPr>
    </w:p>
    <w:p w14:paraId="39F6E805" w14:textId="6D1984D4" w:rsidR="00B34B7B" w:rsidRDefault="00B34B7B" w:rsidP="00BE1E2A">
      <w:pPr>
        <w:rPr>
          <w:rFonts w:asciiTheme="minorHAnsi" w:hAnsiTheme="minorHAnsi" w:cstheme="minorHAnsi"/>
        </w:rPr>
      </w:pPr>
    </w:p>
    <w:p w14:paraId="070999FA" w14:textId="77777777" w:rsidR="00BF433E" w:rsidRPr="00756118" w:rsidRDefault="00BF433E" w:rsidP="00BE1E2A">
      <w:pPr>
        <w:rPr>
          <w:rFonts w:asciiTheme="minorHAnsi" w:hAnsiTheme="minorHAnsi" w:cstheme="minorHAnsi"/>
        </w:rPr>
      </w:pPr>
    </w:p>
    <w:p w14:paraId="732F151E" w14:textId="7E5D21C0" w:rsidR="00BE1E2A" w:rsidRPr="00756118" w:rsidRDefault="00BE1E2A" w:rsidP="00406EB8">
      <w:pPr>
        <w:pStyle w:val="Titolo1"/>
        <w:numPr>
          <w:ilvl w:val="0"/>
          <w:numId w:val="7"/>
        </w:numPr>
        <w:spacing w:before="0"/>
        <w:ind w:left="426" w:hanging="426"/>
        <w:jc w:val="both"/>
        <w:rPr>
          <w:rFonts w:asciiTheme="minorHAnsi" w:eastAsia="Calibri" w:hAnsiTheme="minorHAnsi" w:cstheme="minorHAnsi"/>
          <w:caps/>
          <w:sz w:val="24"/>
          <w:szCs w:val="24"/>
          <w:lang w:val="it-IT" w:eastAsia="it-IT"/>
        </w:rPr>
      </w:pPr>
      <w:bookmarkStart w:id="13" w:name="_Toc175142740"/>
      <w:bookmarkStart w:id="14" w:name="_Toc175142807"/>
      <w:r w:rsidRPr="00756118">
        <w:rPr>
          <w:rFonts w:asciiTheme="minorHAnsi" w:eastAsia="Calibri" w:hAnsiTheme="minorHAnsi" w:cstheme="minorHAnsi"/>
          <w:caps/>
          <w:sz w:val="24"/>
          <w:szCs w:val="24"/>
          <w:lang w:val="it-IT" w:eastAsia="it-IT"/>
        </w:rPr>
        <w:t>Coordinamento con la Politica Energetica Federale e Cantonale</w:t>
      </w:r>
      <w:bookmarkEnd w:id="13"/>
      <w:bookmarkEnd w:id="14"/>
    </w:p>
    <w:p w14:paraId="704A15C2" w14:textId="77777777" w:rsidR="00BE1E2A" w:rsidRPr="00756118" w:rsidRDefault="00BE1E2A" w:rsidP="00AA0270">
      <w:pPr>
        <w:jc w:val="both"/>
        <w:rPr>
          <w:rFonts w:asciiTheme="minorHAnsi" w:eastAsia="Calibri" w:hAnsiTheme="minorHAnsi" w:cstheme="minorHAnsi"/>
        </w:rPr>
      </w:pPr>
      <w:r w:rsidRPr="00756118">
        <w:rPr>
          <w:rFonts w:asciiTheme="minorHAnsi" w:eastAsia="Calibri" w:hAnsiTheme="minorHAnsi" w:cstheme="minorHAnsi"/>
        </w:rPr>
        <w:t>Il progetto di rinnovo si allinea strettamente con la politica energetica federale e cantonale, che promuove la transizione verso un mix energetico più sostenibile e meno dipendente dalle fonti fossili.</w:t>
      </w:r>
    </w:p>
    <w:p w14:paraId="6531A90A" w14:textId="4D7872BC" w:rsidR="00B34B7B" w:rsidRDefault="00B34B7B" w:rsidP="006D6141">
      <w:pPr>
        <w:spacing w:line="360" w:lineRule="auto"/>
        <w:rPr>
          <w:rFonts w:asciiTheme="minorHAnsi" w:hAnsiTheme="minorHAnsi" w:cstheme="minorHAnsi"/>
        </w:rPr>
      </w:pPr>
    </w:p>
    <w:p w14:paraId="3D2EBE53" w14:textId="4CB3DBF6" w:rsidR="00BE1E2A" w:rsidRPr="00BF433E" w:rsidRDefault="00BF433E" w:rsidP="00BF433E">
      <w:pPr>
        <w:pStyle w:val="Titolo2"/>
        <w:numPr>
          <w:ilvl w:val="1"/>
          <w:numId w:val="7"/>
        </w:numPr>
        <w:tabs>
          <w:tab w:val="left" w:pos="567"/>
        </w:tabs>
        <w:spacing w:before="0" w:after="120"/>
        <w:ind w:left="0" w:firstLine="0"/>
        <w:jc w:val="both"/>
        <w:rPr>
          <w:rFonts w:eastAsia="Calibri" w:cs="Times New Roman"/>
          <w:sz w:val="24"/>
          <w:lang w:val="it-IT" w:eastAsia="it-IT"/>
        </w:rPr>
      </w:pPr>
      <w:r>
        <w:rPr>
          <w:rFonts w:eastAsia="Calibri" w:cs="Times New Roman"/>
          <w:sz w:val="24"/>
          <w:lang w:val="it-IT" w:eastAsia="it-IT"/>
        </w:rPr>
        <w:t>Contributo dell'impianto alla sicurezza e</w:t>
      </w:r>
      <w:r w:rsidR="00BE1E2A" w:rsidRPr="00BF433E">
        <w:rPr>
          <w:rFonts w:eastAsia="Calibri" w:cs="Times New Roman"/>
          <w:sz w:val="24"/>
          <w:lang w:val="it-IT" w:eastAsia="it-IT"/>
        </w:rPr>
        <w:t>nergetica</w:t>
      </w:r>
    </w:p>
    <w:p w14:paraId="454839E3" w14:textId="73C5CADC" w:rsidR="00BE1E2A" w:rsidRPr="00756118" w:rsidRDefault="00BE1E2A" w:rsidP="00BF433E">
      <w:pPr>
        <w:jc w:val="both"/>
        <w:rPr>
          <w:rFonts w:asciiTheme="minorHAnsi" w:eastAsia="Calibri" w:hAnsiTheme="minorHAnsi" w:cstheme="minorHAnsi"/>
        </w:rPr>
      </w:pPr>
      <w:r w:rsidRPr="00756118">
        <w:rPr>
          <w:rFonts w:asciiTheme="minorHAnsi" w:eastAsia="Calibri" w:hAnsiTheme="minorHAnsi" w:cstheme="minorHAnsi"/>
        </w:rPr>
        <w:t xml:space="preserve">L'impianto </w:t>
      </w:r>
      <w:proofErr w:type="spellStart"/>
      <w:r w:rsidRPr="00756118">
        <w:rPr>
          <w:rFonts w:asciiTheme="minorHAnsi" w:eastAsia="Calibri" w:hAnsiTheme="minorHAnsi" w:cstheme="minorHAnsi"/>
        </w:rPr>
        <w:t>Calcaccia</w:t>
      </w:r>
      <w:proofErr w:type="spellEnd"/>
      <w:r w:rsidRPr="00756118">
        <w:rPr>
          <w:rFonts w:asciiTheme="minorHAnsi" w:eastAsia="Calibri" w:hAnsiTheme="minorHAnsi" w:cstheme="minorHAnsi"/>
        </w:rPr>
        <w:t xml:space="preserve"> contribuisce in modo significativo alla sicurezza energetica della regione, fornendo energia rinnovabile e riducendo la necessità di importare energia da fonti non rinnovabili. Il </w:t>
      </w:r>
      <w:r w:rsidR="00E078B1" w:rsidRPr="00756118">
        <w:rPr>
          <w:rFonts w:asciiTheme="minorHAnsi" w:eastAsia="Calibri" w:hAnsiTheme="minorHAnsi" w:cstheme="minorHAnsi"/>
        </w:rPr>
        <w:t>messaggio governativo ed il pres</w:t>
      </w:r>
      <w:r w:rsidR="00696E00" w:rsidRPr="00756118">
        <w:rPr>
          <w:rFonts w:asciiTheme="minorHAnsi" w:eastAsia="Calibri" w:hAnsiTheme="minorHAnsi" w:cstheme="minorHAnsi"/>
        </w:rPr>
        <w:t>e</w:t>
      </w:r>
      <w:r w:rsidR="00E078B1" w:rsidRPr="00756118">
        <w:rPr>
          <w:rFonts w:asciiTheme="minorHAnsi" w:eastAsia="Calibri" w:hAnsiTheme="minorHAnsi" w:cstheme="minorHAnsi"/>
        </w:rPr>
        <w:t xml:space="preserve">nte </w:t>
      </w:r>
      <w:r w:rsidRPr="00756118">
        <w:rPr>
          <w:rFonts w:asciiTheme="minorHAnsi" w:eastAsia="Calibri" w:hAnsiTheme="minorHAnsi" w:cstheme="minorHAnsi"/>
        </w:rPr>
        <w:t>rapporto sottolinea</w:t>
      </w:r>
      <w:r w:rsidR="00E078B1" w:rsidRPr="00756118">
        <w:rPr>
          <w:rFonts w:asciiTheme="minorHAnsi" w:eastAsia="Calibri" w:hAnsiTheme="minorHAnsi" w:cstheme="minorHAnsi"/>
        </w:rPr>
        <w:t>no</w:t>
      </w:r>
      <w:r w:rsidRPr="00756118">
        <w:rPr>
          <w:rFonts w:asciiTheme="minorHAnsi" w:eastAsia="Calibri" w:hAnsiTheme="minorHAnsi" w:cstheme="minorHAnsi"/>
        </w:rPr>
        <w:t xml:space="preserve"> l'importanza di mantenere operativa questa infrastruttura, in linea con gli obiettivi </w:t>
      </w:r>
      <w:r w:rsidR="00E078B1" w:rsidRPr="00756118">
        <w:rPr>
          <w:rFonts w:asciiTheme="minorHAnsi" w:eastAsia="Calibri" w:hAnsiTheme="minorHAnsi" w:cstheme="minorHAnsi"/>
        </w:rPr>
        <w:t>a</w:t>
      </w:r>
      <w:r w:rsidRPr="00756118">
        <w:rPr>
          <w:rFonts w:asciiTheme="minorHAnsi" w:eastAsia="Calibri" w:hAnsiTheme="minorHAnsi" w:cstheme="minorHAnsi"/>
        </w:rPr>
        <w:t xml:space="preserve"> lungo termine della Confederazione.</w:t>
      </w:r>
    </w:p>
    <w:p w14:paraId="269354B9" w14:textId="77777777" w:rsidR="00E545D1" w:rsidRPr="00756118" w:rsidRDefault="00E545D1" w:rsidP="006D6141">
      <w:pPr>
        <w:ind w:left="426"/>
        <w:jc w:val="both"/>
        <w:rPr>
          <w:rFonts w:asciiTheme="minorHAnsi" w:eastAsia="Calibri" w:hAnsiTheme="minorHAnsi" w:cstheme="minorHAnsi"/>
        </w:rPr>
      </w:pPr>
    </w:p>
    <w:p w14:paraId="650D7568" w14:textId="77777777" w:rsidR="00BF433E" w:rsidRDefault="00BF433E">
      <w:pPr>
        <w:jc w:val="both"/>
        <w:rPr>
          <w:rFonts w:asciiTheme="minorHAnsi" w:eastAsia="Calibri" w:hAnsiTheme="minorHAnsi" w:cstheme="minorHAnsi"/>
        </w:rPr>
      </w:pPr>
      <w:r>
        <w:rPr>
          <w:rFonts w:asciiTheme="minorHAnsi" w:eastAsia="Calibri" w:hAnsiTheme="minorHAnsi" w:cstheme="minorHAnsi"/>
        </w:rPr>
        <w:br w:type="page"/>
      </w:r>
    </w:p>
    <w:p w14:paraId="7F275D50" w14:textId="2F1573EF" w:rsidR="009D1402" w:rsidRPr="00756118" w:rsidRDefault="009D1402" w:rsidP="00BF433E">
      <w:pPr>
        <w:jc w:val="both"/>
        <w:rPr>
          <w:rFonts w:asciiTheme="minorHAnsi" w:eastAsia="Calibri" w:hAnsiTheme="minorHAnsi" w:cstheme="minorHAnsi"/>
        </w:rPr>
      </w:pPr>
      <w:r w:rsidRPr="00756118">
        <w:rPr>
          <w:rFonts w:asciiTheme="minorHAnsi" w:eastAsia="Calibri" w:hAnsiTheme="minorHAnsi" w:cstheme="minorHAnsi"/>
        </w:rPr>
        <w:lastRenderedPageBreak/>
        <w:t>Con la nuova concessione i dati principali dell’impianto saranno i seguenti:</w:t>
      </w:r>
    </w:p>
    <w:p w14:paraId="04A70E5B" w14:textId="7937E6DF" w:rsidR="009D1402" w:rsidRPr="00756118" w:rsidRDefault="009D1402" w:rsidP="00BF433E">
      <w:pPr>
        <w:pStyle w:val="ListNumeric"/>
        <w:numPr>
          <w:ilvl w:val="0"/>
          <w:numId w:val="10"/>
        </w:numPr>
        <w:tabs>
          <w:tab w:val="left" w:pos="284"/>
        </w:tabs>
        <w:suppressAutoHyphens/>
        <w:spacing w:before="120"/>
        <w:ind w:left="0" w:firstLine="0"/>
        <w:contextualSpacing w:val="0"/>
        <w:rPr>
          <w:rFonts w:asciiTheme="minorHAnsi" w:hAnsiTheme="minorHAnsi" w:cstheme="minorHAnsi"/>
          <w:sz w:val="24"/>
          <w:szCs w:val="24"/>
        </w:rPr>
      </w:pPr>
      <w:r w:rsidRPr="00756118">
        <w:rPr>
          <w:rFonts w:asciiTheme="minorHAnsi" w:hAnsiTheme="minorHAnsi" w:cstheme="minorHAnsi"/>
          <w:sz w:val="24"/>
          <w:szCs w:val="24"/>
        </w:rPr>
        <w:t xml:space="preserve">deflusso residuale minimo (art. 32 </w:t>
      </w:r>
      <w:proofErr w:type="spellStart"/>
      <w:r w:rsidRPr="00756118">
        <w:rPr>
          <w:rFonts w:asciiTheme="minorHAnsi" w:hAnsiTheme="minorHAnsi" w:cstheme="minorHAnsi"/>
          <w:sz w:val="24"/>
          <w:szCs w:val="24"/>
        </w:rPr>
        <w:t>lett</w:t>
      </w:r>
      <w:proofErr w:type="spellEnd"/>
      <w:r w:rsidRPr="00756118">
        <w:rPr>
          <w:rFonts w:asciiTheme="minorHAnsi" w:hAnsiTheme="minorHAnsi" w:cstheme="minorHAnsi"/>
          <w:sz w:val="24"/>
          <w:szCs w:val="24"/>
        </w:rPr>
        <w:t xml:space="preserve">. b e 33 </w:t>
      </w:r>
      <w:proofErr w:type="spellStart"/>
      <w:r w:rsidRPr="00756118">
        <w:rPr>
          <w:rFonts w:asciiTheme="minorHAnsi" w:hAnsiTheme="minorHAnsi" w:cstheme="minorHAnsi"/>
          <w:sz w:val="24"/>
          <w:szCs w:val="24"/>
        </w:rPr>
        <w:t>LPAc</w:t>
      </w:r>
      <w:proofErr w:type="spellEnd"/>
      <w:r w:rsidRPr="00756118">
        <w:rPr>
          <w:rFonts w:asciiTheme="minorHAnsi" w:hAnsiTheme="minorHAnsi" w:cstheme="minorHAnsi"/>
          <w:sz w:val="24"/>
          <w:szCs w:val="24"/>
        </w:rPr>
        <w:t>)</w:t>
      </w:r>
    </w:p>
    <w:p w14:paraId="17DE5AB4" w14:textId="68E76342" w:rsidR="009D1402" w:rsidRPr="00756118" w:rsidRDefault="009D1402" w:rsidP="00BF433E">
      <w:pPr>
        <w:pStyle w:val="Rientrocorpodeltesto"/>
        <w:widowControl w:val="0"/>
        <w:numPr>
          <w:ilvl w:val="0"/>
          <w:numId w:val="11"/>
        </w:numPr>
        <w:tabs>
          <w:tab w:val="clear" w:pos="568"/>
          <w:tab w:val="left" w:pos="567"/>
          <w:tab w:val="left" w:pos="2410"/>
          <w:tab w:val="right" w:pos="7230"/>
          <w:tab w:val="left" w:pos="7513"/>
        </w:tabs>
        <w:adjustRightInd w:val="0"/>
        <w:spacing w:after="0"/>
        <w:ind w:left="284" w:firstLine="0"/>
        <w:jc w:val="both"/>
        <w:textAlignment w:val="baseline"/>
        <w:rPr>
          <w:rFonts w:asciiTheme="minorHAnsi" w:hAnsiTheme="minorHAnsi" w:cstheme="minorHAnsi"/>
          <w:szCs w:val="23"/>
        </w:rPr>
      </w:pPr>
      <w:r w:rsidRPr="00756118">
        <w:rPr>
          <w:rFonts w:asciiTheme="minorHAnsi" w:hAnsiTheme="minorHAnsi" w:cstheme="minorHAnsi"/>
          <w:szCs w:val="23"/>
        </w:rPr>
        <w:t xml:space="preserve">torrente </w:t>
      </w:r>
      <w:proofErr w:type="spellStart"/>
      <w:r w:rsidRPr="00756118">
        <w:rPr>
          <w:rFonts w:asciiTheme="minorHAnsi" w:hAnsiTheme="minorHAnsi" w:cstheme="minorHAnsi"/>
          <w:szCs w:val="23"/>
        </w:rPr>
        <w:t>Calcaccia</w:t>
      </w:r>
      <w:proofErr w:type="spellEnd"/>
      <w:r w:rsidRPr="00756118">
        <w:rPr>
          <w:rFonts w:asciiTheme="minorHAnsi" w:hAnsiTheme="minorHAnsi" w:cstheme="minorHAnsi"/>
          <w:szCs w:val="23"/>
        </w:rPr>
        <w:t xml:space="preserve"> (</w:t>
      </w:r>
      <w:proofErr w:type="spellStart"/>
      <w:r w:rsidRPr="00756118">
        <w:rPr>
          <w:rFonts w:asciiTheme="minorHAnsi" w:hAnsiTheme="minorHAnsi" w:cstheme="minorHAnsi"/>
          <w:szCs w:val="23"/>
        </w:rPr>
        <w:t>magg-sett</w:t>
      </w:r>
      <w:proofErr w:type="spellEnd"/>
      <w:r w:rsidRPr="00756118">
        <w:rPr>
          <w:rFonts w:asciiTheme="minorHAnsi" w:hAnsiTheme="minorHAnsi" w:cstheme="minorHAnsi"/>
          <w:szCs w:val="23"/>
        </w:rPr>
        <w:t xml:space="preserve">) 20% Q ma min. </w:t>
      </w:r>
      <w:r w:rsidRPr="00756118">
        <w:rPr>
          <w:rFonts w:asciiTheme="minorHAnsi" w:hAnsiTheme="minorHAnsi" w:cstheme="minorHAnsi"/>
          <w:szCs w:val="23"/>
        </w:rPr>
        <w:tab/>
        <w:t xml:space="preserve">35 </w:t>
      </w:r>
      <w:r w:rsidRPr="00756118">
        <w:rPr>
          <w:rFonts w:asciiTheme="minorHAnsi" w:hAnsiTheme="minorHAnsi" w:cstheme="minorHAnsi"/>
          <w:szCs w:val="23"/>
        </w:rPr>
        <w:tab/>
        <w:t>l/s</w:t>
      </w:r>
      <w:r w:rsidRPr="00756118" w:rsidDel="00A841EA">
        <w:rPr>
          <w:rFonts w:asciiTheme="minorHAnsi" w:hAnsiTheme="minorHAnsi" w:cstheme="minorHAnsi"/>
          <w:szCs w:val="23"/>
        </w:rPr>
        <w:t xml:space="preserve"> </w:t>
      </w:r>
    </w:p>
    <w:p w14:paraId="484A7439" w14:textId="16E42EB5" w:rsidR="009D1402" w:rsidRPr="00756118" w:rsidRDefault="009D1402" w:rsidP="00BF433E">
      <w:pPr>
        <w:pStyle w:val="Rientrocorpodeltesto"/>
        <w:widowControl w:val="0"/>
        <w:numPr>
          <w:ilvl w:val="0"/>
          <w:numId w:val="11"/>
        </w:numPr>
        <w:tabs>
          <w:tab w:val="clear" w:pos="568"/>
          <w:tab w:val="left" w:pos="284"/>
          <w:tab w:val="left" w:pos="567"/>
          <w:tab w:val="left" w:pos="2410"/>
          <w:tab w:val="right" w:pos="7230"/>
          <w:tab w:val="left" w:pos="7513"/>
        </w:tabs>
        <w:adjustRightInd w:val="0"/>
        <w:spacing w:after="0"/>
        <w:ind w:left="284" w:firstLine="0"/>
        <w:jc w:val="both"/>
        <w:textAlignment w:val="baseline"/>
        <w:rPr>
          <w:rFonts w:asciiTheme="minorHAnsi" w:hAnsiTheme="minorHAnsi" w:cstheme="minorHAnsi"/>
          <w:szCs w:val="23"/>
        </w:rPr>
      </w:pPr>
      <w:r w:rsidRPr="00756118">
        <w:rPr>
          <w:rFonts w:asciiTheme="minorHAnsi" w:hAnsiTheme="minorHAnsi" w:cstheme="minorHAnsi"/>
          <w:szCs w:val="23"/>
        </w:rPr>
        <w:t xml:space="preserve">torrente </w:t>
      </w:r>
      <w:proofErr w:type="spellStart"/>
      <w:r w:rsidRPr="00756118">
        <w:rPr>
          <w:rFonts w:asciiTheme="minorHAnsi" w:hAnsiTheme="minorHAnsi" w:cstheme="minorHAnsi"/>
          <w:szCs w:val="23"/>
        </w:rPr>
        <w:t>Ressia</w:t>
      </w:r>
      <w:proofErr w:type="spellEnd"/>
      <w:r w:rsidRPr="00756118">
        <w:rPr>
          <w:rFonts w:asciiTheme="minorHAnsi" w:hAnsiTheme="minorHAnsi" w:cstheme="minorHAnsi"/>
          <w:szCs w:val="23"/>
        </w:rPr>
        <w:t xml:space="preserve"> (</w:t>
      </w:r>
      <w:proofErr w:type="spellStart"/>
      <w:r w:rsidRPr="00756118">
        <w:rPr>
          <w:rFonts w:asciiTheme="minorHAnsi" w:hAnsiTheme="minorHAnsi" w:cstheme="minorHAnsi"/>
          <w:szCs w:val="23"/>
        </w:rPr>
        <w:t>ott-apr</w:t>
      </w:r>
      <w:proofErr w:type="spellEnd"/>
      <w:r w:rsidRPr="00756118">
        <w:rPr>
          <w:rFonts w:asciiTheme="minorHAnsi" w:hAnsiTheme="minorHAnsi" w:cstheme="minorHAnsi"/>
          <w:szCs w:val="23"/>
        </w:rPr>
        <w:t xml:space="preserve"> / </w:t>
      </w:r>
      <w:proofErr w:type="spellStart"/>
      <w:r w:rsidRPr="00756118">
        <w:rPr>
          <w:rFonts w:asciiTheme="minorHAnsi" w:hAnsiTheme="minorHAnsi" w:cstheme="minorHAnsi"/>
          <w:szCs w:val="23"/>
        </w:rPr>
        <w:t>magg-sett</w:t>
      </w:r>
      <w:proofErr w:type="spellEnd"/>
      <w:r w:rsidRPr="00756118">
        <w:rPr>
          <w:rFonts w:asciiTheme="minorHAnsi" w:hAnsiTheme="minorHAnsi" w:cstheme="minorHAnsi"/>
          <w:szCs w:val="23"/>
        </w:rPr>
        <w:t>)</w:t>
      </w:r>
      <w:r w:rsidRPr="00756118">
        <w:rPr>
          <w:rFonts w:asciiTheme="minorHAnsi" w:hAnsiTheme="minorHAnsi" w:cstheme="minorHAnsi"/>
          <w:szCs w:val="23"/>
        </w:rPr>
        <w:tab/>
        <w:t>10/20</w:t>
      </w:r>
      <w:r w:rsidRPr="00756118">
        <w:rPr>
          <w:rFonts w:asciiTheme="minorHAnsi" w:hAnsiTheme="minorHAnsi" w:cstheme="minorHAnsi"/>
          <w:szCs w:val="23"/>
        </w:rPr>
        <w:tab/>
        <w:t>l/s</w:t>
      </w:r>
    </w:p>
    <w:p w14:paraId="6B597776" w14:textId="33220FF5" w:rsidR="009D1402" w:rsidRPr="00756118" w:rsidRDefault="009D1402" w:rsidP="00BF433E">
      <w:pPr>
        <w:pStyle w:val="Rientrocorpodeltesto"/>
        <w:widowControl w:val="0"/>
        <w:numPr>
          <w:ilvl w:val="0"/>
          <w:numId w:val="12"/>
        </w:numPr>
        <w:tabs>
          <w:tab w:val="left" w:pos="0"/>
          <w:tab w:val="left" w:pos="284"/>
          <w:tab w:val="left" w:pos="567"/>
          <w:tab w:val="right" w:pos="7230"/>
          <w:tab w:val="left" w:pos="7513"/>
        </w:tabs>
        <w:adjustRightInd w:val="0"/>
        <w:spacing w:before="120" w:after="0"/>
        <w:ind w:left="0" w:firstLine="0"/>
        <w:jc w:val="both"/>
        <w:textAlignment w:val="baseline"/>
        <w:rPr>
          <w:rFonts w:asciiTheme="minorHAnsi" w:hAnsiTheme="minorHAnsi" w:cstheme="minorHAnsi"/>
          <w:szCs w:val="23"/>
        </w:rPr>
      </w:pPr>
      <w:r w:rsidRPr="00756118">
        <w:rPr>
          <w:rFonts w:asciiTheme="minorHAnsi" w:hAnsiTheme="minorHAnsi" w:cstheme="minorHAnsi"/>
          <w:szCs w:val="23"/>
        </w:rPr>
        <w:t>volume medio d'acqua utilizzabile</w:t>
      </w:r>
      <w:r w:rsidRPr="00756118">
        <w:rPr>
          <w:rFonts w:asciiTheme="minorHAnsi" w:hAnsiTheme="minorHAnsi" w:cstheme="minorHAnsi"/>
          <w:szCs w:val="23"/>
        </w:rPr>
        <w:tab/>
        <w:t>13.3</w:t>
      </w:r>
      <w:r w:rsidRPr="00756118">
        <w:rPr>
          <w:rFonts w:asciiTheme="minorHAnsi" w:hAnsiTheme="minorHAnsi" w:cstheme="minorHAnsi"/>
          <w:szCs w:val="23"/>
        </w:rPr>
        <w:tab/>
        <w:t>mio m</w:t>
      </w:r>
      <w:r w:rsidRPr="00756118">
        <w:rPr>
          <w:rFonts w:asciiTheme="minorHAnsi" w:hAnsiTheme="minorHAnsi" w:cstheme="minorHAnsi"/>
          <w:szCs w:val="23"/>
          <w:vertAlign w:val="superscript"/>
        </w:rPr>
        <w:t>3</w:t>
      </w:r>
    </w:p>
    <w:p w14:paraId="6248D204" w14:textId="7CE363AA" w:rsidR="009D1402" w:rsidRPr="00756118" w:rsidRDefault="009D1402" w:rsidP="00BF433E">
      <w:pPr>
        <w:pStyle w:val="Rientrocorpodeltesto"/>
        <w:widowControl w:val="0"/>
        <w:numPr>
          <w:ilvl w:val="0"/>
          <w:numId w:val="12"/>
        </w:numPr>
        <w:tabs>
          <w:tab w:val="left" w:pos="0"/>
          <w:tab w:val="left" w:pos="284"/>
          <w:tab w:val="left" w:pos="567"/>
          <w:tab w:val="right" w:pos="7230"/>
          <w:tab w:val="left" w:pos="7513"/>
        </w:tabs>
        <w:adjustRightInd w:val="0"/>
        <w:spacing w:before="120" w:after="0"/>
        <w:ind w:left="0" w:firstLine="0"/>
        <w:jc w:val="both"/>
        <w:textAlignment w:val="baseline"/>
        <w:rPr>
          <w:rFonts w:asciiTheme="minorHAnsi" w:hAnsiTheme="minorHAnsi" w:cstheme="minorHAnsi"/>
          <w:szCs w:val="23"/>
        </w:rPr>
      </w:pPr>
      <w:r w:rsidRPr="00756118">
        <w:rPr>
          <w:rFonts w:asciiTheme="minorHAnsi" w:hAnsiTheme="minorHAnsi" w:cstheme="minorHAnsi"/>
          <w:szCs w:val="23"/>
        </w:rPr>
        <w:t>portata media utilizzabile</w:t>
      </w:r>
      <w:r w:rsidRPr="00756118">
        <w:rPr>
          <w:rFonts w:asciiTheme="minorHAnsi" w:hAnsiTheme="minorHAnsi" w:cstheme="minorHAnsi"/>
          <w:szCs w:val="23"/>
        </w:rPr>
        <w:tab/>
        <w:t>422</w:t>
      </w:r>
      <w:r w:rsidRPr="00756118">
        <w:rPr>
          <w:rFonts w:asciiTheme="minorHAnsi" w:hAnsiTheme="minorHAnsi" w:cstheme="minorHAnsi"/>
          <w:szCs w:val="23"/>
        </w:rPr>
        <w:tab/>
        <w:t>l/s</w:t>
      </w:r>
    </w:p>
    <w:p w14:paraId="1EADCFE0" w14:textId="7665E5B4" w:rsidR="009D1402" w:rsidRPr="00756118" w:rsidRDefault="009D1402" w:rsidP="00BF433E">
      <w:pPr>
        <w:pStyle w:val="Rientrocorpodeltesto"/>
        <w:widowControl w:val="0"/>
        <w:numPr>
          <w:ilvl w:val="0"/>
          <w:numId w:val="12"/>
        </w:numPr>
        <w:tabs>
          <w:tab w:val="left" w:pos="0"/>
          <w:tab w:val="left" w:pos="284"/>
          <w:tab w:val="left" w:pos="567"/>
          <w:tab w:val="right" w:pos="7230"/>
          <w:tab w:val="left" w:pos="7513"/>
        </w:tabs>
        <w:adjustRightInd w:val="0"/>
        <w:spacing w:before="120" w:after="0"/>
        <w:ind w:left="0" w:firstLine="0"/>
        <w:jc w:val="both"/>
        <w:textAlignment w:val="baseline"/>
        <w:rPr>
          <w:rFonts w:asciiTheme="minorHAnsi" w:hAnsiTheme="minorHAnsi" w:cstheme="minorHAnsi"/>
          <w:szCs w:val="23"/>
        </w:rPr>
      </w:pPr>
      <w:r w:rsidRPr="00756118">
        <w:rPr>
          <w:rFonts w:asciiTheme="minorHAnsi" w:hAnsiTheme="minorHAnsi" w:cstheme="minorHAnsi"/>
          <w:szCs w:val="23"/>
        </w:rPr>
        <w:t>potenza media lorda</w:t>
      </w:r>
      <w:r w:rsidRPr="00756118">
        <w:rPr>
          <w:rFonts w:asciiTheme="minorHAnsi" w:hAnsiTheme="minorHAnsi" w:cstheme="minorHAnsi"/>
          <w:szCs w:val="23"/>
        </w:rPr>
        <w:tab/>
        <w:t>1’800</w:t>
      </w:r>
      <w:r w:rsidRPr="00756118">
        <w:rPr>
          <w:rFonts w:asciiTheme="minorHAnsi" w:hAnsiTheme="minorHAnsi" w:cstheme="minorHAnsi"/>
          <w:szCs w:val="23"/>
        </w:rPr>
        <w:tab/>
        <w:t>kW</w:t>
      </w:r>
    </w:p>
    <w:p w14:paraId="0D0C97D9" w14:textId="734EF3ED" w:rsidR="009D1402" w:rsidRPr="00756118" w:rsidRDefault="009D1402" w:rsidP="00BF433E">
      <w:pPr>
        <w:pStyle w:val="Rientrocorpodeltesto"/>
        <w:widowControl w:val="0"/>
        <w:numPr>
          <w:ilvl w:val="0"/>
          <w:numId w:val="12"/>
        </w:numPr>
        <w:tabs>
          <w:tab w:val="left" w:pos="0"/>
          <w:tab w:val="left" w:pos="284"/>
          <w:tab w:val="left" w:pos="567"/>
          <w:tab w:val="right" w:pos="7230"/>
          <w:tab w:val="left" w:pos="7513"/>
        </w:tabs>
        <w:adjustRightInd w:val="0"/>
        <w:spacing w:before="120" w:after="0"/>
        <w:ind w:left="0" w:firstLine="0"/>
        <w:jc w:val="both"/>
        <w:textAlignment w:val="baseline"/>
        <w:rPr>
          <w:rFonts w:asciiTheme="minorHAnsi" w:hAnsiTheme="minorHAnsi" w:cstheme="minorHAnsi"/>
          <w:szCs w:val="23"/>
        </w:rPr>
      </w:pPr>
      <w:r w:rsidRPr="00756118">
        <w:rPr>
          <w:rFonts w:asciiTheme="minorHAnsi" w:hAnsiTheme="minorHAnsi" w:cstheme="minorHAnsi"/>
          <w:szCs w:val="23"/>
        </w:rPr>
        <w:t>produzione media di energia</w:t>
      </w:r>
      <w:r w:rsidRPr="00756118">
        <w:rPr>
          <w:rFonts w:asciiTheme="minorHAnsi" w:hAnsiTheme="minorHAnsi" w:cstheme="minorHAnsi"/>
          <w:szCs w:val="23"/>
        </w:rPr>
        <w:tab/>
        <w:t>13.1</w:t>
      </w:r>
      <w:r w:rsidRPr="00756118">
        <w:rPr>
          <w:rFonts w:asciiTheme="minorHAnsi" w:hAnsiTheme="minorHAnsi" w:cstheme="minorHAnsi"/>
          <w:szCs w:val="23"/>
        </w:rPr>
        <w:tab/>
        <w:t>mio kWh</w:t>
      </w:r>
    </w:p>
    <w:p w14:paraId="2C953FDE" w14:textId="3B5DDD70" w:rsidR="006D6141" w:rsidRDefault="006D6141">
      <w:pPr>
        <w:jc w:val="both"/>
        <w:rPr>
          <w:rFonts w:asciiTheme="minorHAnsi" w:eastAsia="Calibri" w:hAnsiTheme="minorHAnsi" w:cstheme="minorHAnsi"/>
          <w:lang w:val="it-IT"/>
        </w:rPr>
      </w:pPr>
    </w:p>
    <w:p w14:paraId="1B04E3A9" w14:textId="28C42376" w:rsidR="006D6141" w:rsidRDefault="006D6141">
      <w:pPr>
        <w:jc w:val="both"/>
        <w:rPr>
          <w:rFonts w:asciiTheme="minorHAnsi" w:eastAsia="Calibri" w:hAnsiTheme="minorHAnsi" w:cstheme="minorHAnsi"/>
          <w:lang w:val="it-IT"/>
        </w:rPr>
      </w:pPr>
    </w:p>
    <w:p w14:paraId="07911F0B" w14:textId="77777777" w:rsidR="00BF433E" w:rsidRDefault="00BF433E">
      <w:pPr>
        <w:jc w:val="both"/>
        <w:rPr>
          <w:rFonts w:asciiTheme="minorHAnsi" w:eastAsia="Calibri" w:hAnsiTheme="minorHAnsi" w:cstheme="minorHAnsi"/>
          <w:lang w:val="it-IT"/>
        </w:rPr>
      </w:pPr>
    </w:p>
    <w:p w14:paraId="3007DB8F" w14:textId="55DE4E6D" w:rsidR="00BE1E2A" w:rsidRPr="00756118" w:rsidRDefault="00BE1E2A" w:rsidP="00406EB8">
      <w:pPr>
        <w:pStyle w:val="Titolo1"/>
        <w:numPr>
          <w:ilvl w:val="0"/>
          <w:numId w:val="7"/>
        </w:numPr>
        <w:spacing w:before="0"/>
        <w:ind w:left="426" w:hanging="426"/>
        <w:jc w:val="both"/>
        <w:rPr>
          <w:rFonts w:asciiTheme="minorHAnsi" w:eastAsia="Calibri" w:hAnsiTheme="minorHAnsi" w:cstheme="minorHAnsi"/>
          <w:caps/>
          <w:sz w:val="24"/>
          <w:szCs w:val="24"/>
          <w:lang w:val="it-IT" w:eastAsia="it-IT"/>
        </w:rPr>
      </w:pPr>
      <w:bookmarkStart w:id="15" w:name="_Toc175142741"/>
      <w:bookmarkStart w:id="16" w:name="_Toc175142808"/>
      <w:r w:rsidRPr="00756118">
        <w:rPr>
          <w:rFonts w:asciiTheme="minorHAnsi" w:eastAsia="Calibri" w:hAnsiTheme="minorHAnsi" w:cstheme="minorHAnsi"/>
          <w:caps/>
          <w:sz w:val="24"/>
          <w:szCs w:val="24"/>
          <w:lang w:val="it-IT" w:eastAsia="it-IT"/>
        </w:rPr>
        <w:t>Verifica da Parte delle Istanze Preposte</w:t>
      </w:r>
      <w:bookmarkEnd w:id="15"/>
      <w:bookmarkEnd w:id="16"/>
    </w:p>
    <w:p w14:paraId="30D8FF92" w14:textId="77777777" w:rsidR="00121116" w:rsidRPr="00756118" w:rsidRDefault="00BE1E2A" w:rsidP="00AA0270">
      <w:pPr>
        <w:jc w:val="both"/>
        <w:rPr>
          <w:rFonts w:asciiTheme="minorHAnsi" w:eastAsia="Calibri" w:hAnsiTheme="minorHAnsi" w:cstheme="minorHAnsi"/>
        </w:rPr>
      </w:pPr>
      <w:r w:rsidRPr="00756118">
        <w:rPr>
          <w:rFonts w:asciiTheme="minorHAnsi" w:eastAsia="Calibri" w:hAnsiTheme="minorHAnsi" w:cstheme="minorHAnsi"/>
        </w:rPr>
        <w:t xml:space="preserve">Le autorità cantonali e federali hanno condotto una verifica approfondita </w:t>
      </w:r>
      <w:r w:rsidR="00121116" w:rsidRPr="00756118">
        <w:rPr>
          <w:rFonts w:asciiTheme="minorHAnsi" w:eastAsia="Calibri" w:hAnsiTheme="minorHAnsi" w:cstheme="minorHAnsi"/>
        </w:rPr>
        <w:t>ed approvato i</w:t>
      </w:r>
      <w:r w:rsidRPr="00756118">
        <w:rPr>
          <w:rFonts w:asciiTheme="minorHAnsi" w:eastAsia="Calibri" w:hAnsiTheme="minorHAnsi" w:cstheme="minorHAnsi"/>
        </w:rPr>
        <w:t xml:space="preserve">l progetto, analizzando tutti i documenti e le proposte per assicurare la conformità con le normative. </w:t>
      </w:r>
    </w:p>
    <w:p w14:paraId="6BACCDB2" w14:textId="77777777" w:rsidR="00121116" w:rsidRPr="00756118" w:rsidRDefault="00121116" w:rsidP="00AA0270">
      <w:pPr>
        <w:jc w:val="both"/>
        <w:rPr>
          <w:rFonts w:asciiTheme="minorHAnsi" w:eastAsia="Calibri" w:hAnsiTheme="minorHAnsi" w:cstheme="minorHAnsi"/>
        </w:rPr>
      </w:pPr>
    </w:p>
    <w:p w14:paraId="387ECFE5" w14:textId="2B502B49" w:rsidR="00BE1E2A" w:rsidRPr="00756118" w:rsidRDefault="00121116" w:rsidP="00AA0270">
      <w:pPr>
        <w:jc w:val="both"/>
        <w:rPr>
          <w:rFonts w:asciiTheme="minorHAnsi" w:eastAsia="Calibri" w:hAnsiTheme="minorHAnsi" w:cstheme="minorHAnsi"/>
        </w:rPr>
      </w:pPr>
      <w:r w:rsidRPr="00756118">
        <w:rPr>
          <w:rFonts w:asciiTheme="minorHAnsi" w:eastAsia="Calibri" w:hAnsiTheme="minorHAnsi" w:cstheme="minorHAnsi"/>
        </w:rPr>
        <w:t xml:space="preserve">Le </w:t>
      </w:r>
      <w:r w:rsidR="00BE1E2A" w:rsidRPr="00756118">
        <w:rPr>
          <w:rFonts w:asciiTheme="minorHAnsi" w:eastAsia="Calibri" w:hAnsiTheme="minorHAnsi" w:cstheme="minorHAnsi"/>
        </w:rPr>
        <w:t>verific</w:t>
      </w:r>
      <w:r w:rsidRPr="00756118">
        <w:rPr>
          <w:rFonts w:asciiTheme="minorHAnsi" w:eastAsia="Calibri" w:hAnsiTheme="minorHAnsi" w:cstheme="minorHAnsi"/>
        </w:rPr>
        <w:t>he</w:t>
      </w:r>
      <w:r w:rsidR="00BE1E2A" w:rsidRPr="00756118">
        <w:rPr>
          <w:rFonts w:asciiTheme="minorHAnsi" w:eastAsia="Calibri" w:hAnsiTheme="minorHAnsi" w:cstheme="minorHAnsi"/>
        </w:rPr>
        <w:t xml:space="preserve"> ha</w:t>
      </w:r>
      <w:r w:rsidRPr="00756118">
        <w:rPr>
          <w:rFonts w:asciiTheme="minorHAnsi" w:eastAsia="Calibri" w:hAnsiTheme="minorHAnsi" w:cstheme="minorHAnsi"/>
        </w:rPr>
        <w:t>nno</w:t>
      </w:r>
      <w:r w:rsidR="00BE1E2A" w:rsidRPr="00756118">
        <w:rPr>
          <w:rFonts w:asciiTheme="minorHAnsi" w:eastAsia="Calibri" w:hAnsiTheme="minorHAnsi" w:cstheme="minorHAnsi"/>
        </w:rPr>
        <w:t xml:space="preserve"> incluso:</w:t>
      </w:r>
    </w:p>
    <w:p w14:paraId="73FA60F3" w14:textId="77777777" w:rsidR="00BE1E2A" w:rsidRPr="00756118" w:rsidRDefault="00BE1E2A" w:rsidP="006D6141">
      <w:pPr>
        <w:spacing w:line="360" w:lineRule="auto"/>
        <w:rPr>
          <w:rFonts w:asciiTheme="minorHAnsi" w:hAnsiTheme="minorHAnsi" w:cstheme="minorHAnsi"/>
        </w:rPr>
      </w:pPr>
    </w:p>
    <w:p w14:paraId="67664588" w14:textId="2164C766" w:rsidR="00BE1E2A" w:rsidRPr="00BF433E" w:rsidRDefault="00BF433E" w:rsidP="00BF433E">
      <w:pPr>
        <w:pStyle w:val="Titolo2"/>
        <w:numPr>
          <w:ilvl w:val="1"/>
          <w:numId w:val="7"/>
        </w:numPr>
        <w:tabs>
          <w:tab w:val="left" w:pos="567"/>
        </w:tabs>
        <w:spacing w:before="0" w:after="120"/>
        <w:ind w:left="0" w:firstLine="0"/>
        <w:jc w:val="both"/>
        <w:rPr>
          <w:rFonts w:eastAsia="Calibri" w:cs="Times New Roman"/>
          <w:sz w:val="24"/>
          <w:lang w:val="it-IT" w:eastAsia="it-IT"/>
        </w:rPr>
      </w:pPr>
      <w:r>
        <w:rPr>
          <w:rFonts w:eastAsia="Calibri" w:cs="Times New Roman"/>
          <w:sz w:val="24"/>
          <w:lang w:val="it-IT" w:eastAsia="it-IT"/>
        </w:rPr>
        <w:t>Valutazione a</w:t>
      </w:r>
      <w:r w:rsidR="00BE1E2A" w:rsidRPr="00BF433E">
        <w:rPr>
          <w:rFonts w:eastAsia="Calibri" w:cs="Times New Roman"/>
          <w:sz w:val="24"/>
          <w:lang w:val="it-IT" w:eastAsia="it-IT"/>
        </w:rPr>
        <w:t>mbientale</w:t>
      </w:r>
    </w:p>
    <w:p w14:paraId="59866AF7" w14:textId="77777777" w:rsidR="00BE1E2A" w:rsidRPr="00756118" w:rsidRDefault="00BE1E2A" w:rsidP="00BF433E">
      <w:pPr>
        <w:jc w:val="both"/>
        <w:rPr>
          <w:rFonts w:asciiTheme="minorHAnsi" w:eastAsia="Calibri" w:hAnsiTheme="minorHAnsi" w:cstheme="minorHAnsi"/>
        </w:rPr>
      </w:pPr>
      <w:r w:rsidRPr="00756118">
        <w:rPr>
          <w:rFonts w:asciiTheme="minorHAnsi" w:eastAsia="Calibri" w:hAnsiTheme="minorHAnsi" w:cstheme="minorHAnsi"/>
        </w:rPr>
        <w:t>La valutazione ambientale ha confermato che le misure di mitigazione proposte sono adeguate e che l'impatto complessivo dell'impianto sarà gestibile e compatibile con gli obiettivi di protezione ambientale.</w:t>
      </w:r>
    </w:p>
    <w:p w14:paraId="14C2698A" w14:textId="77777777" w:rsidR="00BE1E2A" w:rsidRPr="00756118" w:rsidRDefault="00BE1E2A" w:rsidP="006D6141">
      <w:pPr>
        <w:spacing w:line="360" w:lineRule="auto"/>
        <w:ind w:left="426" w:hanging="426"/>
        <w:rPr>
          <w:rFonts w:asciiTheme="minorHAnsi" w:hAnsiTheme="minorHAnsi" w:cstheme="minorHAnsi"/>
        </w:rPr>
      </w:pPr>
    </w:p>
    <w:p w14:paraId="01578484" w14:textId="297F7052" w:rsidR="00BE1E2A" w:rsidRPr="00BF433E" w:rsidRDefault="00BF433E" w:rsidP="00BF433E">
      <w:pPr>
        <w:pStyle w:val="Titolo2"/>
        <w:numPr>
          <w:ilvl w:val="1"/>
          <w:numId w:val="7"/>
        </w:numPr>
        <w:tabs>
          <w:tab w:val="left" w:pos="567"/>
        </w:tabs>
        <w:spacing w:before="0" w:after="120"/>
        <w:ind w:left="0" w:firstLine="0"/>
        <w:jc w:val="both"/>
        <w:rPr>
          <w:rFonts w:eastAsia="Calibri" w:cs="Times New Roman"/>
          <w:sz w:val="24"/>
          <w:lang w:val="it-IT" w:eastAsia="it-IT"/>
        </w:rPr>
      </w:pPr>
      <w:r>
        <w:rPr>
          <w:rFonts w:eastAsia="Calibri" w:cs="Times New Roman"/>
          <w:sz w:val="24"/>
          <w:lang w:val="it-IT" w:eastAsia="it-IT"/>
        </w:rPr>
        <w:t>Valutazione e</w:t>
      </w:r>
      <w:r w:rsidR="00BE1E2A" w:rsidRPr="00BF433E">
        <w:rPr>
          <w:rFonts w:eastAsia="Calibri" w:cs="Times New Roman"/>
          <w:sz w:val="24"/>
          <w:lang w:val="it-IT" w:eastAsia="it-IT"/>
        </w:rPr>
        <w:t>conomica</w:t>
      </w:r>
    </w:p>
    <w:p w14:paraId="24480279" w14:textId="2E9A5984" w:rsidR="00BE1E2A" w:rsidRPr="00756118" w:rsidRDefault="00BE1E2A" w:rsidP="00BF433E">
      <w:pPr>
        <w:jc w:val="both"/>
        <w:rPr>
          <w:rFonts w:asciiTheme="minorHAnsi" w:eastAsia="Calibri" w:hAnsiTheme="minorHAnsi" w:cstheme="minorHAnsi"/>
        </w:rPr>
      </w:pPr>
      <w:r w:rsidRPr="00756118">
        <w:rPr>
          <w:rFonts w:asciiTheme="minorHAnsi" w:eastAsia="Calibri" w:hAnsiTheme="minorHAnsi" w:cstheme="minorHAnsi"/>
        </w:rPr>
        <w:t xml:space="preserve">Le autorità hanno analizzato l'impatto economico del rinnovo della concessione, confermando che l'impianto continuerà a essere un </w:t>
      </w:r>
      <w:proofErr w:type="spellStart"/>
      <w:r w:rsidRPr="00756118">
        <w:rPr>
          <w:rFonts w:asciiTheme="minorHAnsi" w:eastAsia="Calibri" w:hAnsiTheme="minorHAnsi" w:cstheme="minorHAnsi"/>
        </w:rPr>
        <w:t>asset</w:t>
      </w:r>
      <w:proofErr w:type="spellEnd"/>
      <w:r w:rsidRPr="00756118">
        <w:rPr>
          <w:rFonts w:asciiTheme="minorHAnsi" w:eastAsia="Calibri" w:hAnsiTheme="minorHAnsi" w:cstheme="minorHAnsi"/>
        </w:rPr>
        <w:t xml:space="preserve"> economico importante per la regione, contribuendo anche alla creazione</w:t>
      </w:r>
      <w:r w:rsidR="00AA0270" w:rsidRPr="00756118">
        <w:rPr>
          <w:rFonts w:asciiTheme="minorHAnsi" w:eastAsia="Calibri" w:hAnsiTheme="minorHAnsi" w:cstheme="minorHAnsi"/>
        </w:rPr>
        <w:t xml:space="preserve"> </w:t>
      </w:r>
      <w:r w:rsidRPr="00756118">
        <w:rPr>
          <w:rFonts w:asciiTheme="minorHAnsi" w:eastAsia="Calibri" w:hAnsiTheme="minorHAnsi" w:cstheme="minorHAnsi"/>
        </w:rPr>
        <w:t>e al mantenimento di posti di lavoro.</w:t>
      </w:r>
    </w:p>
    <w:p w14:paraId="0D46A6DF" w14:textId="77777777" w:rsidR="00E545D1" w:rsidRPr="00756118" w:rsidRDefault="00E545D1" w:rsidP="00BF433E">
      <w:pPr>
        <w:jc w:val="both"/>
        <w:rPr>
          <w:rFonts w:asciiTheme="minorHAnsi" w:eastAsia="Calibri" w:hAnsiTheme="minorHAnsi" w:cstheme="minorHAnsi"/>
        </w:rPr>
      </w:pPr>
    </w:p>
    <w:p w14:paraId="4A9BD9B1" w14:textId="08A08206" w:rsidR="004E7036" w:rsidRPr="00756118" w:rsidRDefault="004E7036" w:rsidP="00BF433E">
      <w:pPr>
        <w:jc w:val="both"/>
        <w:rPr>
          <w:rFonts w:asciiTheme="minorHAnsi" w:eastAsia="Calibri" w:hAnsiTheme="minorHAnsi" w:cstheme="minorHAnsi"/>
        </w:rPr>
      </w:pPr>
      <w:r w:rsidRPr="00756118">
        <w:rPr>
          <w:rFonts w:asciiTheme="minorHAnsi" w:eastAsia="Calibri" w:hAnsiTheme="minorHAnsi" w:cstheme="minorHAnsi"/>
        </w:rPr>
        <w:t xml:space="preserve">Il </w:t>
      </w:r>
      <w:r w:rsidR="00B34B7B">
        <w:rPr>
          <w:rFonts w:asciiTheme="minorHAnsi" w:eastAsia="Calibri" w:hAnsiTheme="minorHAnsi" w:cstheme="minorHAnsi"/>
        </w:rPr>
        <w:t>d</w:t>
      </w:r>
      <w:r w:rsidRPr="00756118">
        <w:rPr>
          <w:rFonts w:asciiTheme="minorHAnsi" w:eastAsia="Calibri" w:hAnsiTheme="minorHAnsi" w:cstheme="minorHAnsi"/>
        </w:rPr>
        <w:t xml:space="preserve">ecreto proposto dal presente messaggio porterà al Cantone un introito di CHF 316'800 come tassa unica di concessione per l'utilizzo di risorse idriche, basato sulla </w:t>
      </w:r>
      <w:r w:rsidR="00280C69">
        <w:rPr>
          <w:rFonts w:asciiTheme="minorHAnsi" w:eastAsia="Calibri" w:hAnsiTheme="minorHAnsi" w:cstheme="minorHAnsi"/>
        </w:rPr>
        <w:t>LUFI</w:t>
      </w:r>
      <w:r w:rsidRPr="00756118">
        <w:rPr>
          <w:rFonts w:asciiTheme="minorHAnsi" w:eastAsia="Calibri" w:hAnsiTheme="minorHAnsi" w:cstheme="minorHAnsi"/>
        </w:rPr>
        <w:t>. Il Cantone percepirà inoltre un canone d'acqua annuo di CHF 158'400 a partire dal 1° gennaio dell'anno successivo all'adozione del decreto. Il Comune di Airolo dovrà pagare una tassa amministrativa di CHF 4'500 per le spese di pubblicazione. Gli importi saranno contabilizzati nei conti specifici dell'Ufficio energia e della Sezione dell'agricoltura. Non è prevista alcuna indennità per la rinuncia alla riversione degli impianti.</w:t>
      </w:r>
    </w:p>
    <w:p w14:paraId="6A0F7D29" w14:textId="77777777" w:rsidR="004E7036" w:rsidRPr="00756118" w:rsidRDefault="004E7036" w:rsidP="006D6141">
      <w:pPr>
        <w:jc w:val="both"/>
        <w:rPr>
          <w:rFonts w:asciiTheme="minorHAnsi" w:eastAsia="Calibri" w:hAnsiTheme="minorHAnsi" w:cstheme="minorHAnsi"/>
        </w:rPr>
      </w:pPr>
    </w:p>
    <w:p w14:paraId="42F07336" w14:textId="1E4A3F49" w:rsidR="0052654A" w:rsidRDefault="0052654A" w:rsidP="006D6141">
      <w:pPr>
        <w:jc w:val="both"/>
        <w:rPr>
          <w:rFonts w:asciiTheme="minorHAnsi" w:eastAsia="Calibri" w:hAnsiTheme="minorHAnsi" w:cstheme="minorHAnsi"/>
        </w:rPr>
      </w:pPr>
    </w:p>
    <w:p w14:paraId="216A9562" w14:textId="77777777" w:rsidR="00BF433E" w:rsidRPr="00756118" w:rsidRDefault="00BF433E" w:rsidP="006D6141">
      <w:pPr>
        <w:jc w:val="both"/>
        <w:rPr>
          <w:rFonts w:asciiTheme="minorHAnsi" w:eastAsia="Calibri" w:hAnsiTheme="minorHAnsi" w:cstheme="minorHAnsi"/>
        </w:rPr>
      </w:pPr>
    </w:p>
    <w:p w14:paraId="5DCEC711" w14:textId="553B14BA" w:rsidR="006E41E4" w:rsidRPr="00756118" w:rsidRDefault="00BF433E" w:rsidP="00BF433E">
      <w:pPr>
        <w:pStyle w:val="Titolo1"/>
        <w:numPr>
          <w:ilvl w:val="0"/>
          <w:numId w:val="7"/>
        </w:numPr>
        <w:spacing w:before="0"/>
        <w:ind w:left="567" w:hanging="567"/>
        <w:jc w:val="both"/>
        <w:rPr>
          <w:rFonts w:asciiTheme="minorHAnsi" w:hAnsiTheme="minorHAnsi" w:cstheme="minorHAnsi"/>
          <w:bCs/>
          <w:sz w:val="24"/>
          <w:szCs w:val="24"/>
        </w:rPr>
      </w:pPr>
      <w:bookmarkStart w:id="17" w:name="_Toc175142742"/>
      <w:bookmarkStart w:id="18" w:name="_Toc175142809"/>
      <w:r>
        <w:rPr>
          <w:rFonts w:asciiTheme="minorHAnsi" w:eastAsia="Calibri" w:hAnsiTheme="minorHAnsi" w:cstheme="minorHAnsi"/>
          <w:caps/>
          <w:sz w:val="24"/>
          <w:szCs w:val="24"/>
          <w:lang w:val="it-IT" w:eastAsia="it-IT"/>
        </w:rPr>
        <w:tab/>
      </w:r>
      <w:r w:rsidR="006E41E4" w:rsidRPr="00756118">
        <w:rPr>
          <w:rFonts w:asciiTheme="minorHAnsi" w:eastAsia="Calibri" w:hAnsiTheme="minorHAnsi" w:cstheme="minorHAnsi"/>
          <w:caps/>
          <w:sz w:val="24"/>
          <w:szCs w:val="24"/>
          <w:lang w:val="it-IT" w:eastAsia="it-IT"/>
        </w:rPr>
        <w:t>LAVORI E considerazioni della commissione (CATE)</w:t>
      </w:r>
      <w:bookmarkEnd w:id="17"/>
      <w:bookmarkEnd w:id="18"/>
    </w:p>
    <w:p w14:paraId="604DA262" w14:textId="02A2A616" w:rsidR="002E35C4" w:rsidRPr="00756118" w:rsidRDefault="00D4048D" w:rsidP="00D4048D">
      <w:pPr>
        <w:jc w:val="both"/>
        <w:rPr>
          <w:rFonts w:asciiTheme="minorHAnsi" w:eastAsia="Calibri" w:hAnsiTheme="minorHAnsi" w:cstheme="minorHAnsi"/>
        </w:rPr>
      </w:pPr>
      <w:r w:rsidRPr="00756118">
        <w:rPr>
          <w:rFonts w:asciiTheme="minorHAnsi" w:eastAsia="Calibri" w:hAnsiTheme="minorHAnsi" w:cstheme="minorHAnsi"/>
        </w:rPr>
        <w:t xml:space="preserve">Il 27 giugno 2024 la Commissione ambiente territorio energia ha incontrato in audizione dapprima il Direttore del DFE, </w:t>
      </w:r>
      <w:r w:rsidR="00A03D8E" w:rsidRPr="00756118">
        <w:rPr>
          <w:rFonts w:asciiTheme="minorHAnsi" w:eastAsia="Calibri" w:hAnsiTheme="minorHAnsi" w:cstheme="minorHAnsi"/>
        </w:rPr>
        <w:t xml:space="preserve">on </w:t>
      </w:r>
      <w:r w:rsidRPr="00756118">
        <w:rPr>
          <w:rFonts w:asciiTheme="minorHAnsi" w:eastAsia="Calibri" w:hAnsiTheme="minorHAnsi" w:cstheme="minorHAnsi"/>
        </w:rPr>
        <w:t>Christian Vitta</w:t>
      </w:r>
      <w:r w:rsidR="00B34B7B">
        <w:rPr>
          <w:rFonts w:asciiTheme="minorHAnsi" w:eastAsia="Calibri" w:hAnsiTheme="minorHAnsi" w:cstheme="minorHAnsi"/>
        </w:rPr>
        <w:t>,</w:t>
      </w:r>
      <w:r w:rsidR="00A03D8E" w:rsidRPr="00756118">
        <w:rPr>
          <w:rFonts w:asciiTheme="minorHAnsi" w:eastAsia="Calibri" w:hAnsiTheme="minorHAnsi" w:cstheme="minorHAnsi"/>
        </w:rPr>
        <w:t xml:space="preserve"> accompagnato dall’ing.</w:t>
      </w:r>
      <w:r w:rsidRPr="00756118">
        <w:rPr>
          <w:rFonts w:asciiTheme="minorHAnsi" w:eastAsia="Calibri" w:hAnsiTheme="minorHAnsi" w:cstheme="minorHAnsi"/>
        </w:rPr>
        <w:t xml:space="preserve"> Luca Gut, responsabile dell'Ufficio energia</w:t>
      </w:r>
      <w:r w:rsidR="00B34B7B">
        <w:rPr>
          <w:rFonts w:asciiTheme="minorHAnsi" w:eastAsia="Calibri" w:hAnsiTheme="minorHAnsi" w:cstheme="minorHAnsi"/>
        </w:rPr>
        <w:t>,</w:t>
      </w:r>
      <w:r w:rsidRPr="00756118">
        <w:rPr>
          <w:rFonts w:asciiTheme="minorHAnsi" w:eastAsia="Calibri" w:hAnsiTheme="minorHAnsi" w:cstheme="minorHAnsi"/>
        </w:rPr>
        <w:t xml:space="preserve"> ed a seguire la delegazione municipale del Comune di Airolo, rappresentat</w:t>
      </w:r>
      <w:r w:rsidR="00A03D8E" w:rsidRPr="00756118">
        <w:rPr>
          <w:rFonts w:asciiTheme="minorHAnsi" w:eastAsia="Calibri" w:hAnsiTheme="minorHAnsi" w:cstheme="minorHAnsi"/>
        </w:rPr>
        <w:t>a</w:t>
      </w:r>
      <w:r w:rsidRPr="00756118">
        <w:rPr>
          <w:rFonts w:asciiTheme="minorHAnsi" w:eastAsia="Calibri" w:hAnsiTheme="minorHAnsi" w:cstheme="minorHAnsi"/>
        </w:rPr>
        <w:t xml:space="preserve"> dal Vicesindaco</w:t>
      </w:r>
      <w:r w:rsidR="00B34B7B">
        <w:rPr>
          <w:rFonts w:asciiTheme="minorHAnsi" w:eastAsia="Calibri" w:hAnsiTheme="minorHAnsi" w:cstheme="minorHAnsi"/>
        </w:rPr>
        <w:t>,</w:t>
      </w:r>
      <w:r w:rsidRPr="00756118">
        <w:rPr>
          <w:rFonts w:asciiTheme="minorHAnsi" w:eastAsia="Calibri" w:hAnsiTheme="minorHAnsi" w:cstheme="minorHAnsi"/>
        </w:rPr>
        <w:t xml:space="preserve"> Alessandro Beffa</w:t>
      </w:r>
      <w:r w:rsidR="00B34B7B">
        <w:rPr>
          <w:rFonts w:asciiTheme="minorHAnsi" w:eastAsia="Calibri" w:hAnsiTheme="minorHAnsi" w:cstheme="minorHAnsi"/>
        </w:rPr>
        <w:t>,</w:t>
      </w:r>
      <w:r w:rsidRPr="00756118">
        <w:rPr>
          <w:rFonts w:asciiTheme="minorHAnsi" w:eastAsia="Calibri" w:hAnsiTheme="minorHAnsi" w:cstheme="minorHAnsi"/>
        </w:rPr>
        <w:t xml:space="preserve"> e dal direttore delle Aziende comunali di Airolo, Luca Rossi.</w:t>
      </w:r>
    </w:p>
    <w:p w14:paraId="725021BE" w14:textId="77777777" w:rsidR="00A03D8E" w:rsidRPr="00756118" w:rsidRDefault="00A03D8E" w:rsidP="00D4048D">
      <w:pPr>
        <w:jc w:val="both"/>
        <w:rPr>
          <w:rFonts w:asciiTheme="minorHAnsi" w:eastAsia="Calibri" w:hAnsiTheme="minorHAnsi" w:cstheme="minorHAnsi"/>
        </w:rPr>
      </w:pPr>
    </w:p>
    <w:p w14:paraId="7DDEC1E8" w14:textId="6608B70B" w:rsidR="000E4125" w:rsidRDefault="00A03D8E">
      <w:pPr>
        <w:jc w:val="both"/>
        <w:rPr>
          <w:rFonts w:asciiTheme="minorHAnsi" w:eastAsia="Calibri" w:hAnsiTheme="minorHAnsi" w:cstheme="minorHAnsi"/>
        </w:rPr>
      </w:pPr>
      <w:r w:rsidRPr="00756118">
        <w:rPr>
          <w:rFonts w:asciiTheme="minorHAnsi" w:eastAsia="Calibri" w:hAnsiTheme="minorHAnsi" w:cstheme="minorHAnsi"/>
        </w:rPr>
        <w:t xml:space="preserve">L’on. Vitta ha ripercorso i contenuti del messaggio governativo, motivando le particolari circostanze che </w:t>
      </w:r>
      <w:r w:rsidR="000E4125" w:rsidRPr="00756118">
        <w:rPr>
          <w:rFonts w:asciiTheme="minorHAnsi" w:eastAsia="Calibri" w:hAnsiTheme="minorHAnsi" w:cstheme="minorHAnsi"/>
        </w:rPr>
        <w:t xml:space="preserve">hanno </w:t>
      </w:r>
      <w:r w:rsidRPr="00756118">
        <w:rPr>
          <w:rFonts w:asciiTheme="minorHAnsi" w:eastAsia="Calibri" w:hAnsiTheme="minorHAnsi" w:cstheme="minorHAnsi"/>
        </w:rPr>
        <w:t xml:space="preserve">portato alla concessione per lo sfruttamento delle acque ad Airolo con rinnovo retroattivo, con effetto dalla scadenza della precedente concessione. </w:t>
      </w:r>
      <w:r w:rsidR="00925F7D" w:rsidRPr="00756118">
        <w:rPr>
          <w:rFonts w:asciiTheme="minorHAnsi" w:eastAsia="Calibri" w:hAnsiTheme="minorHAnsi" w:cstheme="minorHAnsi"/>
        </w:rPr>
        <w:t xml:space="preserve">Il Direttore ha spiegato che la concessione retroattiva non è un unicum per Airolo, ma in passato è già avvenuto con </w:t>
      </w:r>
      <w:proofErr w:type="spellStart"/>
      <w:r w:rsidR="00925F7D" w:rsidRPr="00756118">
        <w:rPr>
          <w:rFonts w:asciiTheme="minorHAnsi" w:eastAsia="Calibri" w:hAnsiTheme="minorHAnsi" w:cstheme="minorHAnsi"/>
        </w:rPr>
        <w:t>Massagno</w:t>
      </w:r>
      <w:proofErr w:type="spellEnd"/>
      <w:r w:rsidR="00925F7D" w:rsidRPr="00756118">
        <w:rPr>
          <w:rFonts w:asciiTheme="minorHAnsi" w:eastAsia="Calibri" w:hAnsiTheme="minorHAnsi" w:cstheme="minorHAnsi"/>
        </w:rPr>
        <w:t xml:space="preserve"> e con la CEL di </w:t>
      </w:r>
      <w:proofErr w:type="spellStart"/>
      <w:r w:rsidR="00925F7D" w:rsidRPr="00756118">
        <w:rPr>
          <w:rFonts w:asciiTheme="minorHAnsi" w:eastAsia="Calibri" w:hAnsiTheme="minorHAnsi" w:cstheme="minorHAnsi"/>
        </w:rPr>
        <w:t>Faido</w:t>
      </w:r>
      <w:proofErr w:type="spellEnd"/>
      <w:r w:rsidR="00925F7D" w:rsidRPr="00756118">
        <w:rPr>
          <w:rFonts w:asciiTheme="minorHAnsi" w:eastAsia="Calibri" w:hAnsiTheme="minorHAnsi" w:cstheme="minorHAnsi"/>
        </w:rPr>
        <w:t>.</w:t>
      </w:r>
      <w:r w:rsidR="007D7471" w:rsidRPr="00756118">
        <w:rPr>
          <w:rFonts w:asciiTheme="minorHAnsi" w:eastAsiaTheme="minorHAnsi" w:hAnsiTheme="minorHAnsi" w:cstheme="minorHAnsi"/>
          <w:sz w:val="26"/>
          <w:szCs w:val="26"/>
          <w:lang w:val="it-IT" w:eastAsia="en-US"/>
        </w:rPr>
        <w:t xml:space="preserve"> </w:t>
      </w:r>
      <w:r w:rsidR="007D7471" w:rsidRPr="00756118">
        <w:rPr>
          <w:rFonts w:asciiTheme="minorHAnsi" w:eastAsia="Calibri" w:hAnsiTheme="minorHAnsi" w:cstheme="minorHAnsi"/>
          <w:lang w:val="it-IT"/>
        </w:rPr>
        <w:t xml:space="preserve">Questo aspetto del rinnovo retroattivo, del resto, è stato anche espressamente menzionato nel Rapporto 5388R della Commissione speciale energia del 5 ottobre 2010, che ha portato al rinnovo della concessione anziché </w:t>
      </w:r>
      <w:r w:rsidR="00B34B7B">
        <w:rPr>
          <w:rFonts w:asciiTheme="minorHAnsi" w:eastAsia="Calibri" w:hAnsiTheme="minorHAnsi" w:cstheme="minorHAnsi"/>
          <w:lang w:val="it-IT"/>
        </w:rPr>
        <w:t>al</w:t>
      </w:r>
      <w:r w:rsidR="007D7471" w:rsidRPr="00756118">
        <w:rPr>
          <w:rFonts w:asciiTheme="minorHAnsi" w:eastAsia="Calibri" w:hAnsiTheme="minorHAnsi" w:cstheme="minorHAnsi"/>
          <w:lang w:val="it-IT"/>
        </w:rPr>
        <w:t>la riversione proposta nel 2003</w:t>
      </w:r>
      <w:r w:rsidR="00B34B7B">
        <w:rPr>
          <w:rFonts w:asciiTheme="minorHAnsi" w:eastAsia="Calibri" w:hAnsiTheme="minorHAnsi" w:cstheme="minorHAnsi"/>
          <w:lang w:val="it-IT"/>
        </w:rPr>
        <w:t>,</w:t>
      </w:r>
      <w:r w:rsidR="007D7471" w:rsidRPr="00756118">
        <w:rPr>
          <w:rFonts w:asciiTheme="minorHAnsi" w:eastAsia="Calibri" w:hAnsiTheme="minorHAnsi" w:cstheme="minorHAnsi"/>
          <w:lang w:val="it-IT"/>
        </w:rPr>
        <w:t xml:space="preserve"> ed </w:t>
      </w:r>
      <w:r w:rsidR="00B34B7B">
        <w:rPr>
          <w:rFonts w:asciiTheme="minorHAnsi" w:eastAsia="Calibri" w:hAnsiTheme="minorHAnsi" w:cstheme="minorHAnsi"/>
          <w:lang w:val="it-IT"/>
        </w:rPr>
        <w:t>è</w:t>
      </w:r>
      <w:r w:rsidR="00925F7D" w:rsidRPr="00756118">
        <w:rPr>
          <w:rFonts w:asciiTheme="minorHAnsi" w:eastAsia="Calibri" w:hAnsiTheme="minorHAnsi" w:cstheme="minorHAnsi"/>
        </w:rPr>
        <w:t xml:space="preserve"> il sistema </w:t>
      </w:r>
      <w:r w:rsidR="007D7471" w:rsidRPr="00756118">
        <w:rPr>
          <w:rFonts w:asciiTheme="minorHAnsi" w:eastAsia="Calibri" w:hAnsiTheme="minorHAnsi" w:cstheme="minorHAnsi"/>
        </w:rPr>
        <w:t xml:space="preserve">corretto </w:t>
      </w:r>
      <w:r w:rsidR="00925F7D" w:rsidRPr="00756118">
        <w:rPr>
          <w:rFonts w:asciiTheme="minorHAnsi" w:eastAsia="Calibri" w:hAnsiTheme="minorHAnsi" w:cstheme="minorHAnsi"/>
        </w:rPr>
        <w:t>per evitare di avere un vuoto tra la scadenza della </w:t>
      </w:r>
      <w:r w:rsidR="00B34B7B">
        <w:rPr>
          <w:rFonts w:asciiTheme="minorHAnsi" w:eastAsia="Calibri" w:hAnsiTheme="minorHAnsi" w:cstheme="minorHAnsi"/>
        </w:rPr>
        <w:t xml:space="preserve">concessione </w:t>
      </w:r>
      <w:r w:rsidR="00925F7D" w:rsidRPr="00756118">
        <w:rPr>
          <w:rFonts w:asciiTheme="minorHAnsi" w:eastAsia="Calibri" w:hAnsiTheme="minorHAnsi" w:cstheme="minorHAnsi"/>
        </w:rPr>
        <w:t>e il suo rinnovo. Diversi i fattori che hanno concorso</w:t>
      </w:r>
      <w:r w:rsidR="00B34B7B">
        <w:rPr>
          <w:rFonts w:asciiTheme="minorHAnsi" w:eastAsia="Calibri" w:hAnsiTheme="minorHAnsi" w:cstheme="minorHAnsi"/>
        </w:rPr>
        <w:t xml:space="preserve"> a</w:t>
      </w:r>
      <w:r w:rsidR="00925F7D" w:rsidRPr="00756118">
        <w:rPr>
          <w:rFonts w:asciiTheme="minorHAnsi" w:eastAsia="Calibri" w:hAnsiTheme="minorHAnsi" w:cstheme="minorHAnsi"/>
        </w:rPr>
        <w:t xml:space="preserve"> </w:t>
      </w:r>
      <w:r w:rsidR="00B34B7B">
        <w:rPr>
          <w:rFonts w:asciiTheme="minorHAnsi" w:eastAsia="Calibri" w:hAnsiTheme="minorHAnsi" w:cstheme="minorHAnsi"/>
        </w:rPr>
        <w:t>impiegare</w:t>
      </w:r>
      <w:r w:rsidR="00B34B7B" w:rsidRPr="00756118">
        <w:rPr>
          <w:rFonts w:asciiTheme="minorHAnsi" w:eastAsia="Calibri" w:hAnsiTheme="minorHAnsi" w:cstheme="minorHAnsi"/>
        </w:rPr>
        <w:t xml:space="preserve"> </w:t>
      </w:r>
      <w:r w:rsidR="00925F7D" w:rsidRPr="00756118">
        <w:rPr>
          <w:rFonts w:asciiTheme="minorHAnsi" w:eastAsia="Calibri" w:hAnsiTheme="minorHAnsi" w:cstheme="minorHAnsi"/>
        </w:rPr>
        <w:t>maggior tempo nella richiesta e concessione del rinnovo, non da ultimo il cambiamento del qu</w:t>
      </w:r>
      <w:r w:rsidR="000E4125" w:rsidRPr="00756118">
        <w:rPr>
          <w:rFonts w:asciiTheme="minorHAnsi" w:eastAsia="Calibri" w:hAnsiTheme="minorHAnsi" w:cstheme="minorHAnsi"/>
        </w:rPr>
        <w:t>a</w:t>
      </w:r>
      <w:r w:rsidR="00925F7D" w:rsidRPr="00756118">
        <w:rPr>
          <w:rFonts w:asciiTheme="minorHAnsi" w:eastAsia="Calibri" w:hAnsiTheme="minorHAnsi" w:cstheme="minorHAnsi"/>
        </w:rPr>
        <w:t>dro legislativo, avvenuto nel</w:t>
      </w:r>
      <w:r w:rsidR="00505D0D" w:rsidRPr="00756118">
        <w:rPr>
          <w:rFonts w:asciiTheme="minorHAnsi" w:eastAsia="Calibri" w:hAnsiTheme="minorHAnsi" w:cstheme="minorHAnsi"/>
        </w:rPr>
        <w:t xml:space="preserve"> 2002 </w:t>
      </w:r>
      <w:r w:rsidR="00925F7D" w:rsidRPr="00756118">
        <w:rPr>
          <w:rFonts w:asciiTheme="minorHAnsi" w:eastAsia="Calibri" w:hAnsiTheme="minorHAnsi" w:cstheme="minorHAnsi"/>
        </w:rPr>
        <w:t>con la modifica della</w:t>
      </w:r>
      <w:r w:rsidR="000E4125" w:rsidRPr="00756118">
        <w:rPr>
          <w:rFonts w:asciiTheme="minorHAnsi" w:eastAsia="Calibri" w:hAnsiTheme="minorHAnsi" w:cstheme="minorHAnsi"/>
        </w:rPr>
        <w:t xml:space="preserve"> </w:t>
      </w:r>
      <w:r w:rsidR="00925F7D" w:rsidRPr="00756118">
        <w:rPr>
          <w:rFonts w:asciiTheme="minorHAnsi" w:eastAsia="Calibri" w:hAnsiTheme="minorHAnsi" w:cstheme="minorHAnsi"/>
        </w:rPr>
        <w:t>LUA</w:t>
      </w:r>
      <w:r w:rsidR="00505D0D" w:rsidRPr="00756118">
        <w:rPr>
          <w:rFonts w:asciiTheme="minorHAnsi" w:eastAsia="Calibri" w:hAnsiTheme="minorHAnsi" w:cstheme="minorHAnsi"/>
        </w:rPr>
        <w:t>.</w:t>
      </w:r>
    </w:p>
    <w:p w14:paraId="6E998111" w14:textId="77777777" w:rsidR="00B34B7B" w:rsidRPr="00756118" w:rsidRDefault="00B34B7B">
      <w:pPr>
        <w:jc w:val="both"/>
        <w:rPr>
          <w:rFonts w:asciiTheme="minorHAnsi" w:eastAsia="Calibri" w:hAnsiTheme="minorHAnsi" w:cstheme="minorHAnsi"/>
        </w:rPr>
      </w:pPr>
    </w:p>
    <w:p w14:paraId="4B2DFA11" w14:textId="594C8059" w:rsidR="001F3AD1" w:rsidRPr="00756118" w:rsidRDefault="00540B0C" w:rsidP="00A03D8E">
      <w:pPr>
        <w:jc w:val="both"/>
        <w:rPr>
          <w:rFonts w:asciiTheme="minorHAnsi" w:eastAsia="Calibri" w:hAnsiTheme="minorHAnsi" w:cstheme="minorHAnsi"/>
        </w:rPr>
      </w:pPr>
      <w:r w:rsidRPr="00756118">
        <w:rPr>
          <w:rFonts w:asciiTheme="minorHAnsi" w:eastAsia="Calibri" w:hAnsiTheme="minorHAnsi" w:cstheme="minorHAnsi"/>
        </w:rPr>
        <w:t>Va comunque tenuta in debita considerazione che lo</w:t>
      </w:r>
      <w:r w:rsidR="00A03D8E" w:rsidRPr="00756118">
        <w:rPr>
          <w:rFonts w:asciiTheme="minorHAnsi" w:eastAsia="Calibri" w:hAnsiTheme="minorHAnsi" w:cstheme="minorHAnsi"/>
        </w:rPr>
        <w:t xml:space="preserve"> sfruttamento</w:t>
      </w:r>
      <w:r w:rsidR="00925F7D" w:rsidRPr="00756118">
        <w:rPr>
          <w:rFonts w:asciiTheme="minorHAnsi" w:eastAsia="Calibri" w:hAnsiTheme="minorHAnsi" w:cstheme="minorHAnsi"/>
        </w:rPr>
        <w:t xml:space="preserve"> delle acque</w:t>
      </w:r>
      <w:r w:rsidR="00A03D8E" w:rsidRPr="00756118">
        <w:rPr>
          <w:rFonts w:asciiTheme="minorHAnsi" w:eastAsia="Calibri" w:hAnsiTheme="minorHAnsi" w:cstheme="minorHAnsi"/>
        </w:rPr>
        <w:t xml:space="preserve"> </w:t>
      </w:r>
      <w:r w:rsidR="00B34B7B">
        <w:rPr>
          <w:rFonts w:asciiTheme="minorHAnsi" w:eastAsia="Calibri" w:hAnsiTheme="minorHAnsi" w:cstheme="minorHAnsi"/>
        </w:rPr>
        <w:t>è</w:t>
      </w:r>
      <w:r w:rsidRPr="00756118">
        <w:rPr>
          <w:rFonts w:asciiTheme="minorHAnsi" w:eastAsia="Calibri" w:hAnsiTheme="minorHAnsi" w:cstheme="minorHAnsi"/>
        </w:rPr>
        <w:t xml:space="preserve"> </w:t>
      </w:r>
      <w:r w:rsidR="00A03D8E" w:rsidRPr="00756118">
        <w:rPr>
          <w:rFonts w:asciiTheme="minorHAnsi" w:eastAsia="Calibri" w:hAnsiTheme="minorHAnsi" w:cstheme="minorHAnsi"/>
        </w:rPr>
        <w:t>proseguito</w:t>
      </w:r>
      <w:r w:rsidR="00925F7D" w:rsidRPr="00756118">
        <w:rPr>
          <w:rFonts w:asciiTheme="minorHAnsi" w:eastAsia="Calibri" w:hAnsiTheme="minorHAnsi" w:cstheme="minorHAnsi"/>
        </w:rPr>
        <w:t xml:space="preserve"> regolarmente</w:t>
      </w:r>
      <w:r w:rsidR="00A03D8E" w:rsidRPr="00756118">
        <w:rPr>
          <w:rFonts w:asciiTheme="minorHAnsi" w:eastAsia="Calibri" w:hAnsiTheme="minorHAnsi" w:cstheme="minorHAnsi"/>
        </w:rPr>
        <w:t>, evitando vuoti tra scadenza e rinnovo</w:t>
      </w:r>
      <w:r w:rsidRPr="00756118">
        <w:rPr>
          <w:rFonts w:asciiTheme="minorHAnsi" w:eastAsia="Calibri" w:hAnsiTheme="minorHAnsi" w:cstheme="minorHAnsi"/>
        </w:rPr>
        <w:t xml:space="preserve"> e che il m</w:t>
      </w:r>
      <w:r w:rsidR="00A03D8E" w:rsidRPr="00756118">
        <w:rPr>
          <w:rFonts w:asciiTheme="minorHAnsi" w:eastAsia="Calibri" w:hAnsiTheme="minorHAnsi" w:cstheme="minorHAnsi"/>
        </w:rPr>
        <w:t xml:space="preserve">essaggio rappresenta un'eccezione alla regola che prevede il diritto dello Stato di riversione delle infrastrutture alla scadenza della concessione. </w:t>
      </w:r>
      <w:r w:rsidR="001F3AD1" w:rsidRPr="00756118">
        <w:rPr>
          <w:rFonts w:asciiTheme="minorHAnsi" w:eastAsia="Calibri" w:hAnsiTheme="minorHAnsi" w:cstheme="minorHAnsi"/>
        </w:rPr>
        <w:t>Va altresì considerato che i</w:t>
      </w:r>
      <w:r w:rsidR="00A03D8E" w:rsidRPr="00756118">
        <w:rPr>
          <w:rFonts w:asciiTheme="minorHAnsi" w:eastAsia="Calibri" w:hAnsiTheme="minorHAnsi" w:cstheme="minorHAnsi"/>
        </w:rPr>
        <w:t xml:space="preserve">l Parlamento ha permesso eccezioni solo per casi particolari, come quello di Airolo. </w:t>
      </w:r>
    </w:p>
    <w:p w14:paraId="390A10E4" w14:textId="77777777" w:rsidR="001F3AD1" w:rsidRPr="00756118" w:rsidRDefault="001F3AD1" w:rsidP="00A03D8E">
      <w:pPr>
        <w:jc w:val="both"/>
        <w:rPr>
          <w:rFonts w:asciiTheme="minorHAnsi" w:eastAsia="Calibri" w:hAnsiTheme="minorHAnsi" w:cstheme="minorHAnsi"/>
        </w:rPr>
      </w:pPr>
    </w:p>
    <w:p w14:paraId="651A4D24" w14:textId="0D7D3405" w:rsidR="000C59E8" w:rsidRPr="00756118" w:rsidRDefault="001F3AD1" w:rsidP="00A03D8E">
      <w:pPr>
        <w:jc w:val="both"/>
        <w:rPr>
          <w:rFonts w:asciiTheme="minorHAnsi" w:eastAsia="Calibri" w:hAnsiTheme="minorHAnsi" w:cstheme="minorHAnsi"/>
        </w:rPr>
      </w:pPr>
      <w:r w:rsidRPr="00756118">
        <w:rPr>
          <w:rFonts w:asciiTheme="minorHAnsi" w:eastAsia="Calibri" w:hAnsiTheme="minorHAnsi" w:cstheme="minorHAnsi"/>
        </w:rPr>
        <w:t>Il Consi</w:t>
      </w:r>
      <w:r w:rsidR="00493E0E" w:rsidRPr="00756118">
        <w:rPr>
          <w:rFonts w:asciiTheme="minorHAnsi" w:eastAsia="Calibri" w:hAnsiTheme="minorHAnsi" w:cstheme="minorHAnsi"/>
        </w:rPr>
        <w:t>g</w:t>
      </w:r>
      <w:r w:rsidRPr="00756118">
        <w:rPr>
          <w:rFonts w:asciiTheme="minorHAnsi" w:eastAsia="Calibri" w:hAnsiTheme="minorHAnsi" w:cstheme="minorHAnsi"/>
        </w:rPr>
        <w:t>liere di Stato ha inoltre comunicato che l</w:t>
      </w:r>
      <w:r w:rsidR="00A03D8E" w:rsidRPr="00756118">
        <w:rPr>
          <w:rFonts w:asciiTheme="minorHAnsi" w:eastAsia="Calibri" w:hAnsiTheme="minorHAnsi" w:cstheme="minorHAnsi"/>
        </w:rPr>
        <w:t xml:space="preserve">a </w:t>
      </w:r>
      <w:r w:rsidRPr="00756118">
        <w:rPr>
          <w:rFonts w:asciiTheme="minorHAnsi" w:eastAsia="Calibri" w:hAnsiTheme="minorHAnsi" w:cstheme="minorHAnsi"/>
        </w:rPr>
        <w:t>concessione retroattiva</w:t>
      </w:r>
      <w:r w:rsidR="00B34B7B">
        <w:rPr>
          <w:rFonts w:asciiTheme="minorHAnsi" w:eastAsia="Calibri" w:hAnsiTheme="minorHAnsi" w:cstheme="minorHAnsi"/>
        </w:rPr>
        <w:t>,</w:t>
      </w:r>
      <w:r w:rsidRPr="00756118">
        <w:rPr>
          <w:rFonts w:asciiTheme="minorHAnsi" w:eastAsia="Calibri" w:hAnsiTheme="minorHAnsi" w:cstheme="minorHAnsi"/>
        </w:rPr>
        <w:t xml:space="preserve"> oltre ad assicurare la continuità d’esercizio dell’impianto</w:t>
      </w:r>
      <w:r w:rsidR="00B34B7B">
        <w:rPr>
          <w:rFonts w:asciiTheme="minorHAnsi" w:eastAsia="Calibri" w:hAnsiTheme="minorHAnsi" w:cstheme="minorHAnsi"/>
        </w:rPr>
        <w:t>,</w:t>
      </w:r>
      <w:r w:rsidRPr="00756118">
        <w:rPr>
          <w:rFonts w:asciiTheme="minorHAnsi" w:eastAsia="Calibri" w:hAnsiTheme="minorHAnsi" w:cstheme="minorHAnsi"/>
        </w:rPr>
        <w:t xml:space="preserve"> permette di evitare di creare un precedente pericoloso</w:t>
      </w:r>
      <w:r w:rsidR="00B34B7B">
        <w:rPr>
          <w:rFonts w:asciiTheme="minorHAnsi" w:eastAsia="Calibri" w:hAnsiTheme="minorHAnsi" w:cstheme="minorHAnsi"/>
        </w:rPr>
        <w:t>,</w:t>
      </w:r>
      <w:r w:rsidR="000C59E8" w:rsidRPr="00756118">
        <w:rPr>
          <w:rFonts w:asciiTheme="minorHAnsi" w:eastAsia="Calibri" w:hAnsiTheme="minorHAnsi" w:cstheme="minorHAnsi"/>
        </w:rPr>
        <w:t xml:space="preserve"> evidenziando come il Comune abbia comunque potuto </w:t>
      </w:r>
      <w:proofErr w:type="spellStart"/>
      <w:r w:rsidR="000C59E8" w:rsidRPr="00756118">
        <w:rPr>
          <w:rFonts w:asciiTheme="minorHAnsi" w:eastAsia="Calibri" w:hAnsiTheme="minorHAnsi" w:cstheme="minorHAnsi"/>
        </w:rPr>
        <w:t>benficiare</w:t>
      </w:r>
      <w:proofErr w:type="spellEnd"/>
      <w:r w:rsidR="000C59E8" w:rsidRPr="00756118">
        <w:rPr>
          <w:rFonts w:asciiTheme="minorHAnsi" w:eastAsia="Calibri" w:hAnsiTheme="minorHAnsi" w:cstheme="minorHAnsi"/>
        </w:rPr>
        <w:t xml:space="preserve"> delle condizioni della vecchia concessione, che hanno permesso di generare un guadagno. </w:t>
      </w:r>
      <w:r w:rsidR="00A03D8E" w:rsidRPr="00756118">
        <w:rPr>
          <w:rFonts w:asciiTheme="minorHAnsi" w:eastAsia="Calibri" w:hAnsiTheme="minorHAnsi" w:cstheme="minorHAnsi"/>
        </w:rPr>
        <w:t xml:space="preserve">Il rinnovo della concessione per 40 anni </w:t>
      </w:r>
      <w:r w:rsidR="000C59E8" w:rsidRPr="00756118">
        <w:rPr>
          <w:rFonts w:asciiTheme="minorHAnsi" w:eastAsia="Calibri" w:hAnsiTheme="minorHAnsi" w:cstheme="minorHAnsi"/>
        </w:rPr>
        <w:t xml:space="preserve">così come proposto </w:t>
      </w:r>
      <w:r w:rsidR="00A03D8E" w:rsidRPr="00756118">
        <w:rPr>
          <w:rFonts w:asciiTheme="minorHAnsi" w:eastAsia="Calibri" w:hAnsiTheme="minorHAnsi" w:cstheme="minorHAnsi"/>
        </w:rPr>
        <w:t xml:space="preserve">è </w:t>
      </w:r>
      <w:r w:rsidR="000C59E8" w:rsidRPr="00756118">
        <w:rPr>
          <w:rFonts w:asciiTheme="minorHAnsi" w:eastAsia="Calibri" w:hAnsiTheme="minorHAnsi" w:cstheme="minorHAnsi"/>
        </w:rPr>
        <w:t xml:space="preserve">inoltre </w:t>
      </w:r>
      <w:r w:rsidR="00A03D8E" w:rsidRPr="00756118">
        <w:rPr>
          <w:rFonts w:asciiTheme="minorHAnsi" w:eastAsia="Calibri" w:hAnsiTheme="minorHAnsi" w:cstheme="minorHAnsi"/>
        </w:rPr>
        <w:t xml:space="preserve">conforme alla legge. </w:t>
      </w:r>
      <w:r w:rsidR="000C59E8" w:rsidRPr="00756118">
        <w:rPr>
          <w:rFonts w:asciiTheme="minorHAnsi" w:hAnsiTheme="minorHAnsi" w:cstheme="minorHAnsi"/>
          <w:bCs/>
        </w:rPr>
        <w:t xml:space="preserve">Chi in passato si è trovato nella stessa situazione, ha </w:t>
      </w:r>
      <w:r w:rsidR="000E4125" w:rsidRPr="00756118">
        <w:rPr>
          <w:rFonts w:asciiTheme="minorHAnsi" w:hAnsiTheme="minorHAnsi" w:cstheme="minorHAnsi"/>
          <w:bCs/>
        </w:rPr>
        <w:t>ottenuto</w:t>
      </w:r>
      <w:r w:rsidR="000C59E8" w:rsidRPr="00756118">
        <w:rPr>
          <w:rFonts w:asciiTheme="minorHAnsi" w:hAnsiTheme="minorHAnsi" w:cstheme="minorHAnsi"/>
          <w:bCs/>
        </w:rPr>
        <w:t xml:space="preserve"> il rinnovo della concessione a partire dalla data della scadenza di quella precedente.</w:t>
      </w:r>
    </w:p>
    <w:p w14:paraId="680DA6D0" w14:textId="77777777" w:rsidR="000C59E8" w:rsidRPr="00756118" w:rsidRDefault="000C59E8" w:rsidP="00A03D8E">
      <w:pPr>
        <w:jc w:val="both"/>
        <w:rPr>
          <w:rFonts w:asciiTheme="minorHAnsi" w:eastAsia="Calibri" w:hAnsiTheme="minorHAnsi" w:cstheme="minorHAnsi"/>
        </w:rPr>
      </w:pPr>
    </w:p>
    <w:p w14:paraId="3CB0D7E6" w14:textId="4638ECF0" w:rsidR="00D4048D" w:rsidRPr="00756118" w:rsidRDefault="00A03D8E" w:rsidP="00FE5A38">
      <w:pPr>
        <w:jc w:val="both"/>
        <w:rPr>
          <w:rFonts w:asciiTheme="minorHAnsi" w:hAnsiTheme="minorHAnsi" w:cstheme="minorHAnsi"/>
          <w:bCs/>
        </w:rPr>
      </w:pPr>
      <w:r w:rsidRPr="00756118">
        <w:rPr>
          <w:rFonts w:asciiTheme="minorHAnsi" w:eastAsia="Calibri" w:hAnsiTheme="minorHAnsi" w:cstheme="minorHAnsi"/>
        </w:rPr>
        <w:t xml:space="preserve">Si rassicura il Comune che in futuro, anche se il Parlamento non </w:t>
      </w:r>
      <w:r w:rsidR="000C59E8" w:rsidRPr="00756118">
        <w:rPr>
          <w:rFonts w:asciiTheme="minorHAnsi" w:eastAsia="Calibri" w:hAnsiTheme="minorHAnsi" w:cstheme="minorHAnsi"/>
        </w:rPr>
        <w:t>dovesse ri</w:t>
      </w:r>
      <w:r w:rsidR="000E4125" w:rsidRPr="00756118">
        <w:rPr>
          <w:rFonts w:asciiTheme="minorHAnsi" w:eastAsia="Calibri" w:hAnsiTheme="minorHAnsi" w:cstheme="minorHAnsi"/>
        </w:rPr>
        <w:t>nn</w:t>
      </w:r>
      <w:r w:rsidR="000C59E8" w:rsidRPr="00756118">
        <w:rPr>
          <w:rFonts w:asciiTheme="minorHAnsi" w:eastAsia="Calibri" w:hAnsiTheme="minorHAnsi" w:cstheme="minorHAnsi"/>
        </w:rPr>
        <w:t>o</w:t>
      </w:r>
      <w:r w:rsidR="000E4125" w:rsidRPr="00756118">
        <w:rPr>
          <w:rFonts w:asciiTheme="minorHAnsi" w:eastAsia="Calibri" w:hAnsiTheme="minorHAnsi" w:cstheme="minorHAnsi"/>
        </w:rPr>
        <w:t>v</w:t>
      </w:r>
      <w:r w:rsidR="000C59E8" w:rsidRPr="00756118">
        <w:rPr>
          <w:rFonts w:asciiTheme="minorHAnsi" w:eastAsia="Calibri" w:hAnsiTheme="minorHAnsi" w:cstheme="minorHAnsi"/>
        </w:rPr>
        <w:t>are</w:t>
      </w:r>
      <w:r w:rsidRPr="00756118">
        <w:rPr>
          <w:rFonts w:asciiTheme="minorHAnsi" w:eastAsia="Calibri" w:hAnsiTheme="minorHAnsi" w:cstheme="minorHAnsi"/>
        </w:rPr>
        <w:t xml:space="preserve"> la concessione, gli investimenti autorizzati </w:t>
      </w:r>
      <w:r w:rsidR="000C59E8" w:rsidRPr="00756118">
        <w:rPr>
          <w:rFonts w:asciiTheme="minorHAnsi" w:eastAsia="Calibri" w:hAnsiTheme="minorHAnsi" w:cstheme="minorHAnsi"/>
        </w:rPr>
        <w:t xml:space="preserve">eseguiti </w:t>
      </w:r>
      <w:r w:rsidRPr="00756118">
        <w:rPr>
          <w:rFonts w:asciiTheme="minorHAnsi" w:eastAsia="Calibri" w:hAnsiTheme="minorHAnsi" w:cstheme="minorHAnsi"/>
        </w:rPr>
        <w:t xml:space="preserve">saranno riconosciuti e valorizzati. </w:t>
      </w:r>
      <w:r w:rsidR="00FE5A38" w:rsidRPr="00756118">
        <w:rPr>
          <w:rFonts w:asciiTheme="minorHAnsi" w:hAnsiTheme="minorHAnsi" w:cstheme="minorHAnsi"/>
          <w:bCs/>
        </w:rPr>
        <w:t xml:space="preserve">Un aspetto molto importante </w:t>
      </w:r>
      <w:r w:rsidR="00B34B7B">
        <w:rPr>
          <w:rFonts w:asciiTheme="minorHAnsi" w:hAnsiTheme="minorHAnsi" w:cstheme="minorHAnsi"/>
          <w:bCs/>
        </w:rPr>
        <w:t>è</w:t>
      </w:r>
      <w:r w:rsidR="00FE5A38" w:rsidRPr="00756118">
        <w:rPr>
          <w:rFonts w:asciiTheme="minorHAnsi" w:hAnsiTheme="minorHAnsi" w:cstheme="minorHAnsi"/>
          <w:bCs/>
        </w:rPr>
        <w:t xml:space="preserve"> che</w:t>
      </w:r>
      <w:r w:rsidR="00B34B7B" w:rsidRPr="00B34B7B">
        <w:rPr>
          <w:rFonts w:asciiTheme="minorHAnsi" w:hAnsiTheme="minorHAnsi" w:cstheme="minorHAnsi"/>
          <w:bCs/>
        </w:rPr>
        <w:t xml:space="preserve"> </w:t>
      </w:r>
      <w:r w:rsidR="00B34B7B" w:rsidRPr="00756118">
        <w:rPr>
          <w:rFonts w:asciiTheme="minorHAnsi" w:hAnsiTheme="minorHAnsi" w:cstheme="minorHAnsi"/>
          <w:bCs/>
        </w:rPr>
        <w:t>Airolo</w:t>
      </w:r>
      <w:r w:rsidR="00B34B7B">
        <w:rPr>
          <w:rFonts w:asciiTheme="minorHAnsi" w:hAnsiTheme="minorHAnsi" w:cstheme="minorHAnsi"/>
          <w:bCs/>
        </w:rPr>
        <w:t>,</w:t>
      </w:r>
      <w:r w:rsidR="00FE5A38" w:rsidRPr="00756118">
        <w:rPr>
          <w:rFonts w:asciiTheme="minorHAnsi" w:hAnsiTheme="minorHAnsi" w:cstheme="minorHAnsi"/>
          <w:bCs/>
        </w:rPr>
        <w:t xml:space="preserve"> dal momento in cui disporrà della nuova concessione, dovrà comunicare all'autorità cantonale ogni investimento che intende realizzare.</w:t>
      </w:r>
    </w:p>
    <w:p w14:paraId="638D0E09" w14:textId="77777777" w:rsidR="00505D0D" w:rsidRPr="00756118" w:rsidRDefault="00505D0D" w:rsidP="00FE5A38">
      <w:pPr>
        <w:jc w:val="both"/>
        <w:rPr>
          <w:rFonts w:asciiTheme="minorHAnsi" w:hAnsiTheme="minorHAnsi" w:cstheme="minorHAnsi"/>
          <w:bCs/>
        </w:rPr>
      </w:pPr>
    </w:p>
    <w:p w14:paraId="7B502B8B" w14:textId="535C5494" w:rsidR="00ED2E15" w:rsidRPr="00756118" w:rsidRDefault="00ED2E15" w:rsidP="00ED2E15">
      <w:pPr>
        <w:jc w:val="both"/>
        <w:rPr>
          <w:rFonts w:asciiTheme="minorHAnsi" w:hAnsiTheme="minorHAnsi" w:cstheme="minorHAnsi"/>
          <w:bCs/>
        </w:rPr>
      </w:pPr>
      <w:r w:rsidRPr="00756118">
        <w:rPr>
          <w:rFonts w:asciiTheme="minorHAnsi" w:hAnsiTheme="minorHAnsi" w:cstheme="minorHAnsi"/>
          <w:bCs/>
        </w:rPr>
        <w:t>La CATE comprende le preoccupazioni e le riserve espresse dal Comune di Airolo, per quanto riguarda gli aspetti finanziari</w:t>
      </w:r>
      <w:r w:rsidR="00F33686" w:rsidRPr="00756118">
        <w:rPr>
          <w:rFonts w:asciiTheme="minorHAnsi" w:hAnsiTheme="minorHAnsi" w:cstheme="minorHAnsi"/>
          <w:bCs/>
        </w:rPr>
        <w:t xml:space="preserve"> legati al rinnovo retroattivo </w:t>
      </w:r>
      <w:r w:rsidR="007C715F">
        <w:rPr>
          <w:rFonts w:asciiTheme="minorHAnsi" w:hAnsiTheme="minorHAnsi" w:cstheme="minorHAnsi"/>
          <w:bCs/>
        </w:rPr>
        <w:t xml:space="preserve">della concessione. In effetti, </w:t>
      </w:r>
      <w:r w:rsidR="00F33686" w:rsidRPr="00756118">
        <w:rPr>
          <w:rFonts w:asciiTheme="minorHAnsi" w:hAnsiTheme="minorHAnsi" w:cstheme="minorHAnsi"/>
          <w:bCs/>
        </w:rPr>
        <w:t>dall'entrata in vigore della nuova concessione, il Comune sarà confrontato con una</w:t>
      </w:r>
      <w:r w:rsidRPr="00756118">
        <w:rPr>
          <w:rFonts w:asciiTheme="minorHAnsi" w:hAnsiTheme="minorHAnsi" w:cstheme="minorHAnsi"/>
          <w:bCs/>
        </w:rPr>
        <w:t xml:space="preserve"> minor resa dell’impianto </w:t>
      </w:r>
      <w:r w:rsidR="00F33686" w:rsidRPr="00756118">
        <w:rPr>
          <w:rFonts w:asciiTheme="minorHAnsi" w:hAnsiTheme="minorHAnsi" w:cstheme="minorHAnsi"/>
          <w:bCs/>
        </w:rPr>
        <w:t>dovuta alle</w:t>
      </w:r>
      <w:r w:rsidRPr="00756118">
        <w:rPr>
          <w:rFonts w:asciiTheme="minorHAnsi" w:hAnsiTheme="minorHAnsi" w:cstheme="minorHAnsi"/>
          <w:bCs/>
        </w:rPr>
        <w:t xml:space="preserve"> nuove disposizioni della </w:t>
      </w:r>
      <w:proofErr w:type="spellStart"/>
      <w:r w:rsidRPr="00756118">
        <w:rPr>
          <w:rFonts w:asciiTheme="minorHAnsi" w:hAnsiTheme="minorHAnsi" w:cstheme="minorHAnsi"/>
          <w:bCs/>
        </w:rPr>
        <w:t>LPAc</w:t>
      </w:r>
      <w:proofErr w:type="spellEnd"/>
      <w:r w:rsidRPr="00756118">
        <w:rPr>
          <w:rFonts w:asciiTheme="minorHAnsi" w:hAnsiTheme="minorHAnsi" w:cstheme="minorHAnsi"/>
          <w:bCs/>
        </w:rPr>
        <w:t xml:space="preserve"> relative sia ai valori residuali sia ai deflussi discontinui</w:t>
      </w:r>
      <w:r w:rsidR="00F33686" w:rsidRPr="00756118">
        <w:rPr>
          <w:rFonts w:asciiTheme="minorHAnsi" w:hAnsiTheme="minorHAnsi" w:cstheme="minorHAnsi"/>
          <w:bCs/>
        </w:rPr>
        <w:t xml:space="preserve">, che </w:t>
      </w:r>
      <w:r w:rsidRPr="00756118">
        <w:rPr>
          <w:rFonts w:asciiTheme="minorHAnsi" w:hAnsiTheme="minorHAnsi" w:cstheme="minorHAnsi"/>
          <w:bCs/>
        </w:rPr>
        <w:t xml:space="preserve">comporterà </w:t>
      </w:r>
      <w:r w:rsidR="00F33686" w:rsidRPr="00756118">
        <w:rPr>
          <w:rFonts w:asciiTheme="minorHAnsi" w:hAnsiTheme="minorHAnsi" w:cstheme="minorHAnsi"/>
          <w:bCs/>
        </w:rPr>
        <w:t xml:space="preserve">di fatto ad </w:t>
      </w:r>
      <w:r w:rsidRPr="00756118">
        <w:rPr>
          <w:rFonts w:asciiTheme="minorHAnsi" w:hAnsiTheme="minorHAnsi" w:cstheme="minorHAnsi"/>
          <w:bCs/>
        </w:rPr>
        <w:t xml:space="preserve">una </w:t>
      </w:r>
      <w:r w:rsidR="00F33686" w:rsidRPr="00756118">
        <w:rPr>
          <w:rFonts w:asciiTheme="minorHAnsi" w:hAnsiTheme="minorHAnsi" w:cstheme="minorHAnsi"/>
          <w:bCs/>
        </w:rPr>
        <w:t>minor produttività</w:t>
      </w:r>
      <w:r w:rsidRPr="00756118">
        <w:rPr>
          <w:rFonts w:asciiTheme="minorHAnsi" w:hAnsiTheme="minorHAnsi" w:cstheme="minorHAnsi"/>
          <w:bCs/>
        </w:rPr>
        <w:t xml:space="preserve"> di circa 1 </w:t>
      </w:r>
      <w:proofErr w:type="spellStart"/>
      <w:r w:rsidRPr="00756118">
        <w:rPr>
          <w:rFonts w:asciiTheme="minorHAnsi" w:hAnsiTheme="minorHAnsi" w:cstheme="minorHAnsi"/>
          <w:bCs/>
        </w:rPr>
        <w:t>GWh</w:t>
      </w:r>
      <w:proofErr w:type="spellEnd"/>
      <w:r w:rsidRPr="00756118">
        <w:rPr>
          <w:rFonts w:asciiTheme="minorHAnsi" w:hAnsiTheme="minorHAnsi" w:cstheme="minorHAnsi"/>
          <w:bCs/>
        </w:rPr>
        <w:t xml:space="preserve"> all'anno.</w:t>
      </w:r>
      <w:r w:rsidR="00F33686" w:rsidRPr="00756118">
        <w:rPr>
          <w:rFonts w:asciiTheme="minorHAnsi" w:hAnsiTheme="minorHAnsi" w:cstheme="minorHAnsi"/>
          <w:bCs/>
        </w:rPr>
        <w:t xml:space="preserve"> Oltre alla minor produzione dell’impianto</w:t>
      </w:r>
      <w:r w:rsidR="00B34B7B">
        <w:rPr>
          <w:rFonts w:asciiTheme="minorHAnsi" w:hAnsiTheme="minorHAnsi" w:cstheme="minorHAnsi"/>
          <w:bCs/>
        </w:rPr>
        <w:t>,</w:t>
      </w:r>
      <w:r w:rsidR="00F33686" w:rsidRPr="00756118">
        <w:rPr>
          <w:rFonts w:asciiTheme="minorHAnsi" w:hAnsiTheme="minorHAnsi" w:cstheme="minorHAnsi"/>
          <w:bCs/>
        </w:rPr>
        <w:t xml:space="preserve"> il Comune (</w:t>
      </w:r>
      <w:hyperlink r:id="rId16" w:history="1">
        <w:r w:rsidR="00F33686" w:rsidRPr="00756118">
          <w:rPr>
            <w:rStyle w:val="Collegamentoipertestuale"/>
            <w:rFonts w:asciiTheme="minorHAnsi" w:hAnsiTheme="minorHAnsi" w:cstheme="minorHAnsi"/>
            <w:bCs/>
            <w:color w:val="auto"/>
          </w:rPr>
          <w:t>secondo l'art. 19 LUA</w:t>
        </w:r>
      </w:hyperlink>
      <w:r w:rsidR="00F33686" w:rsidRPr="00756118">
        <w:rPr>
          <w:rFonts w:asciiTheme="minorHAnsi" w:hAnsiTheme="minorHAnsi" w:cstheme="minorHAnsi"/>
          <w:bCs/>
        </w:rPr>
        <w:t xml:space="preserve">) dovrà far fronte all’importante esborso della </w:t>
      </w:r>
      <w:r w:rsidR="000E4125" w:rsidRPr="00756118">
        <w:rPr>
          <w:rFonts w:asciiTheme="minorHAnsi" w:hAnsiTheme="minorHAnsi" w:cstheme="minorHAnsi"/>
          <w:bCs/>
        </w:rPr>
        <w:t>t</w:t>
      </w:r>
      <w:r w:rsidR="00F33686" w:rsidRPr="00756118">
        <w:rPr>
          <w:rFonts w:asciiTheme="minorHAnsi" w:hAnsiTheme="minorHAnsi" w:cstheme="minorHAnsi"/>
          <w:bCs/>
        </w:rPr>
        <w:t xml:space="preserve">assa di </w:t>
      </w:r>
      <w:r w:rsidR="007F7C98" w:rsidRPr="00756118">
        <w:rPr>
          <w:rFonts w:asciiTheme="minorHAnsi" w:hAnsiTheme="minorHAnsi" w:cstheme="minorHAnsi"/>
          <w:bCs/>
        </w:rPr>
        <w:t xml:space="preserve">concessione di </w:t>
      </w:r>
      <w:r w:rsidR="00280C69">
        <w:rPr>
          <w:rFonts w:asciiTheme="minorHAnsi" w:hAnsiTheme="minorHAnsi" w:cstheme="minorHAnsi"/>
          <w:bCs/>
        </w:rPr>
        <w:t xml:space="preserve">CHF </w:t>
      </w:r>
      <w:r w:rsidR="007F7C98" w:rsidRPr="00756118">
        <w:rPr>
          <w:rFonts w:asciiTheme="minorHAnsi" w:hAnsiTheme="minorHAnsi" w:cstheme="minorHAnsi"/>
          <w:bCs/>
        </w:rPr>
        <w:t xml:space="preserve">316’800.- e versare un canone d’acqua annuo di </w:t>
      </w:r>
      <w:proofErr w:type="spellStart"/>
      <w:r w:rsidR="007F7C98" w:rsidRPr="00756118">
        <w:rPr>
          <w:rFonts w:asciiTheme="minorHAnsi" w:hAnsiTheme="minorHAnsi" w:cstheme="minorHAnsi"/>
          <w:bCs/>
        </w:rPr>
        <w:t>ca</w:t>
      </w:r>
      <w:proofErr w:type="spellEnd"/>
      <w:r w:rsidR="007F7C98" w:rsidRPr="00756118">
        <w:rPr>
          <w:rFonts w:asciiTheme="minorHAnsi" w:hAnsiTheme="minorHAnsi" w:cstheme="minorHAnsi"/>
          <w:bCs/>
        </w:rPr>
        <w:t>. 160'000</w:t>
      </w:r>
      <w:r w:rsidR="00280C69">
        <w:rPr>
          <w:rFonts w:asciiTheme="minorHAnsi" w:hAnsiTheme="minorHAnsi" w:cstheme="minorHAnsi"/>
          <w:bCs/>
        </w:rPr>
        <w:t xml:space="preserve"> CHF</w:t>
      </w:r>
      <w:r w:rsidR="007F7C98" w:rsidRPr="00756118">
        <w:rPr>
          <w:rFonts w:asciiTheme="minorHAnsi" w:hAnsiTheme="minorHAnsi" w:cstheme="minorHAnsi"/>
          <w:bCs/>
        </w:rPr>
        <w:t xml:space="preserve"> </w:t>
      </w:r>
      <w:r w:rsidR="002705E6" w:rsidRPr="00756118">
        <w:rPr>
          <w:rFonts w:asciiTheme="minorHAnsi" w:hAnsiTheme="minorHAnsi" w:cstheme="minorHAnsi"/>
          <w:bCs/>
        </w:rPr>
        <w:t>(</w:t>
      </w:r>
      <w:hyperlink r:id="rId17" w:history="1">
        <w:r w:rsidR="002705E6" w:rsidRPr="00756118">
          <w:rPr>
            <w:rStyle w:val="Collegamentoipertestuale"/>
            <w:rFonts w:asciiTheme="minorHAnsi" w:hAnsiTheme="minorHAnsi" w:cstheme="minorHAnsi"/>
            <w:bCs/>
            <w:color w:val="auto"/>
          </w:rPr>
          <w:t>secondo l'art. 21 LUA</w:t>
        </w:r>
      </w:hyperlink>
      <w:r w:rsidR="002705E6" w:rsidRPr="00756118">
        <w:rPr>
          <w:rFonts w:asciiTheme="minorHAnsi" w:hAnsiTheme="minorHAnsi" w:cstheme="minorHAnsi"/>
          <w:bCs/>
        </w:rPr>
        <w:t xml:space="preserve">) </w:t>
      </w:r>
      <w:r w:rsidR="007F7C98" w:rsidRPr="00756118">
        <w:rPr>
          <w:rFonts w:asciiTheme="minorHAnsi" w:hAnsiTheme="minorHAnsi" w:cstheme="minorHAnsi"/>
          <w:bCs/>
        </w:rPr>
        <w:t xml:space="preserve"> a fronte dei </w:t>
      </w:r>
      <w:proofErr w:type="spellStart"/>
      <w:r w:rsidR="007F7C98" w:rsidRPr="00756118">
        <w:rPr>
          <w:rFonts w:asciiTheme="minorHAnsi" w:hAnsiTheme="minorHAnsi" w:cstheme="minorHAnsi"/>
          <w:bCs/>
        </w:rPr>
        <w:t>ca</w:t>
      </w:r>
      <w:proofErr w:type="spellEnd"/>
      <w:r w:rsidR="007F7C98" w:rsidRPr="00756118">
        <w:rPr>
          <w:rFonts w:asciiTheme="minorHAnsi" w:hAnsiTheme="minorHAnsi" w:cstheme="minorHAnsi"/>
          <w:bCs/>
        </w:rPr>
        <w:t>. 12'000</w:t>
      </w:r>
      <w:r w:rsidR="00280C69">
        <w:rPr>
          <w:rFonts w:asciiTheme="minorHAnsi" w:hAnsiTheme="minorHAnsi" w:cstheme="minorHAnsi"/>
          <w:bCs/>
        </w:rPr>
        <w:t xml:space="preserve"> CHF </w:t>
      </w:r>
      <w:r w:rsidR="007F7C98" w:rsidRPr="00756118">
        <w:rPr>
          <w:rFonts w:asciiTheme="minorHAnsi" w:hAnsiTheme="minorHAnsi" w:cstheme="minorHAnsi"/>
          <w:bCs/>
        </w:rPr>
        <w:t>versati con il regime della vecchia concessione (sc</w:t>
      </w:r>
      <w:r w:rsidR="000E4125" w:rsidRPr="00756118">
        <w:rPr>
          <w:rFonts w:asciiTheme="minorHAnsi" w:hAnsiTheme="minorHAnsi" w:cstheme="minorHAnsi"/>
          <w:bCs/>
        </w:rPr>
        <w:t>a</w:t>
      </w:r>
      <w:r w:rsidR="007F7C98" w:rsidRPr="00756118">
        <w:rPr>
          <w:rFonts w:asciiTheme="minorHAnsi" w:hAnsiTheme="minorHAnsi" w:cstheme="minorHAnsi"/>
          <w:bCs/>
        </w:rPr>
        <w:t>duta nel 2003).</w:t>
      </w:r>
    </w:p>
    <w:p w14:paraId="269557C0" w14:textId="77777777" w:rsidR="00F33686" w:rsidRPr="00756118" w:rsidRDefault="00F33686" w:rsidP="00ED2E15">
      <w:pPr>
        <w:jc w:val="both"/>
        <w:rPr>
          <w:rFonts w:asciiTheme="minorHAnsi" w:eastAsia="Calibri" w:hAnsiTheme="minorHAnsi" w:cstheme="minorHAnsi"/>
        </w:rPr>
      </w:pPr>
    </w:p>
    <w:p w14:paraId="478C06A9" w14:textId="24C98490" w:rsidR="007F7C98" w:rsidRPr="00756118" w:rsidRDefault="007F7C98" w:rsidP="007F7C98">
      <w:pPr>
        <w:jc w:val="both"/>
        <w:rPr>
          <w:rFonts w:asciiTheme="minorHAnsi" w:hAnsiTheme="minorHAnsi" w:cstheme="minorHAnsi"/>
          <w:bCs/>
        </w:rPr>
      </w:pPr>
      <w:r w:rsidRPr="00756118">
        <w:rPr>
          <w:rFonts w:asciiTheme="minorHAnsi" w:hAnsiTheme="minorHAnsi" w:cstheme="minorHAnsi"/>
          <w:bCs/>
        </w:rPr>
        <w:t xml:space="preserve">Non risulta che in passato vi siano </w:t>
      </w:r>
      <w:r w:rsidR="00B34B7B">
        <w:rPr>
          <w:rFonts w:asciiTheme="minorHAnsi" w:hAnsiTheme="minorHAnsi" w:cstheme="minorHAnsi"/>
          <w:bCs/>
        </w:rPr>
        <w:t xml:space="preserve">stati </w:t>
      </w:r>
      <w:r w:rsidRPr="00756118">
        <w:rPr>
          <w:rFonts w:asciiTheme="minorHAnsi" w:hAnsiTheme="minorHAnsi" w:cstheme="minorHAnsi"/>
          <w:bCs/>
        </w:rPr>
        <w:t xml:space="preserve">altri casi così estremi che hanno portato ad un aumento così importante del canone da versare al Cantone. Nel caso specifico </w:t>
      </w:r>
      <w:r w:rsidR="00B34B7B">
        <w:rPr>
          <w:rFonts w:asciiTheme="minorHAnsi" w:hAnsiTheme="minorHAnsi" w:cstheme="minorHAnsi"/>
          <w:bCs/>
        </w:rPr>
        <w:t>del</w:t>
      </w:r>
      <w:r w:rsidRPr="00756118">
        <w:rPr>
          <w:rFonts w:asciiTheme="minorHAnsi" w:hAnsiTheme="minorHAnsi" w:cstheme="minorHAnsi"/>
          <w:bCs/>
        </w:rPr>
        <w:t xml:space="preserve">l’impianto della </w:t>
      </w:r>
      <w:proofErr w:type="spellStart"/>
      <w:r w:rsidRPr="00756118">
        <w:rPr>
          <w:rFonts w:asciiTheme="minorHAnsi" w:hAnsiTheme="minorHAnsi" w:cstheme="minorHAnsi"/>
          <w:bCs/>
        </w:rPr>
        <w:t>Calcaccia</w:t>
      </w:r>
      <w:proofErr w:type="spellEnd"/>
      <w:r w:rsidRPr="00756118">
        <w:rPr>
          <w:rFonts w:asciiTheme="minorHAnsi" w:hAnsiTheme="minorHAnsi" w:cstheme="minorHAnsi"/>
          <w:bCs/>
        </w:rPr>
        <w:t>, va considerato che in passato una</w:t>
      </w:r>
      <w:r w:rsidR="0065136D" w:rsidRPr="00756118">
        <w:rPr>
          <w:rFonts w:asciiTheme="minorHAnsi" w:hAnsiTheme="minorHAnsi" w:cstheme="minorHAnsi"/>
          <w:bCs/>
        </w:rPr>
        <w:t xml:space="preserve"> buona</w:t>
      </w:r>
      <w:r w:rsidRPr="00756118">
        <w:rPr>
          <w:rFonts w:asciiTheme="minorHAnsi" w:hAnsiTheme="minorHAnsi" w:cstheme="minorHAnsi"/>
          <w:bCs/>
        </w:rPr>
        <w:t xml:space="preserve"> parte delle acque (circa il </w:t>
      </w:r>
      <w:r w:rsidR="00322225" w:rsidRPr="00756118">
        <w:rPr>
          <w:rFonts w:asciiTheme="minorHAnsi" w:hAnsiTheme="minorHAnsi" w:cstheme="minorHAnsi"/>
          <w:bCs/>
        </w:rPr>
        <w:t>6</w:t>
      </w:r>
      <w:r w:rsidRPr="00756118">
        <w:rPr>
          <w:rFonts w:asciiTheme="minorHAnsi" w:hAnsiTheme="minorHAnsi" w:cstheme="minorHAnsi"/>
          <w:bCs/>
        </w:rPr>
        <w:t xml:space="preserve">0%) era esclusa dal calcolo, perché non era riconosciuta </w:t>
      </w:r>
      <w:r w:rsidR="0065136D" w:rsidRPr="00756118">
        <w:rPr>
          <w:rFonts w:asciiTheme="minorHAnsi" w:hAnsiTheme="minorHAnsi" w:cstheme="minorHAnsi"/>
          <w:bCs/>
        </w:rPr>
        <w:t>di</w:t>
      </w:r>
      <w:r w:rsidRPr="00756118">
        <w:rPr>
          <w:rFonts w:asciiTheme="minorHAnsi" w:hAnsiTheme="minorHAnsi" w:cstheme="minorHAnsi"/>
          <w:bCs/>
        </w:rPr>
        <w:t xml:space="preserve"> proprietà </w:t>
      </w:r>
      <w:r w:rsidR="0065136D" w:rsidRPr="00756118">
        <w:rPr>
          <w:rFonts w:asciiTheme="minorHAnsi" w:hAnsiTheme="minorHAnsi" w:cstheme="minorHAnsi"/>
          <w:bCs/>
        </w:rPr>
        <w:t>cantonale</w:t>
      </w:r>
      <w:r w:rsidRPr="00756118">
        <w:rPr>
          <w:rFonts w:asciiTheme="minorHAnsi" w:hAnsiTheme="minorHAnsi" w:cstheme="minorHAnsi"/>
          <w:bCs/>
        </w:rPr>
        <w:t xml:space="preserve">. </w:t>
      </w:r>
      <w:r w:rsidRPr="00756118">
        <w:rPr>
          <w:rFonts w:asciiTheme="minorHAnsi" w:hAnsiTheme="minorHAnsi" w:cstheme="minorHAnsi"/>
          <w:bCs/>
        </w:rPr>
        <w:lastRenderedPageBreak/>
        <w:t>Con il cambio della legge avvenuto nel 2002, tutte le acque di superficie sono di proprietà del Cantone. Il nuovo calcolo ha quindi comportato un notevole aumento di potenza, che si ripercuote in maniera molto importante anche sul canone</w:t>
      </w:r>
      <w:r w:rsidR="002705E6" w:rsidRPr="00756118">
        <w:rPr>
          <w:rFonts w:asciiTheme="minorHAnsi" w:hAnsiTheme="minorHAnsi" w:cstheme="minorHAnsi"/>
          <w:bCs/>
        </w:rPr>
        <w:t xml:space="preserve"> annuo da versare al Cantone in funzione della potenza lorda media calcolata tenendo conto della caduta d’acqua e della portata utilizzabile. Con questo nuovo scenario i costi di produzione dell’impianto idroelettrico della </w:t>
      </w:r>
      <w:proofErr w:type="spellStart"/>
      <w:r w:rsidR="002705E6" w:rsidRPr="00756118">
        <w:rPr>
          <w:rFonts w:asciiTheme="minorHAnsi" w:hAnsiTheme="minorHAnsi" w:cstheme="minorHAnsi"/>
          <w:bCs/>
        </w:rPr>
        <w:t>Calcaccia</w:t>
      </w:r>
      <w:proofErr w:type="spellEnd"/>
      <w:r w:rsidR="002705E6" w:rsidRPr="00756118">
        <w:rPr>
          <w:rFonts w:asciiTheme="minorHAnsi" w:hAnsiTheme="minorHAnsi" w:cstheme="minorHAnsi"/>
          <w:bCs/>
        </w:rPr>
        <w:t xml:space="preserve"> passeranno dai </w:t>
      </w:r>
      <w:proofErr w:type="spellStart"/>
      <w:r w:rsidR="002705E6" w:rsidRPr="00756118">
        <w:rPr>
          <w:rFonts w:asciiTheme="minorHAnsi" w:hAnsiTheme="minorHAnsi" w:cstheme="minorHAnsi"/>
          <w:bCs/>
        </w:rPr>
        <w:t>ca</w:t>
      </w:r>
      <w:proofErr w:type="spellEnd"/>
      <w:r w:rsidR="002705E6" w:rsidRPr="00756118">
        <w:rPr>
          <w:rFonts w:asciiTheme="minorHAnsi" w:hAnsiTheme="minorHAnsi" w:cstheme="minorHAnsi"/>
          <w:bCs/>
        </w:rPr>
        <w:t xml:space="preserve">. 7-8 </w:t>
      </w:r>
      <w:proofErr w:type="spellStart"/>
      <w:proofErr w:type="gramStart"/>
      <w:r w:rsidR="002705E6" w:rsidRPr="00756118">
        <w:rPr>
          <w:rFonts w:asciiTheme="minorHAnsi" w:hAnsiTheme="minorHAnsi" w:cstheme="minorHAnsi"/>
          <w:bCs/>
        </w:rPr>
        <w:t>cts</w:t>
      </w:r>
      <w:proofErr w:type="spellEnd"/>
      <w:r w:rsidR="002705E6" w:rsidRPr="00756118">
        <w:rPr>
          <w:rFonts w:asciiTheme="minorHAnsi" w:hAnsiTheme="minorHAnsi" w:cstheme="minorHAnsi"/>
          <w:bCs/>
        </w:rPr>
        <w:t>./</w:t>
      </w:r>
      <w:proofErr w:type="gramEnd"/>
      <w:r w:rsidR="007C0D0E" w:rsidRPr="00756118">
        <w:rPr>
          <w:rFonts w:asciiTheme="minorHAnsi" w:hAnsiTheme="minorHAnsi" w:cstheme="minorHAnsi"/>
          <w:bCs/>
        </w:rPr>
        <w:t xml:space="preserve">kWh (dati del 2023) a 9-10 </w:t>
      </w:r>
      <w:proofErr w:type="spellStart"/>
      <w:r w:rsidR="007C0D0E" w:rsidRPr="00756118">
        <w:rPr>
          <w:rFonts w:asciiTheme="minorHAnsi" w:hAnsiTheme="minorHAnsi" w:cstheme="minorHAnsi"/>
          <w:bCs/>
        </w:rPr>
        <w:t>cts</w:t>
      </w:r>
      <w:proofErr w:type="spellEnd"/>
      <w:r w:rsidR="007C0D0E" w:rsidRPr="00756118">
        <w:rPr>
          <w:rFonts w:asciiTheme="minorHAnsi" w:hAnsiTheme="minorHAnsi" w:cstheme="minorHAnsi"/>
          <w:bCs/>
        </w:rPr>
        <w:t xml:space="preserve">./kWh (+2 </w:t>
      </w:r>
      <w:proofErr w:type="spellStart"/>
      <w:r w:rsidR="007C0D0E" w:rsidRPr="00756118">
        <w:rPr>
          <w:rFonts w:asciiTheme="minorHAnsi" w:hAnsiTheme="minorHAnsi" w:cstheme="minorHAnsi"/>
          <w:bCs/>
        </w:rPr>
        <w:t>cts</w:t>
      </w:r>
      <w:proofErr w:type="spellEnd"/>
      <w:r w:rsidR="007C0D0E" w:rsidRPr="00756118">
        <w:rPr>
          <w:rFonts w:asciiTheme="minorHAnsi" w:hAnsiTheme="minorHAnsi" w:cstheme="minorHAnsi"/>
          <w:bCs/>
        </w:rPr>
        <w:t>./kWh). Costi che evidentemente saranno inevitabilmente ribaltati sulla bolletta del consumatore finale.</w:t>
      </w:r>
    </w:p>
    <w:p w14:paraId="7C01CCA5" w14:textId="664DCA56" w:rsidR="007F7C98" w:rsidRPr="00756118" w:rsidRDefault="007F7C98" w:rsidP="00ED2E15">
      <w:pPr>
        <w:jc w:val="both"/>
        <w:rPr>
          <w:rFonts w:asciiTheme="minorHAnsi" w:hAnsiTheme="minorHAnsi" w:cstheme="minorHAnsi"/>
          <w:bCs/>
        </w:rPr>
      </w:pPr>
    </w:p>
    <w:p w14:paraId="24B849A2" w14:textId="60D3590C" w:rsidR="003E5B9A" w:rsidRPr="00756118" w:rsidRDefault="003E5B9A" w:rsidP="00ED2E15">
      <w:pPr>
        <w:jc w:val="both"/>
        <w:rPr>
          <w:rFonts w:asciiTheme="minorHAnsi" w:eastAsia="Calibri" w:hAnsiTheme="minorHAnsi" w:cstheme="minorHAnsi"/>
        </w:rPr>
      </w:pPr>
      <w:r w:rsidRPr="00756118">
        <w:rPr>
          <w:rFonts w:asciiTheme="minorHAnsi" w:eastAsia="Calibri" w:hAnsiTheme="minorHAnsi" w:cstheme="minorHAnsi"/>
        </w:rPr>
        <w:t xml:space="preserve">La Commissione ritiene l’approccio del Consiglio di Stato corretto e giustificato, sia dal profilo formale che dal profilo etico. Si concorda pertanto con il rinnovo retroattivo della concessione come proposto dal decreto </w:t>
      </w:r>
      <w:proofErr w:type="spellStart"/>
      <w:r w:rsidRPr="00756118">
        <w:rPr>
          <w:rFonts w:asciiTheme="minorHAnsi" w:eastAsia="Calibri" w:hAnsiTheme="minorHAnsi" w:cstheme="minorHAnsi"/>
        </w:rPr>
        <w:t>legistativo</w:t>
      </w:r>
      <w:proofErr w:type="spellEnd"/>
      <w:r w:rsidRPr="00756118">
        <w:rPr>
          <w:rFonts w:asciiTheme="minorHAnsi" w:eastAsia="Calibri" w:hAnsiTheme="minorHAnsi" w:cstheme="minorHAnsi"/>
        </w:rPr>
        <w:t xml:space="preserve"> annesso </w:t>
      </w:r>
      <w:r w:rsidR="000E4125" w:rsidRPr="00756118">
        <w:rPr>
          <w:rFonts w:asciiTheme="minorHAnsi" w:eastAsia="Calibri" w:hAnsiTheme="minorHAnsi" w:cstheme="minorHAnsi"/>
        </w:rPr>
        <w:t xml:space="preserve">al </w:t>
      </w:r>
      <w:r w:rsidRPr="00756118">
        <w:rPr>
          <w:rFonts w:asciiTheme="minorHAnsi" w:eastAsia="Calibri" w:hAnsiTheme="minorHAnsi" w:cstheme="minorHAnsi"/>
        </w:rPr>
        <w:t>messaggio</w:t>
      </w:r>
      <w:r w:rsidR="00C3062F" w:rsidRPr="00756118">
        <w:rPr>
          <w:rFonts w:asciiTheme="minorHAnsi" w:eastAsia="Calibri" w:hAnsiTheme="minorHAnsi" w:cstheme="minorHAnsi"/>
        </w:rPr>
        <w:t>, r</w:t>
      </w:r>
      <w:r w:rsidRPr="00756118">
        <w:rPr>
          <w:rFonts w:asciiTheme="minorHAnsi" w:eastAsia="Calibri" w:hAnsiTheme="minorHAnsi" w:cstheme="minorHAnsi"/>
        </w:rPr>
        <w:t xml:space="preserve">ispettando le disposizioni legali ed evitando di creare un precedente pericoloso che potrebbe essere mal interpretato in modo particolare dalle </w:t>
      </w:r>
      <w:proofErr w:type="spellStart"/>
      <w:r w:rsidRPr="00756118">
        <w:rPr>
          <w:rFonts w:asciiTheme="minorHAnsi" w:eastAsia="Calibri" w:hAnsiTheme="minorHAnsi" w:cstheme="minorHAnsi"/>
        </w:rPr>
        <w:t>Part</w:t>
      </w:r>
      <w:r w:rsidR="00B34B7B">
        <w:rPr>
          <w:rFonts w:asciiTheme="minorHAnsi" w:eastAsia="Calibri" w:hAnsiTheme="minorHAnsi" w:cstheme="minorHAnsi"/>
        </w:rPr>
        <w:t>n</w:t>
      </w:r>
      <w:r w:rsidRPr="00756118">
        <w:rPr>
          <w:rFonts w:asciiTheme="minorHAnsi" w:eastAsia="Calibri" w:hAnsiTheme="minorHAnsi" w:cstheme="minorHAnsi"/>
        </w:rPr>
        <w:t>erwerk</w:t>
      </w:r>
      <w:r w:rsidR="00B34B7B">
        <w:rPr>
          <w:rFonts w:asciiTheme="minorHAnsi" w:eastAsia="Calibri" w:hAnsiTheme="minorHAnsi" w:cstheme="minorHAnsi"/>
        </w:rPr>
        <w:t>e</w:t>
      </w:r>
      <w:proofErr w:type="spellEnd"/>
      <w:r w:rsidRPr="00756118">
        <w:rPr>
          <w:rFonts w:asciiTheme="minorHAnsi" w:eastAsia="Calibri" w:hAnsiTheme="minorHAnsi" w:cstheme="minorHAnsi"/>
        </w:rPr>
        <w:t xml:space="preserve"> che </w:t>
      </w:r>
      <w:r w:rsidR="00C3062F" w:rsidRPr="00756118">
        <w:rPr>
          <w:rFonts w:asciiTheme="minorHAnsi" w:eastAsia="Calibri" w:hAnsiTheme="minorHAnsi" w:cstheme="minorHAnsi"/>
        </w:rPr>
        <w:t xml:space="preserve">saranno presto chiamate a ritornare i grossi </w:t>
      </w:r>
      <w:r w:rsidRPr="00756118">
        <w:rPr>
          <w:rFonts w:asciiTheme="minorHAnsi" w:eastAsia="Calibri" w:hAnsiTheme="minorHAnsi" w:cstheme="minorHAnsi"/>
        </w:rPr>
        <w:t xml:space="preserve">impianti idroelettrici, </w:t>
      </w:r>
      <w:r w:rsidR="00C3062F" w:rsidRPr="00756118">
        <w:rPr>
          <w:rFonts w:asciiTheme="minorHAnsi" w:eastAsia="Calibri" w:hAnsiTheme="minorHAnsi" w:cstheme="minorHAnsi"/>
        </w:rPr>
        <w:t>per i quali le concessioni stanno giungendo a scadenza.</w:t>
      </w:r>
      <w:r w:rsidR="00F42A00" w:rsidRPr="00756118">
        <w:rPr>
          <w:rFonts w:asciiTheme="minorHAnsi" w:eastAsia="Calibri" w:hAnsiTheme="minorHAnsi" w:cstheme="minorHAnsi"/>
        </w:rPr>
        <w:t xml:space="preserve"> </w:t>
      </w:r>
      <w:r w:rsidRPr="00756118">
        <w:rPr>
          <w:rFonts w:asciiTheme="minorHAnsi" w:eastAsia="Calibri" w:hAnsiTheme="minorHAnsi" w:cstheme="minorHAnsi"/>
        </w:rPr>
        <w:t>La Commissione rileva inoltre che il Comune, nel lungo periodo transitorio (oltre 20 anni) ha beneficiato di un versamento annuo del canone notevolmente inferiore rispetto alle nuove disposizioni legali vigenti, che ha prodotto un minor introito per le casse canton</w:t>
      </w:r>
      <w:r w:rsidR="00280C69">
        <w:rPr>
          <w:rFonts w:asciiTheme="minorHAnsi" w:eastAsia="Calibri" w:hAnsiTheme="minorHAnsi" w:cstheme="minorHAnsi"/>
        </w:rPr>
        <w:t xml:space="preserve">ali quantificabile in </w:t>
      </w:r>
      <w:proofErr w:type="spellStart"/>
      <w:r w:rsidR="00280C69">
        <w:rPr>
          <w:rFonts w:asciiTheme="minorHAnsi" w:eastAsia="Calibri" w:hAnsiTheme="minorHAnsi" w:cstheme="minorHAnsi"/>
        </w:rPr>
        <w:t>ca</w:t>
      </w:r>
      <w:proofErr w:type="spellEnd"/>
      <w:r w:rsidR="00280C69">
        <w:rPr>
          <w:rFonts w:asciiTheme="minorHAnsi" w:eastAsia="Calibri" w:hAnsiTheme="minorHAnsi" w:cstheme="minorHAnsi"/>
        </w:rPr>
        <w:t>. 2 milioni CHF</w:t>
      </w:r>
      <w:r w:rsidR="00F42A00" w:rsidRPr="00756118">
        <w:rPr>
          <w:rFonts w:asciiTheme="minorHAnsi" w:eastAsia="Calibri" w:hAnsiTheme="minorHAnsi" w:cstheme="minorHAnsi"/>
        </w:rPr>
        <w:t>.</w:t>
      </w:r>
      <w:r w:rsidR="00A75726" w:rsidRPr="00756118">
        <w:rPr>
          <w:rFonts w:asciiTheme="minorHAnsi" w:eastAsia="Calibri" w:hAnsiTheme="minorHAnsi" w:cstheme="minorHAnsi"/>
        </w:rPr>
        <w:t xml:space="preserve"> </w:t>
      </w:r>
      <w:r w:rsidR="00F42A00" w:rsidRPr="00756118">
        <w:rPr>
          <w:rFonts w:asciiTheme="minorHAnsi" w:eastAsia="Calibri" w:hAnsiTheme="minorHAnsi" w:cstheme="minorHAnsi"/>
        </w:rPr>
        <w:t>Prende</w:t>
      </w:r>
      <w:r w:rsidR="00A75726" w:rsidRPr="00756118">
        <w:rPr>
          <w:rFonts w:asciiTheme="minorHAnsi" w:eastAsia="Calibri" w:hAnsiTheme="minorHAnsi" w:cstheme="minorHAnsi"/>
        </w:rPr>
        <w:t xml:space="preserve"> atto che </w:t>
      </w:r>
      <w:r w:rsidR="00F42A00" w:rsidRPr="00756118">
        <w:rPr>
          <w:rFonts w:asciiTheme="minorHAnsi" w:eastAsia="Calibri" w:hAnsiTheme="minorHAnsi" w:cstheme="minorHAnsi"/>
        </w:rPr>
        <w:t xml:space="preserve">(correttamente) </w:t>
      </w:r>
      <w:r w:rsidR="00A75726" w:rsidRPr="00756118">
        <w:rPr>
          <w:rFonts w:asciiTheme="minorHAnsi" w:eastAsia="Calibri" w:hAnsiTheme="minorHAnsi" w:cstheme="minorHAnsi"/>
        </w:rPr>
        <w:t>non verrà richiesto al Comune nessun indennizzo per mancato introito.</w:t>
      </w:r>
    </w:p>
    <w:p w14:paraId="52C3A197" w14:textId="11EB13BE" w:rsidR="00ED2E15" w:rsidRPr="00756118" w:rsidRDefault="00ED2E15" w:rsidP="00FE5A38">
      <w:pPr>
        <w:jc w:val="both"/>
        <w:rPr>
          <w:rFonts w:asciiTheme="minorHAnsi" w:hAnsiTheme="minorHAnsi" w:cstheme="minorHAnsi"/>
          <w:bCs/>
        </w:rPr>
      </w:pPr>
    </w:p>
    <w:p w14:paraId="73FD26AF" w14:textId="0702F0C3" w:rsidR="00A75726" w:rsidRPr="00756118" w:rsidRDefault="00DF562E" w:rsidP="00FE5A38">
      <w:pPr>
        <w:jc w:val="both"/>
        <w:rPr>
          <w:rFonts w:asciiTheme="minorHAnsi" w:hAnsiTheme="minorHAnsi" w:cstheme="minorHAnsi"/>
          <w:bCs/>
        </w:rPr>
      </w:pPr>
      <w:r w:rsidRPr="00756118">
        <w:rPr>
          <w:rFonts w:asciiTheme="minorHAnsi" w:hAnsiTheme="minorHAnsi" w:cstheme="minorHAnsi"/>
          <w:bCs/>
        </w:rPr>
        <w:t xml:space="preserve">Per quanto concerne la modifica </w:t>
      </w:r>
      <w:proofErr w:type="spellStart"/>
      <w:r w:rsidRPr="00756118">
        <w:rPr>
          <w:rFonts w:asciiTheme="minorHAnsi" w:hAnsiTheme="minorHAnsi" w:cstheme="minorHAnsi"/>
          <w:bCs/>
        </w:rPr>
        <w:t>pianificatoria</w:t>
      </w:r>
      <w:proofErr w:type="spellEnd"/>
      <w:r w:rsidRPr="00756118">
        <w:rPr>
          <w:rFonts w:asciiTheme="minorHAnsi" w:hAnsiTheme="minorHAnsi" w:cstheme="minorHAnsi"/>
          <w:bCs/>
        </w:rPr>
        <w:t xml:space="preserve"> proposta</w:t>
      </w:r>
      <w:r w:rsidR="00C411E5" w:rsidRPr="00756118">
        <w:rPr>
          <w:rFonts w:asciiTheme="minorHAnsi" w:hAnsiTheme="minorHAnsi" w:cstheme="minorHAnsi"/>
          <w:bCs/>
        </w:rPr>
        <w:t>, seppur il calcolo del compenso pecun</w:t>
      </w:r>
      <w:r w:rsidR="00B34B7B">
        <w:rPr>
          <w:rFonts w:asciiTheme="minorHAnsi" w:hAnsiTheme="minorHAnsi" w:cstheme="minorHAnsi"/>
          <w:bCs/>
        </w:rPr>
        <w:t>i</w:t>
      </w:r>
      <w:r w:rsidR="00C411E5" w:rsidRPr="00756118">
        <w:rPr>
          <w:rFonts w:asciiTheme="minorHAnsi" w:hAnsiTheme="minorHAnsi" w:cstheme="minorHAnsi"/>
          <w:bCs/>
        </w:rPr>
        <w:t xml:space="preserve">ario di CHF 8'279 sia corretto, la </w:t>
      </w:r>
      <w:r w:rsidR="00A75726" w:rsidRPr="00756118">
        <w:rPr>
          <w:rFonts w:asciiTheme="minorHAnsi" w:hAnsiTheme="minorHAnsi" w:cstheme="minorHAnsi"/>
          <w:bCs/>
        </w:rPr>
        <w:t>C</w:t>
      </w:r>
      <w:r w:rsidR="00C411E5" w:rsidRPr="00756118">
        <w:rPr>
          <w:rFonts w:asciiTheme="minorHAnsi" w:hAnsiTheme="minorHAnsi" w:cstheme="minorHAnsi"/>
          <w:bCs/>
        </w:rPr>
        <w:t>ommissione non condivid</w:t>
      </w:r>
      <w:r w:rsidR="00362B84" w:rsidRPr="00756118">
        <w:rPr>
          <w:rFonts w:asciiTheme="minorHAnsi" w:hAnsiTheme="minorHAnsi" w:cstheme="minorHAnsi"/>
          <w:bCs/>
        </w:rPr>
        <w:t>e la forma</w:t>
      </w:r>
      <w:r w:rsidR="00A75726" w:rsidRPr="00756118">
        <w:rPr>
          <w:rFonts w:asciiTheme="minorHAnsi" w:hAnsiTheme="minorHAnsi" w:cstheme="minorHAnsi"/>
          <w:bCs/>
        </w:rPr>
        <w:t xml:space="preserve"> proposta con il compens</w:t>
      </w:r>
      <w:r w:rsidR="00F42A00" w:rsidRPr="00756118">
        <w:rPr>
          <w:rFonts w:asciiTheme="minorHAnsi" w:hAnsiTheme="minorHAnsi" w:cstheme="minorHAnsi"/>
          <w:bCs/>
        </w:rPr>
        <w:t>o</w:t>
      </w:r>
      <w:r w:rsidR="00A75726" w:rsidRPr="00756118">
        <w:rPr>
          <w:rFonts w:asciiTheme="minorHAnsi" w:hAnsiTheme="minorHAnsi" w:cstheme="minorHAnsi"/>
          <w:bCs/>
        </w:rPr>
        <w:t xml:space="preserve"> pecun</w:t>
      </w:r>
      <w:r w:rsidR="00B34B7B">
        <w:rPr>
          <w:rFonts w:asciiTheme="minorHAnsi" w:hAnsiTheme="minorHAnsi" w:cstheme="minorHAnsi"/>
          <w:bCs/>
        </w:rPr>
        <w:t>i</w:t>
      </w:r>
      <w:r w:rsidR="00A75726" w:rsidRPr="00756118">
        <w:rPr>
          <w:rFonts w:asciiTheme="minorHAnsi" w:hAnsiTheme="minorHAnsi" w:cstheme="minorHAnsi"/>
          <w:bCs/>
        </w:rPr>
        <w:t>ario ed</w:t>
      </w:r>
      <w:r w:rsidR="00362B84" w:rsidRPr="00756118">
        <w:rPr>
          <w:rFonts w:asciiTheme="minorHAnsi" w:hAnsiTheme="minorHAnsi" w:cstheme="minorHAnsi"/>
          <w:bCs/>
        </w:rPr>
        <w:t xml:space="preserve"> i</w:t>
      </w:r>
      <w:r w:rsidR="00C411E5" w:rsidRPr="00756118">
        <w:rPr>
          <w:rFonts w:asciiTheme="minorHAnsi" w:hAnsiTheme="minorHAnsi" w:cstheme="minorHAnsi"/>
          <w:bCs/>
        </w:rPr>
        <w:t xml:space="preserve">nvita il Consiglio di Stato a farsi parte attiva </w:t>
      </w:r>
      <w:r w:rsidR="00362B84" w:rsidRPr="00756118">
        <w:rPr>
          <w:rFonts w:asciiTheme="minorHAnsi" w:hAnsiTheme="minorHAnsi" w:cstheme="minorHAnsi"/>
          <w:bCs/>
        </w:rPr>
        <w:t xml:space="preserve">per richiedere al </w:t>
      </w:r>
      <w:r w:rsidR="00C411E5" w:rsidRPr="00756118">
        <w:rPr>
          <w:rFonts w:asciiTheme="minorHAnsi" w:hAnsiTheme="minorHAnsi" w:cstheme="minorHAnsi"/>
          <w:bCs/>
        </w:rPr>
        <w:t xml:space="preserve">Comune </w:t>
      </w:r>
      <w:r w:rsidR="00A75726" w:rsidRPr="00756118">
        <w:rPr>
          <w:rFonts w:asciiTheme="minorHAnsi" w:hAnsiTheme="minorHAnsi" w:cstheme="minorHAnsi"/>
          <w:bCs/>
        </w:rPr>
        <w:t xml:space="preserve">che </w:t>
      </w:r>
      <w:r w:rsidR="00362B84" w:rsidRPr="00756118">
        <w:rPr>
          <w:rFonts w:asciiTheme="minorHAnsi" w:hAnsiTheme="minorHAnsi" w:cstheme="minorHAnsi"/>
          <w:bCs/>
        </w:rPr>
        <w:t xml:space="preserve">il </w:t>
      </w:r>
      <w:r w:rsidR="00C411E5" w:rsidRPr="00756118">
        <w:rPr>
          <w:rFonts w:asciiTheme="minorHAnsi" w:hAnsiTheme="minorHAnsi" w:cstheme="minorHAnsi"/>
          <w:bCs/>
        </w:rPr>
        <w:t xml:space="preserve">compenso </w:t>
      </w:r>
      <w:r w:rsidR="00A75726" w:rsidRPr="00756118">
        <w:rPr>
          <w:rFonts w:asciiTheme="minorHAnsi" w:hAnsiTheme="minorHAnsi" w:cstheme="minorHAnsi"/>
          <w:bCs/>
        </w:rPr>
        <w:t>dei 1'665 m</w:t>
      </w:r>
      <w:r w:rsidR="00A75726" w:rsidRPr="00756118">
        <w:rPr>
          <w:rFonts w:asciiTheme="minorHAnsi" w:hAnsiTheme="minorHAnsi" w:cstheme="minorHAnsi"/>
          <w:bCs/>
          <w:vertAlign w:val="superscript"/>
        </w:rPr>
        <w:t>2</w:t>
      </w:r>
      <w:r w:rsidR="00A75726" w:rsidRPr="00756118">
        <w:rPr>
          <w:rFonts w:asciiTheme="minorHAnsi" w:hAnsiTheme="minorHAnsi" w:cstheme="minorHAnsi"/>
          <w:bCs/>
        </w:rPr>
        <w:t xml:space="preserve"> di terreno agricolo tramutato in zona per scopi pubblici (AP 18.2) concernente il bacino Segna avvenga nella forma </w:t>
      </w:r>
      <w:r w:rsidR="00362B84" w:rsidRPr="00756118">
        <w:rPr>
          <w:rFonts w:asciiTheme="minorHAnsi" w:hAnsiTheme="minorHAnsi" w:cstheme="minorHAnsi"/>
          <w:bCs/>
        </w:rPr>
        <w:t>reale</w:t>
      </w:r>
      <w:r w:rsidR="001F7942" w:rsidRPr="00756118">
        <w:rPr>
          <w:rFonts w:asciiTheme="minorHAnsi" w:hAnsiTheme="minorHAnsi" w:cstheme="minorHAnsi"/>
          <w:bCs/>
        </w:rPr>
        <w:t>, concedendo se del caso una proroga che permetta di beneficiare dei lavori di riqualifica territoriale relativi ai lavori in corso per la realizzazione del secondo tubo della galleria del San Gottardo.</w:t>
      </w:r>
    </w:p>
    <w:p w14:paraId="17A09DDC" w14:textId="77777777" w:rsidR="00A75726" w:rsidRPr="00756118" w:rsidRDefault="00A75726" w:rsidP="00FE5A38">
      <w:pPr>
        <w:jc w:val="both"/>
        <w:rPr>
          <w:rFonts w:asciiTheme="minorHAnsi" w:hAnsiTheme="minorHAnsi" w:cstheme="minorHAnsi"/>
          <w:bCs/>
          <w:highlight w:val="yellow"/>
        </w:rPr>
      </w:pPr>
    </w:p>
    <w:p w14:paraId="33B15B34" w14:textId="742C552C" w:rsidR="00493E0E" w:rsidRPr="00756118" w:rsidRDefault="00706243" w:rsidP="00FE5A38">
      <w:pPr>
        <w:jc w:val="both"/>
        <w:rPr>
          <w:rFonts w:asciiTheme="minorHAnsi" w:eastAsia="Calibri" w:hAnsiTheme="minorHAnsi" w:cstheme="minorHAnsi"/>
        </w:rPr>
      </w:pPr>
      <w:r w:rsidRPr="00756118">
        <w:rPr>
          <w:rFonts w:asciiTheme="minorHAnsi" w:eastAsia="Calibri" w:hAnsiTheme="minorHAnsi" w:cstheme="minorHAnsi"/>
        </w:rPr>
        <w:t xml:space="preserve">La CATE </w:t>
      </w:r>
      <w:r w:rsidR="003771BB" w:rsidRPr="00756118">
        <w:rPr>
          <w:rFonts w:asciiTheme="minorHAnsi" w:eastAsia="Calibri" w:hAnsiTheme="minorHAnsi" w:cstheme="minorHAnsi"/>
        </w:rPr>
        <w:t xml:space="preserve">saluta </w:t>
      </w:r>
      <w:r w:rsidR="00F42A00" w:rsidRPr="00756118">
        <w:rPr>
          <w:rFonts w:asciiTheme="minorHAnsi" w:eastAsia="Calibri" w:hAnsiTheme="minorHAnsi" w:cstheme="minorHAnsi"/>
        </w:rPr>
        <w:t xml:space="preserve">inoltre </w:t>
      </w:r>
      <w:r w:rsidR="003771BB" w:rsidRPr="00756118">
        <w:rPr>
          <w:rFonts w:asciiTheme="minorHAnsi" w:eastAsia="Calibri" w:hAnsiTheme="minorHAnsi" w:cstheme="minorHAnsi"/>
        </w:rPr>
        <w:t xml:space="preserve">positivamente le misure ambientali proposte dal PPUA relative alla </w:t>
      </w:r>
      <w:proofErr w:type="spellStart"/>
      <w:r w:rsidR="003771BB" w:rsidRPr="00756118">
        <w:rPr>
          <w:rFonts w:asciiTheme="minorHAnsi" w:eastAsia="Calibri" w:hAnsiTheme="minorHAnsi" w:cstheme="minorHAnsi"/>
        </w:rPr>
        <w:t>rinaturazione</w:t>
      </w:r>
      <w:proofErr w:type="spellEnd"/>
      <w:r w:rsidR="003771BB" w:rsidRPr="00756118">
        <w:rPr>
          <w:rFonts w:asciiTheme="minorHAnsi" w:eastAsia="Calibri" w:hAnsiTheme="minorHAnsi" w:cstheme="minorHAnsi"/>
        </w:rPr>
        <w:t xml:space="preserve"> ed alla sistemazione delle tratte dei </w:t>
      </w:r>
      <w:r w:rsidR="003771BB" w:rsidRPr="00756118">
        <w:rPr>
          <w:rFonts w:asciiTheme="minorHAnsi" w:hAnsiTheme="minorHAnsi" w:cstheme="minorHAnsi"/>
          <w:lang w:val="it-IT"/>
        </w:rPr>
        <w:t>corsi d’acqua sul fondovalle (</w:t>
      </w:r>
      <w:proofErr w:type="spellStart"/>
      <w:r w:rsidR="003771BB" w:rsidRPr="00756118">
        <w:rPr>
          <w:rFonts w:asciiTheme="minorHAnsi" w:hAnsiTheme="minorHAnsi" w:cstheme="minorHAnsi"/>
          <w:lang w:val="it-IT"/>
        </w:rPr>
        <w:t>Calcaccia</w:t>
      </w:r>
      <w:proofErr w:type="spellEnd"/>
      <w:r w:rsidR="0052654A" w:rsidRPr="00756118">
        <w:rPr>
          <w:rFonts w:asciiTheme="minorHAnsi" w:hAnsiTheme="minorHAnsi" w:cstheme="minorHAnsi"/>
          <w:lang w:val="it-IT"/>
        </w:rPr>
        <w:t xml:space="preserve">, </w:t>
      </w:r>
      <w:proofErr w:type="spellStart"/>
      <w:r w:rsidR="0052654A" w:rsidRPr="00756118">
        <w:rPr>
          <w:rFonts w:asciiTheme="minorHAnsi" w:hAnsiTheme="minorHAnsi" w:cstheme="minorHAnsi"/>
          <w:lang w:val="it-IT"/>
        </w:rPr>
        <w:t>Ressia</w:t>
      </w:r>
      <w:proofErr w:type="spellEnd"/>
      <w:r w:rsidR="0052654A" w:rsidRPr="00756118">
        <w:rPr>
          <w:rFonts w:asciiTheme="minorHAnsi" w:hAnsiTheme="minorHAnsi" w:cstheme="minorHAnsi"/>
          <w:lang w:val="it-IT"/>
        </w:rPr>
        <w:t xml:space="preserve"> </w:t>
      </w:r>
      <w:r w:rsidR="003771BB" w:rsidRPr="00756118">
        <w:rPr>
          <w:rFonts w:asciiTheme="minorHAnsi" w:hAnsiTheme="minorHAnsi" w:cstheme="minorHAnsi"/>
          <w:lang w:val="it-IT"/>
        </w:rPr>
        <w:t>e braccio laterale del fiume Ticino)</w:t>
      </w:r>
      <w:r w:rsidR="0052654A" w:rsidRPr="00756118">
        <w:rPr>
          <w:rFonts w:asciiTheme="minorHAnsi" w:hAnsiTheme="minorHAnsi" w:cstheme="minorHAnsi"/>
          <w:lang w:val="it-IT"/>
        </w:rPr>
        <w:t>, che ben si integrano con le misure ambientali previste dal RIA e permetteranno di soddisfare gli obiettivi biologici ed ecologici.</w:t>
      </w:r>
    </w:p>
    <w:p w14:paraId="43E4EB1D" w14:textId="77777777" w:rsidR="00A7011A" w:rsidRPr="00756118" w:rsidRDefault="00A7011A" w:rsidP="00FE5A38">
      <w:pPr>
        <w:jc w:val="both"/>
        <w:rPr>
          <w:rFonts w:asciiTheme="minorHAnsi" w:eastAsia="Calibri" w:hAnsiTheme="minorHAnsi" w:cstheme="minorHAnsi"/>
          <w:highlight w:val="yellow"/>
        </w:rPr>
      </w:pPr>
    </w:p>
    <w:p w14:paraId="6EA13469" w14:textId="3645E98E" w:rsidR="00E15F01" w:rsidRDefault="00E3349F" w:rsidP="00FE5A38">
      <w:pPr>
        <w:jc w:val="both"/>
        <w:rPr>
          <w:rFonts w:asciiTheme="minorHAnsi" w:eastAsia="Calibri" w:hAnsiTheme="minorHAnsi" w:cstheme="minorHAnsi"/>
        </w:rPr>
      </w:pPr>
      <w:r w:rsidRPr="00756118">
        <w:rPr>
          <w:rFonts w:asciiTheme="minorHAnsi" w:eastAsia="Calibri" w:hAnsiTheme="minorHAnsi" w:cstheme="minorHAnsi"/>
        </w:rPr>
        <w:t>Secondo art. 58a cpv. LUFI il rinnovo della concessione va chiesto almeno 15 anni prima della scadenza della concessione</w:t>
      </w:r>
      <w:r w:rsidR="0052047F" w:rsidRPr="00756118">
        <w:rPr>
          <w:rFonts w:asciiTheme="minorHAnsi" w:eastAsia="Calibri" w:hAnsiTheme="minorHAnsi" w:cstheme="minorHAnsi"/>
        </w:rPr>
        <w:t xml:space="preserve">, mentre secondo l’articolo 18 cpv. 5 della LUA il concessionario deve manifestare </w:t>
      </w:r>
      <w:r w:rsidR="00B34B7B" w:rsidRPr="00756118">
        <w:rPr>
          <w:rFonts w:asciiTheme="minorHAnsi" w:eastAsia="Calibri" w:hAnsiTheme="minorHAnsi" w:cstheme="minorHAnsi"/>
        </w:rPr>
        <w:t xml:space="preserve">la richiesta di rinnovo della concessione </w:t>
      </w:r>
      <w:r w:rsidR="0052047F" w:rsidRPr="00756118">
        <w:rPr>
          <w:rFonts w:asciiTheme="minorHAnsi" w:eastAsia="Calibri" w:hAnsiTheme="minorHAnsi" w:cstheme="minorHAnsi"/>
        </w:rPr>
        <w:t>dieci anni prima della scadenza</w:t>
      </w:r>
      <w:r w:rsidRPr="00756118">
        <w:rPr>
          <w:rFonts w:asciiTheme="minorHAnsi" w:eastAsia="Calibri" w:hAnsiTheme="minorHAnsi" w:cstheme="minorHAnsi"/>
        </w:rPr>
        <w:t xml:space="preserve">. Ciò significa che </w:t>
      </w:r>
      <w:r w:rsidR="003A44D2" w:rsidRPr="00756118">
        <w:rPr>
          <w:rFonts w:asciiTheme="minorHAnsi" w:eastAsia="Calibri" w:hAnsiTheme="minorHAnsi" w:cstheme="minorHAnsi"/>
        </w:rPr>
        <w:t>secondo le disposizioni federali</w:t>
      </w:r>
      <w:r w:rsidR="00B34B7B">
        <w:rPr>
          <w:rFonts w:asciiTheme="minorHAnsi" w:eastAsia="Calibri" w:hAnsiTheme="minorHAnsi" w:cstheme="minorHAnsi"/>
        </w:rPr>
        <w:t>,</w:t>
      </w:r>
      <w:r w:rsidR="003A44D2" w:rsidRPr="00756118">
        <w:rPr>
          <w:rFonts w:asciiTheme="minorHAnsi" w:eastAsia="Calibri" w:hAnsiTheme="minorHAnsi" w:cstheme="minorHAnsi"/>
        </w:rPr>
        <w:t xml:space="preserve"> </w:t>
      </w:r>
      <w:r w:rsidRPr="00756118">
        <w:rPr>
          <w:rFonts w:asciiTheme="minorHAnsi" w:eastAsia="Calibri" w:hAnsiTheme="minorHAnsi" w:cstheme="minorHAnsi"/>
        </w:rPr>
        <w:t xml:space="preserve">con il presente rinnovo, il Comune di Airolo al più tardi nel 2028 dovrà avviare </w:t>
      </w:r>
      <w:r w:rsidR="00E15F01" w:rsidRPr="00756118">
        <w:rPr>
          <w:rFonts w:asciiTheme="minorHAnsi" w:eastAsia="Calibri" w:hAnsiTheme="minorHAnsi" w:cstheme="minorHAnsi"/>
        </w:rPr>
        <w:t xml:space="preserve">nuovamente </w:t>
      </w:r>
      <w:r w:rsidRPr="00756118">
        <w:rPr>
          <w:rFonts w:asciiTheme="minorHAnsi" w:eastAsia="Calibri" w:hAnsiTheme="minorHAnsi" w:cstheme="minorHAnsi"/>
        </w:rPr>
        <w:t>la procedura per il prossimo rinnovo.</w:t>
      </w:r>
    </w:p>
    <w:p w14:paraId="331DCC4C" w14:textId="77777777" w:rsidR="00BF433E" w:rsidRPr="00756118" w:rsidRDefault="00BF433E" w:rsidP="00FE5A38">
      <w:pPr>
        <w:jc w:val="both"/>
        <w:rPr>
          <w:rFonts w:asciiTheme="minorHAnsi" w:eastAsia="Calibri" w:hAnsiTheme="minorHAnsi" w:cstheme="minorHAnsi"/>
        </w:rPr>
      </w:pPr>
    </w:p>
    <w:p w14:paraId="4EE7B542" w14:textId="569F3D1A" w:rsidR="00E15F01" w:rsidRPr="00756118" w:rsidRDefault="00706243" w:rsidP="00FE5A38">
      <w:pPr>
        <w:jc w:val="both"/>
        <w:rPr>
          <w:rFonts w:asciiTheme="minorHAnsi" w:eastAsia="Calibri" w:hAnsiTheme="minorHAnsi" w:cstheme="minorHAnsi"/>
        </w:rPr>
      </w:pPr>
      <w:r w:rsidRPr="00756118">
        <w:rPr>
          <w:rFonts w:asciiTheme="minorHAnsi" w:eastAsia="Calibri" w:hAnsiTheme="minorHAnsi" w:cstheme="minorHAnsi"/>
        </w:rPr>
        <w:t xml:space="preserve">Alla luce dell’esperienza maturata </w:t>
      </w:r>
      <w:r w:rsidR="00E15F01" w:rsidRPr="00756118">
        <w:rPr>
          <w:rFonts w:asciiTheme="minorHAnsi" w:eastAsia="Calibri" w:hAnsiTheme="minorHAnsi" w:cstheme="minorHAnsi"/>
        </w:rPr>
        <w:t>con il</w:t>
      </w:r>
      <w:r w:rsidRPr="00756118">
        <w:rPr>
          <w:rFonts w:asciiTheme="minorHAnsi" w:eastAsia="Calibri" w:hAnsiTheme="minorHAnsi" w:cstheme="minorHAnsi"/>
        </w:rPr>
        <w:t xml:space="preserve"> presente rinnovo, la CATE </w:t>
      </w:r>
      <w:r w:rsidR="00E15F01" w:rsidRPr="00756118">
        <w:rPr>
          <w:rFonts w:asciiTheme="minorHAnsi" w:eastAsia="Calibri" w:hAnsiTheme="minorHAnsi" w:cstheme="minorHAnsi"/>
        </w:rPr>
        <w:t xml:space="preserve">invita il Comune di Airolo ad avviare nei tempi corretti </w:t>
      </w:r>
      <w:r w:rsidR="00F9784E" w:rsidRPr="00756118">
        <w:rPr>
          <w:rFonts w:asciiTheme="minorHAnsi" w:eastAsia="Calibri" w:hAnsiTheme="minorHAnsi" w:cstheme="minorHAnsi"/>
        </w:rPr>
        <w:t xml:space="preserve">(magari anticipandoli) </w:t>
      </w:r>
      <w:r w:rsidR="00E15F01" w:rsidRPr="00756118">
        <w:rPr>
          <w:rFonts w:asciiTheme="minorHAnsi" w:eastAsia="Calibri" w:hAnsiTheme="minorHAnsi" w:cstheme="minorHAnsi"/>
        </w:rPr>
        <w:t xml:space="preserve">la procedura di domanda formale di rinnovo della concessione per il </w:t>
      </w:r>
      <w:proofErr w:type="spellStart"/>
      <w:r w:rsidR="00E15F01" w:rsidRPr="00756118">
        <w:rPr>
          <w:rFonts w:asciiTheme="minorHAnsi" w:eastAsia="Calibri" w:hAnsiTheme="minorHAnsi" w:cstheme="minorHAnsi"/>
        </w:rPr>
        <w:t>perido</w:t>
      </w:r>
      <w:proofErr w:type="spellEnd"/>
      <w:r w:rsidR="00E15F01" w:rsidRPr="00756118">
        <w:rPr>
          <w:rFonts w:asciiTheme="minorHAnsi" w:eastAsia="Calibri" w:hAnsiTheme="minorHAnsi" w:cstheme="minorHAnsi"/>
        </w:rPr>
        <w:t xml:space="preserve"> dal 2043 al 2083</w:t>
      </w:r>
      <w:r w:rsidR="00B34B7B">
        <w:rPr>
          <w:rFonts w:asciiTheme="minorHAnsi" w:eastAsia="Calibri" w:hAnsiTheme="minorHAnsi" w:cstheme="minorHAnsi"/>
        </w:rPr>
        <w:t>,</w:t>
      </w:r>
      <w:r w:rsidR="00E15F01" w:rsidRPr="00756118">
        <w:rPr>
          <w:rFonts w:asciiTheme="minorHAnsi" w:eastAsia="Calibri" w:hAnsiTheme="minorHAnsi" w:cstheme="minorHAnsi"/>
        </w:rPr>
        <w:t xml:space="preserve"> con l’auspicio </w:t>
      </w:r>
      <w:r w:rsidR="00F9784E" w:rsidRPr="00756118">
        <w:rPr>
          <w:rFonts w:asciiTheme="minorHAnsi" w:eastAsia="Calibri" w:hAnsiTheme="minorHAnsi" w:cstheme="minorHAnsi"/>
        </w:rPr>
        <w:t xml:space="preserve">che </w:t>
      </w:r>
      <w:r w:rsidR="00E15F01" w:rsidRPr="00756118">
        <w:rPr>
          <w:rFonts w:asciiTheme="minorHAnsi" w:eastAsia="Calibri" w:hAnsiTheme="minorHAnsi" w:cstheme="minorHAnsi"/>
        </w:rPr>
        <w:t>il Parlamento</w:t>
      </w:r>
      <w:r w:rsidR="00F9784E" w:rsidRPr="00756118">
        <w:rPr>
          <w:rFonts w:asciiTheme="minorHAnsi" w:eastAsia="Calibri" w:hAnsiTheme="minorHAnsi" w:cstheme="minorHAnsi"/>
        </w:rPr>
        <w:t xml:space="preserve">, </w:t>
      </w:r>
      <w:r w:rsidR="00E15F01" w:rsidRPr="00756118">
        <w:rPr>
          <w:rFonts w:asciiTheme="minorHAnsi" w:eastAsia="Calibri" w:hAnsiTheme="minorHAnsi" w:cstheme="minorHAnsi"/>
        </w:rPr>
        <w:t xml:space="preserve">come avvenuto </w:t>
      </w:r>
      <w:proofErr w:type="spellStart"/>
      <w:r w:rsidR="00E15F01" w:rsidRPr="00756118">
        <w:rPr>
          <w:rFonts w:asciiTheme="minorHAnsi" w:eastAsia="Calibri" w:hAnsiTheme="minorHAnsi" w:cstheme="minorHAnsi"/>
        </w:rPr>
        <w:t>sin’ora</w:t>
      </w:r>
      <w:proofErr w:type="spellEnd"/>
      <w:r w:rsidR="00F9784E" w:rsidRPr="00756118">
        <w:rPr>
          <w:rFonts w:asciiTheme="minorHAnsi" w:eastAsia="Calibri" w:hAnsiTheme="minorHAnsi" w:cstheme="minorHAnsi"/>
        </w:rPr>
        <w:t>,</w:t>
      </w:r>
      <w:r w:rsidR="00E15F01" w:rsidRPr="00756118">
        <w:rPr>
          <w:rFonts w:asciiTheme="minorHAnsi" w:eastAsia="Calibri" w:hAnsiTheme="minorHAnsi" w:cstheme="minorHAnsi"/>
        </w:rPr>
        <w:t xml:space="preserve"> conceda nuovamente il rinnovo all’Azienda Comunale di Airolo (ACA) in maniera tale da </w:t>
      </w:r>
      <w:r w:rsidR="001F7DDD" w:rsidRPr="00756118">
        <w:rPr>
          <w:rFonts w:asciiTheme="minorHAnsi" w:eastAsia="Calibri" w:hAnsiTheme="minorHAnsi" w:cstheme="minorHAnsi"/>
        </w:rPr>
        <w:t>evitare</w:t>
      </w:r>
      <w:r w:rsidR="00E15F01" w:rsidRPr="00756118">
        <w:rPr>
          <w:rFonts w:asciiTheme="minorHAnsi" w:eastAsia="Calibri" w:hAnsiTheme="minorHAnsi" w:cstheme="minorHAnsi"/>
        </w:rPr>
        <w:t xml:space="preserve"> vuoti transitori e problematiche nella gestione dell’impianto idroelettrico della </w:t>
      </w:r>
      <w:proofErr w:type="spellStart"/>
      <w:r w:rsidR="00E15F01" w:rsidRPr="00756118">
        <w:rPr>
          <w:rFonts w:asciiTheme="minorHAnsi" w:eastAsia="Calibri" w:hAnsiTheme="minorHAnsi" w:cstheme="minorHAnsi"/>
        </w:rPr>
        <w:t>Calcaccia</w:t>
      </w:r>
      <w:proofErr w:type="spellEnd"/>
      <w:r w:rsidR="00F9784E" w:rsidRPr="00756118">
        <w:rPr>
          <w:rFonts w:asciiTheme="minorHAnsi" w:eastAsia="Calibri" w:hAnsiTheme="minorHAnsi" w:cstheme="minorHAnsi"/>
        </w:rPr>
        <w:t>.</w:t>
      </w:r>
    </w:p>
    <w:p w14:paraId="326BA2B5" w14:textId="4D76A1EA" w:rsidR="00E15F01" w:rsidRPr="00756118" w:rsidRDefault="00E15F01">
      <w:pPr>
        <w:jc w:val="both"/>
        <w:rPr>
          <w:rFonts w:asciiTheme="minorHAnsi" w:eastAsia="Calibri" w:hAnsiTheme="minorHAnsi" w:cstheme="minorHAnsi"/>
        </w:rPr>
      </w:pPr>
    </w:p>
    <w:p w14:paraId="515B318E" w14:textId="4668A1BF" w:rsidR="00BF433E" w:rsidRDefault="00BF433E">
      <w:pPr>
        <w:jc w:val="both"/>
        <w:rPr>
          <w:rFonts w:asciiTheme="minorHAnsi" w:eastAsia="Calibri" w:hAnsiTheme="minorHAnsi" w:cstheme="minorHAnsi"/>
        </w:rPr>
      </w:pPr>
      <w:r>
        <w:rPr>
          <w:rFonts w:asciiTheme="minorHAnsi" w:eastAsia="Calibri" w:hAnsiTheme="minorHAnsi" w:cstheme="minorHAnsi"/>
        </w:rPr>
        <w:br w:type="page"/>
      </w:r>
    </w:p>
    <w:p w14:paraId="4E21DC0C" w14:textId="7CA5392B" w:rsidR="006E41E4" w:rsidRPr="00756118" w:rsidRDefault="006E41E4" w:rsidP="00406EB8">
      <w:pPr>
        <w:pStyle w:val="Titolo1"/>
        <w:numPr>
          <w:ilvl w:val="0"/>
          <w:numId w:val="7"/>
        </w:numPr>
        <w:spacing w:before="0"/>
        <w:ind w:left="426" w:hanging="426"/>
        <w:jc w:val="both"/>
        <w:rPr>
          <w:rFonts w:asciiTheme="minorHAnsi" w:hAnsiTheme="minorHAnsi" w:cstheme="minorHAnsi"/>
          <w:bCs/>
          <w:sz w:val="24"/>
          <w:szCs w:val="24"/>
        </w:rPr>
      </w:pPr>
      <w:bookmarkStart w:id="19" w:name="_Toc175142743"/>
      <w:bookmarkStart w:id="20" w:name="_Toc175142810"/>
      <w:r w:rsidRPr="00756118">
        <w:rPr>
          <w:rFonts w:asciiTheme="minorHAnsi" w:eastAsia="Calibri" w:hAnsiTheme="minorHAnsi" w:cstheme="minorHAnsi"/>
          <w:caps/>
          <w:sz w:val="24"/>
          <w:szCs w:val="24"/>
          <w:lang w:val="it-IT" w:eastAsia="it-IT"/>
        </w:rPr>
        <w:lastRenderedPageBreak/>
        <w:t>conclusioni</w:t>
      </w:r>
      <w:bookmarkEnd w:id="19"/>
      <w:bookmarkEnd w:id="20"/>
    </w:p>
    <w:p w14:paraId="080B086B" w14:textId="77777777" w:rsidR="00BF433E" w:rsidRDefault="00AA0270" w:rsidP="00AA0270">
      <w:pPr>
        <w:jc w:val="both"/>
        <w:rPr>
          <w:rFonts w:asciiTheme="minorHAnsi" w:eastAsia="Calibri" w:hAnsiTheme="minorHAnsi" w:cstheme="minorHAnsi"/>
        </w:rPr>
      </w:pPr>
      <w:r w:rsidRPr="00756118">
        <w:rPr>
          <w:rFonts w:asciiTheme="minorHAnsi" w:eastAsia="Calibri" w:hAnsiTheme="minorHAnsi" w:cstheme="minorHAnsi"/>
        </w:rPr>
        <w:t xml:space="preserve">Il rinnovo della concessione per l'impianto idroelettrico </w:t>
      </w:r>
      <w:proofErr w:type="spellStart"/>
      <w:r w:rsidRPr="00756118">
        <w:rPr>
          <w:rFonts w:asciiTheme="minorHAnsi" w:eastAsia="Calibri" w:hAnsiTheme="minorHAnsi" w:cstheme="minorHAnsi"/>
        </w:rPr>
        <w:t>Calcaccia</w:t>
      </w:r>
      <w:proofErr w:type="spellEnd"/>
      <w:r w:rsidRPr="00756118">
        <w:rPr>
          <w:rFonts w:asciiTheme="minorHAnsi" w:eastAsia="Calibri" w:hAnsiTheme="minorHAnsi" w:cstheme="minorHAnsi"/>
        </w:rPr>
        <w:t xml:space="preserve"> è una misura essenziale per garantire la continuità della produzione energetica sostenibile nella regione di Airolo. Il processo seguito è stato trasparente e inclusivo, con un'attenta valutazione delle implicazioni ambientali, sociali ed economiche. </w:t>
      </w:r>
    </w:p>
    <w:p w14:paraId="43F09F9E" w14:textId="77777777" w:rsidR="00BF433E" w:rsidRDefault="00BF433E" w:rsidP="00AA0270">
      <w:pPr>
        <w:jc w:val="both"/>
        <w:rPr>
          <w:rFonts w:asciiTheme="minorHAnsi" w:eastAsia="Calibri" w:hAnsiTheme="minorHAnsi" w:cstheme="minorHAnsi"/>
        </w:rPr>
      </w:pPr>
    </w:p>
    <w:p w14:paraId="467DCCA0" w14:textId="6152E38E" w:rsidR="00AA0270" w:rsidRPr="00756118" w:rsidRDefault="00AA0270" w:rsidP="00AA0270">
      <w:pPr>
        <w:jc w:val="both"/>
        <w:rPr>
          <w:rFonts w:asciiTheme="minorHAnsi" w:eastAsia="Calibri" w:hAnsiTheme="minorHAnsi" w:cstheme="minorHAnsi"/>
        </w:rPr>
      </w:pPr>
      <w:r w:rsidRPr="00756118">
        <w:rPr>
          <w:rFonts w:asciiTheme="minorHAnsi" w:eastAsia="Calibri" w:hAnsiTheme="minorHAnsi" w:cstheme="minorHAnsi"/>
        </w:rPr>
        <w:t xml:space="preserve">Alla luce </w:t>
      </w:r>
      <w:r w:rsidR="00FB3A95" w:rsidRPr="00756118">
        <w:rPr>
          <w:rFonts w:asciiTheme="minorHAnsi" w:eastAsia="Calibri" w:hAnsiTheme="minorHAnsi" w:cstheme="minorHAnsi"/>
        </w:rPr>
        <w:t xml:space="preserve">delle considerazioni che precedono, </w:t>
      </w:r>
      <w:r w:rsidRPr="00756118">
        <w:rPr>
          <w:rFonts w:asciiTheme="minorHAnsi" w:eastAsia="Calibri" w:hAnsiTheme="minorHAnsi" w:cstheme="minorHAnsi"/>
        </w:rPr>
        <w:t xml:space="preserve">delle </w:t>
      </w:r>
      <w:r w:rsidR="00FB3A95" w:rsidRPr="00756118">
        <w:rPr>
          <w:rFonts w:asciiTheme="minorHAnsi" w:eastAsia="Calibri" w:hAnsiTheme="minorHAnsi" w:cstheme="minorHAnsi"/>
        </w:rPr>
        <w:t xml:space="preserve">positive </w:t>
      </w:r>
      <w:r w:rsidRPr="00756118">
        <w:rPr>
          <w:rFonts w:asciiTheme="minorHAnsi" w:eastAsia="Calibri" w:hAnsiTheme="minorHAnsi" w:cstheme="minorHAnsi"/>
        </w:rPr>
        <w:t xml:space="preserve">verifiche e della compatibilità con le politiche energetiche cantonali e federali, </w:t>
      </w:r>
      <w:r w:rsidR="0052654A" w:rsidRPr="00756118">
        <w:rPr>
          <w:rFonts w:asciiTheme="minorHAnsi" w:eastAsia="Calibri" w:hAnsiTheme="minorHAnsi" w:cstheme="minorHAnsi"/>
        </w:rPr>
        <w:t>la Commissione ambiente territorio ed energia</w:t>
      </w:r>
      <w:r w:rsidRPr="00756118">
        <w:rPr>
          <w:rFonts w:asciiTheme="minorHAnsi" w:eastAsia="Calibri" w:hAnsiTheme="minorHAnsi" w:cstheme="minorHAnsi"/>
        </w:rPr>
        <w:t xml:space="preserve"> raccomanda di approvare il messaggio governativo M8406 con </w:t>
      </w:r>
      <w:r w:rsidR="00C67E39" w:rsidRPr="00756118">
        <w:rPr>
          <w:rFonts w:asciiTheme="minorHAnsi" w:eastAsia="Calibri" w:hAnsiTheme="minorHAnsi" w:cstheme="minorHAnsi"/>
        </w:rPr>
        <w:t>l’annesso decreto legislativo.</w:t>
      </w:r>
    </w:p>
    <w:p w14:paraId="1FE2ED8A" w14:textId="3A58BE84" w:rsidR="006E41E4" w:rsidRDefault="006E41E4" w:rsidP="001A2990">
      <w:pPr>
        <w:jc w:val="both"/>
        <w:rPr>
          <w:rFonts w:asciiTheme="minorHAnsi" w:eastAsia="Calibri" w:hAnsiTheme="minorHAnsi" w:cstheme="minorHAnsi"/>
          <w:bCs/>
        </w:rPr>
      </w:pPr>
    </w:p>
    <w:p w14:paraId="799197C1" w14:textId="77777777" w:rsidR="006D6141" w:rsidRPr="006D6141" w:rsidRDefault="006D6141" w:rsidP="001A2990">
      <w:pPr>
        <w:jc w:val="both"/>
        <w:rPr>
          <w:rFonts w:asciiTheme="minorHAnsi" w:eastAsia="Calibri" w:hAnsiTheme="minorHAnsi" w:cstheme="minorHAnsi"/>
          <w:bCs/>
        </w:rPr>
      </w:pPr>
    </w:p>
    <w:p w14:paraId="7FE5C7CD" w14:textId="77777777" w:rsidR="006E41E4" w:rsidRPr="00756118" w:rsidRDefault="006E41E4" w:rsidP="000F2E2D">
      <w:pPr>
        <w:rPr>
          <w:rFonts w:asciiTheme="minorHAnsi" w:eastAsia="Calibri" w:hAnsiTheme="minorHAnsi" w:cstheme="minorHAnsi"/>
        </w:rPr>
      </w:pPr>
    </w:p>
    <w:p w14:paraId="47BFFA95" w14:textId="77777777" w:rsidR="006E41E4" w:rsidRPr="00756118" w:rsidRDefault="006E41E4" w:rsidP="006E41E4">
      <w:pPr>
        <w:spacing w:after="120"/>
        <w:rPr>
          <w:rFonts w:asciiTheme="minorHAnsi" w:eastAsia="Calibri" w:hAnsiTheme="minorHAnsi" w:cstheme="minorHAnsi"/>
        </w:rPr>
      </w:pPr>
      <w:r w:rsidRPr="00756118">
        <w:rPr>
          <w:rFonts w:asciiTheme="minorHAnsi" w:eastAsia="Calibri" w:hAnsiTheme="minorHAnsi" w:cstheme="minorHAnsi"/>
        </w:rPr>
        <w:t>Per la Commissione ambiente, territorio ed energia:</w:t>
      </w:r>
    </w:p>
    <w:p w14:paraId="2AFCF9D4" w14:textId="14261D79" w:rsidR="006E41E4" w:rsidRPr="00711E7D" w:rsidRDefault="006E41E4" w:rsidP="006E41E4">
      <w:pPr>
        <w:rPr>
          <w:rFonts w:asciiTheme="minorHAnsi" w:eastAsia="Calibri" w:hAnsiTheme="minorHAnsi" w:cstheme="minorHAnsi"/>
        </w:rPr>
      </w:pPr>
      <w:r w:rsidRPr="00711E7D">
        <w:rPr>
          <w:rFonts w:asciiTheme="minorHAnsi" w:eastAsia="Calibri" w:hAnsiTheme="minorHAnsi" w:cstheme="minorHAnsi"/>
        </w:rPr>
        <w:t>Omar Terraneo, relatore</w:t>
      </w:r>
    </w:p>
    <w:p w14:paraId="5A7A0AEA" w14:textId="6B488514" w:rsidR="006E41E4" w:rsidRPr="00756118" w:rsidRDefault="00426BD7" w:rsidP="00426BD7">
      <w:pPr>
        <w:ind w:right="3815"/>
        <w:rPr>
          <w:rFonts w:asciiTheme="minorHAnsi" w:eastAsia="Calibri" w:hAnsiTheme="minorHAnsi" w:cstheme="minorHAnsi"/>
        </w:rPr>
      </w:pPr>
      <w:r w:rsidRPr="00711E7D">
        <w:rPr>
          <w:rFonts w:asciiTheme="minorHAnsi" w:eastAsia="Calibri" w:hAnsiTheme="minorHAnsi" w:cstheme="minorHAnsi"/>
        </w:rPr>
        <w:t xml:space="preserve">Berardi </w:t>
      </w:r>
      <w:r w:rsidR="00983860" w:rsidRPr="00711E7D">
        <w:rPr>
          <w:rFonts w:asciiTheme="minorHAnsi" w:eastAsia="Calibri" w:hAnsiTheme="minorHAnsi" w:cstheme="minorHAnsi"/>
        </w:rPr>
        <w:t>-</w:t>
      </w:r>
      <w:r w:rsidRPr="00711E7D">
        <w:rPr>
          <w:rFonts w:asciiTheme="minorHAnsi" w:eastAsia="Calibri" w:hAnsiTheme="minorHAnsi" w:cstheme="minorHAnsi"/>
        </w:rPr>
        <w:t xml:space="preserve"> </w:t>
      </w:r>
      <w:r w:rsidR="00983860" w:rsidRPr="00711E7D">
        <w:rPr>
          <w:rFonts w:asciiTheme="minorHAnsi" w:eastAsia="Calibri" w:hAnsiTheme="minorHAnsi" w:cstheme="minorHAnsi"/>
        </w:rPr>
        <w:t xml:space="preserve">Bühler - </w:t>
      </w:r>
      <w:r w:rsidRPr="00711E7D">
        <w:rPr>
          <w:rFonts w:asciiTheme="minorHAnsi" w:eastAsia="Calibri" w:hAnsiTheme="minorHAnsi" w:cstheme="minorHAnsi"/>
        </w:rPr>
        <w:t xml:space="preserve">Buzzi - Cedraschi </w:t>
      </w:r>
      <w:r w:rsidR="00983860" w:rsidRPr="00711E7D">
        <w:rPr>
          <w:rFonts w:asciiTheme="minorHAnsi" w:eastAsia="Calibri" w:hAnsiTheme="minorHAnsi" w:cstheme="minorHAnsi"/>
        </w:rPr>
        <w:t>-</w:t>
      </w:r>
      <w:r w:rsidRPr="00711E7D">
        <w:rPr>
          <w:rFonts w:asciiTheme="minorHAnsi" w:eastAsia="Calibri" w:hAnsiTheme="minorHAnsi" w:cstheme="minorHAnsi"/>
        </w:rPr>
        <w:t xml:space="preserve"> </w:t>
      </w:r>
      <w:r w:rsidR="00983860" w:rsidRPr="00711E7D">
        <w:rPr>
          <w:rFonts w:asciiTheme="minorHAnsi" w:eastAsia="Calibri" w:hAnsiTheme="minorHAnsi" w:cstheme="minorHAnsi"/>
        </w:rPr>
        <w:t xml:space="preserve">Ermotti-Lepori - </w:t>
      </w:r>
      <w:r w:rsidRPr="00711E7D">
        <w:rPr>
          <w:rFonts w:asciiTheme="minorHAnsi" w:eastAsia="Calibri" w:hAnsiTheme="minorHAnsi" w:cstheme="minorHAnsi"/>
        </w:rPr>
        <w:t xml:space="preserve">Genini </w:t>
      </w:r>
      <w:r w:rsidR="00983860" w:rsidRPr="00711E7D">
        <w:rPr>
          <w:rFonts w:asciiTheme="minorHAnsi" w:eastAsia="Calibri" w:hAnsiTheme="minorHAnsi" w:cstheme="minorHAnsi"/>
        </w:rPr>
        <w:t xml:space="preserve">Sem </w:t>
      </w:r>
      <w:r w:rsidRPr="00711E7D">
        <w:rPr>
          <w:rFonts w:asciiTheme="minorHAnsi" w:eastAsia="Calibri" w:hAnsiTheme="minorHAnsi" w:cstheme="minorHAnsi"/>
        </w:rPr>
        <w:t xml:space="preserve">- Mobiglia </w:t>
      </w:r>
      <w:r w:rsidR="00985AD3" w:rsidRPr="00711E7D">
        <w:rPr>
          <w:rFonts w:asciiTheme="minorHAnsi" w:eastAsia="Calibri" w:hAnsiTheme="minorHAnsi" w:cstheme="minorHAnsi"/>
        </w:rPr>
        <w:t>-</w:t>
      </w:r>
      <w:r w:rsidRPr="00711E7D">
        <w:rPr>
          <w:rFonts w:asciiTheme="minorHAnsi" w:eastAsia="Calibri" w:hAnsiTheme="minorHAnsi" w:cstheme="minorHAnsi"/>
        </w:rPr>
        <w:t xml:space="preserve"> </w:t>
      </w:r>
      <w:r w:rsidR="00985AD3" w:rsidRPr="00711E7D">
        <w:rPr>
          <w:rFonts w:asciiTheme="minorHAnsi" w:eastAsia="Calibri" w:hAnsiTheme="minorHAnsi" w:cstheme="minorHAnsi"/>
        </w:rPr>
        <w:t xml:space="preserve">Pasi - Piccaluga - </w:t>
      </w:r>
      <w:r w:rsidRPr="00711E7D">
        <w:rPr>
          <w:rFonts w:asciiTheme="minorHAnsi" w:eastAsia="Calibri" w:hAnsiTheme="minorHAnsi" w:cstheme="minorHAnsi"/>
        </w:rPr>
        <w:t xml:space="preserve">Padlina - Renzetti - Rigamonti - Schnellmann - Terraneo - Tonini </w:t>
      </w:r>
      <w:r w:rsidR="00985AD3" w:rsidRPr="00711E7D">
        <w:rPr>
          <w:rFonts w:asciiTheme="minorHAnsi" w:eastAsia="Calibri" w:hAnsiTheme="minorHAnsi" w:cstheme="minorHAnsi"/>
        </w:rPr>
        <w:t>-</w:t>
      </w:r>
      <w:r w:rsidRPr="00711E7D">
        <w:rPr>
          <w:rFonts w:asciiTheme="minorHAnsi" w:eastAsia="Calibri" w:hAnsiTheme="minorHAnsi" w:cstheme="minorHAnsi"/>
        </w:rPr>
        <w:t xml:space="preserve"> </w:t>
      </w:r>
      <w:r w:rsidR="00985AD3" w:rsidRPr="00711E7D">
        <w:rPr>
          <w:rFonts w:asciiTheme="minorHAnsi" w:eastAsia="Calibri" w:hAnsiTheme="minorHAnsi" w:cstheme="minorHAnsi"/>
        </w:rPr>
        <w:t xml:space="preserve">Tricarico - </w:t>
      </w:r>
      <w:r w:rsidRPr="00711E7D">
        <w:rPr>
          <w:rFonts w:asciiTheme="minorHAnsi" w:eastAsia="Calibri" w:hAnsiTheme="minorHAnsi" w:cstheme="minorHAnsi"/>
        </w:rPr>
        <w:t>Zanini Barzaghi</w:t>
      </w:r>
    </w:p>
    <w:sectPr w:rsidR="006E41E4" w:rsidRPr="00756118" w:rsidSect="0024058B">
      <w:headerReference w:type="even" r:id="rId18"/>
      <w:headerReference w:type="default" r:id="rId19"/>
      <w:footerReference w:type="even" r:id="rId20"/>
      <w:footerReference w:type="default" r:id="rId21"/>
      <w:headerReference w:type="first" r:id="rId22"/>
      <w:footerReference w:type="first" r:id="rId23"/>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1FF8F" w14:textId="77777777" w:rsidR="00750E62" w:rsidRDefault="00750E62" w:rsidP="00F657BF">
      <w:r>
        <w:separator/>
      </w:r>
    </w:p>
  </w:endnote>
  <w:endnote w:type="continuationSeparator" w:id="0">
    <w:p w14:paraId="143AD182" w14:textId="77777777" w:rsidR="00750E62" w:rsidRDefault="00750E62"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7709D" w14:textId="77777777" w:rsidR="00C46126" w:rsidRDefault="00C4612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74265E" w:rsidRPr="003D1008" w14:paraId="51CFF437" w14:textId="77777777" w:rsidTr="00F54C4A">
      <w:trPr>
        <w:trHeight w:hRule="exact" w:val="737"/>
      </w:trPr>
      <w:tc>
        <w:tcPr>
          <w:tcW w:w="4695" w:type="dxa"/>
        </w:tcPr>
        <w:p w14:paraId="2299D949" w14:textId="77777777" w:rsidR="0074265E" w:rsidRPr="003D1008" w:rsidRDefault="0074265E" w:rsidP="00F54C4A">
          <w:pPr>
            <w:tabs>
              <w:tab w:val="center" w:pos="2382"/>
            </w:tabs>
          </w:pPr>
        </w:p>
      </w:tc>
      <w:tc>
        <w:tcPr>
          <w:tcW w:w="721" w:type="dxa"/>
        </w:tcPr>
        <w:p w14:paraId="685BED22" w14:textId="77777777" w:rsidR="0074265E" w:rsidRPr="003D1008" w:rsidRDefault="0074265E" w:rsidP="00F54C4A">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14:paraId="79C071DE" w14:textId="77777777" w:rsidR="0074265E" w:rsidRPr="003D1008" w:rsidRDefault="0074265E" w:rsidP="00F54C4A">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14:paraId="6AA8AE35" w14:textId="77777777" w:rsidR="0074265E" w:rsidRPr="003D1008" w:rsidRDefault="0074265E" w:rsidP="00F54C4A"/>
      </w:tc>
    </w:tr>
  </w:tbl>
  <w:p w14:paraId="5A23C1F2" w14:textId="77777777" w:rsidR="0074265E" w:rsidRDefault="0074265E" w:rsidP="00F54C4A">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1E628" w14:textId="77777777" w:rsidR="0074265E" w:rsidRDefault="0074265E">
    <w:pPr>
      <w:pStyle w:val="Pidipagina"/>
      <w:jc w:val="center"/>
    </w:pPr>
  </w:p>
  <w:p w14:paraId="04E1557B" w14:textId="77777777" w:rsidR="0074265E" w:rsidRPr="008C6C46" w:rsidRDefault="0074265E" w:rsidP="00F54C4A">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7E2A5" w14:textId="77777777" w:rsidR="00750E62" w:rsidRDefault="00750E62" w:rsidP="00F657BF">
      <w:r>
        <w:separator/>
      </w:r>
    </w:p>
  </w:footnote>
  <w:footnote w:type="continuationSeparator" w:id="0">
    <w:p w14:paraId="157B0079" w14:textId="77777777" w:rsidR="00750E62" w:rsidRDefault="00750E62"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377F" w14:textId="77777777" w:rsidR="00C46126" w:rsidRDefault="00C4612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74265E" w:rsidRPr="002747E7" w14:paraId="3F769F1C" w14:textId="77777777" w:rsidTr="00F54C4A">
      <w:trPr>
        <w:trHeight w:val="562"/>
      </w:trPr>
      <w:sdt>
        <w:sdtPr>
          <w:rPr>
            <w:rFonts w:ascii="Gill Alt One MT Light" w:hAnsi="Gill Alt One MT Light"/>
            <w:sz w:val="16"/>
            <w:szCs w:val="16"/>
          </w:rPr>
          <w:alias w:val="CustomElements.Fields.Dipartimenti"/>
          <w:id w:val="1567676091"/>
          <w:dataBinding w:xpath="//Text[@id='CustomElements.Fields.Dipartimenti']" w:storeItemID="{62C35337-20D1-4DF3-B7E4-345677A9C18A}"/>
          <w:text w:multiLine="1"/>
        </w:sdtPr>
        <w:sdtEndPr/>
        <w:sdtContent>
          <w:tc>
            <w:tcPr>
              <w:tcW w:w="8383" w:type="dxa"/>
              <w:tcBorders>
                <w:left w:val="single" w:sz="4" w:space="0" w:color="auto"/>
                <w:bottom w:val="single" w:sz="4" w:space="0" w:color="auto"/>
              </w:tcBorders>
              <w:tcMar>
                <w:left w:w="142" w:type="dxa"/>
              </w:tcMar>
              <w:vAlign w:val="bottom"/>
            </w:tcPr>
            <w:p w14:paraId="41D304A9" w14:textId="5DDD7161" w:rsidR="0074265E" w:rsidRPr="00E8185F" w:rsidRDefault="00C46126" w:rsidP="00F54C4A">
              <w:pPr>
                <w:pStyle w:val="Page"/>
                <w:rPr>
                  <w:rFonts w:ascii="Gill Alt One MT Light" w:hAnsi="Gill Alt One MT Light"/>
                  <w:sz w:val="16"/>
                  <w:szCs w:val="16"/>
                </w:rPr>
              </w:pPr>
              <w:r>
                <w:rPr>
                  <w:rFonts w:ascii="Gill Alt One MT Light" w:hAnsi="Gill Alt One MT Light"/>
                  <w:sz w:val="16"/>
                  <w:szCs w:val="16"/>
                </w:rPr>
                <w:t>Dipartimento delle finanze e dell’economia</w:t>
              </w:r>
              <w:r>
                <w:rPr>
                  <w:rFonts w:ascii="Gill Alt One MT Light" w:hAnsi="Gill Alt One MT Light"/>
                  <w:sz w:val="16"/>
                  <w:szCs w:val="16"/>
                </w:rPr>
                <w:br/>
                <w:t xml:space="preserve">Dipartimento del </w:t>
              </w:r>
              <w:proofErr w:type="spellStart"/>
              <w:r>
                <w:rPr>
                  <w:rFonts w:ascii="Gill Alt One MT Light" w:hAnsi="Gill Alt One MT Light"/>
                  <w:sz w:val="16"/>
                  <w:szCs w:val="16"/>
                </w:rPr>
                <w:t>territoio</w:t>
              </w:r>
              <w:proofErr w:type="spellEnd"/>
            </w:p>
          </w:tc>
        </w:sdtContent>
      </w:sdt>
      <w:tc>
        <w:tcPr>
          <w:tcW w:w="1710" w:type="dxa"/>
          <w:tcBorders>
            <w:bottom w:val="single" w:sz="4" w:space="0" w:color="auto"/>
          </w:tcBorders>
          <w:vAlign w:val="bottom"/>
        </w:tcPr>
        <w:p w14:paraId="517EB16B" w14:textId="3509ABC0" w:rsidR="0074265E" w:rsidRPr="00222DB8" w:rsidRDefault="0074265E" w:rsidP="00F54C4A">
          <w:pPr>
            <w:pStyle w:val="Page"/>
            <w:jc w:val="right"/>
          </w:pPr>
          <w:r w:rsidRPr="00222DB8">
            <w:fldChar w:fldCharType="begin"/>
          </w:r>
          <w:r w:rsidRPr="00222DB8">
            <w:instrText xml:space="preserve"> PAGE   \* MERGEFORMAT </w:instrText>
          </w:r>
          <w:r w:rsidRPr="00222DB8">
            <w:fldChar w:fldCharType="separate"/>
          </w:r>
          <w:r w:rsidR="00B958EA">
            <w:rPr>
              <w:noProof/>
            </w:rPr>
            <w:t>11</w:t>
          </w:r>
          <w:r w:rsidRPr="00222DB8">
            <w:fldChar w:fldCharType="end"/>
          </w:r>
          <w:r w:rsidRPr="00222DB8">
            <w:t xml:space="preserve"> di </w:t>
          </w:r>
          <w:r w:rsidR="00995BEB">
            <w:fldChar w:fldCharType="begin"/>
          </w:r>
          <w:r w:rsidR="00995BEB">
            <w:instrText xml:space="preserve"> NUMPAGES   \* MERGEFORMAT </w:instrText>
          </w:r>
          <w:r w:rsidR="00995BEB">
            <w:fldChar w:fldCharType="separate"/>
          </w:r>
          <w:r w:rsidR="00B958EA">
            <w:rPr>
              <w:noProof/>
            </w:rPr>
            <w:t>11</w:t>
          </w:r>
          <w:r w:rsidR="00995BEB">
            <w:rPr>
              <w:noProof/>
            </w:rPr>
            <w:fldChar w:fldCharType="end"/>
          </w:r>
        </w:p>
      </w:tc>
    </w:tr>
    <w:tr w:rsidR="0074265E" w:rsidRPr="009E444B" w14:paraId="025AE46E" w14:textId="77777777" w:rsidTr="00F54C4A">
      <w:trPr>
        <w:trHeight w:val="334"/>
      </w:trPr>
      <w:sdt>
        <w:sdtPr>
          <w:rPr>
            <w:rFonts w:ascii="Gill Sans Display MT Pro BdCn" w:hAnsi="Gill Sans Display MT Pro BdCn"/>
            <w:sz w:val="18"/>
            <w:szCs w:val="18"/>
          </w:rPr>
          <w:alias w:val="CustomElements.Fields.Titolo2"/>
          <w:id w:val="48588533"/>
          <w:dataBinding w:xpath="//Text[@id='CustomElements.Fields.Titolo2']" w:storeItemID="{62C35337-20D1-4DF3-B7E4-345677A9C18A}"/>
          <w:text w:multiLine="1"/>
        </w:sdtPr>
        <w:sdtEndPr/>
        <w:sdtContent>
          <w:tc>
            <w:tcPr>
              <w:tcW w:w="8383" w:type="dxa"/>
              <w:tcBorders>
                <w:left w:val="single" w:sz="4" w:space="0" w:color="auto"/>
              </w:tcBorders>
              <w:tcMar>
                <w:top w:w="0" w:type="dxa"/>
                <w:left w:w="142" w:type="dxa"/>
              </w:tcMar>
            </w:tcPr>
            <w:p w14:paraId="4CD90C98" w14:textId="331D991B" w:rsidR="0074265E" w:rsidRPr="005C685C" w:rsidRDefault="007C715F" w:rsidP="00001EED">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8406 R del 5 settembre 2024</w:t>
              </w:r>
            </w:p>
          </w:tc>
        </w:sdtContent>
      </w:sdt>
      <w:tc>
        <w:tcPr>
          <w:tcW w:w="1710" w:type="dxa"/>
          <w:tcBorders>
            <w:top w:val="single" w:sz="4" w:space="0" w:color="auto"/>
          </w:tcBorders>
        </w:tcPr>
        <w:p w14:paraId="39BCE308" w14:textId="77777777" w:rsidR="0074265E" w:rsidRPr="005C685C" w:rsidRDefault="0074265E" w:rsidP="00F54C4A">
          <w:pPr>
            <w:pStyle w:val="InvisibleLine"/>
            <w:rPr>
              <w:lang w:val="it-CH"/>
            </w:rPr>
          </w:pPr>
        </w:p>
      </w:tc>
    </w:tr>
  </w:tbl>
  <w:p w14:paraId="696BC41E" w14:textId="77777777" w:rsidR="0074265E" w:rsidRPr="00980362" w:rsidRDefault="0074265E" w:rsidP="00F54C4A">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62C35337-20D1-4DF3-B7E4-345677A9C18A}"/>
                            <w:text w:multiLine="1"/>
                          </w:sdtPr>
                          <w:sdtEndPr/>
                          <w:sdtContent>
                            <w:p w14:paraId="3A5DCE53" w14:textId="77777777" w:rsidR="0074265E" w:rsidRPr="00411371" w:rsidRDefault="0074265E" w:rsidP="00F54C4A">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" filled="f" stroked="f" strokeweight=".5pt">
              <v:textbox inset="0,0,0,0">
                <w:txbxContent>
                  <w:sdt>
                    <w:sdtPr>
                      <w:rPr>
                        <w:lang w:val="it-CH"/>
                      </w:rPr>
                      <w:alias w:val="CustomElements.Texts.Draft"/>
                      <w:id w:val="1849289353"/>
                      <w:dataBinding w:xpath="//Text[@id='CustomElements.Texts.Draft']" w:storeItemID="{D7868BA7-CC39-4016-A190-BD7FE0B182A2}"/>
                      <w:text w:multiLine="1"/>
                    </w:sdtPr>
                    <w:sdtEndPr/>
                    <w:sdtContent>
                      <w:p w14:paraId="3A5DCE53" w14:textId="77777777" w:rsidR="0074265E" w:rsidRPr="00411371" w:rsidRDefault="0074265E" w:rsidP="00F54C4A">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74265E" w:rsidRPr="0004624C" w14:paraId="5532062B" w14:textId="77777777" w:rsidTr="00F54C4A">
      <w:trPr>
        <w:trHeight w:val="586"/>
      </w:trPr>
      <w:tc>
        <w:tcPr>
          <w:tcW w:w="2440" w:type="pct"/>
          <w:gridSpan w:val="3"/>
          <w:tcBorders>
            <w:top w:val="nil"/>
            <w:left w:val="nil"/>
            <w:bottom w:val="single" w:sz="4" w:space="0" w:color="auto"/>
          </w:tcBorders>
          <w:vAlign w:val="bottom"/>
        </w:tcPr>
        <w:p w14:paraId="3C74CFC8" w14:textId="77777777" w:rsidR="0074265E" w:rsidRPr="003108C0" w:rsidRDefault="0074265E" w:rsidP="00F54C4A">
          <w:pPr>
            <w:pStyle w:val="InvisibleLine"/>
            <w:ind w:left="150"/>
            <w:rPr>
              <w:sz w:val="16"/>
            </w:rPr>
          </w:pPr>
        </w:p>
      </w:tc>
      <w:tc>
        <w:tcPr>
          <w:tcW w:w="373" w:type="pct"/>
          <w:tcBorders>
            <w:top w:val="nil"/>
            <w:bottom w:val="single" w:sz="4" w:space="0" w:color="auto"/>
          </w:tcBorders>
          <w:vAlign w:val="bottom"/>
        </w:tcPr>
        <w:p w14:paraId="6DE70210" w14:textId="77777777" w:rsidR="0074265E" w:rsidRPr="003108C0" w:rsidRDefault="0074265E" w:rsidP="00F54C4A">
          <w:pPr>
            <w:pStyle w:val="Level"/>
            <w:ind w:left="150"/>
            <w:rPr>
              <w:sz w:val="16"/>
            </w:rPr>
          </w:pPr>
        </w:p>
      </w:tc>
      <w:tc>
        <w:tcPr>
          <w:tcW w:w="209" w:type="pct"/>
          <w:tcBorders>
            <w:top w:val="nil"/>
            <w:bottom w:val="single" w:sz="4" w:space="0" w:color="auto"/>
          </w:tcBorders>
        </w:tcPr>
        <w:p w14:paraId="52B57162" w14:textId="03D885B4" w:rsidR="0074265E" w:rsidRDefault="00C46126" w:rsidP="00F54C4A">
          <w:pPr>
            <w:pStyle w:val="InvisibleLine"/>
            <w:ind w:left="150"/>
          </w:pPr>
          <w:r>
            <w:rPr>
              <w:noProof/>
              <w:lang w:val="it-CH" w:eastAsia="it-CH"/>
            </w:rPr>
            <w:drawing>
              <wp:anchor distT="0" distB="0" distL="114300" distR="114300" simplePos="0" relativeHeight="251672576" behindDoc="1" locked="0" layoutInCell="1" allowOverlap="1" wp14:anchorId="1C72DFA2" wp14:editId="6AE76C90">
                <wp:simplePos x="0" y="0"/>
                <wp:positionH relativeFrom="column">
                  <wp:posOffset>-93345</wp:posOffset>
                </wp:positionH>
                <wp:positionV relativeFrom="page">
                  <wp:posOffset>-119380</wp:posOffset>
                </wp:positionV>
                <wp:extent cx="276653" cy="467995"/>
                <wp:effectExtent l="0" t="0" r="9525" b="8255"/>
                <wp:wrapNone/>
                <wp:docPr id="2" name="ooImg_133498203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14:paraId="1B788959" w14:textId="1537EBC6" w:rsidR="0074265E" w:rsidRPr="00222DB8" w:rsidRDefault="0074265E" w:rsidP="00F54C4A">
          <w:pPr>
            <w:pStyle w:val="HeaderDecisione"/>
            <w:spacing w:after="60"/>
            <w:ind w:left="150"/>
            <w:jc w:val="right"/>
            <w:rPr>
              <w:rFonts w:asciiTheme="minorHAnsi" w:hAnsiTheme="minorHAnsi" w:cstheme="minorHAnsi"/>
              <w:sz w:val="22"/>
            </w:rPr>
          </w:pPr>
          <w:r w:rsidRPr="00222DB8">
            <w:rPr>
              <w:rFonts w:asciiTheme="minorHAnsi" w:hAnsiTheme="minorHAnsi" w:cstheme="minorHAnsi"/>
              <w:sz w:val="22"/>
            </w:rPr>
            <w:fldChar w:fldCharType="begin"/>
          </w:r>
          <w:r w:rsidRPr="00222DB8">
            <w:rPr>
              <w:rFonts w:asciiTheme="minorHAnsi" w:hAnsiTheme="minorHAnsi" w:cstheme="minorHAnsi"/>
              <w:sz w:val="22"/>
            </w:rPr>
            <w:instrText xml:space="preserve"> PAGE   \* MERGEFORMAT </w:instrText>
          </w:r>
          <w:r w:rsidRPr="00222DB8">
            <w:rPr>
              <w:rFonts w:asciiTheme="minorHAnsi" w:hAnsiTheme="minorHAnsi" w:cstheme="minorHAnsi"/>
              <w:sz w:val="22"/>
            </w:rPr>
            <w:fldChar w:fldCharType="separate"/>
          </w:r>
          <w:r w:rsidR="00B958EA">
            <w:rPr>
              <w:rFonts w:asciiTheme="minorHAnsi" w:hAnsiTheme="minorHAnsi" w:cstheme="minorHAnsi"/>
              <w:noProof/>
              <w:sz w:val="22"/>
            </w:rPr>
            <w:t>1</w:t>
          </w:r>
          <w:r w:rsidRPr="00222DB8">
            <w:rPr>
              <w:rFonts w:asciiTheme="minorHAnsi" w:hAnsiTheme="minorHAnsi" w:cstheme="minorHAnsi"/>
              <w:sz w:val="22"/>
            </w:rPr>
            <w:fldChar w:fldCharType="end"/>
          </w:r>
          <w:r w:rsidRPr="00222DB8">
            <w:rPr>
              <w:rFonts w:asciiTheme="minorHAnsi" w:hAnsiTheme="minorHAnsi" w:cstheme="minorHAnsi"/>
              <w:sz w:val="22"/>
            </w:rPr>
            <w:t xml:space="preserve"> di </w:t>
          </w:r>
          <w:r w:rsidRPr="00222DB8">
            <w:rPr>
              <w:rFonts w:asciiTheme="minorHAnsi" w:hAnsiTheme="minorHAnsi" w:cstheme="minorHAnsi"/>
              <w:sz w:val="22"/>
            </w:rPr>
            <w:fldChar w:fldCharType="begin"/>
          </w:r>
          <w:r w:rsidRPr="00222DB8">
            <w:rPr>
              <w:rFonts w:asciiTheme="minorHAnsi" w:hAnsiTheme="minorHAnsi" w:cstheme="minorHAnsi"/>
              <w:sz w:val="22"/>
            </w:rPr>
            <w:instrText xml:space="preserve"> NUMPAGES   \* MERGEFORMAT </w:instrText>
          </w:r>
          <w:r w:rsidRPr="00222DB8">
            <w:rPr>
              <w:rFonts w:asciiTheme="minorHAnsi" w:hAnsiTheme="minorHAnsi" w:cstheme="minorHAnsi"/>
              <w:sz w:val="22"/>
            </w:rPr>
            <w:fldChar w:fldCharType="separate"/>
          </w:r>
          <w:r w:rsidR="00B958EA">
            <w:rPr>
              <w:rFonts w:asciiTheme="minorHAnsi" w:hAnsiTheme="minorHAnsi" w:cstheme="minorHAnsi"/>
              <w:noProof/>
              <w:sz w:val="22"/>
            </w:rPr>
            <w:t>11</w:t>
          </w:r>
          <w:r w:rsidRPr="00222DB8">
            <w:rPr>
              <w:rFonts w:asciiTheme="minorHAnsi" w:hAnsiTheme="minorHAnsi" w:cstheme="minorHAnsi"/>
              <w:noProof/>
              <w:sz w:val="22"/>
            </w:rPr>
            <w:fldChar w:fldCharType="end"/>
          </w:r>
        </w:p>
      </w:tc>
    </w:tr>
    <w:tr w:rsidR="0074265E" w:rsidRPr="0004624C" w14:paraId="6E686051" w14:textId="77777777" w:rsidTr="00F54C4A">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62C35337-20D1-4DF3-B7E4-345677A9C18A}"/>
          <w:text w:multiLine="1"/>
        </w:sdtPr>
        <w:sdtEndPr/>
        <w:sdtContent>
          <w:tc>
            <w:tcPr>
              <w:tcW w:w="5000" w:type="pct"/>
              <w:gridSpan w:val="6"/>
              <w:tcBorders>
                <w:left w:val="nil"/>
                <w:right w:val="nil"/>
              </w:tcBorders>
              <w:noWrap/>
              <w:tcMar>
                <w:top w:w="0" w:type="dxa"/>
              </w:tcMar>
              <w:vAlign w:val="bottom"/>
            </w:tcPr>
            <w:p w14:paraId="6F514814" w14:textId="61DEBA1D" w:rsidR="0074265E" w:rsidRPr="008C03B5" w:rsidRDefault="00CF4DB4" w:rsidP="00F54C4A">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74265E" w:rsidRPr="0004624C" w14:paraId="1E7124C3" w14:textId="77777777" w:rsidTr="00F54C4A">
      <w:trPr>
        <w:trHeight w:hRule="exact" w:val="306"/>
      </w:trPr>
      <w:tc>
        <w:tcPr>
          <w:tcW w:w="670" w:type="pct"/>
          <w:tcBorders>
            <w:left w:val="nil"/>
            <w:bottom w:val="nil"/>
          </w:tcBorders>
          <w:noWrap/>
          <w:tcMar>
            <w:top w:w="57" w:type="dxa"/>
            <w:left w:w="142" w:type="dxa"/>
          </w:tcMar>
        </w:tcPr>
        <w:p w14:paraId="5716647B" w14:textId="77777777" w:rsidR="0074265E" w:rsidRPr="00C7320A" w:rsidRDefault="0074265E" w:rsidP="00F54C4A">
          <w:pPr>
            <w:pStyle w:val="Level"/>
            <w:spacing w:before="60"/>
            <w:rPr>
              <w:rFonts w:ascii="Gill Alt One MT Light" w:hAnsi="Gill Alt One MT Light"/>
              <w:sz w:val="16"/>
            </w:rPr>
          </w:pPr>
          <w:r w:rsidRPr="00C7320A">
            <w:rPr>
              <w:rFonts w:ascii="Gill Alt One MT Light" w:hAnsi="Gill Alt One MT Light"/>
              <w:sz w:val="16"/>
            </w:rPr>
            <w:t>numero</w:t>
          </w:r>
        </w:p>
        <w:p w14:paraId="3B23CA2F" w14:textId="77777777" w:rsidR="0074265E" w:rsidRPr="00C7320A" w:rsidRDefault="0074265E" w:rsidP="00F54C4A">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14:paraId="08FF6609" w14:textId="77777777" w:rsidR="0074265E" w:rsidRPr="00C7320A" w:rsidRDefault="0074265E" w:rsidP="00F54C4A">
          <w:pPr>
            <w:pStyle w:val="Level"/>
            <w:spacing w:before="60"/>
            <w:rPr>
              <w:rFonts w:ascii="Gill Alt One MT Light" w:hAnsi="Gill Alt One MT Light"/>
              <w:sz w:val="16"/>
            </w:rPr>
          </w:pPr>
          <w:r w:rsidRPr="00C7320A">
            <w:rPr>
              <w:rFonts w:ascii="Gill Alt One MT Light" w:hAnsi="Gill Alt One MT Light"/>
              <w:sz w:val="16"/>
            </w:rPr>
            <w:t>data</w:t>
          </w:r>
        </w:p>
        <w:p w14:paraId="6964842D" w14:textId="77777777" w:rsidR="0074265E" w:rsidRPr="00C7320A" w:rsidRDefault="0074265E" w:rsidP="00F54C4A">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14:paraId="7692E55F" w14:textId="77777777" w:rsidR="0074265E" w:rsidRPr="00C7320A" w:rsidRDefault="0074265E" w:rsidP="00F54C4A">
          <w:pPr>
            <w:pStyle w:val="Level"/>
            <w:spacing w:before="60"/>
            <w:rPr>
              <w:rFonts w:ascii="Gill Alt One MT Light" w:hAnsi="Gill Alt One MT Light"/>
              <w:sz w:val="16"/>
            </w:rPr>
          </w:pPr>
          <w:r>
            <w:rPr>
              <w:rFonts w:ascii="Gill Alt One MT Light" w:hAnsi="Gill Alt One MT Light"/>
              <w:sz w:val="16"/>
            </w:rPr>
            <w:t>competenza</w:t>
          </w:r>
        </w:p>
        <w:p w14:paraId="23754B00" w14:textId="77777777" w:rsidR="0074265E" w:rsidRPr="008C03B5" w:rsidRDefault="0074265E" w:rsidP="00F54C4A">
          <w:pPr>
            <w:pStyle w:val="Level"/>
            <w:spacing w:before="60" w:line="240" w:lineRule="auto"/>
            <w:rPr>
              <w:rFonts w:ascii="Gill Alt One MT Light" w:hAnsi="Gill Alt One MT Light"/>
              <w:sz w:val="16"/>
            </w:rPr>
          </w:pPr>
        </w:p>
      </w:tc>
    </w:tr>
    <w:tr w:rsidR="0074265E" w:rsidRPr="0004624C" w14:paraId="45B1C16C" w14:textId="77777777" w:rsidTr="00F54C4A">
      <w:trPr>
        <w:trHeight w:hRule="exact" w:val="699"/>
      </w:trPr>
      <w:tc>
        <w:tcPr>
          <w:tcW w:w="670" w:type="pct"/>
          <w:tcBorders>
            <w:top w:val="nil"/>
            <w:left w:val="nil"/>
            <w:bottom w:val="single" w:sz="4" w:space="0" w:color="auto"/>
            <w:right w:val="nil"/>
          </w:tcBorders>
          <w:noWrap/>
          <w:tcMar>
            <w:top w:w="0" w:type="dxa"/>
          </w:tcMar>
        </w:tcPr>
        <w:p w14:paraId="1754CDDA" w14:textId="5A089A00" w:rsidR="0074265E" w:rsidRPr="00BE22A2" w:rsidRDefault="00995BEB" w:rsidP="00A51618">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62C35337-20D1-4DF3-B7E4-345677A9C18A}"/>
              <w:text w:multiLine="1"/>
            </w:sdtPr>
            <w:sdtEndPr/>
            <w:sdtContent>
              <w:r w:rsidR="0074265E" w:rsidRPr="00140D99">
                <w:rPr>
                  <w:rFonts w:cstheme="minorHAnsi"/>
                  <w:b/>
                  <w:sz w:val="24"/>
                  <w:szCs w:val="24"/>
                </w:rPr>
                <w:t>8</w:t>
              </w:r>
              <w:r w:rsidR="0039459F">
                <w:rPr>
                  <w:rFonts w:cstheme="minorHAnsi"/>
                  <w:b/>
                  <w:sz w:val="24"/>
                  <w:szCs w:val="24"/>
                </w:rPr>
                <w:t>406</w:t>
              </w:r>
              <w:r w:rsidR="0074265E">
                <w:rPr>
                  <w:rFonts w:cstheme="minorHAnsi"/>
                  <w:b/>
                  <w:sz w:val="24"/>
                  <w:szCs w:val="24"/>
                </w:rPr>
                <w:t xml:space="preserve"> R</w:t>
              </w:r>
            </w:sdtContent>
          </w:sdt>
        </w:p>
      </w:tc>
      <w:sdt>
        <w:sdtPr>
          <w:rPr>
            <w:sz w:val="24"/>
          </w:rPr>
          <w:alias w:val="DocParam.Date"/>
          <w:id w:val="-464426178"/>
          <w:dataBinding w:xpath="//DateTime[@id='DocParam.Date']" w:storeItemID="{62C35337-20D1-4DF3-B7E4-345677A9C18A}"/>
          <w:date w:fullDate="2024-09-05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14:paraId="6A015732" w14:textId="3EC35D0A" w:rsidR="0074265E" w:rsidRPr="002A0371" w:rsidRDefault="00C46126" w:rsidP="00A51618">
              <w:pPr>
                <w:pStyle w:val="Data"/>
              </w:pPr>
              <w:r>
                <w:rPr>
                  <w:sz w:val="24"/>
                </w:rPr>
                <w:t>5 settembre 2024</w:t>
              </w:r>
            </w:p>
          </w:tc>
        </w:sdtContent>
      </w:sdt>
      <w:tc>
        <w:tcPr>
          <w:tcW w:w="3218" w:type="pct"/>
          <w:gridSpan w:val="4"/>
          <w:tcBorders>
            <w:top w:val="nil"/>
            <w:left w:val="nil"/>
            <w:bottom w:val="nil"/>
            <w:right w:val="nil"/>
          </w:tcBorders>
        </w:tcPr>
        <w:p w14:paraId="545B636A" w14:textId="0E7478A4" w:rsidR="0074265E" w:rsidRPr="00BE22A2" w:rsidRDefault="00995BEB" w:rsidP="00A51618">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62C35337-20D1-4DF3-B7E4-345677A9C18A}"/>
              <w:text w:multiLine="1"/>
            </w:sdtPr>
            <w:sdtEndPr/>
            <w:sdtContent>
              <w:r w:rsidR="00C46126">
                <w:rPr>
                  <w:smallCaps/>
                  <w:sz w:val="23"/>
                  <w:szCs w:val="23"/>
                </w:rPr>
                <w:t>Dipartimento delle finanze e dell’economia</w:t>
              </w:r>
              <w:r w:rsidR="00C46126">
                <w:rPr>
                  <w:smallCaps/>
                  <w:sz w:val="23"/>
                  <w:szCs w:val="23"/>
                </w:rPr>
                <w:br/>
                <w:t xml:space="preserve">Dipartimento del </w:t>
              </w:r>
              <w:proofErr w:type="spellStart"/>
              <w:r w:rsidR="00C46126">
                <w:rPr>
                  <w:smallCaps/>
                  <w:sz w:val="23"/>
                  <w:szCs w:val="23"/>
                </w:rPr>
                <w:t>territoio</w:t>
              </w:r>
              <w:proofErr w:type="spellEnd"/>
            </w:sdtContent>
          </w:sdt>
        </w:p>
      </w:tc>
    </w:tr>
    <w:tr w:rsidR="0074265E" w:rsidRPr="00C63927" w14:paraId="5D03A4F9" w14:textId="77777777" w:rsidTr="00F54C4A">
      <w:trPr>
        <w:trHeight w:hRule="exact" w:val="198"/>
      </w:trPr>
      <w:tc>
        <w:tcPr>
          <w:tcW w:w="5000" w:type="pct"/>
          <w:gridSpan w:val="6"/>
          <w:tcBorders>
            <w:left w:val="nil"/>
            <w:bottom w:val="nil"/>
            <w:right w:val="nil"/>
          </w:tcBorders>
          <w:noWrap/>
          <w:tcMar>
            <w:top w:w="57" w:type="dxa"/>
            <w:left w:w="85" w:type="dxa"/>
            <w:bottom w:w="170" w:type="dxa"/>
          </w:tcMar>
        </w:tcPr>
        <w:p w14:paraId="68627A5E" w14:textId="77777777" w:rsidR="0074265E" w:rsidRPr="00C7320A" w:rsidRDefault="0074265E" w:rsidP="00F54C4A">
          <w:pPr>
            <w:pStyle w:val="Level"/>
            <w:ind w:left="150"/>
            <w:rPr>
              <w:rFonts w:ascii="Gill Alt One MT Light" w:hAnsi="Gill Alt One MT Light"/>
              <w:sz w:val="16"/>
              <w:szCs w:val="16"/>
            </w:rPr>
          </w:pPr>
        </w:p>
      </w:tc>
    </w:tr>
  </w:tbl>
  <w:p w14:paraId="67052F82" w14:textId="4A8BF7D2" w:rsidR="0074265E" w:rsidRPr="00DA2879" w:rsidRDefault="00C46126" w:rsidP="00F54C4A">
    <w:pPr>
      <w:pStyle w:val="Nessunaspaziatura"/>
      <w:spacing w:line="40" w:lineRule="exact"/>
    </w:pPr>
    <w:r>
      <w:rPr>
        <w:noProof/>
        <w:lang w:val="it-CH" w:eastAsia="it-CH"/>
      </w:rPr>
      <w:drawing>
        <wp:anchor distT="0" distB="0" distL="114300" distR="114300" simplePos="0" relativeHeight="251671552" behindDoc="1" locked="0" layoutInCell="1" allowOverlap="1" wp14:anchorId="2ED9A521" wp14:editId="72F79751">
          <wp:simplePos x="0" y="0"/>
          <wp:positionH relativeFrom="column">
            <wp:posOffset>3038475</wp:posOffset>
          </wp:positionH>
          <wp:positionV relativeFrom="page">
            <wp:posOffset>219075</wp:posOffset>
          </wp:positionV>
          <wp:extent cx="459464" cy="467995"/>
          <wp:effectExtent l="0" t="0" r="0" b="8255"/>
          <wp:wrapNone/>
          <wp:docPr id="1" name="ooImg_993988235"/>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sidR="0074265E">
      <w:rPr>
        <w:noProof/>
        <w:lang w:val="it-CH" w:eastAsia="it-CH"/>
      </w:rPr>
      <mc:AlternateContent>
        <mc:Choice Requires="wps">
          <w:drawing>
            <wp:anchor distT="0" distB="0" distL="114300" distR="114300" simplePos="0" relativeHeight="251655168" behindDoc="1" locked="1" layoutInCell="1" allowOverlap="1" wp14:anchorId="21F82C06" wp14:editId="2C8F9A31">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62C35337-20D1-4DF3-B7E4-345677A9C18A}"/>
                            <w:text w:multiLine="1"/>
                          </w:sdtPr>
                          <w:sdtEndPr/>
                          <w:sdtContent>
                            <w:p w14:paraId="0ED57070" w14:textId="77777777" w:rsidR="0074265E" w:rsidRPr="00411371" w:rsidRDefault="0074265E" w:rsidP="00F54C4A">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" filled="f" stroked="f" strokeweight=".5pt">
              <v:textbox inset="0,0,0,0">
                <w:txbxContent>
                  <w:sdt>
                    <w:sdtPr>
                      <w:rPr>
                        <w:lang w:val="it-CH"/>
                      </w:rPr>
                      <w:alias w:val="CustomElements.Texts.Draft"/>
                      <w:id w:val="1582408335"/>
                      <w:dataBinding w:xpath="//Text[@id='CustomElements.Texts.Draft']" w:storeItemID="{62C35337-20D1-4DF3-B7E4-345677A9C18A}"/>
                      <w:text w:multiLine="1"/>
                    </w:sdtPr>
                    <w:sdtEndPr/>
                    <w:sdtContent>
                      <w:p w14:paraId="0ED57070" w14:textId="77777777" w:rsidR="0074265E" w:rsidRPr="00411371" w:rsidRDefault="0074265E" w:rsidP="00F54C4A">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16F53"/>
    <w:multiLevelType w:val="hybridMultilevel"/>
    <w:tmpl w:val="037264A2"/>
    <w:lvl w:ilvl="0" w:tplc="322E964A">
      <w:start w:val="13"/>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 w15:restartNumberingAfterBreak="0">
    <w:nsid w:val="12335B96"/>
    <w:multiLevelType w:val="hybridMultilevel"/>
    <w:tmpl w:val="B5BA1FF8"/>
    <w:lvl w:ilvl="0" w:tplc="08100017">
      <w:start w:val="1"/>
      <w:numFmt w:val="lowerLetter"/>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4"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5"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6" w15:restartNumberingAfterBreak="0">
    <w:nsid w:val="30306C0B"/>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3E6677"/>
    <w:multiLevelType w:val="hybridMultilevel"/>
    <w:tmpl w:val="445AC500"/>
    <w:lvl w:ilvl="0" w:tplc="CC6278C0">
      <w:start w:val="3"/>
      <w:numFmt w:val="bullet"/>
      <w:lvlText w:val="-"/>
      <w:lvlJc w:val="left"/>
      <w:pPr>
        <w:ind w:left="644" w:hanging="360"/>
      </w:pPr>
      <w:rPr>
        <w:rFonts w:ascii="Arial" w:eastAsiaTheme="minorHAnsi" w:hAnsi="Arial" w:cs="Aria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9" w15:restartNumberingAfterBreak="0">
    <w:nsid w:val="48681433"/>
    <w:multiLevelType w:val="hybridMultilevel"/>
    <w:tmpl w:val="2CD8E40C"/>
    <w:lvl w:ilvl="0" w:tplc="2D0C8EFA">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0"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49A574C9"/>
    <w:multiLevelType w:val="hybridMultilevel"/>
    <w:tmpl w:val="3EBE6AAC"/>
    <w:lvl w:ilvl="0" w:tplc="CC6278C0">
      <w:start w:val="3"/>
      <w:numFmt w:val="bullet"/>
      <w:lvlText w:val="-"/>
      <w:lvlJc w:val="left"/>
      <w:pPr>
        <w:ind w:left="1570" w:hanging="360"/>
      </w:pPr>
      <w:rPr>
        <w:rFonts w:ascii="Arial" w:eastAsiaTheme="minorHAnsi" w:hAnsi="Arial" w:cs="Arial" w:hint="default"/>
      </w:rPr>
    </w:lvl>
    <w:lvl w:ilvl="1" w:tplc="04100003" w:tentative="1">
      <w:start w:val="1"/>
      <w:numFmt w:val="bullet"/>
      <w:lvlText w:val="o"/>
      <w:lvlJc w:val="left"/>
      <w:pPr>
        <w:ind w:left="2290" w:hanging="360"/>
      </w:pPr>
      <w:rPr>
        <w:rFonts w:ascii="Courier New" w:hAnsi="Courier New" w:hint="default"/>
      </w:rPr>
    </w:lvl>
    <w:lvl w:ilvl="2" w:tplc="04100005" w:tentative="1">
      <w:start w:val="1"/>
      <w:numFmt w:val="bullet"/>
      <w:lvlText w:val=""/>
      <w:lvlJc w:val="left"/>
      <w:pPr>
        <w:ind w:left="3010" w:hanging="360"/>
      </w:pPr>
      <w:rPr>
        <w:rFonts w:ascii="Wingdings" w:hAnsi="Wingdings" w:hint="default"/>
      </w:rPr>
    </w:lvl>
    <w:lvl w:ilvl="3" w:tplc="04100001" w:tentative="1">
      <w:start w:val="1"/>
      <w:numFmt w:val="bullet"/>
      <w:lvlText w:val=""/>
      <w:lvlJc w:val="left"/>
      <w:pPr>
        <w:ind w:left="3730" w:hanging="360"/>
      </w:pPr>
      <w:rPr>
        <w:rFonts w:ascii="Symbol" w:hAnsi="Symbol" w:hint="default"/>
      </w:rPr>
    </w:lvl>
    <w:lvl w:ilvl="4" w:tplc="04100003" w:tentative="1">
      <w:start w:val="1"/>
      <w:numFmt w:val="bullet"/>
      <w:lvlText w:val="o"/>
      <w:lvlJc w:val="left"/>
      <w:pPr>
        <w:ind w:left="4450" w:hanging="360"/>
      </w:pPr>
      <w:rPr>
        <w:rFonts w:ascii="Courier New" w:hAnsi="Courier New" w:hint="default"/>
      </w:rPr>
    </w:lvl>
    <w:lvl w:ilvl="5" w:tplc="04100005" w:tentative="1">
      <w:start w:val="1"/>
      <w:numFmt w:val="bullet"/>
      <w:lvlText w:val=""/>
      <w:lvlJc w:val="left"/>
      <w:pPr>
        <w:ind w:left="5170" w:hanging="360"/>
      </w:pPr>
      <w:rPr>
        <w:rFonts w:ascii="Wingdings" w:hAnsi="Wingdings" w:hint="default"/>
      </w:rPr>
    </w:lvl>
    <w:lvl w:ilvl="6" w:tplc="04100001" w:tentative="1">
      <w:start w:val="1"/>
      <w:numFmt w:val="bullet"/>
      <w:lvlText w:val=""/>
      <w:lvlJc w:val="left"/>
      <w:pPr>
        <w:ind w:left="5890" w:hanging="360"/>
      </w:pPr>
      <w:rPr>
        <w:rFonts w:ascii="Symbol" w:hAnsi="Symbol" w:hint="default"/>
      </w:rPr>
    </w:lvl>
    <w:lvl w:ilvl="7" w:tplc="04100003" w:tentative="1">
      <w:start w:val="1"/>
      <w:numFmt w:val="bullet"/>
      <w:lvlText w:val="o"/>
      <w:lvlJc w:val="left"/>
      <w:pPr>
        <w:ind w:left="6610" w:hanging="360"/>
      </w:pPr>
      <w:rPr>
        <w:rFonts w:ascii="Courier New" w:hAnsi="Courier New" w:hint="default"/>
      </w:rPr>
    </w:lvl>
    <w:lvl w:ilvl="8" w:tplc="04100005" w:tentative="1">
      <w:start w:val="1"/>
      <w:numFmt w:val="bullet"/>
      <w:lvlText w:val=""/>
      <w:lvlJc w:val="left"/>
      <w:pPr>
        <w:ind w:left="7330" w:hanging="360"/>
      </w:pPr>
      <w:rPr>
        <w:rFonts w:ascii="Wingdings" w:hAnsi="Wingdings" w:hint="default"/>
      </w:rPr>
    </w:lvl>
  </w:abstractNum>
  <w:abstractNum w:abstractNumId="12" w15:restartNumberingAfterBreak="0">
    <w:nsid w:val="624F30B7"/>
    <w:multiLevelType w:val="hybridMultilevel"/>
    <w:tmpl w:val="BE2AC192"/>
    <w:lvl w:ilvl="0" w:tplc="08100001">
      <w:start w:val="1"/>
      <w:numFmt w:val="bullet"/>
      <w:lvlText w:val=""/>
      <w:lvlJc w:val="left"/>
      <w:pPr>
        <w:ind w:left="720" w:hanging="360"/>
      </w:pPr>
      <w:rPr>
        <w:rFonts w:ascii="Symbol" w:hAnsi="Symbol" w:hint="default"/>
      </w:rPr>
    </w:lvl>
    <w:lvl w:ilvl="1" w:tplc="773E2236">
      <w:numFmt w:val="bullet"/>
      <w:lvlText w:val="•"/>
      <w:lvlJc w:val="left"/>
      <w:pPr>
        <w:ind w:left="1440" w:hanging="360"/>
      </w:pPr>
      <w:rPr>
        <w:rFonts w:ascii="Arial" w:eastAsiaTheme="minorHAnsi" w:hAnsi="Arial" w:cs="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3" w15:restartNumberingAfterBreak="0">
    <w:nsid w:val="6DD602F2"/>
    <w:multiLevelType w:val="hybridMultilevel"/>
    <w:tmpl w:val="5B960064"/>
    <w:lvl w:ilvl="0" w:tplc="AB2A03B2">
      <w:start w:val="1"/>
      <w:numFmt w:val="bullet"/>
      <w:lvlText w:val=""/>
      <w:lvlJc w:val="left"/>
      <w:pPr>
        <w:tabs>
          <w:tab w:val="num" w:pos="568"/>
        </w:tabs>
        <w:ind w:left="568" w:hanging="284"/>
      </w:pPr>
      <w:rPr>
        <w:rFonts w:ascii="Wingdings" w:hAnsi="Wingdings"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6FB54D97"/>
    <w:multiLevelType w:val="hybridMultilevel"/>
    <w:tmpl w:val="A10A869A"/>
    <w:lvl w:ilvl="0" w:tplc="08100017">
      <w:start w:val="1"/>
      <w:numFmt w:val="lowerLetter"/>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5" w15:restartNumberingAfterBreak="0">
    <w:nsid w:val="709005E9"/>
    <w:multiLevelType w:val="hybridMultilevel"/>
    <w:tmpl w:val="DD886F7A"/>
    <w:lvl w:ilvl="0" w:tplc="CC6278C0">
      <w:start w:val="3"/>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0"/>
  </w:num>
  <w:num w:numId="4">
    <w:abstractNumId w:val="8"/>
  </w:num>
  <w:num w:numId="5">
    <w:abstractNumId w:val="4"/>
  </w:num>
  <w:num w:numId="6">
    <w:abstractNumId w:val="5"/>
  </w:num>
  <w:num w:numId="7">
    <w:abstractNumId w:val="6"/>
  </w:num>
  <w:num w:numId="8">
    <w:abstractNumId w:val="12"/>
  </w:num>
  <w:num w:numId="9">
    <w:abstractNumId w:val="11"/>
  </w:num>
  <w:num w:numId="10">
    <w:abstractNumId w:val="15"/>
  </w:num>
  <w:num w:numId="11">
    <w:abstractNumId w:val="13"/>
  </w:num>
  <w:num w:numId="12">
    <w:abstractNumId w:val="7"/>
  </w:num>
  <w:num w:numId="13">
    <w:abstractNumId w:val="2"/>
  </w:num>
  <w:num w:numId="14">
    <w:abstractNumId w:val="0"/>
  </w:num>
  <w:num w:numId="15">
    <w:abstractNumId w:val="14"/>
  </w:num>
  <w:num w:numId="1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ABD"/>
    <w:rsid w:val="00001473"/>
    <w:rsid w:val="00001EED"/>
    <w:rsid w:val="00003444"/>
    <w:rsid w:val="000136AF"/>
    <w:rsid w:val="000227C2"/>
    <w:rsid w:val="00022EF3"/>
    <w:rsid w:val="000243CE"/>
    <w:rsid w:val="000250E5"/>
    <w:rsid w:val="00025F5E"/>
    <w:rsid w:val="00036C20"/>
    <w:rsid w:val="0004054D"/>
    <w:rsid w:val="00043927"/>
    <w:rsid w:val="00044038"/>
    <w:rsid w:val="00044936"/>
    <w:rsid w:val="000467BD"/>
    <w:rsid w:val="000507F8"/>
    <w:rsid w:val="00051817"/>
    <w:rsid w:val="00051E75"/>
    <w:rsid w:val="00052537"/>
    <w:rsid w:val="00052BEE"/>
    <w:rsid w:val="000719CA"/>
    <w:rsid w:val="00071B05"/>
    <w:rsid w:val="00073C79"/>
    <w:rsid w:val="000764E8"/>
    <w:rsid w:val="000807D6"/>
    <w:rsid w:val="00080950"/>
    <w:rsid w:val="00080F83"/>
    <w:rsid w:val="000832E4"/>
    <w:rsid w:val="000851A4"/>
    <w:rsid w:val="00090A7A"/>
    <w:rsid w:val="000A0C76"/>
    <w:rsid w:val="000A432B"/>
    <w:rsid w:val="000A45DC"/>
    <w:rsid w:val="000A61DF"/>
    <w:rsid w:val="000B05E1"/>
    <w:rsid w:val="000B1D6A"/>
    <w:rsid w:val="000B2276"/>
    <w:rsid w:val="000B46C7"/>
    <w:rsid w:val="000B561B"/>
    <w:rsid w:val="000B7721"/>
    <w:rsid w:val="000C1CDA"/>
    <w:rsid w:val="000C59E8"/>
    <w:rsid w:val="000D783F"/>
    <w:rsid w:val="000E23E3"/>
    <w:rsid w:val="000E4125"/>
    <w:rsid w:val="000E734B"/>
    <w:rsid w:val="000E7B99"/>
    <w:rsid w:val="000F2E2D"/>
    <w:rsid w:val="00101058"/>
    <w:rsid w:val="00106992"/>
    <w:rsid w:val="00117E0A"/>
    <w:rsid w:val="00121116"/>
    <w:rsid w:val="00122551"/>
    <w:rsid w:val="00130D45"/>
    <w:rsid w:val="001332E1"/>
    <w:rsid w:val="001500AE"/>
    <w:rsid w:val="00151646"/>
    <w:rsid w:val="00153192"/>
    <w:rsid w:val="00161ADB"/>
    <w:rsid w:val="00163E95"/>
    <w:rsid w:val="00170B80"/>
    <w:rsid w:val="0017308E"/>
    <w:rsid w:val="00175EC2"/>
    <w:rsid w:val="00183B45"/>
    <w:rsid w:val="00184385"/>
    <w:rsid w:val="00190423"/>
    <w:rsid w:val="0019308F"/>
    <w:rsid w:val="0019643E"/>
    <w:rsid w:val="00197BAA"/>
    <w:rsid w:val="001A2990"/>
    <w:rsid w:val="001A5F65"/>
    <w:rsid w:val="001A6A11"/>
    <w:rsid w:val="001B2832"/>
    <w:rsid w:val="001B3A7C"/>
    <w:rsid w:val="001B633A"/>
    <w:rsid w:val="001B708F"/>
    <w:rsid w:val="001C24F4"/>
    <w:rsid w:val="001C40EE"/>
    <w:rsid w:val="001D6A07"/>
    <w:rsid w:val="001D7856"/>
    <w:rsid w:val="001E4664"/>
    <w:rsid w:val="001F3AD1"/>
    <w:rsid w:val="001F7942"/>
    <w:rsid w:val="001F7A0C"/>
    <w:rsid w:val="001F7DDD"/>
    <w:rsid w:val="002049CB"/>
    <w:rsid w:val="00206407"/>
    <w:rsid w:val="002178B5"/>
    <w:rsid w:val="002207C0"/>
    <w:rsid w:val="00222DB8"/>
    <w:rsid w:val="00226FBF"/>
    <w:rsid w:val="002313E2"/>
    <w:rsid w:val="0024058B"/>
    <w:rsid w:val="002445DE"/>
    <w:rsid w:val="00247812"/>
    <w:rsid w:val="00250776"/>
    <w:rsid w:val="00252F73"/>
    <w:rsid w:val="0025441B"/>
    <w:rsid w:val="0025532B"/>
    <w:rsid w:val="002576E0"/>
    <w:rsid w:val="002604CE"/>
    <w:rsid w:val="00261505"/>
    <w:rsid w:val="00261CAC"/>
    <w:rsid w:val="002705E6"/>
    <w:rsid w:val="00272EC2"/>
    <w:rsid w:val="00274684"/>
    <w:rsid w:val="002766BC"/>
    <w:rsid w:val="00280C69"/>
    <w:rsid w:val="00281E37"/>
    <w:rsid w:val="00282115"/>
    <w:rsid w:val="002834E0"/>
    <w:rsid w:val="0028686A"/>
    <w:rsid w:val="00286BC8"/>
    <w:rsid w:val="002918D1"/>
    <w:rsid w:val="00292ABD"/>
    <w:rsid w:val="00296E17"/>
    <w:rsid w:val="002A3080"/>
    <w:rsid w:val="002A7347"/>
    <w:rsid w:val="002B3696"/>
    <w:rsid w:val="002B4126"/>
    <w:rsid w:val="002B5D9F"/>
    <w:rsid w:val="002C54EF"/>
    <w:rsid w:val="002D1A6D"/>
    <w:rsid w:val="002E35C4"/>
    <w:rsid w:val="002F08A1"/>
    <w:rsid w:val="002F6581"/>
    <w:rsid w:val="003012E8"/>
    <w:rsid w:val="00303CA0"/>
    <w:rsid w:val="00314338"/>
    <w:rsid w:val="00316B05"/>
    <w:rsid w:val="00317DE3"/>
    <w:rsid w:val="00317E10"/>
    <w:rsid w:val="00320DB4"/>
    <w:rsid w:val="00322225"/>
    <w:rsid w:val="003313AC"/>
    <w:rsid w:val="00337455"/>
    <w:rsid w:val="00346236"/>
    <w:rsid w:val="003500DA"/>
    <w:rsid w:val="00351709"/>
    <w:rsid w:val="00355E9D"/>
    <w:rsid w:val="00362B84"/>
    <w:rsid w:val="00366B67"/>
    <w:rsid w:val="003729B0"/>
    <w:rsid w:val="003771BB"/>
    <w:rsid w:val="003821DC"/>
    <w:rsid w:val="003879D2"/>
    <w:rsid w:val="00393161"/>
    <w:rsid w:val="0039393A"/>
    <w:rsid w:val="0039459F"/>
    <w:rsid w:val="00396D04"/>
    <w:rsid w:val="0039775D"/>
    <w:rsid w:val="003A269E"/>
    <w:rsid w:val="003A44D2"/>
    <w:rsid w:val="003B03CF"/>
    <w:rsid w:val="003B6691"/>
    <w:rsid w:val="003B6BBC"/>
    <w:rsid w:val="003B756D"/>
    <w:rsid w:val="003C215A"/>
    <w:rsid w:val="003C2220"/>
    <w:rsid w:val="003C2791"/>
    <w:rsid w:val="003C70C7"/>
    <w:rsid w:val="003D59C8"/>
    <w:rsid w:val="003D6900"/>
    <w:rsid w:val="003E0CF5"/>
    <w:rsid w:val="003E119A"/>
    <w:rsid w:val="003E229E"/>
    <w:rsid w:val="003E5B9A"/>
    <w:rsid w:val="003E63B2"/>
    <w:rsid w:val="003F4C25"/>
    <w:rsid w:val="003F4DD2"/>
    <w:rsid w:val="003F5C4E"/>
    <w:rsid w:val="003F7B05"/>
    <w:rsid w:val="00403ADB"/>
    <w:rsid w:val="00405D18"/>
    <w:rsid w:val="00406EB8"/>
    <w:rsid w:val="00410258"/>
    <w:rsid w:val="00410B9F"/>
    <w:rsid w:val="004213A9"/>
    <w:rsid w:val="00426864"/>
    <w:rsid w:val="00426BD7"/>
    <w:rsid w:val="0042769B"/>
    <w:rsid w:val="00431BE6"/>
    <w:rsid w:val="0044444F"/>
    <w:rsid w:val="00445AE2"/>
    <w:rsid w:val="00451786"/>
    <w:rsid w:val="00454772"/>
    <w:rsid w:val="00473A2E"/>
    <w:rsid w:val="0048206D"/>
    <w:rsid w:val="00486453"/>
    <w:rsid w:val="00487BBD"/>
    <w:rsid w:val="00493E0E"/>
    <w:rsid w:val="00497709"/>
    <w:rsid w:val="004A127C"/>
    <w:rsid w:val="004A4B61"/>
    <w:rsid w:val="004A503F"/>
    <w:rsid w:val="004B309D"/>
    <w:rsid w:val="004B668B"/>
    <w:rsid w:val="004C0CDF"/>
    <w:rsid w:val="004C6EA5"/>
    <w:rsid w:val="004D1A25"/>
    <w:rsid w:val="004D1A72"/>
    <w:rsid w:val="004D1FDE"/>
    <w:rsid w:val="004D230D"/>
    <w:rsid w:val="004D4A48"/>
    <w:rsid w:val="004D6FE2"/>
    <w:rsid w:val="004E01DB"/>
    <w:rsid w:val="004E1888"/>
    <w:rsid w:val="004E38E6"/>
    <w:rsid w:val="004E4E88"/>
    <w:rsid w:val="004E679B"/>
    <w:rsid w:val="004E7036"/>
    <w:rsid w:val="004F233B"/>
    <w:rsid w:val="004F35D0"/>
    <w:rsid w:val="004F6D9E"/>
    <w:rsid w:val="00501B5A"/>
    <w:rsid w:val="00503415"/>
    <w:rsid w:val="005038D5"/>
    <w:rsid w:val="005039C8"/>
    <w:rsid w:val="005040D9"/>
    <w:rsid w:val="0050583B"/>
    <w:rsid w:val="00505D0D"/>
    <w:rsid w:val="0052047F"/>
    <w:rsid w:val="00523E3D"/>
    <w:rsid w:val="005251C6"/>
    <w:rsid w:val="005251DE"/>
    <w:rsid w:val="0052654A"/>
    <w:rsid w:val="00527F52"/>
    <w:rsid w:val="00531FFB"/>
    <w:rsid w:val="00533D65"/>
    <w:rsid w:val="0054028C"/>
    <w:rsid w:val="00540B0C"/>
    <w:rsid w:val="005452F0"/>
    <w:rsid w:val="00551447"/>
    <w:rsid w:val="00562C3A"/>
    <w:rsid w:val="005640A3"/>
    <w:rsid w:val="005654C1"/>
    <w:rsid w:val="00572FD3"/>
    <w:rsid w:val="005756C3"/>
    <w:rsid w:val="005829BB"/>
    <w:rsid w:val="00592EF4"/>
    <w:rsid w:val="00596E92"/>
    <w:rsid w:val="00597EAB"/>
    <w:rsid w:val="005A06D7"/>
    <w:rsid w:val="005A2819"/>
    <w:rsid w:val="005A40C2"/>
    <w:rsid w:val="005B2268"/>
    <w:rsid w:val="005B6F94"/>
    <w:rsid w:val="005C5A82"/>
    <w:rsid w:val="005C685C"/>
    <w:rsid w:val="005D0AED"/>
    <w:rsid w:val="005D665F"/>
    <w:rsid w:val="005D75E7"/>
    <w:rsid w:val="005E0085"/>
    <w:rsid w:val="005E1359"/>
    <w:rsid w:val="005E5908"/>
    <w:rsid w:val="005E66B3"/>
    <w:rsid w:val="005F0E71"/>
    <w:rsid w:val="005F1664"/>
    <w:rsid w:val="005F296A"/>
    <w:rsid w:val="005F459A"/>
    <w:rsid w:val="005F4B4A"/>
    <w:rsid w:val="005F5328"/>
    <w:rsid w:val="00602322"/>
    <w:rsid w:val="006050CB"/>
    <w:rsid w:val="0060755D"/>
    <w:rsid w:val="00607C0A"/>
    <w:rsid w:val="006101B5"/>
    <w:rsid w:val="006104F7"/>
    <w:rsid w:val="00612044"/>
    <w:rsid w:val="00613519"/>
    <w:rsid w:val="006168C3"/>
    <w:rsid w:val="00617714"/>
    <w:rsid w:val="00622D43"/>
    <w:rsid w:val="0062758D"/>
    <w:rsid w:val="00634C82"/>
    <w:rsid w:val="0064028B"/>
    <w:rsid w:val="0064118A"/>
    <w:rsid w:val="00642BD8"/>
    <w:rsid w:val="0065136D"/>
    <w:rsid w:val="006573DA"/>
    <w:rsid w:val="00661681"/>
    <w:rsid w:val="00667031"/>
    <w:rsid w:val="0067419B"/>
    <w:rsid w:val="006817DB"/>
    <w:rsid w:val="006835D5"/>
    <w:rsid w:val="00683891"/>
    <w:rsid w:val="0068798C"/>
    <w:rsid w:val="0069611C"/>
    <w:rsid w:val="00696E00"/>
    <w:rsid w:val="00697586"/>
    <w:rsid w:val="006A024F"/>
    <w:rsid w:val="006A4032"/>
    <w:rsid w:val="006A6E43"/>
    <w:rsid w:val="006B2585"/>
    <w:rsid w:val="006B2BEA"/>
    <w:rsid w:val="006B643A"/>
    <w:rsid w:val="006C159B"/>
    <w:rsid w:val="006C40D5"/>
    <w:rsid w:val="006D10A9"/>
    <w:rsid w:val="006D3364"/>
    <w:rsid w:val="006D3B8A"/>
    <w:rsid w:val="006D4E84"/>
    <w:rsid w:val="006D6141"/>
    <w:rsid w:val="006E2922"/>
    <w:rsid w:val="006E41E4"/>
    <w:rsid w:val="006E60F3"/>
    <w:rsid w:val="006E73B0"/>
    <w:rsid w:val="006F13B2"/>
    <w:rsid w:val="006F3654"/>
    <w:rsid w:val="00700468"/>
    <w:rsid w:val="0070480B"/>
    <w:rsid w:val="00706243"/>
    <w:rsid w:val="0070653D"/>
    <w:rsid w:val="00711E7D"/>
    <w:rsid w:val="00717F74"/>
    <w:rsid w:val="00723000"/>
    <w:rsid w:val="007312DC"/>
    <w:rsid w:val="0074265E"/>
    <w:rsid w:val="00750E62"/>
    <w:rsid w:val="00756118"/>
    <w:rsid w:val="00756BCB"/>
    <w:rsid w:val="00777EC5"/>
    <w:rsid w:val="007829CC"/>
    <w:rsid w:val="0078351F"/>
    <w:rsid w:val="00783C89"/>
    <w:rsid w:val="00791E38"/>
    <w:rsid w:val="00796965"/>
    <w:rsid w:val="007A4A50"/>
    <w:rsid w:val="007B0028"/>
    <w:rsid w:val="007B108E"/>
    <w:rsid w:val="007B5179"/>
    <w:rsid w:val="007C0934"/>
    <w:rsid w:val="007C0D0E"/>
    <w:rsid w:val="007C65A6"/>
    <w:rsid w:val="007C715F"/>
    <w:rsid w:val="007D5467"/>
    <w:rsid w:val="007D7471"/>
    <w:rsid w:val="007E469F"/>
    <w:rsid w:val="007F073B"/>
    <w:rsid w:val="007F6A0E"/>
    <w:rsid w:val="007F7C98"/>
    <w:rsid w:val="007F7E10"/>
    <w:rsid w:val="008032D0"/>
    <w:rsid w:val="00807B77"/>
    <w:rsid w:val="0082432C"/>
    <w:rsid w:val="0082455F"/>
    <w:rsid w:val="00825563"/>
    <w:rsid w:val="00827EA2"/>
    <w:rsid w:val="00830BE6"/>
    <w:rsid w:val="008311B3"/>
    <w:rsid w:val="008422BE"/>
    <w:rsid w:val="00842D4F"/>
    <w:rsid w:val="008448E2"/>
    <w:rsid w:val="008567BA"/>
    <w:rsid w:val="008608EB"/>
    <w:rsid w:val="00865C27"/>
    <w:rsid w:val="00865EFA"/>
    <w:rsid w:val="00866E79"/>
    <w:rsid w:val="008720C4"/>
    <w:rsid w:val="008726FB"/>
    <w:rsid w:val="00875D89"/>
    <w:rsid w:val="00876228"/>
    <w:rsid w:val="00877C29"/>
    <w:rsid w:val="00885B57"/>
    <w:rsid w:val="0089213B"/>
    <w:rsid w:val="008946F2"/>
    <w:rsid w:val="0089498E"/>
    <w:rsid w:val="008A00E6"/>
    <w:rsid w:val="008A4DDE"/>
    <w:rsid w:val="008B5409"/>
    <w:rsid w:val="008B6343"/>
    <w:rsid w:val="008D1F17"/>
    <w:rsid w:val="008D3788"/>
    <w:rsid w:val="008D3DE0"/>
    <w:rsid w:val="008D5A70"/>
    <w:rsid w:val="008E63CF"/>
    <w:rsid w:val="008E7DEF"/>
    <w:rsid w:val="008F08BA"/>
    <w:rsid w:val="008F1110"/>
    <w:rsid w:val="008F1565"/>
    <w:rsid w:val="008F3C67"/>
    <w:rsid w:val="008F505A"/>
    <w:rsid w:val="008F52AF"/>
    <w:rsid w:val="008F54B6"/>
    <w:rsid w:val="00907EA6"/>
    <w:rsid w:val="00915CE1"/>
    <w:rsid w:val="0092302B"/>
    <w:rsid w:val="009234DE"/>
    <w:rsid w:val="00925F7D"/>
    <w:rsid w:val="0092666F"/>
    <w:rsid w:val="00927827"/>
    <w:rsid w:val="00930D76"/>
    <w:rsid w:val="00932330"/>
    <w:rsid w:val="00933383"/>
    <w:rsid w:val="009506B1"/>
    <w:rsid w:val="0095320E"/>
    <w:rsid w:val="00962F41"/>
    <w:rsid w:val="009703F7"/>
    <w:rsid w:val="0097317F"/>
    <w:rsid w:val="009747A4"/>
    <w:rsid w:val="00981D39"/>
    <w:rsid w:val="00983860"/>
    <w:rsid w:val="00985AD3"/>
    <w:rsid w:val="00986E2B"/>
    <w:rsid w:val="00992419"/>
    <w:rsid w:val="009929AB"/>
    <w:rsid w:val="00992DFC"/>
    <w:rsid w:val="00995BEB"/>
    <w:rsid w:val="00997C3D"/>
    <w:rsid w:val="009B6AEF"/>
    <w:rsid w:val="009C0DC9"/>
    <w:rsid w:val="009C3873"/>
    <w:rsid w:val="009C5C36"/>
    <w:rsid w:val="009C5E5A"/>
    <w:rsid w:val="009D0123"/>
    <w:rsid w:val="009D1402"/>
    <w:rsid w:val="009D40B7"/>
    <w:rsid w:val="009D4552"/>
    <w:rsid w:val="009E509A"/>
    <w:rsid w:val="009E717A"/>
    <w:rsid w:val="009F33FE"/>
    <w:rsid w:val="009F4AB8"/>
    <w:rsid w:val="009F69E7"/>
    <w:rsid w:val="00A02A35"/>
    <w:rsid w:val="00A03D8E"/>
    <w:rsid w:val="00A07EFE"/>
    <w:rsid w:val="00A1367D"/>
    <w:rsid w:val="00A17C0E"/>
    <w:rsid w:val="00A20BCF"/>
    <w:rsid w:val="00A243C1"/>
    <w:rsid w:val="00A27BD2"/>
    <w:rsid w:val="00A333F8"/>
    <w:rsid w:val="00A37D7F"/>
    <w:rsid w:val="00A37ECD"/>
    <w:rsid w:val="00A43B58"/>
    <w:rsid w:val="00A47620"/>
    <w:rsid w:val="00A51618"/>
    <w:rsid w:val="00A51DD8"/>
    <w:rsid w:val="00A52A14"/>
    <w:rsid w:val="00A56EA6"/>
    <w:rsid w:val="00A640B9"/>
    <w:rsid w:val="00A6609C"/>
    <w:rsid w:val="00A67889"/>
    <w:rsid w:val="00A7011A"/>
    <w:rsid w:val="00A73306"/>
    <w:rsid w:val="00A75726"/>
    <w:rsid w:val="00A82590"/>
    <w:rsid w:val="00A826DB"/>
    <w:rsid w:val="00A879D0"/>
    <w:rsid w:val="00A9623D"/>
    <w:rsid w:val="00AA0270"/>
    <w:rsid w:val="00AB2F63"/>
    <w:rsid w:val="00AB6067"/>
    <w:rsid w:val="00AB7746"/>
    <w:rsid w:val="00AC0E73"/>
    <w:rsid w:val="00AC12B1"/>
    <w:rsid w:val="00AC4256"/>
    <w:rsid w:val="00AC7336"/>
    <w:rsid w:val="00AD437B"/>
    <w:rsid w:val="00AE0B3D"/>
    <w:rsid w:val="00AE11FE"/>
    <w:rsid w:val="00AE4E45"/>
    <w:rsid w:val="00AF0268"/>
    <w:rsid w:val="00AF5337"/>
    <w:rsid w:val="00AF5891"/>
    <w:rsid w:val="00B021A5"/>
    <w:rsid w:val="00B07D45"/>
    <w:rsid w:val="00B144F5"/>
    <w:rsid w:val="00B2138C"/>
    <w:rsid w:val="00B255DC"/>
    <w:rsid w:val="00B27278"/>
    <w:rsid w:val="00B34B7B"/>
    <w:rsid w:val="00B36D57"/>
    <w:rsid w:val="00B42F00"/>
    <w:rsid w:val="00B457BE"/>
    <w:rsid w:val="00B46D96"/>
    <w:rsid w:val="00B52859"/>
    <w:rsid w:val="00B53223"/>
    <w:rsid w:val="00B61457"/>
    <w:rsid w:val="00B656C6"/>
    <w:rsid w:val="00B6720B"/>
    <w:rsid w:val="00B67D59"/>
    <w:rsid w:val="00B707A2"/>
    <w:rsid w:val="00B7159F"/>
    <w:rsid w:val="00B7554E"/>
    <w:rsid w:val="00B91F0D"/>
    <w:rsid w:val="00B925FC"/>
    <w:rsid w:val="00B958EA"/>
    <w:rsid w:val="00BA3245"/>
    <w:rsid w:val="00BB379F"/>
    <w:rsid w:val="00BB4AD0"/>
    <w:rsid w:val="00BC1192"/>
    <w:rsid w:val="00BC1B0E"/>
    <w:rsid w:val="00BC359A"/>
    <w:rsid w:val="00BC60BC"/>
    <w:rsid w:val="00BD42C7"/>
    <w:rsid w:val="00BD4AFE"/>
    <w:rsid w:val="00BD7407"/>
    <w:rsid w:val="00BE1E2A"/>
    <w:rsid w:val="00BE2B91"/>
    <w:rsid w:val="00BF0A1F"/>
    <w:rsid w:val="00BF17F1"/>
    <w:rsid w:val="00BF2C97"/>
    <w:rsid w:val="00BF2F8F"/>
    <w:rsid w:val="00BF3C1B"/>
    <w:rsid w:val="00BF433E"/>
    <w:rsid w:val="00BF4FBD"/>
    <w:rsid w:val="00C02193"/>
    <w:rsid w:val="00C115AC"/>
    <w:rsid w:val="00C11F07"/>
    <w:rsid w:val="00C12733"/>
    <w:rsid w:val="00C16AE8"/>
    <w:rsid w:val="00C17B4E"/>
    <w:rsid w:val="00C24CFB"/>
    <w:rsid w:val="00C2748F"/>
    <w:rsid w:val="00C27DF3"/>
    <w:rsid w:val="00C3062F"/>
    <w:rsid w:val="00C315E9"/>
    <w:rsid w:val="00C31A90"/>
    <w:rsid w:val="00C3652B"/>
    <w:rsid w:val="00C411E5"/>
    <w:rsid w:val="00C448DD"/>
    <w:rsid w:val="00C46126"/>
    <w:rsid w:val="00C5132A"/>
    <w:rsid w:val="00C57A74"/>
    <w:rsid w:val="00C663F1"/>
    <w:rsid w:val="00C67E39"/>
    <w:rsid w:val="00C7026E"/>
    <w:rsid w:val="00C738AD"/>
    <w:rsid w:val="00C76BD6"/>
    <w:rsid w:val="00C76CA3"/>
    <w:rsid w:val="00C80A5F"/>
    <w:rsid w:val="00C80D17"/>
    <w:rsid w:val="00C84FA1"/>
    <w:rsid w:val="00C85CC5"/>
    <w:rsid w:val="00C9578E"/>
    <w:rsid w:val="00C95DFF"/>
    <w:rsid w:val="00CA1675"/>
    <w:rsid w:val="00CB1622"/>
    <w:rsid w:val="00CB3229"/>
    <w:rsid w:val="00CC1908"/>
    <w:rsid w:val="00CC5073"/>
    <w:rsid w:val="00CC625D"/>
    <w:rsid w:val="00CD4831"/>
    <w:rsid w:val="00CD6816"/>
    <w:rsid w:val="00CE0BC4"/>
    <w:rsid w:val="00CE5578"/>
    <w:rsid w:val="00CE596B"/>
    <w:rsid w:val="00CF0FF7"/>
    <w:rsid w:val="00CF380C"/>
    <w:rsid w:val="00CF453B"/>
    <w:rsid w:val="00CF4DB4"/>
    <w:rsid w:val="00CF7AAB"/>
    <w:rsid w:val="00D00E3D"/>
    <w:rsid w:val="00D03C92"/>
    <w:rsid w:val="00D0796E"/>
    <w:rsid w:val="00D10687"/>
    <w:rsid w:val="00D11101"/>
    <w:rsid w:val="00D11951"/>
    <w:rsid w:val="00D12147"/>
    <w:rsid w:val="00D174EA"/>
    <w:rsid w:val="00D24BAD"/>
    <w:rsid w:val="00D25497"/>
    <w:rsid w:val="00D26065"/>
    <w:rsid w:val="00D31156"/>
    <w:rsid w:val="00D33940"/>
    <w:rsid w:val="00D368FA"/>
    <w:rsid w:val="00D37A61"/>
    <w:rsid w:val="00D40333"/>
    <w:rsid w:val="00D4048D"/>
    <w:rsid w:val="00D408E9"/>
    <w:rsid w:val="00D45D16"/>
    <w:rsid w:val="00D463C4"/>
    <w:rsid w:val="00D47F73"/>
    <w:rsid w:val="00D526B8"/>
    <w:rsid w:val="00D5670F"/>
    <w:rsid w:val="00D5772C"/>
    <w:rsid w:val="00D600FD"/>
    <w:rsid w:val="00D60902"/>
    <w:rsid w:val="00D62531"/>
    <w:rsid w:val="00D649A8"/>
    <w:rsid w:val="00D7518F"/>
    <w:rsid w:val="00D82EE9"/>
    <w:rsid w:val="00D917CE"/>
    <w:rsid w:val="00D93691"/>
    <w:rsid w:val="00D95833"/>
    <w:rsid w:val="00D97E27"/>
    <w:rsid w:val="00DA57BF"/>
    <w:rsid w:val="00DA67CE"/>
    <w:rsid w:val="00DA6A35"/>
    <w:rsid w:val="00DB0BBE"/>
    <w:rsid w:val="00DC1781"/>
    <w:rsid w:val="00DC2747"/>
    <w:rsid w:val="00DC7090"/>
    <w:rsid w:val="00DC7EC6"/>
    <w:rsid w:val="00DD166A"/>
    <w:rsid w:val="00DF1BCC"/>
    <w:rsid w:val="00DF562E"/>
    <w:rsid w:val="00DF5A28"/>
    <w:rsid w:val="00DF5A4C"/>
    <w:rsid w:val="00DF6388"/>
    <w:rsid w:val="00DF711C"/>
    <w:rsid w:val="00DF7A48"/>
    <w:rsid w:val="00E078B1"/>
    <w:rsid w:val="00E07E2B"/>
    <w:rsid w:val="00E10AD1"/>
    <w:rsid w:val="00E10AE2"/>
    <w:rsid w:val="00E11EB9"/>
    <w:rsid w:val="00E15F01"/>
    <w:rsid w:val="00E22832"/>
    <w:rsid w:val="00E240C7"/>
    <w:rsid w:val="00E25D3D"/>
    <w:rsid w:val="00E27BF0"/>
    <w:rsid w:val="00E3278F"/>
    <w:rsid w:val="00E3349F"/>
    <w:rsid w:val="00E423AF"/>
    <w:rsid w:val="00E4591D"/>
    <w:rsid w:val="00E51399"/>
    <w:rsid w:val="00E545D1"/>
    <w:rsid w:val="00E6074F"/>
    <w:rsid w:val="00E60DC2"/>
    <w:rsid w:val="00E66B38"/>
    <w:rsid w:val="00E72C8C"/>
    <w:rsid w:val="00E90A1F"/>
    <w:rsid w:val="00E94E44"/>
    <w:rsid w:val="00E9531D"/>
    <w:rsid w:val="00E95D30"/>
    <w:rsid w:val="00E96EF6"/>
    <w:rsid w:val="00EA4C5F"/>
    <w:rsid w:val="00EB088A"/>
    <w:rsid w:val="00EB4756"/>
    <w:rsid w:val="00EC57F2"/>
    <w:rsid w:val="00ED2E15"/>
    <w:rsid w:val="00ED5022"/>
    <w:rsid w:val="00ED5214"/>
    <w:rsid w:val="00ED59D6"/>
    <w:rsid w:val="00EE265B"/>
    <w:rsid w:val="00EE6120"/>
    <w:rsid w:val="00EF39F0"/>
    <w:rsid w:val="00EF6A36"/>
    <w:rsid w:val="00F008F1"/>
    <w:rsid w:val="00F166AA"/>
    <w:rsid w:val="00F254C5"/>
    <w:rsid w:val="00F27930"/>
    <w:rsid w:val="00F31358"/>
    <w:rsid w:val="00F33686"/>
    <w:rsid w:val="00F3570A"/>
    <w:rsid w:val="00F42A00"/>
    <w:rsid w:val="00F44E55"/>
    <w:rsid w:val="00F519C9"/>
    <w:rsid w:val="00F54C4A"/>
    <w:rsid w:val="00F55DDC"/>
    <w:rsid w:val="00F657BF"/>
    <w:rsid w:val="00F65F8E"/>
    <w:rsid w:val="00F725A8"/>
    <w:rsid w:val="00F73359"/>
    <w:rsid w:val="00F77A7B"/>
    <w:rsid w:val="00F80EA4"/>
    <w:rsid w:val="00F82042"/>
    <w:rsid w:val="00F829C0"/>
    <w:rsid w:val="00F82D14"/>
    <w:rsid w:val="00F83233"/>
    <w:rsid w:val="00F8760D"/>
    <w:rsid w:val="00F87DBB"/>
    <w:rsid w:val="00F9784E"/>
    <w:rsid w:val="00FA3727"/>
    <w:rsid w:val="00FA3D9F"/>
    <w:rsid w:val="00FB3A95"/>
    <w:rsid w:val="00FB4E23"/>
    <w:rsid w:val="00FC10AA"/>
    <w:rsid w:val="00FC24A3"/>
    <w:rsid w:val="00FD10CD"/>
    <w:rsid w:val="00FD33AC"/>
    <w:rsid w:val="00FE4A77"/>
    <w:rsid w:val="00FE5A38"/>
    <w:rsid w:val="00FF1989"/>
    <w:rsid w:val="00FF2AB8"/>
    <w:rsid w:val="00FF3844"/>
    <w:rsid w:val="00FF5CCA"/>
    <w:rsid w:val="00FF73C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A3DF8"/>
  <w15:docId w15:val="{4C9A69A9-2914-4F18-BE8E-14243E22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3278F"/>
    <w:pPr>
      <w:jc w:val="left"/>
    </w:pPr>
    <w:rPr>
      <w:rFonts w:ascii="Times New Roman" w:eastAsia="Times New Roman" w:hAnsi="Times New Roman" w:cs="Times New Roman"/>
      <w:sz w:val="24"/>
      <w:szCs w:val="24"/>
      <w:lang w:val="it-CH" w:eastAsia="it-IT"/>
    </w:rPr>
  </w:style>
  <w:style w:type="paragraph" w:styleId="Titolo1">
    <w:name w:val="heading 1"/>
    <w:basedOn w:val="Normale"/>
    <w:next w:val="Normale"/>
    <w:link w:val="Titolo1Carattere"/>
    <w:qFormat/>
    <w:rsid w:val="006F0D42"/>
    <w:pPr>
      <w:keepNext/>
      <w:spacing w:before="240" w:after="120"/>
      <w:outlineLvl w:val="0"/>
    </w:pPr>
    <w:rPr>
      <w:rFonts w:ascii="Arial" w:eastAsiaTheme="minorHAnsi" w:hAnsi="Arial" w:cstheme="minorBidi"/>
      <w:b/>
      <w:sz w:val="22"/>
      <w:szCs w:val="22"/>
      <w:lang w:eastAsia="en-US"/>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jc w:val="both"/>
      <w:outlineLvl w:val="4"/>
    </w:pPr>
    <w:rPr>
      <w:rFonts w:ascii="Arial" w:eastAsiaTheme="majorEastAsia" w:hAnsi="Arial" w:cstheme="majorBidi"/>
      <w:b/>
      <w:color w:val="365F91" w:themeColor="accent1" w:themeShade="BF"/>
      <w:sz w:val="22"/>
      <w:szCs w:val="22"/>
      <w:lang w:eastAsia="en-US"/>
    </w:rPr>
  </w:style>
  <w:style w:type="paragraph" w:styleId="Titolo6">
    <w:name w:val="heading 6"/>
    <w:basedOn w:val="Normale"/>
    <w:next w:val="Normale"/>
    <w:link w:val="Titolo6Carattere"/>
    <w:uiPriority w:val="9"/>
    <w:semiHidden/>
    <w:unhideWhenUsed/>
    <w:qFormat/>
    <w:rsid w:val="006F0D42"/>
    <w:pPr>
      <w:keepNext/>
      <w:keepLines/>
      <w:spacing w:before="40"/>
      <w:jc w:val="both"/>
      <w:outlineLvl w:val="5"/>
    </w:pPr>
    <w:rPr>
      <w:rFonts w:ascii="Arial" w:eastAsiaTheme="majorEastAsia" w:hAnsi="Arial" w:cstheme="majorBidi"/>
      <w:b/>
      <w:color w:val="243F60" w:themeColor="accent1" w:themeShade="7F"/>
      <w:sz w:val="22"/>
      <w:szCs w:val="22"/>
      <w:lang w:eastAsia="en-US"/>
    </w:rPr>
  </w:style>
  <w:style w:type="paragraph" w:styleId="Titolo7">
    <w:name w:val="heading 7"/>
    <w:basedOn w:val="Normale"/>
    <w:next w:val="Normale"/>
    <w:link w:val="Titolo7Carattere"/>
    <w:uiPriority w:val="9"/>
    <w:semiHidden/>
    <w:unhideWhenUsed/>
    <w:qFormat/>
    <w:rsid w:val="006F0D42"/>
    <w:pPr>
      <w:keepNext/>
      <w:keepLines/>
      <w:spacing w:before="40"/>
      <w:jc w:val="both"/>
      <w:outlineLvl w:val="6"/>
    </w:pPr>
    <w:rPr>
      <w:rFonts w:ascii="Arial" w:eastAsiaTheme="majorEastAsia" w:hAnsi="Arial" w:cstheme="majorBidi"/>
      <w:b/>
      <w:i/>
      <w:iCs/>
      <w:color w:val="243F60" w:themeColor="accent1" w:themeShade="7F"/>
      <w:sz w:val="22"/>
      <w:szCs w:val="22"/>
      <w:lang w:eastAsia="en-US"/>
    </w:rPr>
  </w:style>
  <w:style w:type="paragraph" w:styleId="Titolo8">
    <w:name w:val="heading 8"/>
    <w:basedOn w:val="Normale"/>
    <w:next w:val="Normale"/>
    <w:link w:val="Titolo8Carattere"/>
    <w:uiPriority w:val="9"/>
    <w:semiHidden/>
    <w:unhideWhenUsed/>
    <w:qFormat/>
    <w:rsid w:val="006F0D42"/>
    <w:pPr>
      <w:keepNext/>
      <w:keepLines/>
      <w:spacing w:before="40"/>
      <w:jc w:val="both"/>
      <w:outlineLvl w:val="7"/>
    </w:pPr>
    <w:rPr>
      <w:rFonts w:ascii="Arial" w:eastAsiaTheme="majorEastAsia" w:hAnsi="Arial" w:cstheme="majorBidi"/>
      <w:color w:val="272727" w:themeColor="text1" w:themeTint="D8"/>
      <w:sz w:val="22"/>
      <w:szCs w:val="21"/>
      <w:lang w:eastAsia="en-US"/>
    </w:rPr>
  </w:style>
  <w:style w:type="paragraph" w:styleId="Titolo9">
    <w:name w:val="heading 9"/>
    <w:basedOn w:val="Normale"/>
    <w:next w:val="Normale"/>
    <w:link w:val="Titolo9Carattere"/>
    <w:uiPriority w:val="9"/>
    <w:semiHidden/>
    <w:unhideWhenUsed/>
    <w:qFormat/>
    <w:rsid w:val="006F0D42"/>
    <w:pPr>
      <w:keepNext/>
      <w:keepLines/>
      <w:spacing w:before="40"/>
      <w:jc w:val="both"/>
      <w:outlineLvl w:val="8"/>
    </w:pPr>
    <w:rPr>
      <w:rFonts w:ascii="Arial" w:eastAsiaTheme="majorEastAsia" w:hAnsi="Arial" w:cstheme="majorBidi"/>
      <w:i/>
      <w:iCs/>
      <w:color w:val="272727" w:themeColor="text1" w:themeTint="D8"/>
      <w:sz w:val="22"/>
      <w:szCs w:val="21"/>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jc w:val="both"/>
    </w:pPr>
    <w:rPr>
      <w:rFonts w:ascii="Arial" w:eastAsiaTheme="minorHAnsi" w:hAnsi="Arial" w:cstheme="minorBidi"/>
      <w:b/>
      <w:sz w:val="22"/>
      <w:szCs w:val="22"/>
      <w:lang w:eastAsia="en-US"/>
    </w:rPr>
  </w:style>
  <w:style w:type="paragraph" w:styleId="Titolo">
    <w:name w:val="Title"/>
    <w:aliases w:val="NotYetCustomized2178"/>
    <w:basedOn w:val="Normale"/>
    <w:next w:val="Normale"/>
    <w:link w:val="TitoloCarattere"/>
    <w:uiPriority w:val="10"/>
    <w:qFormat/>
    <w:rsid w:val="00BC7BF9"/>
    <w:rPr>
      <w:rFonts w:asciiTheme="majorHAnsi" w:eastAsiaTheme="minorHAnsi" w:hAnsiTheme="majorHAnsi" w:cstheme="minorBidi"/>
      <w:b/>
      <w:sz w:val="32"/>
      <w:szCs w:val="22"/>
      <w:lang w:eastAsia="en-US"/>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pPr>
    <w:rPr>
      <w:rFonts w:asciiTheme="majorHAnsi" w:eastAsiaTheme="minorHAnsi" w:hAnsiTheme="majorHAnsi" w:cstheme="minorBidi"/>
      <w:b/>
      <w:sz w:val="22"/>
      <w:szCs w:val="22"/>
      <w:lang w:eastAsia="en-US"/>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3"/>
      </w:numPr>
      <w:contextualSpacing/>
      <w:jc w:val="both"/>
    </w:pPr>
    <w:rPr>
      <w:rFonts w:ascii="Arial" w:eastAsiaTheme="minorHAnsi" w:hAnsi="Arial" w:cstheme="minorBidi"/>
      <w:sz w:val="22"/>
      <w:szCs w:val="22"/>
      <w:lang w:eastAsia="en-US"/>
    </w:rPr>
  </w:style>
  <w:style w:type="paragraph" w:styleId="Paragrafoelenco">
    <w:name w:val="List Paragraph"/>
    <w:basedOn w:val="Normale"/>
    <w:uiPriority w:val="34"/>
    <w:qFormat/>
    <w:rsid w:val="004D7849"/>
    <w:pPr>
      <w:ind w:left="720"/>
      <w:contextualSpacing/>
      <w:jc w:val="both"/>
    </w:pPr>
    <w:rPr>
      <w:rFonts w:ascii="Arial" w:eastAsiaTheme="minorHAnsi" w:hAnsi="Arial" w:cstheme="minorBidi"/>
      <w:sz w:val="22"/>
      <w:szCs w:val="22"/>
      <w:lang w:eastAsia="en-US"/>
    </w:rPr>
  </w:style>
  <w:style w:type="paragraph" w:customStyle="1" w:styleId="ListNumeric">
    <w:name w:val="ListNumeric"/>
    <w:basedOn w:val="Normale"/>
    <w:rsid w:val="008C0661"/>
    <w:pPr>
      <w:numPr>
        <w:numId w:val="6"/>
      </w:numPr>
      <w:contextualSpacing/>
      <w:jc w:val="both"/>
    </w:pPr>
    <w:rPr>
      <w:rFonts w:ascii="Arial" w:eastAsiaTheme="minorHAnsi" w:hAnsi="Arial" w:cstheme="minorBidi"/>
      <w:sz w:val="22"/>
      <w:szCs w:val="22"/>
      <w:lang w:eastAsia="en-US"/>
    </w:rPr>
  </w:style>
  <w:style w:type="paragraph" w:customStyle="1" w:styleId="ListLine">
    <w:name w:val="ListLine"/>
    <w:basedOn w:val="Normale"/>
    <w:rsid w:val="008C0661"/>
    <w:pPr>
      <w:numPr>
        <w:numId w:val="5"/>
      </w:numPr>
      <w:contextualSpacing/>
      <w:jc w:val="both"/>
    </w:pPr>
    <w:rPr>
      <w:rFonts w:ascii="Arial" w:eastAsiaTheme="minorHAnsi" w:hAnsi="Arial" w:cstheme="minorBidi"/>
      <w:sz w:val="22"/>
      <w:szCs w:val="22"/>
      <w:lang w:eastAsia="en-US"/>
    </w:rPr>
  </w:style>
  <w:style w:type="paragraph" w:customStyle="1" w:styleId="ListBullet">
    <w:name w:val="ListBullet"/>
    <w:basedOn w:val="Normale"/>
    <w:rsid w:val="008C0661"/>
    <w:pPr>
      <w:numPr>
        <w:numId w:val="4"/>
      </w:numPr>
      <w:contextualSpacing/>
      <w:jc w:val="both"/>
    </w:pPr>
    <w:rPr>
      <w:rFonts w:ascii="Arial" w:eastAsiaTheme="minorHAnsi" w:hAnsi="Arial" w:cstheme="minorBidi"/>
      <w:sz w:val="22"/>
      <w:szCs w:val="22"/>
      <w:lang w:eastAsia="en-US"/>
    </w:r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E10AE2"/>
    <w:pPr>
      <w:spacing w:before="120" w:after="120"/>
    </w:pPr>
    <w:rPr>
      <w:rFonts w:asciiTheme="minorHAnsi" w:hAnsiTheme="minorHAnsi" w:cstheme="minorHAnsi"/>
      <w:b/>
      <w:bCs/>
      <w:caps/>
      <w:sz w:val="20"/>
      <w:szCs w:val="20"/>
    </w:rPr>
  </w:style>
  <w:style w:type="paragraph" w:styleId="Sommario2">
    <w:name w:val="toc 2"/>
    <w:aliases w:val="NotYetCustomized3819"/>
    <w:basedOn w:val="Sommario1"/>
    <w:next w:val="Normale"/>
    <w:autoRedefine/>
    <w:uiPriority w:val="39"/>
    <w:unhideWhenUsed/>
    <w:rsid w:val="00442590"/>
    <w:pPr>
      <w:spacing w:before="0" w:after="0"/>
      <w:ind w:left="240"/>
    </w:pPr>
    <w:rPr>
      <w:b w:val="0"/>
      <w:bCs w:val="0"/>
      <w:caps w:val="0"/>
      <w:smallCaps/>
    </w:rPr>
  </w:style>
  <w:style w:type="paragraph" w:styleId="Sommario3">
    <w:name w:val="toc 3"/>
    <w:aliases w:val="NotYetCustomized1834"/>
    <w:basedOn w:val="Sommario2"/>
    <w:next w:val="Normale"/>
    <w:autoRedefine/>
    <w:uiPriority w:val="39"/>
    <w:unhideWhenUsed/>
    <w:rsid w:val="001E2AC6"/>
    <w:pPr>
      <w:ind w:left="480"/>
    </w:pPr>
    <w:rPr>
      <w:i/>
      <w:iCs/>
      <w:smallCaps w:val="0"/>
    </w:r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qFormat/>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rPr>
      <w:rFonts w:ascii="Arial" w:eastAsiaTheme="minorHAnsi" w:hAnsi="Arial" w:cstheme="minorBidi"/>
      <w:sz w:val="22"/>
      <w:szCs w:val="22"/>
      <w:lang w:eastAsia="en-US"/>
    </w:r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qFormat/>
    <w:rsid w:val="00940F45"/>
    <w:rPr>
      <w:b/>
      <w:bCs/>
    </w:rPr>
  </w:style>
  <w:style w:type="paragraph" w:styleId="Formuladichiusura">
    <w:name w:val="Closing"/>
    <w:aliases w:val="NotYetCustomized2787"/>
    <w:basedOn w:val="Normale"/>
    <w:link w:val="FormuladichiusuraCarattere"/>
    <w:uiPriority w:val="99"/>
    <w:unhideWhenUsed/>
    <w:rsid w:val="00337DF1"/>
    <w:rPr>
      <w:rFonts w:ascii="Arial" w:eastAsiaTheme="minorHAnsi" w:hAnsi="Arial" w:cstheme="minorBidi"/>
      <w:sz w:val="22"/>
      <w:szCs w:val="22"/>
      <w:lang w:eastAsia="en-US"/>
    </w:r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pPr>
      <w:jc w:val="both"/>
    </w:pPr>
    <w:rPr>
      <w:rFonts w:ascii="Arial" w:eastAsiaTheme="minorHAnsi" w:hAnsi="Arial" w:cstheme="minorBidi"/>
      <w:sz w:val="22"/>
      <w:szCs w:val="22"/>
      <w:lang w:eastAsia="en-US"/>
    </w:rPr>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aliases w:val="Footnote symbol"/>
    <w:basedOn w:val="Carpredefinitoparagrafo"/>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pPr>
      <w:ind w:left="720"/>
    </w:pPr>
    <w:rPr>
      <w:i w:val="0"/>
      <w:iCs w:val="0"/>
      <w:sz w:val="18"/>
      <w:szCs w:val="18"/>
    </w:rPr>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3"/>
      </w:numPr>
    </w:pPr>
  </w:style>
  <w:style w:type="numbering" w:customStyle="1" w:styleId="ListNumericList">
    <w:name w:val="ListNumericList"/>
    <w:uiPriority w:val="99"/>
    <w:rsid w:val="0040086C"/>
    <w:pPr>
      <w:numPr>
        <w:numId w:val="6"/>
      </w:numPr>
    </w:pPr>
  </w:style>
  <w:style w:type="numbering" w:customStyle="1" w:styleId="ListLineList">
    <w:name w:val="ListLineList"/>
    <w:uiPriority w:val="99"/>
    <w:rsid w:val="0040086C"/>
    <w:pPr>
      <w:numPr>
        <w:numId w:val="5"/>
      </w:numPr>
    </w:pPr>
  </w:style>
  <w:style w:type="numbering" w:customStyle="1" w:styleId="ListBulletList">
    <w:name w:val="ListBulletList"/>
    <w:uiPriority w:val="99"/>
    <w:rsid w:val="0040086C"/>
    <w:pPr>
      <w:numPr>
        <w:numId w:val="4"/>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pPr>
      <w:jc w:val="both"/>
    </w:pPr>
    <w:rPr>
      <w:rFonts w:ascii="Arial" w:eastAsiaTheme="minorHAnsi" w:hAnsi="Arial" w:cstheme="minorBidi"/>
      <w:sz w:val="22"/>
      <w:szCs w:val="22"/>
      <w:lang w:eastAsia="en-US"/>
    </w:rPr>
  </w:style>
  <w:style w:type="paragraph" w:customStyle="1" w:styleId="Sender">
    <w:name w:val="Sender"/>
    <w:basedOn w:val="Normale"/>
    <w:rsid w:val="00B33B5E"/>
    <w:pPr>
      <w:spacing w:line="204" w:lineRule="auto"/>
      <w:jc w:val="right"/>
    </w:pPr>
    <w:rPr>
      <w:rFonts w:ascii="Gill Alt One MT Light" w:eastAsiaTheme="minorHAnsi" w:hAnsi="Gill Alt One MT Light" w:cstheme="minorBidi"/>
      <w:sz w:val="16"/>
      <w:szCs w:val="22"/>
      <w:lang w:eastAsia="en-US"/>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pPr>
    <w:rPr>
      <w:rFonts w:ascii="Arial" w:eastAsiaTheme="minorHAnsi" w:hAnsi="Arial" w:cstheme="minorBidi"/>
      <w:sz w:val="22"/>
      <w:szCs w:val="22"/>
      <w:lang w:eastAsia="en-US"/>
    </w:r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rPr>
      <w:rFonts w:ascii="Arial" w:eastAsiaTheme="minorHAnsi" w:hAnsi="Arial" w:cstheme="minorBidi"/>
      <w:sz w:val="22"/>
      <w:szCs w:val="22"/>
      <w:lang w:eastAsia="en-US"/>
    </w:r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pPr>
    <w:rPr>
      <w:rFonts w:ascii="Gill Sans MT Pro Light" w:eastAsiaTheme="minorHAnsi" w:hAnsi="Gill Sans MT Pro Light" w:cstheme="minorBidi"/>
      <w:sz w:val="16"/>
      <w:szCs w:val="22"/>
      <w:lang w:eastAsia="en-US"/>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pPr>
    <w:rPr>
      <w:rFonts w:ascii="Gill Sans Display MT Pro BdCn" w:eastAsiaTheme="minorHAnsi" w:hAnsi="Gill Sans Display MT Pro BdCn" w:cstheme="minorBidi"/>
      <w:sz w:val="22"/>
      <w:szCs w:val="22"/>
      <w:lang w:eastAsia="en-US"/>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rPr>
      <w:rFonts w:ascii="Arial" w:eastAsiaTheme="minorHAnsi" w:hAnsi="Arial" w:cstheme="minorBidi"/>
      <w:sz w:val="22"/>
      <w:szCs w:val="22"/>
      <w:lang w:eastAsia="en-US"/>
    </w:rPr>
  </w:style>
  <w:style w:type="paragraph" w:customStyle="1" w:styleId="StandardRisoluzionedelConsigliodiStato">
    <w:name w:val="StandardRisoluzionedelConsigliodiStato"/>
    <w:basedOn w:val="Normale"/>
    <w:qFormat/>
    <w:rsid w:val="00FA1872"/>
    <w:pPr>
      <w:jc w:val="both"/>
    </w:pPr>
    <w:rPr>
      <w:rFonts w:ascii="Arial" w:eastAsiaTheme="minorHAnsi" w:hAnsi="Arial" w:cstheme="minorBidi"/>
      <w:szCs w:val="22"/>
      <w:lang w:eastAsia="en-US"/>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2"/>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table" w:customStyle="1" w:styleId="Grigliatabella1">
    <w:name w:val="Griglia tabella1"/>
    <w:basedOn w:val="Tabellanormale"/>
    <w:next w:val="Grigliatabella"/>
    <w:uiPriority w:val="59"/>
    <w:rsid w:val="00292ABD"/>
    <w:pPr>
      <w:jc w:val="left"/>
    </w:pPr>
    <w:rPr>
      <w:lang w:val="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29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33383"/>
    <w:pPr>
      <w:jc w:val="both"/>
    </w:pPr>
    <w:rPr>
      <w:rFonts w:ascii="Segoe UI" w:eastAsiaTheme="minorHAnsi" w:hAnsi="Segoe UI" w:cs="Segoe UI"/>
      <w:sz w:val="18"/>
      <w:szCs w:val="18"/>
      <w:lang w:eastAsia="en-US"/>
    </w:rPr>
  </w:style>
  <w:style w:type="character" w:customStyle="1" w:styleId="TestofumettoCarattere">
    <w:name w:val="Testo fumetto Carattere"/>
    <w:basedOn w:val="Carpredefinitoparagrafo"/>
    <w:link w:val="Testofumetto"/>
    <w:uiPriority w:val="99"/>
    <w:semiHidden/>
    <w:rsid w:val="00933383"/>
    <w:rPr>
      <w:rFonts w:ascii="Segoe UI" w:hAnsi="Segoe UI" w:cs="Segoe UI"/>
      <w:sz w:val="18"/>
      <w:szCs w:val="18"/>
      <w:lang w:val="it-CH"/>
    </w:rPr>
  </w:style>
  <w:style w:type="character" w:styleId="Rimandocommento">
    <w:name w:val="annotation reference"/>
    <w:basedOn w:val="Carpredefinitoparagrafo"/>
    <w:uiPriority w:val="99"/>
    <w:semiHidden/>
    <w:unhideWhenUsed/>
    <w:rsid w:val="00ED59D6"/>
    <w:rPr>
      <w:sz w:val="16"/>
      <w:szCs w:val="16"/>
    </w:rPr>
  </w:style>
  <w:style w:type="paragraph" w:styleId="Testocommento">
    <w:name w:val="annotation text"/>
    <w:basedOn w:val="Normale"/>
    <w:link w:val="TestocommentoCarattere"/>
    <w:uiPriority w:val="99"/>
    <w:semiHidden/>
    <w:unhideWhenUsed/>
    <w:rsid w:val="00ED59D6"/>
    <w:pPr>
      <w:jc w:val="both"/>
    </w:pPr>
    <w:rPr>
      <w:rFonts w:ascii="Arial" w:eastAsiaTheme="minorHAnsi" w:hAnsi="Arial" w:cstheme="minorBidi"/>
      <w:sz w:val="20"/>
      <w:szCs w:val="20"/>
      <w:lang w:eastAsia="en-US"/>
    </w:rPr>
  </w:style>
  <w:style w:type="character" w:customStyle="1" w:styleId="TestocommentoCarattere">
    <w:name w:val="Testo commento Carattere"/>
    <w:basedOn w:val="Carpredefinitoparagrafo"/>
    <w:link w:val="Testocommento"/>
    <w:uiPriority w:val="99"/>
    <w:semiHidden/>
    <w:rsid w:val="00ED59D6"/>
    <w:rPr>
      <w:rFonts w:ascii="Arial" w:hAnsi="Arial"/>
      <w:sz w:val="20"/>
      <w:szCs w:val="20"/>
      <w:lang w:val="it-CH"/>
    </w:rPr>
  </w:style>
  <w:style w:type="paragraph" w:styleId="Soggettocommento">
    <w:name w:val="annotation subject"/>
    <w:basedOn w:val="Testocommento"/>
    <w:next w:val="Testocommento"/>
    <w:link w:val="SoggettocommentoCarattere"/>
    <w:uiPriority w:val="99"/>
    <w:semiHidden/>
    <w:unhideWhenUsed/>
    <w:rsid w:val="00ED59D6"/>
    <w:rPr>
      <w:b/>
      <w:bCs/>
    </w:rPr>
  </w:style>
  <w:style w:type="character" w:customStyle="1" w:styleId="SoggettocommentoCarattere">
    <w:name w:val="Soggetto commento Carattere"/>
    <w:basedOn w:val="TestocommentoCarattere"/>
    <w:link w:val="Soggettocommento"/>
    <w:uiPriority w:val="99"/>
    <w:semiHidden/>
    <w:rsid w:val="00ED59D6"/>
    <w:rPr>
      <w:rFonts w:ascii="Arial" w:hAnsi="Arial"/>
      <w:b/>
      <w:bCs/>
      <w:sz w:val="20"/>
      <w:szCs w:val="20"/>
      <w:lang w:val="it-CH"/>
    </w:rPr>
  </w:style>
  <w:style w:type="paragraph" w:styleId="NormaleWeb">
    <w:name w:val="Normal (Web)"/>
    <w:basedOn w:val="Normale"/>
    <w:uiPriority w:val="99"/>
    <w:unhideWhenUsed/>
    <w:rsid w:val="00FA3727"/>
    <w:pPr>
      <w:spacing w:before="100" w:beforeAutospacing="1" w:after="100" w:afterAutospacing="1"/>
    </w:pPr>
  </w:style>
  <w:style w:type="character" w:styleId="Collegamentoipertestuale">
    <w:name w:val="Hyperlink"/>
    <w:basedOn w:val="Carpredefinitoparagrafo"/>
    <w:uiPriority w:val="99"/>
    <w:unhideWhenUsed/>
    <w:rsid w:val="00DF5A28"/>
    <w:rPr>
      <w:color w:val="0000FF"/>
      <w:u w:val="single"/>
    </w:rPr>
  </w:style>
  <w:style w:type="character" w:customStyle="1" w:styleId="Menzionenonrisolta1">
    <w:name w:val="Menzione non risolta1"/>
    <w:basedOn w:val="Carpredefinitoparagrafo"/>
    <w:uiPriority w:val="99"/>
    <w:semiHidden/>
    <w:unhideWhenUsed/>
    <w:rsid w:val="00DF5A28"/>
    <w:rPr>
      <w:color w:val="605E5C"/>
      <w:shd w:val="clear" w:color="auto" w:fill="E1DFDD"/>
    </w:rPr>
  </w:style>
  <w:style w:type="character" w:styleId="Collegamentovisitato">
    <w:name w:val="FollowedHyperlink"/>
    <w:basedOn w:val="Carpredefinitoparagrafo"/>
    <w:uiPriority w:val="99"/>
    <w:semiHidden/>
    <w:unhideWhenUsed/>
    <w:rsid w:val="00497709"/>
    <w:rPr>
      <w:color w:val="800080" w:themeColor="followedHyperlink"/>
      <w:u w:val="single"/>
    </w:rPr>
  </w:style>
  <w:style w:type="paragraph" w:styleId="Sommario5">
    <w:name w:val="toc 5"/>
    <w:basedOn w:val="Normale"/>
    <w:next w:val="Normale"/>
    <w:autoRedefine/>
    <w:uiPriority w:val="39"/>
    <w:unhideWhenUsed/>
    <w:rsid w:val="00F82042"/>
    <w:pPr>
      <w:ind w:left="960"/>
    </w:pPr>
    <w:rPr>
      <w:rFonts w:asciiTheme="minorHAnsi" w:hAnsiTheme="minorHAnsi" w:cstheme="minorHAnsi"/>
      <w:sz w:val="18"/>
      <w:szCs w:val="18"/>
    </w:rPr>
  </w:style>
  <w:style w:type="paragraph" w:styleId="Sommario6">
    <w:name w:val="toc 6"/>
    <w:basedOn w:val="Normale"/>
    <w:next w:val="Normale"/>
    <w:autoRedefine/>
    <w:uiPriority w:val="39"/>
    <w:unhideWhenUsed/>
    <w:rsid w:val="00F82042"/>
    <w:pPr>
      <w:ind w:left="1200"/>
    </w:pPr>
    <w:rPr>
      <w:rFonts w:asciiTheme="minorHAnsi" w:hAnsiTheme="minorHAnsi" w:cstheme="minorHAnsi"/>
      <w:sz w:val="18"/>
      <w:szCs w:val="18"/>
    </w:rPr>
  </w:style>
  <w:style w:type="paragraph" w:styleId="Sommario7">
    <w:name w:val="toc 7"/>
    <w:basedOn w:val="Normale"/>
    <w:next w:val="Normale"/>
    <w:autoRedefine/>
    <w:uiPriority w:val="39"/>
    <w:unhideWhenUsed/>
    <w:rsid w:val="00F82042"/>
    <w:pPr>
      <w:ind w:left="1440"/>
    </w:pPr>
    <w:rPr>
      <w:rFonts w:asciiTheme="minorHAnsi" w:hAnsiTheme="minorHAnsi" w:cstheme="minorHAnsi"/>
      <w:sz w:val="18"/>
      <w:szCs w:val="18"/>
    </w:rPr>
  </w:style>
  <w:style w:type="paragraph" w:styleId="Sommario8">
    <w:name w:val="toc 8"/>
    <w:basedOn w:val="Normale"/>
    <w:next w:val="Normale"/>
    <w:autoRedefine/>
    <w:uiPriority w:val="39"/>
    <w:unhideWhenUsed/>
    <w:rsid w:val="00F82042"/>
    <w:pPr>
      <w:ind w:left="1680"/>
    </w:pPr>
    <w:rPr>
      <w:rFonts w:asciiTheme="minorHAnsi" w:hAnsiTheme="minorHAnsi" w:cstheme="minorHAnsi"/>
      <w:sz w:val="18"/>
      <w:szCs w:val="18"/>
    </w:rPr>
  </w:style>
  <w:style w:type="paragraph" w:styleId="Sommario9">
    <w:name w:val="toc 9"/>
    <w:basedOn w:val="Normale"/>
    <w:next w:val="Normale"/>
    <w:autoRedefine/>
    <w:uiPriority w:val="39"/>
    <w:unhideWhenUsed/>
    <w:rsid w:val="00F82042"/>
    <w:pPr>
      <w:ind w:left="1920"/>
    </w:pPr>
    <w:rPr>
      <w:rFonts w:asciiTheme="minorHAnsi" w:hAnsiTheme="minorHAnsi" w:cstheme="minorHAnsi"/>
      <w:sz w:val="18"/>
      <w:szCs w:val="18"/>
    </w:rPr>
  </w:style>
  <w:style w:type="paragraph" w:customStyle="1" w:styleId="paragrafo2">
    <w:name w:val="paragrafo 2"/>
    <w:basedOn w:val="Normale"/>
    <w:rsid w:val="00BF4FBD"/>
    <w:pPr>
      <w:keepLines/>
      <w:autoSpaceDE w:val="0"/>
      <w:autoSpaceDN w:val="0"/>
      <w:spacing w:line="320" w:lineRule="atLeast"/>
      <w:ind w:left="40"/>
      <w:jc w:val="both"/>
    </w:pPr>
    <w:rPr>
      <w:rFonts w:ascii="Helvetica" w:hAnsi="Helvetica" w:cs="Times"/>
      <w:sz w:val="22"/>
      <w:szCs w:val="22"/>
      <w:lang w:val="it-IT"/>
    </w:rPr>
  </w:style>
  <w:style w:type="character" w:customStyle="1" w:styleId="apple-converted-space">
    <w:name w:val="apple-converted-space"/>
    <w:basedOn w:val="Carpredefinitoparagrafo"/>
    <w:rsid w:val="00025F5E"/>
  </w:style>
  <w:style w:type="paragraph" w:styleId="Corpotesto">
    <w:name w:val="Body Text"/>
    <w:basedOn w:val="Normale"/>
    <w:link w:val="CorpotestoCarattere"/>
    <w:rsid w:val="00AD437B"/>
    <w:pPr>
      <w:tabs>
        <w:tab w:val="left" w:pos="284"/>
        <w:tab w:val="left" w:pos="426"/>
        <w:tab w:val="left" w:pos="4962"/>
      </w:tabs>
      <w:jc w:val="both"/>
    </w:pPr>
    <w:rPr>
      <w:rFonts w:ascii="Arial" w:hAnsi="Arial"/>
      <w:szCs w:val="20"/>
      <w:lang w:val="it-IT"/>
    </w:rPr>
  </w:style>
  <w:style w:type="character" w:customStyle="1" w:styleId="CorpotestoCarattere">
    <w:name w:val="Corpo testo Carattere"/>
    <w:basedOn w:val="Carpredefinitoparagrafo"/>
    <w:link w:val="Corpotesto"/>
    <w:rsid w:val="00AD437B"/>
    <w:rPr>
      <w:rFonts w:ascii="Arial" w:eastAsia="Times New Roman" w:hAnsi="Arial" w:cs="Times New Roman"/>
      <w:sz w:val="24"/>
      <w:szCs w:val="20"/>
      <w:lang w:val="it-IT" w:eastAsia="it-IT"/>
    </w:rPr>
  </w:style>
  <w:style w:type="paragraph" w:customStyle="1" w:styleId="Normalerapporto">
    <w:name w:val="Normale rapporto"/>
    <w:basedOn w:val="Normale"/>
    <w:link w:val="NormalerapportoCarattere"/>
    <w:rsid w:val="00BF17F1"/>
    <w:pPr>
      <w:spacing w:before="120"/>
      <w:ind w:left="1134"/>
      <w:jc w:val="both"/>
    </w:pPr>
    <w:rPr>
      <w:rFonts w:ascii="Helvetica" w:hAnsi="Helvetica"/>
      <w:sz w:val="22"/>
      <w:szCs w:val="20"/>
      <w:lang w:val="it-IT"/>
    </w:rPr>
  </w:style>
  <w:style w:type="character" w:customStyle="1" w:styleId="NormalerapportoCarattere">
    <w:name w:val="Normale rapporto Carattere"/>
    <w:link w:val="Normalerapporto"/>
    <w:rsid w:val="00BF17F1"/>
    <w:rPr>
      <w:rFonts w:ascii="Helvetica" w:eastAsia="Times New Roman" w:hAnsi="Helvetica" w:cs="Times New Roman"/>
      <w:szCs w:val="20"/>
      <w:lang w:val="it-IT" w:eastAsia="it-IT"/>
    </w:rPr>
  </w:style>
  <w:style w:type="paragraph" w:styleId="Revisione">
    <w:name w:val="Revision"/>
    <w:hidden/>
    <w:uiPriority w:val="99"/>
    <w:semiHidden/>
    <w:rsid w:val="00346236"/>
    <w:pPr>
      <w:jc w:val="left"/>
    </w:pPr>
    <w:rPr>
      <w:rFonts w:ascii="Times New Roman" w:eastAsia="Times New Roman" w:hAnsi="Times New Roman" w:cs="Times New Roman"/>
      <w:sz w:val="24"/>
      <w:szCs w:val="24"/>
      <w:lang w:val="it-CH" w:eastAsia="it-IT"/>
    </w:rPr>
  </w:style>
  <w:style w:type="character" w:customStyle="1" w:styleId="Menzionenonrisolta2">
    <w:name w:val="Menzione non risolta2"/>
    <w:basedOn w:val="Carpredefinitoparagrafo"/>
    <w:uiPriority w:val="99"/>
    <w:semiHidden/>
    <w:unhideWhenUsed/>
    <w:rsid w:val="002576E0"/>
    <w:rPr>
      <w:color w:val="605E5C"/>
      <w:shd w:val="clear" w:color="auto" w:fill="E1DFDD"/>
    </w:rPr>
  </w:style>
  <w:style w:type="paragraph" w:styleId="Rientrocorpodeltesto">
    <w:name w:val="Body Text Indent"/>
    <w:basedOn w:val="Normale"/>
    <w:link w:val="RientrocorpodeltestoCarattere"/>
    <w:uiPriority w:val="99"/>
    <w:semiHidden/>
    <w:unhideWhenUsed/>
    <w:rsid w:val="00E078B1"/>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E078B1"/>
    <w:rPr>
      <w:rFonts w:ascii="Times New Roman" w:eastAsia="Times New Roman" w:hAnsi="Times New Roman" w:cs="Times New Roman"/>
      <w:sz w:val="24"/>
      <w:szCs w:val="24"/>
      <w:lang w:val="it-CH"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0008">
      <w:bodyDiv w:val="1"/>
      <w:marLeft w:val="0"/>
      <w:marRight w:val="0"/>
      <w:marTop w:val="0"/>
      <w:marBottom w:val="0"/>
      <w:divBdr>
        <w:top w:val="none" w:sz="0" w:space="0" w:color="auto"/>
        <w:left w:val="none" w:sz="0" w:space="0" w:color="auto"/>
        <w:bottom w:val="none" w:sz="0" w:space="0" w:color="auto"/>
        <w:right w:val="none" w:sz="0" w:space="0" w:color="auto"/>
      </w:divBdr>
      <w:divsChild>
        <w:div w:id="1732268578">
          <w:marLeft w:val="0"/>
          <w:marRight w:val="0"/>
          <w:marTop w:val="0"/>
          <w:marBottom w:val="0"/>
          <w:divBdr>
            <w:top w:val="none" w:sz="0" w:space="0" w:color="auto"/>
            <w:left w:val="none" w:sz="0" w:space="0" w:color="auto"/>
            <w:bottom w:val="none" w:sz="0" w:space="0" w:color="auto"/>
            <w:right w:val="none" w:sz="0" w:space="0" w:color="auto"/>
          </w:divBdr>
          <w:divsChild>
            <w:div w:id="293029982">
              <w:marLeft w:val="0"/>
              <w:marRight w:val="0"/>
              <w:marTop w:val="0"/>
              <w:marBottom w:val="0"/>
              <w:divBdr>
                <w:top w:val="none" w:sz="0" w:space="0" w:color="auto"/>
                <w:left w:val="none" w:sz="0" w:space="0" w:color="auto"/>
                <w:bottom w:val="none" w:sz="0" w:space="0" w:color="auto"/>
                <w:right w:val="none" w:sz="0" w:space="0" w:color="auto"/>
              </w:divBdr>
              <w:divsChild>
                <w:div w:id="2088112720">
                  <w:marLeft w:val="0"/>
                  <w:marRight w:val="0"/>
                  <w:marTop w:val="0"/>
                  <w:marBottom w:val="0"/>
                  <w:divBdr>
                    <w:top w:val="none" w:sz="0" w:space="0" w:color="auto"/>
                    <w:left w:val="none" w:sz="0" w:space="0" w:color="auto"/>
                    <w:bottom w:val="none" w:sz="0" w:space="0" w:color="auto"/>
                    <w:right w:val="none" w:sz="0" w:space="0" w:color="auto"/>
                  </w:divBdr>
                  <w:divsChild>
                    <w:div w:id="6699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45356">
      <w:bodyDiv w:val="1"/>
      <w:marLeft w:val="0"/>
      <w:marRight w:val="0"/>
      <w:marTop w:val="0"/>
      <w:marBottom w:val="0"/>
      <w:divBdr>
        <w:top w:val="none" w:sz="0" w:space="0" w:color="auto"/>
        <w:left w:val="none" w:sz="0" w:space="0" w:color="auto"/>
        <w:bottom w:val="none" w:sz="0" w:space="0" w:color="auto"/>
        <w:right w:val="none" w:sz="0" w:space="0" w:color="auto"/>
      </w:divBdr>
      <w:divsChild>
        <w:div w:id="1427385153">
          <w:marLeft w:val="0"/>
          <w:marRight w:val="0"/>
          <w:marTop w:val="0"/>
          <w:marBottom w:val="0"/>
          <w:divBdr>
            <w:top w:val="none" w:sz="0" w:space="0" w:color="auto"/>
            <w:left w:val="none" w:sz="0" w:space="0" w:color="auto"/>
            <w:bottom w:val="none" w:sz="0" w:space="0" w:color="auto"/>
            <w:right w:val="none" w:sz="0" w:space="0" w:color="auto"/>
          </w:divBdr>
          <w:divsChild>
            <w:div w:id="641234104">
              <w:marLeft w:val="0"/>
              <w:marRight w:val="0"/>
              <w:marTop w:val="0"/>
              <w:marBottom w:val="0"/>
              <w:divBdr>
                <w:top w:val="none" w:sz="0" w:space="0" w:color="auto"/>
                <w:left w:val="none" w:sz="0" w:space="0" w:color="auto"/>
                <w:bottom w:val="none" w:sz="0" w:space="0" w:color="auto"/>
                <w:right w:val="none" w:sz="0" w:space="0" w:color="auto"/>
              </w:divBdr>
              <w:divsChild>
                <w:div w:id="41355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1317">
      <w:bodyDiv w:val="1"/>
      <w:marLeft w:val="0"/>
      <w:marRight w:val="0"/>
      <w:marTop w:val="0"/>
      <w:marBottom w:val="0"/>
      <w:divBdr>
        <w:top w:val="none" w:sz="0" w:space="0" w:color="auto"/>
        <w:left w:val="none" w:sz="0" w:space="0" w:color="auto"/>
        <w:bottom w:val="none" w:sz="0" w:space="0" w:color="auto"/>
        <w:right w:val="none" w:sz="0" w:space="0" w:color="auto"/>
      </w:divBdr>
      <w:divsChild>
        <w:div w:id="34819925">
          <w:marLeft w:val="0"/>
          <w:marRight w:val="0"/>
          <w:marTop w:val="0"/>
          <w:marBottom w:val="0"/>
          <w:divBdr>
            <w:top w:val="none" w:sz="0" w:space="0" w:color="auto"/>
            <w:left w:val="none" w:sz="0" w:space="0" w:color="auto"/>
            <w:bottom w:val="none" w:sz="0" w:space="0" w:color="auto"/>
            <w:right w:val="none" w:sz="0" w:space="0" w:color="auto"/>
          </w:divBdr>
          <w:divsChild>
            <w:div w:id="1604146068">
              <w:marLeft w:val="0"/>
              <w:marRight w:val="0"/>
              <w:marTop w:val="0"/>
              <w:marBottom w:val="0"/>
              <w:divBdr>
                <w:top w:val="none" w:sz="0" w:space="0" w:color="auto"/>
                <w:left w:val="none" w:sz="0" w:space="0" w:color="auto"/>
                <w:bottom w:val="none" w:sz="0" w:space="0" w:color="auto"/>
                <w:right w:val="none" w:sz="0" w:space="0" w:color="auto"/>
              </w:divBdr>
              <w:divsChild>
                <w:div w:id="1654723711">
                  <w:marLeft w:val="0"/>
                  <w:marRight w:val="0"/>
                  <w:marTop w:val="0"/>
                  <w:marBottom w:val="0"/>
                  <w:divBdr>
                    <w:top w:val="none" w:sz="0" w:space="0" w:color="auto"/>
                    <w:left w:val="none" w:sz="0" w:space="0" w:color="auto"/>
                    <w:bottom w:val="none" w:sz="0" w:space="0" w:color="auto"/>
                    <w:right w:val="none" w:sz="0" w:space="0" w:color="auto"/>
                  </w:divBdr>
                  <w:divsChild>
                    <w:div w:id="5913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1824">
      <w:bodyDiv w:val="1"/>
      <w:marLeft w:val="0"/>
      <w:marRight w:val="0"/>
      <w:marTop w:val="0"/>
      <w:marBottom w:val="0"/>
      <w:divBdr>
        <w:top w:val="none" w:sz="0" w:space="0" w:color="auto"/>
        <w:left w:val="none" w:sz="0" w:space="0" w:color="auto"/>
        <w:bottom w:val="none" w:sz="0" w:space="0" w:color="auto"/>
        <w:right w:val="none" w:sz="0" w:space="0" w:color="auto"/>
      </w:divBdr>
      <w:divsChild>
        <w:div w:id="165555713">
          <w:marLeft w:val="0"/>
          <w:marRight w:val="0"/>
          <w:marTop w:val="0"/>
          <w:marBottom w:val="0"/>
          <w:divBdr>
            <w:top w:val="none" w:sz="0" w:space="0" w:color="auto"/>
            <w:left w:val="none" w:sz="0" w:space="0" w:color="auto"/>
            <w:bottom w:val="none" w:sz="0" w:space="0" w:color="auto"/>
            <w:right w:val="none" w:sz="0" w:space="0" w:color="auto"/>
          </w:divBdr>
          <w:divsChild>
            <w:div w:id="23527998">
              <w:marLeft w:val="0"/>
              <w:marRight w:val="0"/>
              <w:marTop w:val="0"/>
              <w:marBottom w:val="0"/>
              <w:divBdr>
                <w:top w:val="none" w:sz="0" w:space="0" w:color="auto"/>
                <w:left w:val="none" w:sz="0" w:space="0" w:color="auto"/>
                <w:bottom w:val="none" w:sz="0" w:space="0" w:color="auto"/>
                <w:right w:val="none" w:sz="0" w:space="0" w:color="auto"/>
              </w:divBdr>
              <w:divsChild>
                <w:div w:id="2123839228">
                  <w:marLeft w:val="0"/>
                  <w:marRight w:val="0"/>
                  <w:marTop w:val="0"/>
                  <w:marBottom w:val="0"/>
                  <w:divBdr>
                    <w:top w:val="none" w:sz="0" w:space="0" w:color="auto"/>
                    <w:left w:val="none" w:sz="0" w:space="0" w:color="auto"/>
                    <w:bottom w:val="none" w:sz="0" w:space="0" w:color="auto"/>
                    <w:right w:val="none" w:sz="0" w:space="0" w:color="auto"/>
                  </w:divBdr>
                  <w:divsChild>
                    <w:div w:id="284820697">
                      <w:marLeft w:val="0"/>
                      <w:marRight w:val="0"/>
                      <w:marTop w:val="0"/>
                      <w:marBottom w:val="0"/>
                      <w:divBdr>
                        <w:top w:val="none" w:sz="0" w:space="0" w:color="auto"/>
                        <w:left w:val="none" w:sz="0" w:space="0" w:color="auto"/>
                        <w:bottom w:val="none" w:sz="0" w:space="0" w:color="auto"/>
                        <w:right w:val="none" w:sz="0" w:space="0" w:color="auto"/>
                      </w:divBdr>
                      <w:divsChild>
                        <w:div w:id="1615091171">
                          <w:marLeft w:val="0"/>
                          <w:marRight w:val="0"/>
                          <w:marTop w:val="0"/>
                          <w:marBottom w:val="0"/>
                          <w:divBdr>
                            <w:top w:val="none" w:sz="0" w:space="0" w:color="auto"/>
                            <w:left w:val="none" w:sz="0" w:space="0" w:color="auto"/>
                            <w:bottom w:val="none" w:sz="0" w:space="0" w:color="auto"/>
                            <w:right w:val="none" w:sz="0" w:space="0" w:color="auto"/>
                          </w:divBdr>
                          <w:divsChild>
                            <w:div w:id="2521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95591">
      <w:bodyDiv w:val="1"/>
      <w:marLeft w:val="0"/>
      <w:marRight w:val="0"/>
      <w:marTop w:val="0"/>
      <w:marBottom w:val="0"/>
      <w:divBdr>
        <w:top w:val="none" w:sz="0" w:space="0" w:color="auto"/>
        <w:left w:val="none" w:sz="0" w:space="0" w:color="auto"/>
        <w:bottom w:val="none" w:sz="0" w:space="0" w:color="auto"/>
        <w:right w:val="none" w:sz="0" w:space="0" w:color="auto"/>
      </w:divBdr>
      <w:divsChild>
        <w:div w:id="2108117381">
          <w:marLeft w:val="0"/>
          <w:marRight w:val="0"/>
          <w:marTop w:val="0"/>
          <w:marBottom w:val="0"/>
          <w:divBdr>
            <w:top w:val="none" w:sz="0" w:space="0" w:color="auto"/>
            <w:left w:val="none" w:sz="0" w:space="0" w:color="auto"/>
            <w:bottom w:val="none" w:sz="0" w:space="0" w:color="auto"/>
            <w:right w:val="none" w:sz="0" w:space="0" w:color="auto"/>
          </w:divBdr>
          <w:divsChild>
            <w:div w:id="105589609">
              <w:marLeft w:val="0"/>
              <w:marRight w:val="0"/>
              <w:marTop w:val="0"/>
              <w:marBottom w:val="0"/>
              <w:divBdr>
                <w:top w:val="none" w:sz="0" w:space="0" w:color="auto"/>
                <w:left w:val="none" w:sz="0" w:space="0" w:color="auto"/>
                <w:bottom w:val="none" w:sz="0" w:space="0" w:color="auto"/>
                <w:right w:val="none" w:sz="0" w:space="0" w:color="auto"/>
              </w:divBdr>
              <w:divsChild>
                <w:div w:id="175238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190461786">
      <w:bodyDiv w:val="1"/>
      <w:marLeft w:val="0"/>
      <w:marRight w:val="0"/>
      <w:marTop w:val="0"/>
      <w:marBottom w:val="0"/>
      <w:divBdr>
        <w:top w:val="none" w:sz="0" w:space="0" w:color="auto"/>
        <w:left w:val="none" w:sz="0" w:space="0" w:color="auto"/>
        <w:bottom w:val="none" w:sz="0" w:space="0" w:color="auto"/>
        <w:right w:val="none" w:sz="0" w:space="0" w:color="auto"/>
      </w:divBdr>
      <w:divsChild>
        <w:div w:id="810252360">
          <w:marLeft w:val="0"/>
          <w:marRight w:val="0"/>
          <w:marTop w:val="0"/>
          <w:marBottom w:val="0"/>
          <w:divBdr>
            <w:top w:val="none" w:sz="0" w:space="0" w:color="auto"/>
            <w:left w:val="none" w:sz="0" w:space="0" w:color="auto"/>
            <w:bottom w:val="none" w:sz="0" w:space="0" w:color="auto"/>
            <w:right w:val="none" w:sz="0" w:space="0" w:color="auto"/>
          </w:divBdr>
          <w:divsChild>
            <w:div w:id="1769305184">
              <w:marLeft w:val="0"/>
              <w:marRight w:val="0"/>
              <w:marTop w:val="0"/>
              <w:marBottom w:val="0"/>
              <w:divBdr>
                <w:top w:val="none" w:sz="0" w:space="0" w:color="auto"/>
                <w:left w:val="none" w:sz="0" w:space="0" w:color="auto"/>
                <w:bottom w:val="none" w:sz="0" w:space="0" w:color="auto"/>
                <w:right w:val="none" w:sz="0" w:space="0" w:color="auto"/>
              </w:divBdr>
              <w:divsChild>
                <w:div w:id="91359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2850">
      <w:bodyDiv w:val="1"/>
      <w:marLeft w:val="0"/>
      <w:marRight w:val="0"/>
      <w:marTop w:val="0"/>
      <w:marBottom w:val="0"/>
      <w:divBdr>
        <w:top w:val="none" w:sz="0" w:space="0" w:color="auto"/>
        <w:left w:val="none" w:sz="0" w:space="0" w:color="auto"/>
        <w:bottom w:val="none" w:sz="0" w:space="0" w:color="auto"/>
        <w:right w:val="none" w:sz="0" w:space="0" w:color="auto"/>
      </w:divBdr>
    </w:div>
    <w:div w:id="362632281">
      <w:bodyDiv w:val="1"/>
      <w:marLeft w:val="0"/>
      <w:marRight w:val="0"/>
      <w:marTop w:val="0"/>
      <w:marBottom w:val="0"/>
      <w:divBdr>
        <w:top w:val="none" w:sz="0" w:space="0" w:color="auto"/>
        <w:left w:val="none" w:sz="0" w:space="0" w:color="auto"/>
        <w:bottom w:val="none" w:sz="0" w:space="0" w:color="auto"/>
        <w:right w:val="none" w:sz="0" w:space="0" w:color="auto"/>
      </w:divBdr>
      <w:divsChild>
        <w:div w:id="1555308980">
          <w:marLeft w:val="0"/>
          <w:marRight w:val="0"/>
          <w:marTop w:val="0"/>
          <w:marBottom w:val="0"/>
          <w:divBdr>
            <w:top w:val="none" w:sz="0" w:space="0" w:color="auto"/>
            <w:left w:val="none" w:sz="0" w:space="0" w:color="auto"/>
            <w:bottom w:val="none" w:sz="0" w:space="0" w:color="auto"/>
            <w:right w:val="none" w:sz="0" w:space="0" w:color="auto"/>
          </w:divBdr>
          <w:divsChild>
            <w:div w:id="1288123882">
              <w:marLeft w:val="0"/>
              <w:marRight w:val="0"/>
              <w:marTop w:val="0"/>
              <w:marBottom w:val="0"/>
              <w:divBdr>
                <w:top w:val="none" w:sz="0" w:space="0" w:color="auto"/>
                <w:left w:val="none" w:sz="0" w:space="0" w:color="auto"/>
                <w:bottom w:val="none" w:sz="0" w:space="0" w:color="auto"/>
                <w:right w:val="none" w:sz="0" w:space="0" w:color="auto"/>
              </w:divBdr>
              <w:divsChild>
                <w:div w:id="1521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72616">
      <w:bodyDiv w:val="1"/>
      <w:marLeft w:val="0"/>
      <w:marRight w:val="0"/>
      <w:marTop w:val="0"/>
      <w:marBottom w:val="0"/>
      <w:divBdr>
        <w:top w:val="none" w:sz="0" w:space="0" w:color="auto"/>
        <w:left w:val="none" w:sz="0" w:space="0" w:color="auto"/>
        <w:bottom w:val="none" w:sz="0" w:space="0" w:color="auto"/>
        <w:right w:val="none" w:sz="0" w:space="0" w:color="auto"/>
      </w:divBdr>
      <w:divsChild>
        <w:div w:id="1656761097">
          <w:marLeft w:val="0"/>
          <w:marRight w:val="0"/>
          <w:marTop w:val="0"/>
          <w:marBottom w:val="0"/>
          <w:divBdr>
            <w:top w:val="none" w:sz="0" w:space="0" w:color="auto"/>
            <w:left w:val="none" w:sz="0" w:space="0" w:color="auto"/>
            <w:bottom w:val="none" w:sz="0" w:space="0" w:color="auto"/>
            <w:right w:val="none" w:sz="0" w:space="0" w:color="auto"/>
          </w:divBdr>
          <w:divsChild>
            <w:div w:id="1129860047">
              <w:marLeft w:val="0"/>
              <w:marRight w:val="0"/>
              <w:marTop w:val="0"/>
              <w:marBottom w:val="0"/>
              <w:divBdr>
                <w:top w:val="none" w:sz="0" w:space="0" w:color="auto"/>
                <w:left w:val="none" w:sz="0" w:space="0" w:color="auto"/>
                <w:bottom w:val="none" w:sz="0" w:space="0" w:color="auto"/>
                <w:right w:val="none" w:sz="0" w:space="0" w:color="auto"/>
              </w:divBdr>
              <w:divsChild>
                <w:div w:id="8470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224962">
      <w:bodyDiv w:val="1"/>
      <w:marLeft w:val="0"/>
      <w:marRight w:val="0"/>
      <w:marTop w:val="0"/>
      <w:marBottom w:val="0"/>
      <w:divBdr>
        <w:top w:val="none" w:sz="0" w:space="0" w:color="auto"/>
        <w:left w:val="none" w:sz="0" w:space="0" w:color="auto"/>
        <w:bottom w:val="none" w:sz="0" w:space="0" w:color="auto"/>
        <w:right w:val="none" w:sz="0" w:space="0" w:color="auto"/>
      </w:divBdr>
      <w:divsChild>
        <w:div w:id="1560046410">
          <w:marLeft w:val="0"/>
          <w:marRight w:val="0"/>
          <w:marTop w:val="0"/>
          <w:marBottom w:val="0"/>
          <w:divBdr>
            <w:top w:val="none" w:sz="0" w:space="0" w:color="auto"/>
            <w:left w:val="none" w:sz="0" w:space="0" w:color="auto"/>
            <w:bottom w:val="none" w:sz="0" w:space="0" w:color="auto"/>
            <w:right w:val="none" w:sz="0" w:space="0" w:color="auto"/>
          </w:divBdr>
          <w:divsChild>
            <w:div w:id="1377198239">
              <w:marLeft w:val="0"/>
              <w:marRight w:val="0"/>
              <w:marTop w:val="0"/>
              <w:marBottom w:val="0"/>
              <w:divBdr>
                <w:top w:val="none" w:sz="0" w:space="0" w:color="auto"/>
                <w:left w:val="none" w:sz="0" w:space="0" w:color="auto"/>
                <w:bottom w:val="none" w:sz="0" w:space="0" w:color="auto"/>
                <w:right w:val="none" w:sz="0" w:space="0" w:color="auto"/>
              </w:divBdr>
              <w:divsChild>
                <w:div w:id="143867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267430">
      <w:bodyDiv w:val="1"/>
      <w:marLeft w:val="0"/>
      <w:marRight w:val="0"/>
      <w:marTop w:val="0"/>
      <w:marBottom w:val="0"/>
      <w:divBdr>
        <w:top w:val="none" w:sz="0" w:space="0" w:color="auto"/>
        <w:left w:val="none" w:sz="0" w:space="0" w:color="auto"/>
        <w:bottom w:val="none" w:sz="0" w:space="0" w:color="auto"/>
        <w:right w:val="none" w:sz="0" w:space="0" w:color="auto"/>
      </w:divBdr>
    </w:div>
    <w:div w:id="656763417">
      <w:bodyDiv w:val="1"/>
      <w:marLeft w:val="0"/>
      <w:marRight w:val="0"/>
      <w:marTop w:val="0"/>
      <w:marBottom w:val="0"/>
      <w:divBdr>
        <w:top w:val="none" w:sz="0" w:space="0" w:color="auto"/>
        <w:left w:val="none" w:sz="0" w:space="0" w:color="auto"/>
        <w:bottom w:val="none" w:sz="0" w:space="0" w:color="auto"/>
        <w:right w:val="none" w:sz="0" w:space="0" w:color="auto"/>
      </w:divBdr>
      <w:divsChild>
        <w:div w:id="324825911">
          <w:marLeft w:val="0"/>
          <w:marRight w:val="0"/>
          <w:marTop w:val="0"/>
          <w:marBottom w:val="0"/>
          <w:divBdr>
            <w:top w:val="none" w:sz="0" w:space="0" w:color="auto"/>
            <w:left w:val="none" w:sz="0" w:space="0" w:color="auto"/>
            <w:bottom w:val="none" w:sz="0" w:space="0" w:color="auto"/>
            <w:right w:val="none" w:sz="0" w:space="0" w:color="auto"/>
          </w:divBdr>
          <w:divsChild>
            <w:div w:id="5251148">
              <w:marLeft w:val="0"/>
              <w:marRight w:val="0"/>
              <w:marTop w:val="0"/>
              <w:marBottom w:val="0"/>
              <w:divBdr>
                <w:top w:val="none" w:sz="0" w:space="0" w:color="auto"/>
                <w:left w:val="none" w:sz="0" w:space="0" w:color="auto"/>
                <w:bottom w:val="none" w:sz="0" w:space="0" w:color="auto"/>
                <w:right w:val="none" w:sz="0" w:space="0" w:color="auto"/>
              </w:divBdr>
              <w:divsChild>
                <w:div w:id="40299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19458">
      <w:bodyDiv w:val="1"/>
      <w:marLeft w:val="0"/>
      <w:marRight w:val="0"/>
      <w:marTop w:val="0"/>
      <w:marBottom w:val="0"/>
      <w:divBdr>
        <w:top w:val="none" w:sz="0" w:space="0" w:color="auto"/>
        <w:left w:val="none" w:sz="0" w:space="0" w:color="auto"/>
        <w:bottom w:val="none" w:sz="0" w:space="0" w:color="auto"/>
        <w:right w:val="none" w:sz="0" w:space="0" w:color="auto"/>
      </w:divBdr>
      <w:divsChild>
        <w:div w:id="940722616">
          <w:marLeft w:val="0"/>
          <w:marRight w:val="0"/>
          <w:marTop w:val="0"/>
          <w:marBottom w:val="0"/>
          <w:divBdr>
            <w:top w:val="none" w:sz="0" w:space="0" w:color="auto"/>
            <w:left w:val="none" w:sz="0" w:space="0" w:color="auto"/>
            <w:bottom w:val="none" w:sz="0" w:space="0" w:color="auto"/>
            <w:right w:val="none" w:sz="0" w:space="0" w:color="auto"/>
          </w:divBdr>
          <w:divsChild>
            <w:div w:id="1772972001">
              <w:marLeft w:val="0"/>
              <w:marRight w:val="0"/>
              <w:marTop w:val="0"/>
              <w:marBottom w:val="0"/>
              <w:divBdr>
                <w:top w:val="none" w:sz="0" w:space="0" w:color="auto"/>
                <w:left w:val="none" w:sz="0" w:space="0" w:color="auto"/>
                <w:bottom w:val="none" w:sz="0" w:space="0" w:color="auto"/>
                <w:right w:val="none" w:sz="0" w:space="0" w:color="auto"/>
              </w:divBdr>
              <w:divsChild>
                <w:div w:id="2412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925786">
      <w:bodyDiv w:val="1"/>
      <w:marLeft w:val="0"/>
      <w:marRight w:val="0"/>
      <w:marTop w:val="0"/>
      <w:marBottom w:val="0"/>
      <w:divBdr>
        <w:top w:val="none" w:sz="0" w:space="0" w:color="auto"/>
        <w:left w:val="none" w:sz="0" w:space="0" w:color="auto"/>
        <w:bottom w:val="none" w:sz="0" w:space="0" w:color="auto"/>
        <w:right w:val="none" w:sz="0" w:space="0" w:color="auto"/>
      </w:divBdr>
      <w:divsChild>
        <w:div w:id="282276605">
          <w:marLeft w:val="0"/>
          <w:marRight w:val="0"/>
          <w:marTop w:val="0"/>
          <w:marBottom w:val="0"/>
          <w:divBdr>
            <w:top w:val="none" w:sz="0" w:space="0" w:color="auto"/>
            <w:left w:val="none" w:sz="0" w:space="0" w:color="auto"/>
            <w:bottom w:val="none" w:sz="0" w:space="0" w:color="auto"/>
            <w:right w:val="none" w:sz="0" w:space="0" w:color="auto"/>
          </w:divBdr>
          <w:divsChild>
            <w:div w:id="351617452">
              <w:marLeft w:val="0"/>
              <w:marRight w:val="0"/>
              <w:marTop w:val="0"/>
              <w:marBottom w:val="0"/>
              <w:divBdr>
                <w:top w:val="none" w:sz="0" w:space="0" w:color="auto"/>
                <w:left w:val="none" w:sz="0" w:space="0" w:color="auto"/>
                <w:bottom w:val="none" w:sz="0" w:space="0" w:color="auto"/>
                <w:right w:val="none" w:sz="0" w:space="0" w:color="auto"/>
              </w:divBdr>
              <w:divsChild>
                <w:div w:id="10161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2259">
      <w:bodyDiv w:val="1"/>
      <w:marLeft w:val="0"/>
      <w:marRight w:val="0"/>
      <w:marTop w:val="0"/>
      <w:marBottom w:val="0"/>
      <w:divBdr>
        <w:top w:val="none" w:sz="0" w:space="0" w:color="auto"/>
        <w:left w:val="none" w:sz="0" w:space="0" w:color="auto"/>
        <w:bottom w:val="none" w:sz="0" w:space="0" w:color="auto"/>
        <w:right w:val="none" w:sz="0" w:space="0" w:color="auto"/>
      </w:divBdr>
      <w:divsChild>
        <w:div w:id="700472951">
          <w:marLeft w:val="0"/>
          <w:marRight w:val="0"/>
          <w:marTop w:val="0"/>
          <w:marBottom w:val="0"/>
          <w:divBdr>
            <w:top w:val="none" w:sz="0" w:space="0" w:color="auto"/>
            <w:left w:val="none" w:sz="0" w:space="0" w:color="auto"/>
            <w:bottom w:val="none" w:sz="0" w:space="0" w:color="auto"/>
            <w:right w:val="none" w:sz="0" w:space="0" w:color="auto"/>
          </w:divBdr>
          <w:divsChild>
            <w:div w:id="1832597672">
              <w:marLeft w:val="0"/>
              <w:marRight w:val="0"/>
              <w:marTop w:val="0"/>
              <w:marBottom w:val="0"/>
              <w:divBdr>
                <w:top w:val="none" w:sz="0" w:space="0" w:color="auto"/>
                <w:left w:val="none" w:sz="0" w:space="0" w:color="auto"/>
                <w:bottom w:val="none" w:sz="0" w:space="0" w:color="auto"/>
                <w:right w:val="none" w:sz="0" w:space="0" w:color="auto"/>
              </w:divBdr>
              <w:divsChild>
                <w:div w:id="149402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6704">
      <w:bodyDiv w:val="1"/>
      <w:marLeft w:val="0"/>
      <w:marRight w:val="0"/>
      <w:marTop w:val="0"/>
      <w:marBottom w:val="0"/>
      <w:divBdr>
        <w:top w:val="none" w:sz="0" w:space="0" w:color="auto"/>
        <w:left w:val="none" w:sz="0" w:space="0" w:color="auto"/>
        <w:bottom w:val="none" w:sz="0" w:space="0" w:color="auto"/>
        <w:right w:val="none" w:sz="0" w:space="0" w:color="auto"/>
      </w:divBdr>
      <w:divsChild>
        <w:div w:id="502203550">
          <w:marLeft w:val="0"/>
          <w:marRight w:val="0"/>
          <w:marTop w:val="0"/>
          <w:marBottom w:val="0"/>
          <w:divBdr>
            <w:top w:val="none" w:sz="0" w:space="0" w:color="auto"/>
            <w:left w:val="none" w:sz="0" w:space="0" w:color="auto"/>
            <w:bottom w:val="none" w:sz="0" w:space="0" w:color="auto"/>
            <w:right w:val="none" w:sz="0" w:space="0" w:color="auto"/>
          </w:divBdr>
          <w:divsChild>
            <w:div w:id="1546671508">
              <w:marLeft w:val="0"/>
              <w:marRight w:val="0"/>
              <w:marTop w:val="0"/>
              <w:marBottom w:val="0"/>
              <w:divBdr>
                <w:top w:val="none" w:sz="0" w:space="0" w:color="auto"/>
                <w:left w:val="none" w:sz="0" w:space="0" w:color="auto"/>
                <w:bottom w:val="none" w:sz="0" w:space="0" w:color="auto"/>
                <w:right w:val="none" w:sz="0" w:space="0" w:color="auto"/>
              </w:divBdr>
              <w:divsChild>
                <w:div w:id="548347588">
                  <w:marLeft w:val="0"/>
                  <w:marRight w:val="0"/>
                  <w:marTop w:val="0"/>
                  <w:marBottom w:val="0"/>
                  <w:divBdr>
                    <w:top w:val="none" w:sz="0" w:space="0" w:color="auto"/>
                    <w:left w:val="none" w:sz="0" w:space="0" w:color="auto"/>
                    <w:bottom w:val="none" w:sz="0" w:space="0" w:color="auto"/>
                    <w:right w:val="none" w:sz="0" w:space="0" w:color="auto"/>
                  </w:divBdr>
                  <w:divsChild>
                    <w:div w:id="119383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025108">
      <w:bodyDiv w:val="1"/>
      <w:marLeft w:val="0"/>
      <w:marRight w:val="0"/>
      <w:marTop w:val="0"/>
      <w:marBottom w:val="0"/>
      <w:divBdr>
        <w:top w:val="none" w:sz="0" w:space="0" w:color="auto"/>
        <w:left w:val="none" w:sz="0" w:space="0" w:color="auto"/>
        <w:bottom w:val="none" w:sz="0" w:space="0" w:color="auto"/>
        <w:right w:val="none" w:sz="0" w:space="0" w:color="auto"/>
      </w:divBdr>
      <w:divsChild>
        <w:div w:id="261493673">
          <w:marLeft w:val="0"/>
          <w:marRight w:val="0"/>
          <w:marTop w:val="0"/>
          <w:marBottom w:val="0"/>
          <w:divBdr>
            <w:top w:val="none" w:sz="0" w:space="0" w:color="auto"/>
            <w:left w:val="none" w:sz="0" w:space="0" w:color="auto"/>
            <w:bottom w:val="none" w:sz="0" w:space="0" w:color="auto"/>
            <w:right w:val="none" w:sz="0" w:space="0" w:color="auto"/>
          </w:divBdr>
          <w:divsChild>
            <w:div w:id="530729269">
              <w:marLeft w:val="0"/>
              <w:marRight w:val="0"/>
              <w:marTop w:val="0"/>
              <w:marBottom w:val="0"/>
              <w:divBdr>
                <w:top w:val="none" w:sz="0" w:space="0" w:color="auto"/>
                <w:left w:val="none" w:sz="0" w:space="0" w:color="auto"/>
                <w:bottom w:val="none" w:sz="0" w:space="0" w:color="auto"/>
                <w:right w:val="none" w:sz="0" w:space="0" w:color="auto"/>
              </w:divBdr>
              <w:divsChild>
                <w:div w:id="11354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007045">
      <w:bodyDiv w:val="1"/>
      <w:marLeft w:val="0"/>
      <w:marRight w:val="0"/>
      <w:marTop w:val="0"/>
      <w:marBottom w:val="0"/>
      <w:divBdr>
        <w:top w:val="none" w:sz="0" w:space="0" w:color="auto"/>
        <w:left w:val="none" w:sz="0" w:space="0" w:color="auto"/>
        <w:bottom w:val="none" w:sz="0" w:space="0" w:color="auto"/>
        <w:right w:val="none" w:sz="0" w:space="0" w:color="auto"/>
      </w:divBdr>
      <w:divsChild>
        <w:div w:id="1198666760">
          <w:marLeft w:val="0"/>
          <w:marRight w:val="0"/>
          <w:marTop w:val="0"/>
          <w:marBottom w:val="0"/>
          <w:divBdr>
            <w:top w:val="none" w:sz="0" w:space="0" w:color="auto"/>
            <w:left w:val="none" w:sz="0" w:space="0" w:color="auto"/>
            <w:bottom w:val="none" w:sz="0" w:space="0" w:color="auto"/>
            <w:right w:val="none" w:sz="0" w:space="0" w:color="auto"/>
          </w:divBdr>
          <w:divsChild>
            <w:div w:id="1844196784">
              <w:marLeft w:val="0"/>
              <w:marRight w:val="0"/>
              <w:marTop w:val="0"/>
              <w:marBottom w:val="0"/>
              <w:divBdr>
                <w:top w:val="none" w:sz="0" w:space="0" w:color="auto"/>
                <w:left w:val="none" w:sz="0" w:space="0" w:color="auto"/>
                <w:bottom w:val="none" w:sz="0" w:space="0" w:color="auto"/>
                <w:right w:val="none" w:sz="0" w:space="0" w:color="auto"/>
              </w:divBdr>
              <w:divsChild>
                <w:div w:id="168050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136368">
      <w:bodyDiv w:val="1"/>
      <w:marLeft w:val="0"/>
      <w:marRight w:val="0"/>
      <w:marTop w:val="0"/>
      <w:marBottom w:val="0"/>
      <w:divBdr>
        <w:top w:val="none" w:sz="0" w:space="0" w:color="auto"/>
        <w:left w:val="none" w:sz="0" w:space="0" w:color="auto"/>
        <w:bottom w:val="none" w:sz="0" w:space="0" w:color="auto"/>
        <w:right w:val="none" w:sz="0" w:space="0" w:color="auto"/>
      </w:divBdr>
      <w:divsChild>
        <w:div w:id="2099666885">
          <w:marLeft w:val="0"/>
          <w:marRight w:val="0"/>
          <w:marTop w:val="0"/>
          <w:marBottom w:val="0"/>
          <w:divBdr>
            <w:top w:val="none" w:sz="0" w:space="0" w:color="auto"/>
            <w:left w:val="none" w:sz="0" w:space="0" w:color="auto"/>
            <w:bottom w:val="none" w:sz="0" w:space="0" w:color="auto"/>
            <w:right w:val="none" w:sz="0" w:space="0" w:color="auto"/>
          </w:divBdr>
          <w:divsChild>
            <w:div w:id="542595875">
              <w:marLeft w:val="0"/>
              <w:marRight w:val="0"/>
              <w:marTop w:val="0"/>
              <w:marBottom w:val="0"/>
              <w:divBdr>
                <w:top w:val="none" w:sz="0" w:space="0" w:color="auto"/>
                <w:left w:val="none" w:sz="0" w:space="0" w:color="auto"/>
                <w:bottom w:val="none" w:sz="0" w:space="0" w:color="auto"/>
                <w:right w:val="none" w:sz="0" w:space="0" w:color="auto"/>
              </w:divBdr>
              <w:divsChild>
                <w:div w:id="16225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91571">
      <w:bodyDiv w:val="1"/>
      <w:marLeft w:val="0"/>
      <w:marRight w:val="0"/>
      <w:marTop w:val="0"/>
      <w:marBottom w:val="0"/>
      <w:divBdr>
        <w:top w:val="none" w:sz="0" w:space="0" w:color="auto"/>
        <w:left w:val="none" w:sz="0" w:space="0" w:color="auto"/>
        <w:bottom w:val="none" w:sz="0" w:space="0" w:color="auto"/>
        <w:right w:val="none" w:sz="0" w:space="0" w:color="auto"/>
      </w:divBdr>
      <w:divsChild>
        <w:div w:id="1084376501">
          <w:marLeft w:val="0"/>
          <w:marRight w:val="0"/>
          <w:marTop w:val="0"/>
          <w:marBottom w:val="0"/>
          <w:divBdr>
            <w:top w:val="none" w:sz="0" w:space="0" w:color="auto"/>
            <w:left w:val="none" w:sz="0" w:space="0" w:color="auto"/>
            <w:bottom w:val="none" w:sz="0" w:space="0" w:color="auto"/>
            <w:right w:val="none" w:sz="0" w:space="0" w:color="auto"/>
          </w:divBdr>
          <w:divsChild>
            <w:div w:id="573855735">
              <w:marLeft w:val="0"/>
              <w:marRight w:val="0"/>
              <w:marTop w:val="0"/>
              <w:marBottom w:val="0"/>
              <w:divBdr>
                <w:top w:val="none" w:sz="0" w:space="0" w:color="auto"/>
                <w:left w:val="none" w:sz="0" w:space="0" w:color="auto"/>
                <w:bottom w:val="none" w:sz="0" w:space="0" w:color="auto"/>
                <w:right w:val="none" w:sz="0" w:space="0" w:color="auto"/>
              </w:divBdr>
              <w:divsChild>
                <w:div w:id="8998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45983">
      <w:bodyDiv w:val="1"/>
      <w:marLeft w:val="0"/>
      <w:marRight w:val="0"/>
      <w:marTop w:val="0"/>
      <w:marBottom w:val="0"/>
      <w:divBdr>
        <w:top w:val="none" w:sz="0" w:space="0" w:color="auto"/>
        <w:left w:val="none" w:sz="0" w:space="0" w:color="auto"/>
        <w:bottom w:val="none" w:sz="0" w:space="0" w:color="auto"/>
        <w:right w:val="none" w:sz="0" w:space="0" w:color="auto"/>
      </w:divBdr>
    </w:div>
    <w:div w:id="1186015875">
      <w:bodyDiv w:val="1"/>
      <w:marLeft w:val="0"/>
      <w:marRight w:val="0"/>
      <w:marTop w:val="0"/>
      <w:marBottom w:val="0"/>
      <w:divBdr>
        <w:top w:val="none" w:sz="0" w:space="0" w:color="auto"/>
        <w:left w:val="none" w:sz="0" w:space="0" w:color="auto"/>
        <w:bottom w:val="none" w:sz="0" w:space="0" w:color="auto"/>
        <w:right w:val="none" w:sz="0" w:space="0" w:color="auto"/>
      </w:divBdr>
      <w:divsChild>
        <w:div w:id="232355223">
          <w:marLeft w:val="0"/>
          <w:marRight w:val="0"/>
          <w:marTop w:val="0"/>
          <w:marBottom w:val="0"/>
          <w:divBdr>
            <w:top w:val="none" w:sz="0" w:space="0" w:color="auto"/>
            <w:left w:val="none" w:sz="0" w:space="0" w:color="auto"/>
            <w:bottom w:val="none" w:sz="0" w:space="0" w:color="auto"/>
            <w:right w:val="none" w:sz="0" w:space="0" w:color="auto"/>
          </w:divBdr>
          <w:divsChild>
            <w:div w:id="2052144159">
              <w:marLeft w:val="0"/>
              <w:marRight w:val="0"/>
              <w:marTop w:val="0"/>
              <w:marBottom w:val="0"/>
              <w:divBdr>
                <w:top w:val="none" w:sz="0" w:space="0" w:color="auto"/>
                <w:left w:val="none" w:sz="0" w:space="0" w:color="auto"/>
                <w:bottom w:val="none" w:sz="0" w:space="0" w:color="auto"/>
                <w:right w:val="none" w:sz="0" w:space="0" w:color="auto"/>
              </w:divBdr>
              <w:divsChild>
                <w:div w:id="1161583519">
                  <w:marLeft w:val="0"/>
                  <w:marRight w:val="0"/>
                  <w:marTop w:val="0"/>
                  <w:marBottom w:val="0"/>
                  <w:divBdr>
                    <w:top w:val="none" w:sz="0" w:space="0" w:color="auto"/>
                    <w:left w:val="none" w:sz="0" w:space="0" w:color="auto"/>
                    <w:bottom w:val="none" w:sz="0" w:space="0" w:color="auto"/>
                    <w:right w:val="none" w:sz="0" w:space="0" w:color="auto"/>
                  </w:divBdr>
                  <w:divsChild>
                    <w:div w:id="13013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39405">
      <w:bodyDiv w:val="1"/>
      <w:marLeft w:val="0"/>
      <w:marRight w:val="0"/>
      <w:marTop w:val="0"/>
      <w:marBottom w:val="0"/>
      <w:divBdr>
        <w:top w:val="none" w:sz="0" w:space="0" w:color="auto"/>
        <w:left w:val="none" w:sz="0" w:space="0" w:color="auto"/>
        <w:bottom w:val="none" w:sz="0" w:space="0" w:color="auto"/>
        <w:right w:val="none" w:sz="0" w:space="0" w:color="auto"/>
      </w:divBdr>
      <w:divsChild>
        <w:div w:id="853881521">
          <w:marLeft w:val="0"/>
          <w:marRight w:val="0"/>
          <w:marTop w:val="0"/>
          <w:marBottom w:val="0"/>
          <w:divBdr>
            <w:top w:val="none" w:sz="0" w:space="0" w:color="auto"/>
            <w:left w:val="none" w:sz="0" w:space="0" w:color="auto"/>
            <w:bottom w:val="none" w:sz="0" w:space="0" w:color="auto"/>
            <w:right w:val="none" w:sz="0" w:space="0" w:color="auto"/>
          </w:divBdr>
          <w:divsChild>
            <w:div w:id="136187569">
              <w:marLeft w:val="0"/>
              <w:marRight w:val="0"/>
              <w:marTop w:val="0"/>
              <w:marBottom w:val="0"/>
              <w:divBdr>
                <w:top w:val="none" w:sz="0" w:space="0" w:color="auto"/>
                <w:left w:val="none" w:sz="0" w:space="0" w:color="auto"/>
                <w:bottom w:val="none" w:sz="0" w:space="0" w:color="auto"/>
                <w:right w:val="none" w:sz="0" w:space="0" w:color="auto"/>
              </w:divBdr>
              <w:divsChild>
                <w:div w:id="17150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07778">
      <w:bodyDiv w:val="1"/>
      <w:marLeft w:val="0"/>
      <w:marRight w:val="0"/>
      <w:marTop w:val="0"/>
      <w:marBottom w:val="0"/>
      <w:divBdr>
        <w:top w:val="none" w:sz="0" w:space="0" w:color="auto"/>
        <w:left w:val="none" w:sz="0" w:space="0" w:color="auto"/>
        <w:bottom w:val="none" w:sz="0" w:space="0" w:color="auto"/>
        <w:right w:val="none" w:sz="0" w:space="0" w:color="auto"/>
      </w:divBdr>
      <w:divsChild>
        <w:div w:id="1815835338">
          <w:marLeft w:val="0"/>
          <w:marRight w:val="0"/>
          <w:marTop w:val="0"/>
          <w:marBottom w:val="0"/>
          <w:divBdr>
            <w:top w:val="none" w:sz="0" w:space="0" w:color="auto"/>
            <w:left w:val="none" w:sz="0" w:space="0" w:color="auto"/>
            <w:bottom w:val="none" w:sz="0" w:space="0" w:color="auto"/>
            <w:right w:val="none" w:sz="0" w:space="0" w:color="auto"/>
          </w:divBdr>
          <w:divsChild>
            <w:div w:id="1690374935">
              <w:marLeft w:val="0"/>
              <w:marRight w:val="0"/>
              <w:marTop w:val="0"/>
              <w:marBottom w:val="0"/>
              <w:divBdr>
                <w:top w:val="none" w:sz="0" w:space="0" w:color="auto"/>
                <w:left w:val="none" w:sz="0" w:space="0" w:color="auto"/>
                <w:bottom w:val="none" w:sz="0" w:space="0" w:color="auto"/>
                <w:right w:val="none" w:sz="0" w:space="0" w:color="auto"/>
              </w:divBdr>
              <w:divsChild>
                <w:div w:id="111944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301343">
      <w:bodyDiv w:val="1"/>
      <w:marLeft w:val="0"/>
      <w:marRight w:val="0"/>
      <w:marTop w:val="0"/>
      <w:marBottom w:val="0"/>
      <w:divBdr>
        <w:top w:val="none" w:sz="0" w:space="0" w:color="auto"/>
        <w:left w:val="none" w:sz="0" w:space="0" w:color="auto"/>
        <w:bottom w:val="none" w:sz="0" w:space="0" w:color="auto"/>
        <w:right w:val="none" w:sz="0" w:space="0" w:color="auto"/>
      </w:divBdr>
      <w:divsChild>
        <w:div w:id="1543398172">
          <w:marLeft w:val="0"/>
          <w:marRight w:val="0"/>
          <w:marTop w:val="0"/>
          <w:marBottom w:val="0"/>
          <w:divBdr>
            <w:top w:val="none" w:sz="0" w:space="0" w:color="auto"/>
            <w:left w:val="none" w:sz="0" w:space="0" w:color="auto"/>
            <w:bottom w:val="none" w:sz="0" w:space="0" w:color="auto"/>
            <w:right w:val="none" w:sz="0" w:space="0" w:color="auto"/>
          </w:divBdr>
          <w:divsChild>
            <w:div w:id="2126149216">
              <w:marLeft w:val="0"/>
              <w:marRight w:val="0"/>
              <w:marTop w:val="0"/>
              <w:marBottom w:val="0"/>
              <w:divBdr>
                <w:top w:val="none" w:sz="0" w:space="0" w:color="auto"/>
                <w:left w:val="none" w:sz="0" w:space="0" w:color="auto"/>
                <w:bottom w:val="none" w:sz="0" w:space="0" w:color="auto"/>
                <w:right w:val="none" w:sz="0" w:space="0" w:color="auto"/>
              </w:divBdr>
              <w:divsChild>
                <w:div w:id="266619666">
                  <w:marLeft w:val="0"/>
                  <w:marRight w:val="0"/>
                  <w:marTop w:val="0"/>
                  <w:marBottom w:val="0"/>
                  <w:divBdr>
                    <w:top w:val="none" w:sz="0" w:space="0" w:color="auto"/>
                    <w:left w:val="none" w:sz="0" w:space="0" w:color="auto"/>
                    <w:bottom w:val="none" w:sz="0" w:space="0" w:color="auto"/>
                    <w:right w:val="none" w:sz="0" w:space="0" w:color="auto"/>
                  </w:divBdr>
                  <w:divsChild>
                    <w:div w:id="208641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065084">
      <w:bodyDiv w:val="1"/>
      <w:marLeft w:val="0"/>
      <w:marRight w:val="0"/>
      <w:marTop w:val="0"/>
      <w:marBottom w:val="0"/>
      <w:divBdr>
        <w:top w:val="none" w:sz="0" w:space="0" w:color="auto"/>
        <w:left w:val="none" w:sz="0" w:space="0" w:color="auto"/>
        <w:bottom w:val="none" w:sz="0" w:space="0" w:color="auto"/>
        <w:right w:val="none" w:sz="0" w:space="0" w:color="auto"/>
      </w:divBdr>
    </w:div>
    <w:div w:id="1443761854">
      <w:bodyDiv w:val="1"/>
      <w:marLeft w:val="0"/>
      <w:marRight w:val="0"/>
      <w:marTop w:val="0"/>
      <w:marBottom w:val="0"/>
      <w:divBdr>
        <w:top w:val="none" w:sz="0" w:space="0" w:color="auto"/>
        <w:left w:val="none" w:sz="0" w:space="0" w:color="auto"/>
        <w:bottom w:val="none" w:sz="0" w:space="0" w:color="auto"/>
        <w:right w:val="none" w:sz="0" w:space="0" w:color="auto"/>
      </w:divBdr>
      <w:divsChild>
        <w:div w:id="375470350">
          <w:marLeft w:val="0"/>
          <w:marRight w:val="0"/>
          <w:marTop w:val="0"/>
          <w:marBottom w:val="0"/>
          <w:divBdr>
            <w:top w:val="none" w:sz="0" w:space="0" w:color="auto"/>
            <w:left w:val="none" w:sz="0" w:space="0" w:color="auto"/>
            <w:bottom w:val="none" w:sz="0" w:space="0" w:color="auto"/>
            <w:right w:val="none" w:sz="0" w:space="0" w:color="auto"/>
          </w:divBdr>
          <w:divsChild>
            <w:div w:id="1127356552">
              <w:marLeft w:val="0"/>
              <w:marRight w:val="0"/>
              <w:marTop w:val="0"/>
              <w:marBottom w:val="0"/>
              <w:divBdr>
                <w:top w:val="none" w:sz="0" w:space="0" w:color="auto"/>
                <w:left w:val="none" w:sz="0" w:space="0" w:color="auto"/>
                <w:bottom w:val="none" w:sz="0" w:space="0" w:color="auto"/>
                <w:right w:val="none" w:sz="0" w:space="0" w:color="auto"/>
              </w:divBdr>
              <w:divsChild>
                <w:div w:id="190795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462107">
      <w:bodyDiv w:val="1"/>
      <w:marLeft w:val="0"/>
      <w:marRight w:val="0"/>
      <w:marTop w:val="0"/>
      <w:marBottom w:val="0"/>
      <w:divBdr>
        <w:top w:val="none" w:sz="0" w:space="0" w:color="auto"/>
        <w:left w:val="none" w:sz="0" w:space="0" w:color="auto"/>
        <w:bottom w:val="none" w:sz="0" w:space="0" w:color="auto"/>
        <w:right w:val="none" w:sz="0" w:space="0" w:color="auto"/>
      </w:divBdr>
      <w:divsChild>
        <w:div w:id="2084525585">
          <w:marLeft w:val="0"/>
          <w:marRight w:val="0"/>
          <w:marTop w:val="0"/>
          <w:marBottom w:val="0"/>
          <w:divBdr>
            <w:top w:val="none" w:sz="0" w:space="0" w:color="auto"/>
            <w:left w:val="none" w:sz="0" w:space="0" w:color="auto"/>
            <w:bottom w:val="none" w:sz="0" w:space="0" w:color="auto"/>
            <w:right w:val="none" w:sz="0" w:space="0" w:color="auto"/>
          </w:divBdr>
          <w:divsChild>
            <w:div w:id="1716812201">
              <w:marLeft w:val="0"/>
              <w:marRight w:val="0"/>
              <w:marTop w:val="0"/>
              <w:marBottom w:val="0"/>
              <w:divBdr>
                <w:top w:val="none" w:sz="0" w:space="0" w:color="auto"/>
                <w:left w:val="none" w:sz="0" w:space="0" w:color="auto"/>
                <w:bottom w:val="none" w:sz="0" w:space="0" w:color="auto"/>
                <w:right w:val="none" w:sz="0" w:space="0" w:color="auto"/>
              </w:divBdr>
              <w:divsChild>
                <w:div w:id="103180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15649">
      <w:bodyDiv w:val="1"/>
      <w:marLeft w:val="0"/>
      <w:marRight w:val="0"/>
      <w:marTop w:val="0"/>
      <w:marBottom w:val="0"/>
      <w:divBdr>
        <w:top w:val="none" w:sz="0" w:space="0" w:color="auto"/>
        <w:left w:val="none" w:sz="0" w:space="0" w:color="auto"/>
        <w:bottom w:val="none" w:sz="0" w:space="0" w:color="auto"/>
        <w:right w:val="none" w:sz="0" w:space="0" w:color="auto"/>
      </w:divBdr>
      <w:divsChild>
        <w:div w:id="554857913">
          <w:marLeft w:val="0"/>
          <w:marRight w:val="0"/>
          <w:marTop w:val="0"/>
          <w:marBottom w:val="0"/>
          <w:divBdr>
            <w:top w:val="none" w:sz="0" w:space="0" w:color="auto"/>
            <w:left w:val="none" w:sz="0" w:space="0" w:color="auto"/>
            <w:bottom w:val="none" w:sz="0" w:space="0" w:color="auto"/>
            <w:right w:val="none" w:sz="0" w:space="0" w:color="auto"/>
          </w:divBdr>
          <w:divsChild>
            <w:div w:id="913124129">
              <w:marLeft w:val="0"/>
              <w:marRight w:val="0"/>
              <w:marTop w:val="0"/>
              <w:marBottom w:val="0"/>
              <w:divBdr>
                <w:top w:val="none" w:sz="0" w:space="0" w:color="auto"/>
                <w:left w:val="none" w:sz="0" w:space="0" w:color="auto"/>
                <w:bottom w:val="none" w:sz="0" w:space="0" w:color="auto"/>
                <w:right w:val="none" w:sz="0" w:space="0" w:color="auto"/>
              </w:divBdr>
              <w:divsChild>
                <w:div w:id="119638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618285">
      <w:bodyDiv w:val="1"/>
      <w:marLeft w:val="0"/>
      <w:marRight w:val="0"/>
      <w:marTop w:val="0"/>
      <w:marBottom w:val="0"/>
      <w:divBdr>
        <w:top w:val="none" w:sz="0" w:space="0" w:color="auto"/>
        <w:left w:val="none" w:sz="0" w:space="0" w:color="auto"/>
        <w:bottom w:val="none" w:sz="0" w:space="0" w:color="auto"/>
        <w:right w:val="none" w:sz="0" w:space="0" w:color="auto"/>
      </w:divBdr>
      <w:divsChild>
        <w:div w:id="1809085377">
          <w:marLeft w:val="0"/>
          <w:marRight w:val="0"/>
          <w:marTop w:val="0"/>
          <w:marBottom w:val="0"/>
          <w:divBdr>
            <w:top w:val="none" w:sz="0" w:space="0" w:color="auto"/>
            <w:left w:val="none" w:sz="0" w:space="0" w:color="auto"/>
            <w:bottom w:val="none" w:sz="0" w:space="0" w:color="auto"/>
            <w:right w:val="none" w:sz="0" w:space="0" w:color="auto"/>
          </w:divBdr>
          <w:divsChild>
            <w:div w:id="6297074">
              <w:marLeft w:val="0"/>
              <w:marRight w:val="0"/>
              <w:marTop w:val="0"/>
              <w:marBottom w:val="0"/>
              <w:divBdr>
                <w:top w:val="none" w:sz="0" w:space="0" w:color="auto"/>
                <w:left w:val="none" w:sz="0" w:space="0" w:color="auto"/>
                <w:bottom w:val="none" w:sz="0" w:space="0" w:color="auto"/>
                <w:right w:val="none" w:sz="0" w:space="0" w:color="auto"/>
              </w:divBdr>
              <w:divsChild>
                <w:div w:id="13617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199112">
      <w:bodyDiv w:val="1"/>
      <w:marLeft w:val="0"/>
      <w:marRight w:val="0"/>
      <w:marTop w:val="0"/>
      <w:marBottom w:val="0"/>
      <w:divBdr>
        <w:top w:val="none" w:sz="0" w:space="0" w:color="auto"/>
        <w:left w:val="none" w:sz="0" w:space="0" w:color="auto"/>
        <w:bottom w:val="none" w:sz="0" w:space="0" w:color="auto"/>
        <w:right w:val="none" w:sz="0" w:space="0" w:color="auto"/>
      </w:divBdr>
      <w:divsChild>
        <w:div w:id="536897512">
          <w:marLeft w:val="0"/>
          <w:marRight w:val="0"/>
          <w:marTop w:val="0"/>
          <w:marBottom w:val="0"/>
          <w:divBdr>
            <w:top w:val="none" w:sz="0" w:space="0" w:color="auto"/>
            <w:left w:val="none" w:sz="0" w:space="0" w:color="auto"/>
            <w:bottom w:val="none" w:sz="0" w:space="0" w:color="auto"/>
            <w:right w:val="none" w:sz="0" w:space="0" w:color="auto"/>
          </w:divBdr>
          <w:divsChild>
            <w:div w:id="1662274126">
              <w:marLeft w:val="0"/>
              <w:marRight w:val="0"/>
              <w:marTop w:val="0"/>
              <w:marBottom w:val="0"/>
              <w:divBdr>
                <w:top w:val="none" w:sz="0" w:space="0" w:color="auto"/>
                <w:left w:val="none" w:sz="0" w:space="0" w:color="auto"/>
                <w:bottom w:val="none" w:sz="0" w:space="0" w:color="auto"/>
                <w:right w:val="none" w:sz="0" w:space="0" w:color="auto"/>
              </w:divBdr>
              <w:divsChild>
                <w:div w:id="1023556955">
                  <w:marLeft w:val="0"/>
                  <w:marRight w:val="0"/>
                  <w:marTop w:val="0"/>
                  <w:marBottom w:val="0"/>
                  <w:divBdr>
                    <w:top w:val="none" w:sz="0" w:space="0" w:color="auto"/>
                    <w:left w:val="none" w:sz="0" w:space="0" w:color="auto"/>
                    <w:bottom w:val="none" w:sz="0" w:space="0" w:color="auto"/>
                    <w:right w:val="none" w:sz="0" w:space="0" w:color="auto"/>
                  </w:divBdr>
                  <w:divsChild>
                    <w:div w:id="11806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504857">
      <w:bodyDiv w:val="1"/>
      <w:marLeft w:val="0"/>
      <w:marRight w:val="0"/>
      <w:marTop w:val="0"/>
      <w:marBottom w:val="0"/>
      <w:divBdr>
        <w:top w:val="none" w:sz="0" w:space="0" w:color="auto"/>
        <w:left w:val="none" w:sz="0" w:space="0" w:color="auto"/>
        <w:bottom w:val="none" w:sz="0" w:space="0" w:color="auto"/>
        <w:right w:val="none" w:sz="0" w:space="0" w:color="auto"/>
      </w:divBdr>
      <w:divsChild>
        <w:div w:id="1012487343">
          <w:marLeft w:val="0"/>
          <w:marRight w:val="0"/>
          <w:marTop w:val="0"/>
          <w:marBottom w:val="0"/>
          <w:divBdr>
            <w:top w:val="none" w:sz="0" w:space="0" w:color="auto"/>
            <w:left w:val="none" w:sz="0" w:space="0" w:color="auto"/>
            <w:bottom w:val="none" w:sz="0" w:space="0" w:color="auto"/>
            <w:right w:val="none" w:sz="0" w:space="0" w:color="auto"/>
          </w:divBdr>
          <w:divsChild>
            <w:div w:id="1571574594">
              <w:marLeft w:val="0"/>
              <w:marRight w:val="0"/>
              <w:marTop w:val="0"/>
              <w:marBottom w:val="0"/>
              <w:divBdr>
                <w:top w:val="none" w:sz="0" w:space="0" w:color="auto"/>
                <w:left w:val="none" w:sz="0" w:space="0" w:color="auto"/>
                <w:bottom w:val="none" w:sz="0" w:space="0" w:color="auto"/>
                <w:right w:val="none" w:sz="0" w:space="0" w:color="auto"/>
              </w:divBdr>
              <w:divsChild>
                <w:div w:id="110149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92794">
      <w:bodyDiv w:val="1"/>
      <w:marLeft w:val="0"/>
      <w:marRight w:val="0"/>
      <w:marTop w:val="0"/>
      <w:marBottom w:val="0"/>
      <w:divBdr>
        <w:top w:val="none" w:sz="0" w:space="0" w:color="auto"/>
        <w:left w:val="none" w:sz="0" w:space="0" w:color="auto"/>
        <w:bottom w:val="none" w:sz="0" w:space="0" w:color="auto"/>
        <w:right w:val="none" w:sz="0" w:space="0" w:color="auto"/>
      </w:divBdr>
      <w:divsChild>
        <w:div w:id="525798587">
          <w:marLeft w:val="0"/>
          <w:marRight w:val="0"/>
          <w:marTop w:val="0"/>
          <w:marBottom w:val="0"/>
          <w:divBdr>
            <w:top w:val="none" w:sz="0" w:space="0" w:color="auto"/>
            <w:left w:val="none" w:sz="0" w:space="0" w:color="auto"/>
            <w:bottom w:val="none" w:sz="0" w:space="0" w:color="auto"/>
            <w:right w:val="none" w:sz="0" w:space="0" w:color="auto"/>
          </w:divBdr>
          <w:divsChild>
            <w:div w:id="2025352264">
              <w:marLeft w:val="0"/>
              <w:marRight w:val="0"/>
              <w:marTop w:val="0"/>
              <w:marBottom w:val="0"/>
              <w:divBdr>
                <w:top w:val="none" w:sz="0" w:space="0" w:color="auto"/>
                <w:left w:val="none" w:sz="0" w:space="0" w:color="auto"/>
                <w:bottom w:val="none" w:sz="0" w:space="0" w:color="auto"/>
                <w:right w:val="none" w:sz="0" w:space="0" w:color="auto"/>
              </w:divBdr>
              <w:divsChild>
                <w:div w:id="20776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74357">
      <w:bodyDiv w:val="1"/>
      <w:marLeft w:val="0"/>
      <w:marRight w:val="0"/>
      <w:marTop w:val="0"/>
      <w:marBottom w:val="0"/>
      <w:divBdr>
        <w:top w:val="none" w:sz="0" w:space="0" w:color="auto"/>
        <w:left w:val="none" w:sz="0" w:space="0" w:color="auto"/>
        <w:bottom w:val="none" w:sz="0" w:space="0" w:color="auto"/>
        <w:right w:val="none" w:sz="0" w:space="0" w:color="auto"/>
      </w:divBdr>
      <w:divsChild>
        <w:div w:id="1892841510">
          <w:marLeft w:val="0"/>
          <w:marRight w:val="0"/>
          <w:marTop w:val="0"/>
          <w:marBottom w:val="0"/>
          <w:divBdr>
            <w:top w:val="none" w:sz="0" w:space="0" w:color="auto"/>
            <w:left w:val="none" w:sz="0" w:space="0" w:color="auto"/>
            <w:bottom w:val="none" w:sz="0" w:space="0" w:color="auto"/>
            <w:right w:val="none" w:sz="0" w:space="0" w:color="auto"/>
          </w:divBdr>
          <w:divsChild>
            <w:div w:id="969162909">
              <w:marLeft w:val="0"/>
              <w:marRight w:val="0"/>
              <w:marTop w:val="0"/>
              <w:marBottom w:val="0"/>
              <w:divBdr>
                <w:top w:val="none" w:sz="0" w:space="0" w:color="auto"/>
                <w:left w:val="none" w:sz="0" w:space="0" w:color="auto"/>
                <w:bottom w:val="none" w:sz="0" w:space="0" w:color="auto"/>
                <w:right w:val="none" w:sz="0" w:space="0" w:color="auto"/>
              </w:divBdr>
              <w:divsChild>
                <w:div w:id="10818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92327">
      <w:bodyDiv w:val="1"/>
      <w:marLeft w:val="0"/>
      <w:marRight w:val="0"/>
      <w:marTop w:val="0"/>
      <w:marBottom w:val="0"/>
      <w:divBdr>
        <w:top w:val="none" w:sz="0" w:space="0" w:color="auto"/>
        <w:left w:val="none" w:sz="0" w:space="0" w:color="auto"/>
        <w:bottom w:val="none" w:sz="0" w:space="0" w:color="auto"/>
        <w:right w:val="none" w:sz="0" w:space="0" w:color="auto"/>
      </w:divBdr>
      <w:divsChild>
        <w:div w:id="807429433">
          <w:marLeft w:val="0"/>
          <w:marRight w:val="0"/>
          <w:marTop w:val="0"/>
          <w:marBottom w:val="0"/>
          <w:divBdr>
            <w:top w:val="none" w:sz="0" w:space="0" w:color="auto"/>
            <w:left w:val="none" w:sz="0" w:space="0" w:color="auto"/>
            <w:bottom w:val="none" w:sz="0" w:space="0" w:color="auto"/>
            <w:right w:val="none" w:sz="0" w:space="0" w:color="auto"/>
          </w:divBdr>
          <w:divsChild>
            <w:div w:id="275915703">
              <w:marLeft w:val="0"/>
              <w:marRight w:val="0"/>
              <w:marTop w:val="0"/>
              <w:marBottom w:val="0"/>
              <w:divBdr>
                <w:top w:val="none" w:sz="0" w:space="0" w:color="auto"/>
                <w:left w:val="none" w:sz="0" w:space="0" w:color="auto"/>
                <w:bottom w:val="none" w:sz="0" w:space="0" w:color="auto"/>
                <w:right w:val="none" w:sz="0" w:space="0" w:color="auto"/>
              </w:divBdr>
              <w:divsChild>
                <w:div w:id="16615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91102">
      <w:bodyDiv w:val="1"/>
      <w:marLeft w:val="0"/>
      <w:marRight w:val="0"/>
      <w:marTop w:val="0"/>
      <w:marBottom w:val="0"/>
      <w:divBdr>
        <w:top w:val="none" w:sz="0" w:space="0" w:color="auto"/>
        <w:left w:val="none" w:sz="0" w:space="0" w:color="auto"/>
        <w:bottom w:val="none" w:sz="0" w:space="0" w:color="auto"/>
        <w:right w:val="none" w:sz="0" w:space="0" w:color="auto"/>
      </w:divBdr>
    </w:div>
    <w:div w:id="1874417131">
      <w:bodyDiv w:val="1"/>
      <w:marLeft w:val="0"/>
      <w:marRight w:val="0"/>
      <w:marTop w:val="0"/>
      <w:marBottom w:val="0"/>
      <w:divBdr>
        <w:top w:val="none" w:sz="0" w:space="0" w:color="auto"/>
        <w:left w:val="none" w:sz="0" w:space="0" w:color="auto"/>
        <w:bottom w:val="none" w:sz="0" w:space="0" w:color="auto"/>
        <w:right w:val="none" w:sz="0" w:space="0" w:color="auto"/>
      </w:divBdr>
    </w:div>
    <w:div w:id="1915628891">
      <w:bodyDiv w:val="1"/>
      <w:marLeft w:val="0"/>
      <w:marRight w:val="0"/>
      <w:marTop w:val="0"/>
      <w:marBottom w:val="0"/>
      <w:divBdr>
        <w:top w:val="none" w:sz="0" w:space="0" w:color="auto"/>
        <w:left w:val="none" w:sz="0" w:space="0" w:color="auto"/>
        <w:bottom w:val="none" w:sz="0" w:space="0" w:color="auto"/>
        <w:right w:val="none" w:sz="0" w:space="0" w:color="auto"/>
      </w:divBdr>
    </w:div>
    <w:div w:id="1974870599">
      <w:bodyDiv w:val="1"/>
      <w:marLeft w:val="0"/>
      <w:marRight w:val="0"/>
      <w:marTop w:val="0"/>
      <w:marBottom w:val="0"/>
      <w:divBdr>
        <w:top w:val="none" w:sz="0" w:space="0" w:color="auto"/>
        <w:left w:val="none" w:sz="0" w:space="0" w:color="auto"/>
        <w:bottom w:val="none" w:sz="0" w:space="0" w:color="auto"/>
        <w:right w:val="none" w:sz="0" w:space="0" w:color="auto"/>
      </w:divBdr>
      <w:divsChild>
        <w:div w:id="1811702267">
          <w:marLeft w:val="0"/>
          <w:marRight w:val="0"/>
          <w:marTop w:val="0"/>
          <w:marBottom w:val="0"/>
          <w:divBdr>
            <w:top w:val="none" w:sz="0" w:space="0" w:color="auto"/>
            <w:left w:val="none" w:sz="0" w:space="0" w:color="auto"/>
            <w:bottom w:val="none" w:sz="0" w:space="0" w:color="auto"/>
            <w:right w:val="none" w:sz="0" w:space="0" w:color="auto"/>
          </w:divBdr>
          <w:divsChild>
            <w:div w:id="469396901">
              <w:marLeft w:val="0"/>
              <w:marRight w:val="0"/>
              <w:marTop w:val="0"/>
              <w:marBottom w:val="0"/>
              <w:divBdr>
                <w:top w:val="none" w:sz="0" w:space="0" w:color="auto"/>
                <w:left w:val="none" w:sz="0" w:space="0" w:color="auto"/>
                <w:bottom w:val="none" w:sz="0" w:space="0" w:color="auto"/>
                <w:right w:val="none" w:sz="0" w:space="0" w:color="auto"/>
              </w:divBdr>
              <w:divsChild>
                <w:div w:id="15296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8394">
      <w:bodyDiv w:val="1"/>
      <w:marLeft w:val="0"/>
      <w:marRight w:val="0"/>
      <w:marTop w:val="0"/>
      <w:marBottom w:val="0"/>
      <w:divBdr>
        <w:top w:val="none" w:sz="0" w:space="0" w:color="auto"/>
        <w:left w:val="none" w:sz="0" w:space="0" w:color="auto"/>
        <w:bottom w:val="none" w:sz="0" w:space="0" w:color="auto"/>
        <w:right w:val="none" w:sz="0" w:space="0" w:color="auto"/>
      </w:divBdr>
      <w:divsChild>
        <w:div w:id="746194417">
          <w:marLeft w:val="0"/>
          <w:marRight w:val="0"/>
          <w:marTop w:val="0"/>
          <w:marBottom w:val="0"/>
          <w:divBdr>
            <w:top w:val="none" w:sz="0" w:space="0" w:color="auto"/>
            <w:left w:val="none" w:sz="0" w:space="0" w:color="auto"/>
            <w:bottom w:val="none" w:sz="0" w:space="0" w:color="auto"/>
            <w:right w:val="none" w:sz="0" w:space="0" w:color="auto"/>
          </w:divBdr>
          <w:divsChild>
            <w:div w:id="74010130">
              <w:marLeft w:val="0"/>
              <w:marRight w:val="0"/>
              <w:marTop w:val="0"/>
              <w:marBottom w:val="0"/>
              <w:divBdr>
                <w:top w:val="none" w:sz="0" w:space="0" w:color="auto"/>
                <w:left w:val="none" w:sz="0" w:space="0" w:color="auto"/>
                <w:bottom w:val="none" w:sz="0" w:space="0" w:color="auto"/>
                <w:right w:val="none" w:sz="0" w:space="0" w:color="auto"/>
              </w:divBdr>
              <w:divsChild>
                <w:div w:id="173651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3212">
      <w:bodyDiv w:val="1"/>
      <w:marLeft w:val="0"/>
      <w:marRight w:val="0"/>
      <w:marTop w:val="0"/>
      <w:marBottom w:val="0"/>
      <w:divBdr>
        <w:top w:val="none" w:sz="0" w:space="0" w:color="auto"/>
        <w:left w:val="none" w:sz="0" w:space="0" w:color="auto"/>
        <w:bottom w:val="none" w:sz="0" w:space="0" w:color="auto"/>
        <w:right w:val="none" w:sz="0" w:space="0" w:color="auto"/>
      </w:divBdr>
    </w:div>
    <w:div w:id="2097482592">
      <w:bodyDiv w:val="1"/>
      <w:marLeft w:val="0"/>
      <w:marRight w:val="0"/>
      <w:marTop w:val="0"/>
      <w:marBottom w:val="0"/>
      <w:divBdr>
        <w:top w:val="none" w:sz="0" w:space="0" w:color="auto"/>
        <w:left w:val="none" w:sz="0" w:space="0" w:color="auto"/>
        <w:bottom w:val="none" w:sz="0" w:space="0" w:color="auto"/>
        <w:right w:val="none" w:sz="0" w:space="0" w:color="auto"/>
      </w:divBdr>
      <w:divsChild>
        <w:div w:id="1833989922">
          <w:marLeft w:val="0"/>
          <w:marRight w:val="0"/>
          <w:marTop w:val="0"/>
          <w:marBottom w:val="0"/>
          <w:divBdr>
            <w:top w:val="none" w:sz="0" w:space="0" w:color="auto"/>
            <w:left w:val="none" w:sz="0" w:space="0" w:color="auto"/>
            <w:bottom w:val="none" w:sz="0" w:space="0" w:color="auto"/>
            <w:right w:val="none" w:sz="0" w:space="0" w:color="auto"/>
          </w:divBdr>
          <w:divsChild>
            <w:div w:id="379207727">
              <w:marLeft w:val="0"/>
              <w:marRight w:val="0"/>
              <w:marTop w:val="0"/>
              <w:marBottom w:val="0"/>
              <w:divBdr>
                <w:top w:val="none" w:sz="0" w:space="0" w:color="auto"/>
                <w:left w:val="none" w:sz="0" w:space="0" w:color="auto"/>
                <w:bottom w:val="none" w:sz="0" w:space="0" w:color="auto"/>
                <w:right w:val="none" w:sz="0" w:space="0" w:color="auto"/>
              </w:divBdr>
              <w:divsChild>
                <w:div w:id="106405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30189">
      <w:bodyDiv w:val="1"/>
      <w:marLeft w:val="0"/>
      <w:marRight w:val="0"/>
      <w:marTop w:val="0"/>
      <w:marBottom w:val="0"/>
      <w:divBdr>
        <w:top w:val="none" w:sz="0" w:space="0" w:color="auto"/>
        <w:left w:val="none" w:sz="0" w:space="0" w:color="auto"/>
        <w:bottom w:val="none" w:sz="0" w:space="0" w:color="auto"/>
        <w:right w:val="none" w:sz="0" w:space="0" w:color="auto"/>
      </w:divBdr>
      <w:divsChild>
        <w:div w:id="1048605600">
          <w:marLeft w:val="0"/>
          <w:marRight w:val="0"/>
          <w:marTop w:val="0"/>
          <w:marBottom w:val="0"/>
          <w:divBdr>
            <w:top w:val="none" w:sz="0" w:space="0" w:color="auto"/>
            <w:left w:val="none" w:sz="0" w:space="0" w:color="auto"/>
            <w:bottom w:val="none" w:sz="0" w:space="0" w:color="auto"/>
            <w:right w:val="none" w:sz="0" w:space="0" w:color="auto"/>
          </w:divBdr>
          <w:divsChild>
            <w:div w:id="2040661484">
              <w:marLeft w:val="0"/>
              <w:marRight w:val="0"/>
              <w:marTop w:val="0"/>
              <w:marBottom w:val="0"/>
              <w:divBdr>
                <w:top w:val="none" w:sz="0" w:space="0" w:color="auto"/>
                <w:left w:val="none" w:sz="0" w:space="0" w:color="auto"/>
                <w:bottom w:val="none" w:sz="0" w:space="0" w:color="auto"/>
                <w:right w:val="none" w:sz="0" w:space="0" w:color="auto"/>
              </w:divBdr>
              <w:divsChild>
                <w:div w:id="212804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m3.ti.ch/CAN/RLeggi/public/index.php/raccolta-leggi/legge/num/51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3.ti.ch/CAN/RLeggi/public/index.php/raccolta-leggi/legge/num/51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4.ti.ch/poteri/gc/ricerca-messaggi-e-atti/ricerca/risultati/dettaglio?user_gcparlamento_pi8%5Battid%5D=84954&amp;cHash=796ff6938fed1fa15a9bab1ff1911d80&amp;user_gcparlamento_pi8%5bricerca%5d=5388" TargetMode="External"/><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tmp"/><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93ea4d71-e662-4447-b28c-995a0efeaea4.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8"?>
<ct:contentTypeSchema xmlns:ct="http://schemas.microsoft.com/office/2006/metadata/contentType" xmlns:ma="http://schemas.microsoft.com/office/2006/metadata/properties/metaAttributes" ct:_="" ma:_="" ma:contentTypeName="CGC-documento" ma:contentTypeID="0x01010006054E6C1379FE4698CFB9C223FACCAB0024D60B1C616C4C4C88FD0E0C700C3090" ma:contentTypeVersion="2" ma:contentTypeDescription="" ma:contentTypeScope="" ma:versionID="dc5866f0fee360a28e0c54044d1a3e79">
  <xsd:schema xmlns:xsd="http://www.w3.org/2001/XMLSchema" xmlns:xs="http://www.w3.org/2001/XMLSchema" xmlns:p="http://schemas.microsoft.com/office/2006/metadata/properties" targetNamespace="http://schemas.microsoft.com/office/2006/metadata/properties" ma:root="true" ma:fieldsID="6461ecdd5a57ba1df23b0396e73a23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O n e O f f i x x I m a g e D e f i n i t i o n P a r t   x m l n s : x s i = " h t t p : / / w w w . w 3 . o r g / 2 0 0 1 / X M L S c h e m a - i n s t a n c e "   x m l n s : x s d = " h t t p : / / w w w . w 3 . o r g / 2 0 0 1 / X M L S c h e m a "   x m l n s = " h t t p : / / s c h e m a . o n e o f f i x x . c o m / O n e O f f i x x I m a g e D e f i n i t i o n P a r t / 1 " >  
     < I m a g e D e f i n i t i o n s >  
         < I m a g e S i z e D e f i n i t i o n >  
             < I d > 9 9 3 9 8 8 2 3 5 < / I d >  
             < W i d t h > 0 < / W i d t h >  
             < H e i g h t > 0 < / H e i g h t >  
             < X P a t h > / / I m a g e [ @ i d = ' P r o f i l e . O r g . L o g o ' ] < / X P a t h >  
             < I m a g e H a s h > c 4 5 d 7 c d 7 b 6 8 e 3 e 6 c a 5 7 2 2 0 7 6 6 e 8 8 0 7 9 c < / I m a g e H a s h >  
         < / I m a g e S i z e D e f i n i t i o n >  
         < I m a g e S i z e D e f i n i t i o n >  
             < I d > 1 3 3 4 9 8 2 0 3 2 < / I d >  
             < W i d t h > 0 < / W i d t h >  
             < H e i g h t > 0 < / H e i g h t >  
             < X P a t h > / / I m a g e [ @ i d = ' P r o f i l e . O r g . W a p p e n S W ' ] < / X P a t h >  
             < I m a g e H a s h > 0 2 f 1 c 0 c d a c 6 a e a c 3 1 6 2 1 3 b 2 e 7 c b 7 3 3 a 0 < / I m a g e H a s h >  
         < / I m a g e S i z e D e f i n i t i o n >  
     < / I m a g e D e f i n i t i o n s >  
 < / O n e O f f i x x I m a g e D e f i n i t i o n P a r t > 
</file>

<file path=customXml/item7.xml>��< ? x m l   v e r s i o n = " 1 . 0 "   e n c o d i n g = " u t f - 1 6 " ? > < O n e O f f i x x D o c u m e n t P a r t   x m l n s : x s d = " h t t p : / / w w w . w 3 . o r g / 2 0 0 1 / X M L S c h e m a "   x m l n s : x s i = " h t t p : / / w w w . w 3 . o r g / 2 0 0 1 / X M L S c h e m a - i n s t a n c e "   i d = " 5 6 9 2 4 8 3 b - c 3 9 4 - 4 2 0 c - 9 6 b c - 5 3 7 0 d 8 2 3 e f f 3 "   t I d = " a 3 6 2 a 5 d 4 - 9 5 8 9 - 4 1 b f - a 4 e 6 - 4 f 8 7 c 4 e 4 1 2 3 9 "   i n t e r n a l T I d = " 9 0 6 4 c c 7 f - 3 1 6 d - 4 6 b 1 - a 4 a c - 7 4 8 6 0 c 3 f 8 a 5 b "   m t I d = " 2 7 5 a f 3 2 e - b c 4 0 - 4 5 c 2 - 8 5 b 7 - a f b 1 c 0 3 8 2 6 5 3 "   r e v i s i o n = " 0 "   c r e a t e d m a j o r v e r s i o n = " 0 "   c r e a t e d m i n o r v e r s i o n = " 0 "   c r e a t e d = " 2 0 2 2 - 0 2 - 2 3 T 0 8 : 5 4 : 1 8 . 5 1 6 2 2 2 6 Z "   m o d i f i e d m a j o r v e r s i o n = " 0 "   m o d i f i e d m i n o r v e r s i o n = " 0 "   m o d i f i e d = " 0 0 0 1 - 0 1 - 0 1 T 0 0 : 0 0 : 0 0 "   p r o f i l e = " 6 8 0 1 a d 3 e - 7 c c d - 4 d d 4 - a b e 3 - 5 8 7 f 4 7 3 6 f 2 b 7 " 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D i p a r t i m e n t o   d e l l e   f i n a n z e   e   d e l l  e c o n o m i a  
 D i p a r t i m e n t o   d e l   t e r r i t o i o ] ] > < / T e x t >  
                 < T e x t   i d = " C u s t o m E l e m e n t s . S u b T e m p l a t e . L a n d s c a p e . H e a d e r . T i t o l o "   l a b e l = " C u s t o m E l e m e n t s . S u b T e m p l a t e . L a n d s c a p e . H e a d e r . T i t o l o " > < ! [ C D A T A [ R a p p o r t o   n .   8 4 0 6   R   d e l   0 5   s e t t e m b r e   2 0 2 4 ] ] > < / T e x t >  
                 < T e x t   i d = " C u s t o m E l e m e n t s . T e x t s . D r a f t "   l a b e l = " C u s t o m E l e m e n t s . T e x t s . D r a f t " > < ! [ C D A T A [ B o z z a ] ] > < / T e x t >  
                 < T e x t   i d = " C u s t o m E l e m e n t s . F i e l d s . D i p a r t i m e n t i "   l a b e l = " C u s t o m E l e m e n t s . F i e l d s . D i p a r t i m e n t i " > < ! [ C D A T A [ D i p a r t i m e n t o   d e l l e   f i n a n z e   e   d e l l  e c o n o m i a  
 D i p a r t i m e n t o   d e l   t e r r i t o i o ] ] > < / T e x t >  
                 < T e x t   i d = " C u s t o m E l e m e n t s . F i e l d s . T i t o l o 1 "   l a b e l = " C u s t o m E l e m e n t s . F i e l d s . T i t o l o 1 " > < ! [ C D A T A [ R a p p o r t o ] ] > < / T e x t >  
                 < T e x t   i d = " C u s t o m E l e m e n t s . F i e l d s . T i t o l o 2 "   l a b e l = " C u s t o m E l e m e n t s . F i e l d s . T i t o l o 2 " > < ! [ C D A T A [ R a p p o r t o   n .   8 4 0 6   R   d e l   5   s e t t e m b r e   2 0 2 4 ] ] > < / T e x t >  
                 < T e x t   i d = " C u s t o m E l e m e n t s . F i e l d s . O r g L i v e l l o 1 "   l a b e l = " C u s t o m E l e m e n t s . F i e l d s . O r g L i v e l l o 1 " > < ! [ C D A T A [ R e p u b b l i c a   e   C a n t o n e   T i c i n o ] ] > < / T e x t >  
             < / S c r i p t i n g >  
             < P r o f i l e >  
                 < T e x t   i d = " P r o f i l e . I d "   l a b e l = " P r o f i l e . I d " > < ! [ C D A T A [ 6 8 0 1 a d 3 e - 7 c c d - 4 d d 4 - a b e 3 - 5 8 7 f 4 7 3 6 f 2 b 7 ] ] > < / 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 2 0 2 4 - 0 9 - 0 5 T 0 0 : 0 0 : 0 0 Z < / D a t e T i m e >  
                 < T e x t   i d = " D o c P a r a m . N u m b e r " > < ! [ C D A T A [ 8 4 0 6   R ] ] > < / T e x t >  
                 < T e x t   i d = " D o c P a r a m . D o c u m e n t o " > < ! [ C D A T A [ R a p p o r t o ] ] > < / T e x t >  
                 < T e x t   i d = " D o c P a r a m . A g g i u n t a D o c "   t o o l t i p = " ( e s .   b i s ,   a g g i u n t i v o ,   a g g i u n t i v o   b i s ,   1 ,   2   e c c . ) " > < ! [ C D A T A [   ] ] > < / T e x t >  
                 < T e x t   i d = " D o c P a r a m . D i p a r t i m e n t i " > < ! [ C D A T A [ D i p a r t i m e n t o   d e l l e   f i n a n z e   e   d e l l  e c o n o m i a ] ] > < / T e x t >  
                 < T e x t   i d = " D o c P a r a m . A l t r i D i p a r t i m e n t i " > < ! [ C D A T A [ D i p a r t i m e n t o   d e l   t e r r i t o i o ] ] > < / 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E7DBEF9F-77E4-4238-BC84-EBEE9955562B}">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customXml/itemProps3.xml><?xml version="1.0" encoding="utf-8"?>
<ds:datastoreItem xmlns:ds="http://schemas.openxmlformats.org/officeDocument/2006/customXml" ds:itemID="{F42D70B1-781B-422C-A05C-09B9F1BDEF97}">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333E560C-73D3-4B85-B5B8-A38448D20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A914393-AC9A-4EE1-838F-2BFC36B018EF}">
  <ds:schemaRefs>
    <ds:schemaRef ds:uri="http://schemas.microsoft.com/sharepoint/v3/contenttype/forms"/>
  </ds:schemaRefs>
</ds:datastoreItem>
</file>

<file path=customXml/itemProps6.xml><?xml version="1.0" encoding="utf-8"?>
<ds:datastoreItem xmlns:ds="http://schemas.openxmlformats.org/officeDocument/2006/customXml" ds:itemID="{AE5D8141-75A5-4E51-A64C-9D7F3BE80D95}">
  <ds:schemaRefs>
    <ds:schemaRef ds:uri="http://www.w3.org/2001/XMLSchema"/>
    <ds:schemaRef ds:uri="http://schema.oneoffixx.com/OneOffixxImageDefinitionPart/1"/>
  </ds:schemaRefs>
</ds:datastoreItem>
</file>

<file path=customXml/itemProps7.xml><?xml version="1.0" encoding="utf-8"?>
<ds:datastoreItem xmlns:ds="http://schemas.openxmlformats.org/officeDocument/2006/customXml" ds:itemID="{62C35337-20D1-4DF3-B7E4-345677A9C18A}">
  <ds:schemaRefs>
    <ds:schemaRef ds:uri="http://www.w3.org/2001/XMLSchema"/>
    <ds:schemaRef ds:uri="http://schema.oneoffixx.com/OneOffixxDocumentPart/1"/>
    <ds:schemaRef ds:uri=""/>
  </ds:schemaRefs>
</ds:datastoreItem>
</file>

<file path=customXml/itemProps8.xml><?xml version="1.0" encoding="utf-8"?>
<ds:datastoreItem xmlns:ds="http://schemas.openxmlformats.org/officeDocument/2006/customXml" ds:itemID="{522201C3-67D3-4EC3-B21C-E092D1CC5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93ea4d71-e662-4447-b28c-995a0efeaea4.dotx</Template>
  <TotalTime>30</TotalTime>
  <Pages>11</Pages>
  <Words>4218</Words>
  <Characters>24508</Characters>
  <Application>Microsoft Office Word</Application>
  <DocSecurity>0</DocSecurity>
  <Lines>480</Lines>
  <Paragraphs>167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Venturi Luca / T128124</dc:creator>
  <cp:lastModifiedBy>Venturi Luca</cp:lastModifiedBy>
  <cp:revision>29</cp:revision>
  <cp:lastPrinted>2024-09-25T11:19:00Z</cp:lastPrinted>
  <dcterms:created xsi:type="dcterms:W3CDTF">2024-09-11T13:50:00Z</dcterms:created>
  <dcterms:modified xsi:type="dcterms:W3CDTF">2024-09-25T11:20:00Z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y fmtid="{D5CDD505-2E9C-101B-9397-08002B2CF9AE}" pid="3" name="ContentTypeId">
    <vt:lpwstr>0x01010006054E6C1379FE4698CFB9C223FACCAB0024D60B1C616C4C4C88FD0E0C700C3090</vt:lpwstr>
  </property>
</Properties>
</file>