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94" w:rsidRPr="00870E94" w:rsidRDefault="00870E94" w:rsidP="00870E94">
      <w:pPr>
        <w:pStyle w:val="StandardRisoluzionedelConsigliodiStato"/>
        <w:ind w:right="-1"/>
        <w:rPr>
          <w:b/>
          <w:sz w:val="28"/>
          <w:szCs w:val="28"/>
          <w:lang w:val="it-IT"/>
        </w:rPr>
      </w:pPr>
      <w:r w:rsidRPr="00870E94">
        <w:rPr>
          <w:b/>
          <w:sz w:val="28"/>
          <w:szCs w:val="28"/>
          <w:lang w:val="it-IT"/>
        </w:rPr>
        <w:t xml:space="preserve">della </w:t>
      </w:r>
      <w:r w:rsidR="00C35DB7">
        <w:rPr>
          <w:b/>
          <w:sz w:val="28"/>
          <w:szCs w:val="28"/>
          <w:lang w:val="it-IT"/>
        </w:rPr>
        <w:t>Commissione</w:t>
      </w:r>
      <w:r w:rsidRPr="00870E94">
        <w:rPr>
          <w:b/>
          <w:sz w:val="28"/>
          <w:szCs w:val="28"/>
          <w:lang w:val="it-IT"/>
        </w:rPr>
        <w:t xml:space="preserve"> formazione e cultura </w:t>
      </w:r>
    </w:p>
    <w:p w:rsidR="00870E94" w:rsidRPr="00F737B0" w:rsidRDefault="00761CFD" w:rsidP="00870E94">
      <w:pPr>
        <w:pStyle w:val="StandardRisoluzionedelConsigliodiStato"/>
        <w:ind w:right="-1"/>
        <w:rPr>
          <w:b/>
          <w:sz w:val="28"/>
          <w:szCs w:val="28"/>
          <w:lang w:val="it-IT"/>
        </w:rPr>
      </w:pPr>
      <w:r w:rsidRPr="00F737B0">
        <w:rPr>
          <w:b/>
          <w:sz w:val="28"/>
          <w:szCs w:val="28"/>
          <w:lang w:val="it-IT"/>
        </w:rPr>
        <w:t xml:space="preserve">sul messaggio </w:t>
      </w:r>
      <w:r w:rsidR="00107506" w:rsidRPr="00F737B0">
        <w:rPr>
          <w:b/>
          <w:sz w:val="28"/>
          <w:szCs w:val="28"/>
          <w:lang w:val="it-IT"/>
        </w:rPr>
        <w:t xml:space="preserve">9 ottobre </w:t>
      </w:r>
      <w:r w:rsidRPr="00F737B0">
        <w:rPr>
          <w:b/>
          <w:sz w:val="28"/>
          <w:szCs w:val="28"/>
          <w:lang w:val="it-IT"/>
        </w:rPr>
        <w:t xml:space="preserve">2024 concernente </w:t>
      </w:r>
      <w:r w:rsidR="00107506" w:rsidRPr="00F737B0">
        <w:rPr>
          <w:b/>
          <w:sz w:val="28"/>
          <w:szCs w:val="28"/>
          <w:lang w:val="it-IT"/>
        </w:rPr>
        <w:t>il rinnovo della convenzione sull’erogazione di aiuti finanziari annuali alla Fondazione per l’Orchestra della Svizzera italiana per il periodo 2025-2028 e concessione di un contributo complessivo di fr. 16'400'000.-</w:t>
      </w:r>
    </w:p>
    <w:p w:rsidR="00870E94" w:rsidRPr="00870E94" w:rsidRDefault="00870E94" w:rsidP="00870E94">
      <w:pPr>
        <w:pStyle w:val="StandardRisoluzionedelConsigliodiStato"/>
        <w:ind w:right="-1"/>
        <w:rPr>
          <w:b/>
          <w:bCs/>
        </w:rPr>
      </w:pPr>
    </w:p>
    <w:p w:rsidR="00870E94" w:rsidRPr="00870E94" w:rsidRDefault="00870E94" w:rsidP="000D2CD9">
      <w:pPr>
        <w:pStyle w:val="StandardRisoluzionedelConsigliodiStato"/>
        <w:ind w:right="-1"/>
        <w:rPr>
          <w:lang w:val="it-IT"/>
        </w:rPr>
      </w:pPr>
    </w:p>
    <w:p w:rsidR="00E677AA" w:rsidRPr="00E677AA" w:rsidRDefault="00761CFD" w:rsidP="00E677AA">
      <w:pPr>
        <w:pStyle w:val="StandardRisoluzionedelConsigliodiStato"/>
        <w:spacing w:after="120"/>
        <w:ind w:left="567" w:right="-1" w:hanging="567"/>
        <w:rPr>
          <w:b/>
        </w:rPr>
      </w:pPr>
      <w:r>
        <w:rPr>
          <w:b/>
          <w:lang w:val="it-IT"/>
        </w:rPr>
        <w:t>1.</w:t>
      </w:r>
      <w:r>
        <w:rPr>
          <w:b/>
          <w:lang w:val="it-IT"/>
        </w:rPr>
        <w:tab/>
      </w:r>
      <w:r w:rsidR="00E677AA" w:rsidRPr="00E677AA">
        <w:rPr>
          <w:b/>
        </w:rPr>
        <w:t>LA NOSTRA ORCHESTRA</w:t>
      </w:r>
    </w:p>
    <w:p w:rsidR="00E677AA" w:rsidRDefault="00461A1A" w:rsidP="00E677AA">
      <w:pPr>
        <w:pStyle w:val="StandardRisoluzionedelConsigliodiStato"/>
        <w:ind w:right="-1"/>
        <w:rPr>
          <w:rFonts w:cs="Arial"/>
          <w:szCs w:val="24"/>
          <w:lang w:val="it-IT"/>
        </w:rPr>
      </w:pPr>
      <w:r>
        <w:rPr>
          <w:rFonts w:cs="Arial"/>
          <w:szCs w:val="24"/>
        </w:rPr>
        <w:t>L’</w:t>
      </w:r>
      <w:r w:rsidR="00E677AA" w:rsidRPr="00E677AA">
        <w:rPr>
          <w:rFonts w:cs="Arial"/>
          <w:szCs w:val="24"/>
        </w:rPr>
        <w:t xml:space="preserve">Orchestra della Svizzera italiana </w:t>
      </w:r>
      <w:r w:rsidR="008A6AA6">
        <w:rPr>
          <w:rFonts w:cs="Arial"/>
          <w:szCs w:val="24"/>
        </w:rPr>
        <w:t xml:space="preserve">(OSI) </w:t>
      </w:r>
      <w:bookmarkStart w:id="0" w:name="_GoBack"/>
      <w:bookmarkEnd w:id="0"/>
      <w:r w:rsidR="00E677AA" w:rsidRPr="00E677AA">
        <w:rPr>
          <w:rFonts w:cs="Arial"/>
          <w:szCs w:val="24"/>
        </w:rPr>
        <w:t xml:space="preserve">è una delle 15 orchestre professionali riconosciute a livello svizzero. Conta </w:t>
      </w:r>
      <w:r w:rsidR="00E677AA" w:rsidRPr="00E677AA">
        <w:rPr>
          <w:rFonts w:cs="Arial"/>
          <w:szCs w:val="24"/>
          <w:lang w:val="it-IT"/>
        </w:rPr>
        <w:t xml:space="preserve">cinquanta collaboratrici e collaboratori, suddivisi fra una quarantina di musicisti professionisti assunti in pianta stabile e una decina (8.9 equivalenti a tempo pieno) di membri dello staff amministrativo e di produzione: vi è inoltre un gruppo di musicisti esterni che vengono convocati, laddove necessario, quali aggiunti o sostituti. </w:t>
      </w:r>
    </w:p>
    <w:p w:rsidR="004E6EC5" w:rsidRPr="00E677AA" w:rsidRDefault="004E6EC5" w:rsidP="00E677AA">
      <w:pPr>
        <w:pStyle w:val="StandardRisoluzionedelConsigliodiStato"/>
        <w:ind w:right="-1"/>
        <w:rPr>
          <w:rFonts w:cs="Arial"/>
          <w:szCs w:val="24"/>
          <w:lang w:val="it-IT"/>
        </w:rPr>
      </w:pPr>
    </w:p>
    <w:p w:rsidR="00E677AA" w:rsidRDefault="00E677AA" w:rsidP="00E677AA">
      <w:pPr>
        <w:pStyle w:val="StandardRisoluzionedelConsigliodiStato"/>
        <w:ind w:right="-1"/>
        <w:rPr>
          <w:rFonts w:cs="Arial"/>
          <w:szCs w:val="24"/>
          <w:lang w:val="it-IT"/>
        </w:rPr>
      </w:pPr>
      <w:r w:rsidRPr="00E677AA">
        <w:rPr>
          <w:rFonts w:cs="Arial"/>
          <w:szCs w:val="24"/>
        </w:rPr>
        <w:t>Negli ultimi anni essa è riuscita ad aumentare la propria offerta concertistica e le relative ricadute per il nostro territorio. C</w:t>
      </w:r>
      <w:r w:rsidRPr="00E677AA">
        <w:rPr>
          <w:rFonts w:cs="Arial"/>
          <w:szCs w:val="24"/>
          <w:lang w:val="it-IT"/>
        </w:rPr>
        <w:t>ome illustrato nel rapporto annuale 2023 (che è sul sito del Cantone come allegato al Messaggio), offre concerti sull’arco</w:t>
      </w:r>
      <w:r w:rsidRPr="00E677AA">
        <w:rPr>
          <w:rFonts w:cs="Arial"/>
          <w:b/>
          <w:bCs/>
          <w:szCs w:val="24"/>
          <w:lang w:val="it-IT"/>
        </w:rPr>
        <w:t xml:space="preserve"> </w:t>
      </w:r>
      <w:r w:rsidRPr="00E677AA">
        <w:rPr>
          <w:rFonts w:cs="Arial"/>
          <w:szCs w:val="24"/>
          <w:lang w:val="it-IT"/>
        </w:rPr>
        <w:t xml:space="preserve">di tutto l’anno: 67 concerti sinfonici in Ticino (in maggioranza a Lugano, valorizzando tra l’altro le due sale da concerto pensate appositamente per la grande musica, ma anche  </w:t>
      </w:r>
      <w:r w:rsidRPr="00E677AA">
        <w:rPr>
          <w:rFonts w:cs="Arial"/>
          <w:szCs w:val="24"/>
        </w:rPr>
        <w:t xml:space="preserve">altrove sul territorio cantonale, come ad esempio a Locarno, Bellinzona, Chiasso, Brissago, Ascona), </w:t>
      </w:r>
      <w:r w:rsidRPr="00E677AA">
        <w:rPr>
          <w:rFonts w:cs="Arial"/>
          <w:szCs w:val="24"/>
          <w:lang w:val="it-IT"/>
        </w:rPr>
        <w:t xml:space="preserve">tre nel resto della Svizzera e sette all’estero, con un pubblico che ha complessivamente superato le 45'000 unità. </w:t>
      </w:r>
    </w:p>
    <w:p w:rsidR="004E6EC5" w:rsidRPr="00E677AA" w:rsidRDefault="004E6EC5" w:rsidP="00E677AA">
      <w:pPr>
        <w:pStyle w:val="StandardRisoluzionedelConsigliodiStato"/>
        <w:ind w:right="-1"/>
        <w:rPr>
          <w:rFonts w:cs="Arial"/>
          <w:szCs w:val="24"/>
          <w:lang w:val="it-IT"/>
        </w:rPr>
      </w:pPr>
    </w:p>
    <w:p w:rsidR="00B546C5" w:rsidRPr="00761CFD" w:rsidRDefault="00E677AA" w:rsidP="00E677AA">
      <w:pPr>
        <w:pStyle w:val="StandardRisoluzionedelConsigliodiStato"/>
        <w:ind w:right="-1"/>
        <w:rPr>
          <w:rFonts w:cs="Arial"/>
          <w:szCs w:val="24"/>
          <w:lang w:val="it-IT"/>
        </w:rPr>
      </w:pPr>
      <w:r w:rsidRPr="00E677AA">
        <w:rPr>
          <w:rFonts w:cs="Arial"/>
          <w:szCs w:val="24"/>
          <w:lang w:val="it-IT"/>
        </w:rPr>
        <w:t>L’orchestra ha raggiunto dei livelli qualitativi e una notorietà che la posizionano tra le migliori orchestre a livello internazionale, cosa che le permette di collaborare con artisti ospiti di fama mondiale.</w:t>
      </w:r>
    </w:p>
    <w:p w:rsidR="00870E94" w:rsidRDefault="00870E94" w:rsidP="0003389A">
      <w:pPr>
        <w:pStyle w:val="StandardRisoluzionedelConsigliodiStato"/>
        <w:ind w:right="-1"/>
        <w:rPr>
          <w:lang w:val="it-IT"/>
        </w:rPr>
      </w:pPr>
    </w:p>
    <w:p w:rsidR="00597295" w:rsidRPr="00870E94" w:rsidRDefault="00597295" w:rsidP="0003389A">
      <w:pPr>
        <w:pStyle w:val="StandardRisoluzionedelConsigliodiStato"/>
        <w:ind w:right="-1"/>
        <w:rPr>
          <w:lang w:val="it-IT"/>
        </w:rPr>
      </w:pPr>
    </w:p>
    <w:p w:rsidR="00E677AA" w:rsidRPr="00E677AA" w:rsidRDefault="00761CFD" w:rsidP="00E677AA">
      <w:pPr>
        <w:pStyle w:val="StandardRisoluzionedelConsigliodiStato"/>
        <w:spacing w:after="120"/>
        <w:ind w:left="567" w:hanging="567"/>
        <w:rPr>
          <w:rFonts w:cs="Arial"/>
          <w:b/>
          <w:color w:val="242424"/>
          <w:szCs w:val="24"/>
          <w:lang w:val="it-IT"/>
        </w:rPr>
      </w:pPr>
      <w:r>
        <w:rPr>
          <w:rFonts w:cs="Arial"/>
          <w:b/>
          <w:color w:val="242424"/>
          <w:szCs w:val="24"/>
        </w:rPr>
        <w:t xml:space="preserve">2. </w:t>
      </w:r>
      <w:r>
        <w:rPr>
          <w:rFonts w:cs="Arial"/>
          <w:b/>
          <w:color w:val="242424"/>
          <w:szCs w:val="24"/>
        </w:rPr>
        <w:tab/>
      </w:r>
      <w:r w:rsidR="00E677AA" w:rsidRPr="00E677AA">
        <w:rPr>
          <w:rFonts w:cs="Arial"/>
          <w:b/>
          <w:color w:val="242424"/>
          <w:szCs w:val="24"/>
          <w:lang w:val="it-IT"/>
        </w:rPr>
        <w:t>VALORE PER IL PAESE</w:t>
      </w:r>
    </w:p>
    <w:p w:rsidR="00E677AA" w:rsidRDefault="00E677AA" w:rsidP="00E677AA">
      <w:pPr>
        <w:rPr>
          <w:rFonts w:cs="Arial"/>
          <w:sz w:val="24"/>
          <w:szCs w:val="24"/>
          <w:lang w:val="it-IT"/>
        </w:rPr>
      </w:pPr>
      <w:r w:rsidRPr="00E677AA">
        <w:rPr>
          <w:rFonts w:cs="Arial"/>
          <w:sz w:val="24"/>
          <w:szCs w:val="24"/>
          <w:lang w:val="it-IT"/>
        </w:rPr>
        <w:t>I concerti della nostra Orchestra vedono il tutto esaurito, a dimostrazione di quanto essa sia apprezzata, e il suo ruolo per il territorio e la sua crescita culturale è indiscusso. Va sottolineato in particolare il suo impegno per la mediazione culturale: nel 2023 un quarto del pubblico è stato raggiunto tramite i concerti volti a far avvicinare alla musica classica un nuovo pubblico, come i concerti per le scuole al LAC, quelli per le famiglie nella sala teatro del LAC, o quelli in luoghi insoliti (come la discoteca Vanilla di Riazzino, ora chiusa, o le Officine a Bellinzona).</w:t>
      </w:r>
    </w:p>
    <w:p w:rsidR="004E6EC5" w:rsidRPr="00E677AA" w:rsidRDefault="004E6EC5" w:rsidP="00E677AA">
      <w:pPr>
        <w:rPr>
          <w:rFonts w:cs="Arial"/>
          <w:sz w:val="24"/>
          <w:szCs w:val="24"/>
          <w:lang w:val="it-IT"/>
        </w:rPr>
      </w:pPr>
    </w:p>
    <w:p w:rsidR="00E677AA" w:rsidRDefault="00E677AA" w:rsidP="00E677AA">
      <w:pPr>
        <w:rPr>
          <w:rFonts w:cs="Arial"/>
          <w:sz w:val="24"/>
          <w:szCs w:val="24"/>
          <w:lang w:val="it-IT"/>
        </w:rPr>
      </w:pPr>
      <w:r w:rsidRPr="00E677AA">
        <w:rPr>
          <w:rFonts w:cs="Arial"/>
          <w:sz w:val="24"/>
          <w:szCs w:val="24"/>
          <w:lang w:val="it-IT"/>
        </w:rPr>
        <w:t xml:space="preserve">Essa collabora inoltre con molte realtà, culturali e non, sul territorio cantonale e con diversi artisti ticinesi, valorizzando e sostenendo il patrimonio artistico locale. </w:t>
      </w:r>
    </w:p>
    <w:p w:rsidR="004E6EC5" w:rsidRPr="00E677AA" w:rsidRDefault="004E6EC5" w:rsidP="00E677AA">
      <w:pPr>
        <w:rPr>
          <w:rFonts w:cs="Arial"/>
          <w:sz w:val="24"/>
          <w:szCs w:val="24"/>
          <w:lang w:val="it-IT"/>
        </w:rPr>
      </w:pPr>
    </w:p>
    <w:p w:rsidR="00E677AA" w:rsidRDefault="00E677AA" w:rsidP="00E677AA">
      <w:pPr>
        <w:rPr>
          <w:rFonts w:cs="Arial"/>
          <w:sz w:val="24"/>
          <w:szCs w:val="24"/>
          <w:lang w:val="it-IT"/>
        </w:rPr>
      </w:pPr>
      <w:r w:rsidRPr="00E677AA">
        <w:rPr>
          <w:rFonts w:cs="Arial"/>
          <w:sz w:val="24"/>
          <w:szCs w:val="24"/>
          <w:lang w:val="it-IT"/>
        </w:rPr>
        <w:lastRenderedPageBreak/>
        <w:t>Ma vi è pure un indotto economico: secondo uno studio condotto da BAK Economics, per ogni franco erogato in Ticino quale sussidio pubblico in ambi</w:t>
      </w:r>
      <w:r w:rsidR="00461A1A">
        <w:rPr>
          <w:rFonts w:cs="Arial"/>
          <w:sz w:val="24"/>
          <w:szCs w:val="24"/>
          <w:lang w:val="it-IT"/>
        </w:rPr>
        <w:t>to culturale vengono generati 2.</w:t>
      </w:r>
      <w:r w:rsidRPr="00E677AA">
        <w:rPr>
          <w:rFonts w:cs="Arial"/>
          <w:sz w:val="24"/>
          <w:szCs w:val="24"/>
          <w:lang w:val="it-IT"/>
        </w:rPr>
        <w:t>58 franchi di valore aggiunto.</w:t>
      </w:r>
    </w:p>
    <w:p w:rsidR="004E6EC5" w:rsidRPr="00E677AA" w:rsidRDefault="004E6EC5" w:rsidP="00E677AA">
      <w:pPr>
        <w:rPr>
          <w:rFonts w:cs="Arial"/>
          <w:sz w:val="24"/>
          <w:szCs w:val="24"/>
          <w:lang w:val="it-IT"/>
        </w:rPr>
      </w:pPr>
    </w:p>
    <w:p w:rsidR="00761CFD" w:rsidRPr="00E677AA" w:rsidRDefault="00E677AA" w:rsidP="00E677AA">
      <w:pPr>
        <w:rPr>
          <w:rFonts w:cs="Arial"/>
          <w:sz w:val="24"/>
          <w:szCs w:val="24"/>
          <w:lang w:val="it-IT"/>
        </w:rPr>
      </w:pPr>
      <w:r w:rsidRPr="00E677AA">
        <w:rPr>
          <w:rFonts w:cs="Arial"/>
          <w:sz w:val="24"/>
          <w:szCs w:val="24"/>
          <w:lang w:val="it-IT"/>
        </w:rPr>
        <w:t>Tutti i 50 dipendenti fissi dell’Orchestra sono residenti in Ticino, e quasi l’80% del budget viene speso qui (e un ulteriore 9% nel resto della Svizzera), ma non va dimenticato l’importante ruolo del turismo culturale, notoriamente redditizio, come pure il fatto che l’OSI (grazie al sostegno economico di mecenati privati) è ospite di alcune fra le sale più prestigiose al mondo, e funge dunque da ambasciatrice culturale internazionale per il proprio territorio di riferimento.</w:t>
      </w:r>
    </w:p>
    <w:p w:rsidR="00761CFD" w:rsidRPr="00761CFD" w:rsidRDefault="00761CFD" w:rsidP="00761CFD">
      <w:pPr>
        <w:rPr>
          <w:rFonts w:asciiTheme="minorHAnsi" w:hAnsiTheme="minorHAnsi" w:cstheme="minorHAnsi"/>
          <w:sz w:val="24"/>
          <w:szCs w:val="24"/>
          <w:lang w:val="it-IT"/>
        </w:rPr>
      </w:pPr>
    </w:p>
    <w:p w:rsidR="0003389A" w:rsidRPr="00870E94" w:rsidRDefault="0003389A" w:rsidP="0003389A">
      <w:pPr>
        <w:pStyle w:val="StandardRisoluzionedelConsigliodiStato"/>
        <w:ind w:right="-1"/>
        <w:rPr>
          <w:lang w:val="it-IT"/>
        </w:rPr>
      </w:pPr>
    </w:p>
    <w:p w:rsidR="00870E94" w:rsidRPr="00870E94" w:rsidRDefault="004715D4" w:rsidP="004715D4">
      <w:pPr>
        <w:pStyle w:val="StandardRisoluzionedelConsigliodiStato"/>
        <w:spacing w:after="120"/>
        <w:ind w:left="567" w:hanging="567"/>
        <w:rPr>
          <w:b/>
          <w:lang w:val="it-IT"/>
        </w:rPr>
      </w:pPr>
      <w:r>
        <w:rPr>
          <w:b/>
          <w:lang w:val="it-IT"/>
        </w:rPr>
        <w:t>3.</w:t>
      </w:r>
      <w:r>
        <w:rPr>
          <w:b/>
          <w:lang w:val="it-IT"/>
        </w:rPr>
        <w:tab/>
      </w:r>
      <w:r w:rsidR="00E677AA" w:rsidRPr="00E677AA">
        <w:rPr>
          <w:b/>
          <w:lang w:val="it-IT"/>
        </w:rPr>
        <w:t xml:space="preserve">BREVE STORIA DELL’OSI </w:t>
      </w:r>
      <w:r w:rsidR="00E2376C" w:rsidRPr="00E677AA">
        <w:rPr>
          <w:b/>
          <w:lang w:val="it-IT"/>
        </w:rPr>
        <w:t>E MODALITÀ DEL SUO FINANZIAMENTO</w:t>
      </w:r>
    </w:p>
    <w:p w:rsidR="00E677AA" w:rsidRDefault="000E4B7B" w:rsidP="00E677AA">
      <w:pPr>
        <w:pStyle w:val="StandardRisoluzionedelConsigliodiStato"/>
        <w:ind w:right="-1"/>
        <w:rPr>
          <w:rFonts w:cs="Arial"/>
          <w:szCs w:val="24"/>
          <w:lang w:val="it-IT"/>
        </w:rPr>
      </w:pPr>
      <w:r>
        <w:rPr>
          <w:rFonts w:cs="Arial"/>
          <w:szCs w:val="24"/>
          <w:lang w:val="it-IT"/>
        </w:rPr>
        <w:t>L’OSI è</w:t>
      </w:r>
      <w:r w:rsidR="00E677AA" w:rsidRPr="00E677AA">
        <w:rPr>
          <w:rFonts w:cs="Arial"/>
          <w:szCs w:val="24"/>
          <w:lang w:val="it-IT"/>
        </w:rPr>
        <w:t xml:space="preserve"> stata fondata nel 1935 quale Orchestra della Radiotelevisione svizzera di lingua italiana</w:t>
      </w:r>
      <w:r>
        <w:rPr>
          <w:rFonts w:cs="Arial"/>
          <w:szCs w:val="24"/>
          <w:lang w:val="it-IT"/>
        </w:rPr>
        <w:t xml:space="preserve"> </w:t>
      </w:r>
      <w:r w:rsidRPr="00FE0948">
        <w:rPr>
          <w:rFonts w:asciiTheme="minorHAnsi" w:hAnsiTheme="minorHAnsi" w:cstheme="minorHAnsi"/>
        </w:rPr>
        <w:t>(RSI)</w:t>
      </w:r>
      <w:r w:rsidR="00E677AA" w:rsidRPr="00E677AA">
        <w:rPr>
          <w:rFonts w:cs="Arial"/>
          <w:szCs w:val="24"/>
          <w:lang w:val="it-IT"/>
        </w:rPr>
        <w:t xml:space="preserve">.  Nel 1991 fu costituita la Fondazione per l’Orchestra della Svizzera italiana (FOSI), anche se fino 2018 la RSI continuò a sostenere direttamente una parte importante dei costi. </w:t>
      </w:r>
    </w:p>
    <w:p w:rsidR="004E6EC5" w:rsidRPr="00E677AA" w:rsidRDefault="004E6EC5" w:rsidP="00E677AA">
      <w:pPr>
        <w:pStyle w:val="StandardRisoluzionedelConsigliodiStato"/>
        <w:ind w:right="-1"/>
        <w:rPr>
          <w:rFonts w:cs="Arial"/>
          <w:szCs w:val="24"/>
          <w:lang w:val="it-IT"/>
        </w:rPr>
      </w:pPr>
    </w:p>
    <w:p w:rsidR="00E677AA" w:rsidRDefault="00E677AA" w:rsidP="00E677AA">
      <w:pPr>
        <w:pStyle w:val="StandardRisoluzionedelConsigliodiStato"/>
        <w:ind w:right="-1"/>
        <w:rPr>
          <w:rFonts w:cs="Arial"/>
          <w:szCs w:val="24"/>
          <w:lang w:val="it-IT"/>
        </w:rPr>
      </w:pPr>
      <w:r w:rsidRPr="00E677AA">
        <w:rPr>
          <w:rFonts w:cs="Arial"/>
          <w:szCs w:val="24"/>
          <w:lang w:val="it-IT"/>
        </w:rPr>
        <w:t>Con il 2018 si ha un cambiamento di para</w:t>
      </w:r>
      <w:r w:rsidR="00607416">
        <w:rPr>
          <w:rFonts w:cs="Arial"/>
          <w:szCs w:val="24"/>
          <w:lang w:val="it-IT"/>
        </w:rPr>
        <w:t>digma, per cui la RSI diventa un</w:t>
      </w:r>
      <w:r w:rsidRPr="00E677AA">
        <w:rPr>
          <w:rFonts w:cs="Arial"/>
          <w:szCs w:val="24"/>
          <w:lang w:val="it-IT"/>
        </w:rPr>
        <w:t xml:space="preserve"> “cliente” dell’OSI tramite un contratto di prestazioni. Ciò ha comportato un sensibile aument</w:t>
      </w:r>
      <w:r w:rsidR="00ED1E77">
        <w:rPr>
          <w:rFonts w:cs="Arial"/>
          <w:szCs w:val="24"/>
          <w:lang w:val="it-IT"/>
        </w:rPr>
        <w:t xml:space="preserve">o dei costi a carico della FOSI, </w:t>
      </w:r>
      <w:r w:rsidRPr="00E677AA">
        <w:rPr>
          <w:rFonts w:cs="Arial"/>
          <w:szCs w:val="24"/>
          <w:lang w:val="it-IT"/>
        </w:rPr>
        <w:t xml:space="preserve">nonché la perdita di servizi di </w:t>
      </w:r>
      <w:r w:rsidRPr="00607416">
        <w:rPr>
          <w:rFonts w:cs="Arial"/>
          <w:i/>
          <w:szCs w:val="24"/>
          <w:lang w:val="it-IT"/>
        </w:rPr>
        <w:t>backoffice</w:t>
      </w:r>
      <w:r w:rsidRPr="00E677AA">
        <w:rPr>
          <w:rFonts w:cs="Arial"/>
          <w:szCs w:val="24"/>
          <w:lang w:val="it-IT"/>
        </w:rPr>
        <w:t xml:space="preserve"> precedentemente prestati da RSI, stimabili fra 1 e 1.5 milioni di franchi. Inoltre, la controprestazione di RSI è scesa </w:t>
      </w:r>
      <w:r w:rsidR="00096E81">
        <w:rPr>
          <w:rFonts w:cs="Arial"/>
          <w:szCs w:val="24"/>
          <w:lang w:val="it-IT"/>
        </w:rPr>
        <w:t>dai fr. 2'160'000.- del 2018 ai fr.</w:t>
      </w:r>
      <w:r w:rsidRPr="00E677AA">
        <w:rPr>
          <w:rFonts w:cs="Arial"/>
          <w:szCs w:val="24"/>
          <w:lang w:val="it-IT"/>
        </w:rPr>
        <w:t xml:space="preserve"> 1'920'000</w:t>
      </w:r>
      <w:r w:rsidR="00096E81">
        <w:rPr>
          <w:rFonts w:cs="Arial"/>
          <w:szCs w:val="24"/>
          <w:lang w:val="it-IT"/>
        </w:rPr>
        <w:t>.-</w:t>
      </w:r>
      <w:r w:rsidRPr="00E677AA">
        <w:rPr>
          <w:rFonts w:cs="Arial"/>
          <w:szCs w:val="24"/>
          <w:lang w:val="it-IT"/>
        </w:rPr>
        <w:t xml:space="preserve"> del 2023 e ai </w:t>
      </w:r>
      <w:r w:rsidR="00096E81">
        <w:rPr>
          <w:rFonts w:cs="Arial"/>
          <w:szCs w:val="24"/>
          <w:lang w:val="it-IT"/>
        </w:rPr>
        <w:t xml:space="preserve">fr. </w:t>
      </w:r>
      <w:r w:rsidRPr="00E677AA">
        <w:rPr>
          <w:rFonts w:cs="Arial"/>
          <w:szCs w:val="24"/>
          <w:lang w:val="it-IT"/>
        </w:rPr>
        <w:t>1'620'</w:t>
      </w:r>
      <w:proofErr w:type="gramStart"/>
      <w:r w:rsidRPr="00E677AA">
        <w:rPr>
          <w:rFonts w:cs="Arial"/>
          <w:szCs w:val="24"/>
          <w:lang w:val="it-IT"/>
        </w:rPr>
        <w:t>000</w:t>
      </w:r>
      <w:r w:rsidR="00096E81">
        <w:rPr>
          <w:rFonts w:cs="Arial"/>
          <w:szCs w:val="24"/>
          <w:lang w:val="it-IT"/>
        </w:rPr>
        <w:t>.-</w:t>
      </w:r>
      <w:proofErr w:type="gramEnd"/>
      <w:r w:rsidR="004E09BC">
        <w:rPr>
          <w:rFonts w:cs="Arial"/>
          <w:szCs w:val="24"/>
          <w:lang w:val="it-IT"/>
        </w:rPr>
        <w:t xml:space="preserve"> franchi per il periodo 2024–</w:t>
      </w:r>
      <w:r w:rsidRPr="00E677AA">
        <w:rPr>
          <w:rFonts w:cs="Arial"/>
          <w:szCs w:val="24"/>
          <w:lang w:val="it-IT"/>
        </w:rPr>
        <w:t xml:space="preserve">2029: il disinvestimento complessivo di RSI dal 2017 al 2024 è pertanto stimabile fra 1.5 e 2 milioni di franchi. </w:t>
      </w:r>
    </w:p>
    <w:p w:rsidR="004E6EC5" w:rsidRPr="00E677AA" w:rsidRDefault="004E6EC5" w:rsidP="00E677AA">
      <w:pPr>
        <w:pStyle w:val="StandardRisoluzionedelConsigliodiStato"/>
        <w:ind w:right="-1"/>
        <w:rPr>
          <w:rFonts w:cs="Arial"/>
          <w:szCs w:val="24"/>
          <w:lang w:val="it-IT"/>
        </w:rPr>
      </w:pPr>
    </w:p>
    <w:p w:rsidR="00E677AA" w:rsidRDefault="00E677AA" w:rsidP="00E677AA">
      <w:pPr>
        <w:pStyle w:val="StandardRisoluzionedelConsigliodiStato"/>
        <w:ind w:right="-1"/>
        <w:rPr>
          <w:rFonts w:cs="Arial"/>
          <w:szCs w:val="24"/>
          <w:lang w:val="it-IT"/>
        </w:rPr>
      </w:pPr>
      <w:r w:rsidRPr="00E677AA">
        <w:rPr>
          <w:rFonts w:cs="Arial"/>
          <w:szCs w:val="24"/>
          <w:lang w:val="it-IT"/>
        </w:rPr>
        <w:t>Il disinvestimento della RSI richiedeva e richiede dunque forzatamente un maggiore impegno da parte degli altri finanziatori: così dal 2018 la Città di Lugano ha aumentato il pr</w:t>
      </w:r>
      <w:r w:rsidR="00096E81">
        <w:rPr>
          <w:rFonts w:cs="Arial"/>
          <w:szCs w:val="24"/>
          <w:lang w:val="it-IT"/>
        </w:rPr>
        <w:t>oprio contributo da fr.</w:t>
      </w:r>
      <w:r w:rsidRPr="00E677AA">
        <w:rPr>
          <w:rFonts w:cs="Arial"/>
          <w:szCs w:val="24"/>
          <w:lang w:val="it-IT"/>
        </w:rPr>
        <w:t xml:space="preserve"> 500'000</w:t>
      </w:r>
      <w:r w:rsidR="00096E81">
        <w:rPr>
          <w:rFonts w:cs="Arial"/>
          <w:szCs w:val="24"/>
          <w:lang w:val="it-IT"/>
        </w:rPr>
        <w:t>.- a fr.</w:t>
      </w:r>
      <w:r w:rsidRPr="00E677AA">
        <w:rPr>
          <w:rFonts w:cs="Arial"/>
          <w:szCs w:val="24"/>
          <w:lang w:val="it-IT"/>
        </w:rPr>
        <w:t xml:space="preserve"> 950</w:t>
      </w:r>
      <w:r w:rsidR="00096E81">
        <w:rPr>
          <w:rFonts w:cs="Arial"/>
          <w:szCs w:val="24"/>
          <w:lang w:val="it-IT"/>
        </w:rPr>
        <w:t>'</w:t>
      </w:r>
      <w:r w:rsidRPr="00E677AA">
        <w:rPr>
          <w:rFonts w:cs="Arial"/>
          <w:szCs w:val="24"/>
          <w:lang w:val="it-IT"/>
        </w:rPr>
        <w:t>000</w:t>
      </w:r>
      <w:r w:rsidR="00096E81">
        <w:rPr>
          <w:rFonts w:cs="Arial"/>
          <w:szCs w:val="24"/>
          <w:lang w:val="it-IT"/>
        </w:rPr>
        <w:t>.-</w:t>
      </w:r>
      <w:r w:rsidRPr="00E677AA">
        <w:rPr>
          <w:rFonts w:cs="Arial"/>
          <w:szCs w:val="24"/>
          <w:lang w:val="it-IT"/>
        </w:rPr>
        <w:t xml:space="preserve"> (+90%), i </w:t>
      </w:r>
      <w:r w:rsidR="00096E81">
        <w:rPr>
          <w:rFonts w:cs="Arial"/>
          <w:szCs w:val="24"/>
          <w:lang w:val="it-IT"/>
        </w:rPr>
        <w:t>comuni ERS-L sono passati da fr.</w:t>
      </w:r>
      <w:r w:rsidRPr="00E677AA">
        <w:rPr>
          <w:rFonts w:cs="Arial"/>
          <w:szCs w:val="24"/>
          <w:lang w:val="it-IT"/>
        </w:rPr>
        <w:t xml:space="preserve"> 140'000</w:t>
      </w:r>
      <w:r w:rsidR="00096E81">
        <w:rPr>
          <w:rFonts w:cs="Arial"/>
          <w:szCs w:val="24"/>
          <w:lang w:val="it-IT"/>
        </w:rPr>
        <w:t xml:space="preserve">.- a oltre fr. </w:t>
      </w:r>
      <w:r w:rsidRPr="00E677AA">
        <w:rPr>
          <w:rFonts w:cs="Arial"/>
          <w:szCs w:val="24"/>
          <w:lang w:val="it-IT"/>
        </w:rPr>
        <w:t>240</w:t>
      </w:r>
      <w:r w:rsidR="00096E81">
        <w:rPr>
          <w:rFonts w:cs="Arial"/>
          <w:szCs w:val="24"/>
          <w:lang w:val="it-IT"/>
        </w:rPr>
        <w:t>'</w:t>
      </w:r>
      <w:r w:rsidRPr="00E677AA">
        <w:rPr>
          <w:rFonts w:cs="Arial"/>
          <w:szCs w:val="24"/>
          <w:lang w:val="it-IT"/>
        </w:rPr>
        <w:t>000</w:t>
      </w:r>
      <w:r w:rsidR="00096E81">
        <w:rPr>
          <w:rFonts w:cs="Arial"/>
          <w:szCs w:val="24"/>
          <w:lang w:val="it-IT"/>
        </w:rPr>
        <w:t>.-</w:t>
      </w:r>
      <w:r w:rsidRPr="00E677AA">
        <w:rPr>
          <w:rFonts w:cs="Arial"/>
          <w:szCs w:val="24"/>
          <w:lang w:val="it-IT"/>
        </w:rPr>
        <w:t xml:space="preserve"> (+71%), il Canto</w:t>
      </w:r>
      <w:r w:rsidR="00096E81">
        <w:rPr>
          <w:rFonts w:cs="Arial"/>
          <w:szCs w:val="24"/>
          <w:lang w:val="it-IT"/>
        </w:rPr>
        <w:t>ne dei Grigioni è passato da fr.</w:t>
      </w:r>
      <w:r w:rsidRPr="00E677AA">
        <w:rPr>
          <w:rFonts w:cs="Arial"/>
          <w:szCs w:val="24"/>
          <w:lang w:val="it-IT"/>
        </w:rPr>
        <w:t xml:space="preserve"> 80'000</w:t>
      </w:r>
      <w:r w:rsidR="00096E81">
        <w:rPr>
          <w:rFonts w:cs="Arial"/>
          <w:szCs w:val="24"/>
          <w:lang w:val="it-IT"/>
        </w:rPr>
        <w:t xml:space="preserve">.- a fr. </w:t>
      </w:r>
      <w:r w:rsidRPr="00E677AA">
        <w:rPr>
          <w:rFonts w:cs="Arial"/>
          <w:szCs w:val="24"/>
          <w:lang w:val="it-IT"/>
        </w:rPr>
        <w:t>150</w:t>
      </w:r>
      <w:r w:rsidR="00096E81">
        <w:rPr>
          <w:rFonts w:cs="Arial"/>
          <w:szCs w:val="24"/>
          <w:lang w:val="it-IT"/>
        </w:rPr>
        <w:t>'</w:t>
      </w:r>
      <w:r w:rsidRPr="00E677AA">
        <w:rPr>
          <w:rFonts w:cs="Arial"/>
          <w:szCs w:val="24"/>
          <w:lang w:val="it-IT"/>
        </w:rPr>
        <w:t>000</w:t>
      </w:r>
      <w:r w:rsidR="00096E81">
        <w:rPr>
          <w:rFonts w:cs="Arial"/>
          <w:szCs w:val="24"/>
          <w:lang w:val="it-IT"/>
        </w:rPr>
        <w:t>.-</w:t>
      </w:r>
      <w:r w:rsidRPr="00E677AA">
        <w:rPr>
          <w:rFonts w:cs="Arial"/>
          <w:szCs w:val="24"/>
          <w:lang w:val="it-IT"/>
        </w:rPr>
        <w:t xml:space="preserve"> (+87%), e la FOSI con grande impegno e generosità ha trovato nuovi finanziatori privati.</w:t>
      </w:r>
    </w:p>
    <w:p w:rsidR="00B02589" w:rsidRDefault="00B02589" w:rsidP="00E677AA">
      <w:pPr>
        <w:pStyle w:val="StandardRisoluzionedelConsigliodiStato"/>
        <w:ind w:right="-1"/>
        <w:rPr>
          <w:rFonts w:cs="Arial"/>
          <w:szCs w:val="24"/>
          <w:lang w:val="it-IT"/>
        </w:rPr>
      </w:pPr>
    </w:p>
    <w:p w:rsidR="00B02589" w:rsidRDefault="00B02589" w:rsidP="00B02589">
      <w:pPr>
        <w:rPr>
          <w:rFonts w:cs="Arial"/>
          <w:sz w:val="24"/>
          <w:szCs w:val="24"/>
          <w:lang w:val="it-IT"/>
        </w:rPr>
      </w:pPr>
      <w:r w:rsidRPr="00B02589">
        <w:rPr>
          <w:rFonts w:cs="Arial"/>
          <w:sz w:val="24"/>
          <w:szCs w:val="24"/>
          <w:lang w:val="it-IT"/>
        </w:rPr>
        <w:t>Solo il Cantone ha mantenuto invariato il proprio contributo dal 2013</w:t>
      </w:r>
      <w:r w:rsidR="000E4B7B">
        <w:rPr>
          <w:rFonts w:cs="Arial"/>
          <w:sz w:val="24"/>
          <w:szCs w:val="24"/>
          <w:lang w:val="it-IT"/>
        </w:rPr>
        <w:t xml:space="preserve">: </w:t>
      </w:r>
      <w:proofErr w:type="spellStart"/>
      <w:r w:rsidR="000E4B7B">
        <w:rPr>
          <w:rFonts w:cs="Arial"/>
          <w:sz w:val="24"/>
          <w:szCs w:val="24"/>
          <w:lang w:val="it-IT"/>
        </w:rPr>
        <w:t>fr</w:t>
      </w:r>
      <w:proofErr w:type="spellEnd"/>
      <w:r w:rsidR="000E4B7B">
        <w:rPr>
          <w:rFonts w:cs="Arial"/>
          <w:sz w:val="24"/>
          <w:szCs w:val="24"/>
          <w:lang w:val="it-IT"/>
        </w:rPr>
        <w:t>.</w:t>
      </w:r>
      <w:r w:rsidRPr="00B02589">
        <w:rPr>
          <w:rFonts w:cs="Arial"/>
          <w:sz w:val="24"/>
          <w:szCs w:val="24"/>
          <w:lang w:val="it-IT"/>
        </w:rPr>
        <w:t xml:space="preserve"> 4'000'</w:t>
      </w:r>
      <w:proofErr w:type="gramStart"/>
      <w:r w:rsidRPr="00B02589">
        <w:rPr>
          <w:rFonts w:cs="Arial"/>
          <w:sz w:val="24"/>
          <w:szCs w:val="24"/>
          <w:lang w:val="it-IT"/>
        </w:rPr>
        <w:t>000</w:t>
      </w:r>
      <w:r w:rsidR="000E4B7B">
        <w:rPr>
          <w:rFonts w:cs="Arial"/>
          <w:sz w:val="24"/>
          <w:szCs w:val="24"/>
          <w:lang w:val="it-IT"/>
        </w:rPr>
        <w:t>.-</w:t>
      </w:r>
      <w:proofErr w:type="gramEnd"/>
      <w:r w:rsidRPr="00B02589">
        <w:rPr>
          <w:rFonts w:cs="Arial"/>
          <w:sz w:val="24"/>
          <w:szCs w:val="24"/>
          <w:lang w:val="it-IT"/>
        </w:rPr>
        <w:t xml:space="preserve"> all’anno.</w:t>
      </w:r>
    </w:p>
    <w:p w:rsidR="00B02589" w:rsidRPr="00B02589" w:rsidRDefault="00B02589" w:rsidP="00B02589">
      <w:pPr>
        <w:rPr>
          <w:rFonts w:cs="Arial"/>
          <w:sz w:val="24"/>
          <w:szCs w:val="24"/>
          <w:lang w:val="it-IT"/>
        </w:rPr>
      </w:pPr>
    </w:p>
    <w:p w:rsidR="00B02589" w:rsidRPr="00013966" w:rsidRDefault="00B02589" w:rsidP="00B02589">
      <w:pPr>
        <w:rPr>
          <w:rFonts w:cs="Arial"/>
          <w:sz w:val="24"/>
          <w:szCs w:val="24"/>
          <w:lang w:val="it-IT"/>
        </w:rPr>
      </w:pPr>
      <w:r w:rsidRPr="00013966">
        <w:rPr>
          <w:rFonts w:cs="Arial"/>
          <w:sz w:val="24"/>
          <w:szCs w:val="24"/>
          <w:lang w:val="it-IT"/>
        </w:rPr>
        <w:t>Come indicato nel Messaggio, si tratta di un importo che “è rimasto invariato a gestione corrente sino alla fine del 2023</w:t>
      </w:r>
      <w:r w:rsidR="000E4B7B" w:rsidRPr="00013966">
        <w:rPr>
          <w:rFonts w:cs="Arial"/>
          <w:sz w:val="24"/>
          <w:szCs w:val="24"/>
          <w:lang w:val="it-IT"/>
        </w:rPr>
        <w:t xml:space="preserve"> </w:t>
      </w:r>
      <w:r w:rsidRPr="00013966">
        <w:rPr>
          <w:rFonts w:cs="Arial"/>
          <w:sz w:val="24"/>
          <w:szCs w:val="24"/>
          <w:lang w:val="it-IT"/>
        </w:rPr>
        <w:t xml:space="preserve">quando, considerata la necessità di approfondimenti e valutazioni fra le parti per il rinnovo della Convenzione in corso, il Consiglio di Stato risolveva di prolungare la stessa di un anno con scadenza al 31.12.2024, ponendo - per ragioni di risparmio - </w:t>
      </w:r>
      <w:r w:rsidR="001A6477" w:rsidRPr="00013966">
        <w:rPr>
          <w:rFonts w:cs="Arial"/>
          <w:sz w:val="24"/>
          <w:szCs w:val="24"/>
          <w:lang w:val="it-IT"/>
        </w:rPr>
        <w:t>il contributo di fr. 4'000'</w:t>
      </w:r>
      <w:proofErr w:type="gramStart"/>
      <w:r w:rsidR="001A6477" w:rsidRPr="00013966">
        <w:rPr>
          <w:rFonts w:cs="Arial"/>
          <w:sz w:val="24"/>
          <w:szCs w:val="24"/>
          <w:lang w:val="it-IT"/>
        </w:rPr>
        <w:t>000.</w:t>
      </w:r>
      <w:r w:rsidRPr="00013966">
        <w:rPr>
          <w:rFonts w:cs="Arial"/>
          <w:sz w:val="24"/>
          <w:szCs w:val="24"/>
          <w:lang w:val="it-IT"/>
        </w:rPr>
        <w:t>-</w:t>
      </w:r>
      <w:proofErr w:type="gramEnd"/>
      <w:r w:rsidRPr="00013966">
        <w:rPr>
          <w:rFonts w:cs="Arial"/>
          <w:sz w:val="24"/>
          <w:szCs w:val="24"/>
          <w:lang w:val="it-IT"/>
        </w:rPr>
        <w:t xml:space="preserve"> interamente a carico del Fondo Swisslos in fase transitoria”.</w:t>
      </w:r>
    </w:p>
    <w:p w:rsidR="00B02589" w:rsidRPr="00013966" w:rsidRDefault="00B02589" w:rsidP="00B02589">
      <w:pPr>
        <w:rPr>
          <w:rFonts w:cs="Arial"/>
          <w:sz w:val="24"/>
          <w:szCs w:val="24"/>
          <w:lang w:val="it-IT"/>
        </w:rPr>
      </w:pPr>
    </w:p>
    <w:p w:rsidR="00B02589" w:rsidRPr="00013966" w:rsidRDefault="00B02589" w:rsidP="00B02589">
      <w:pPr>
        <w:rPr>
          <w:rFonts w:cs="Arial"/>
          <w:sz w:val="24"/>
          <w:szCs w:val="24"/>
          <w:lang w:val="it-IT"/>
        </w:rPr>
      </w:pPr>
      <w:r w:rsidRPr="00013966">
        <w:rPr>
          <w:rFonts w:cs="Arial"/>
          <w:sz w:val="24"/>
          <w:szCs w:val="24"/>
          <w:lang w:val="it-IT"/>
        </w:rPr>
        <w:t xml:space="preserve">Come vedremo, la proposta oggetto del Messaggio è di confermare tale contributo con un leggero aumento, portandolo </w:t>
      </w:r>
      <w:r w:rsidR="001A6477" w:rsidRPr="00013966">
        <w:rPr>
          <w:rFonts w:cs="Arial"/>
          <w:sz w:val="24"/>
          <w:szCs w:val="24"/>
          <w:lang w:val="it-IT"/>
        </w:rPr>
        <w:t xml:space="preserve">a </w:t>
      </w:r>
      <w:proofErr w:type="spellStart"/>
      <w:r w:rsidR="001A6477" w:rsidRPr="00013966">
        <w:rPr>
          <w:rFonts w:cs="Arial"/>
          <w:sz w:val="24"/>
          <w:szCs w:val="24"/>
          <w:lang w:val="it-IT"/>
        </w:rPr>
        <w:t>fr</w:t>
      </w:r>
      <w:proofErr w:type="spellEnd"/>
      <w:r w:rsidR="001A6477" w:rsidRPr="00013966">
        <w:rPr>
          <w:rFonts w:cs="Arial"/>
          <w:sz w:val="24"/>
          <w:szCs w:val="24"/>
          <w:lang w:val="it-IT"/>
        </w:rPr>
        <w:t xml:space="preserve">. </w:t>
      </w:r>
      <w:r w:rsidRPr="00013966">
        <w:rPr>
          <w:rFonts w:cs="Arial"/>
          <w:sz w:val="24"/>
          <w:szCs w:val="24"/>
          <w:lang w:val="it-IT"/>
        </w:rPr>
        <w:t>4'100'</w:t>
      </w:r>
      <w:proofErr w:type="gramStart"/>
      <w:r w:rsidRPr="00013966">
        <w:rPr>
          <w:rFonts w:cs="Arial"/>
          <w:sz w:val="24"/>
          <w:szCs w:val="24"/>
          <w:lang w:val="it-IT"/>
        </w:rPr>
        <w:t>000</w:t>
      </w:r>
      <w:r w:rsidR="001A6477" w:rsidRPr="00013966">
        <w:rPr>
          <w:rFonts w:cs="Arial"/>
          <w:sz w:val="24"/>
          <w:szCs w:val="24"/>
          <w:lang w:val="it-IT"/>
        </w:rPr>
        <w:t>.-</w:t>
      </w:r>
      <w:proofErr w:type="gramEnd"/>
      <w:r w:rsidRPr="00013966">
        <w:rPr>
          <w:rFonts w:cs="Arial"/>
          <w:sz w:val="24"/>
          <w:szCs w:val="24"/>
          <w:lang w:val="it-IT"/>
        </w:rPr>
        <w:t xml:space="preserve"> all’anno, per 4 anni, a carico del fondo </w:t>
      </w:r>
      <w:proofErr w:type="spellStart"/>
      <w:r w:rsidR="003861DB" w:rsidRPr="00013966">
        <w:rPr>
          <w:rFonts w:cs="Arial"/>
          <w:sz w:val="24"/>
          <w:szCs w:val="24"/>
          <w:lang w:val="it-IT"/>
        </w:rPr>
        <w:t>Swisslos</w:t>
      </w:r>
      <w:proofErr w:type="spellEnd"/>
      <w:r w:rsidR="003861DB" w:rsidRPr="00013966">
        <w:rPr>
          <w:rFonts w:cs="Arial"/>
          <w:sz w:val="24"/>
          <w:szCs w:val="24"/>
          <w:lang w:val="it-IT"/>
        </w:rPr>
        <w:t xml:space="preserve"> </w:t>
      </w:r>
      <w:r w:rsidRPr="00013966">
        <w:rPr>
          <w:rFonts w:cs="Arial"/>
          <w:sz w:val="24"/>
          <w:szCs w:val="24"/>
          <w:lang w:val="it-IT"/>
        </w:rPr>
        <w:t>per almeno i primi tre anni.</w:t>
      </w:r>
    </w:p>
    <w:p w:rsidR="00B02589" w:rsidRPr="00013966" w:rsidRDefault="00B02589" w:rsidP="00B02589">
      <w:pPr>
        <w:rPr>
          <w:rFonts w:cs="Arial"/>
          <w:sz w:val="24"/>
          <w:szCs w:val="24"/>
          <w:lang w:val="it-IT"/>
        </w:rPr>
      </w:pPr>
    </w:p>
    <w:p w:rsidR="00B02589" w:rsidRPr="00013966" w:rsidRDefault="00B02589" w:rsidP="00B02589">
      <w:pPr>
        <w:rPr>
          <w:rFonts w:cs="Arial"/>
          <w:sz w:val="24"/>
          <w:szCs w:val="24"/>
          <w:lang w:val="it-IT"/>
        </w:rPr>
      </w:pPr>
      <w:r w:rsidRPr="00013966">
        <w:rPr>
          <w:rFonts w:cs="Arial"/>
          <w:sz w:val="24"/>
          <w:szCs w:val="24"/>
          <w:lang w:val="it-IT"/>
        </w:rPr>
        <w:t>Va per contro segnalato che il contributo degli altri comuni ticinesi è stato relativamente esiguo:</w:t>
      </w:r>
      <w:r w:rsidR="001A6477" w:rsidRPr="00013966">
        <w:rPr>
          <w:rFonts w:cs="Arial"/>
          <w:sz w:val="24"/>
          <w:szCs w:val="24"/>
          <w:lang w:val="it-IT"/>
        </w:rPr>
        <w:t xml:space="preserve"> la Città di Locarno ha dato </w:t>
      </w:r>
      <w:proofErr w:type="spellStart"/>
      <w:r w:rsidR="001A6477" w:rsidRPr="00013966">
        <w:rPr>
          <w:rFonts w:cs="Arial"/>
          <w:sz w:val="24"/>
          <w:szCs w:val="24"/>
          <w:lang w:val="it-IT"/>
        </w:rPr>
        <w:t>fr</w:t>
      </w:r>
      <w:proofErr w:type="spellEnd"/>
      <w:r w:rsidR="001A6477" w:rsidRPr="00013966">
        <w:rPr>
          <w:rFonts w:cs="Arial"/>
          <w:sz w:val="24"/>
          <w:szCs w:val="24"/>
          <w:lang w:val="it-IT"/>
        </w:rPr>
        <w:t>.</w:t>
      </w:r>
      <w:r w:rsidRPr="00013966">
        <w:rPr>
          <w:rFonts w:cs="Arial"/>
          <w:sz w:val="24"/>
          <w:szCs w:val="24"/>
          <w:lang w:val="it-IT"/>
        </w:rPr>
        <w:t xml:space="preserve"> 10</w:t>
      </w:r>
      <w:r w:rsidR="001A6477" w:rsidRPr="00013966">
        <w:rPr>
          <w:rFonts w:cs="Arial"/>
          <w:sz w:val="24"/>
          <w:szCs w:val="24"/>
          <w:lang w:val="it-IT"/>
        </w:rPr>
        <w:t>'</w:t>
      </w:r>
      <w:proofErr w:type="gramStart"/>
      <w:r w:rsidRPr="00013966">
        <w:rPr>
          <w:rFonts w:cs="Arial"/>
          <w:sz w:val="24"/>
          <w:szCs w:val="24"/>
          <w:lang w:val="it-IT"/>
        </w:rPr>
        <w:t>000</w:t>
      </w:r>
      <w:r w:rsidR="001A6477" w:rsidRPr="00013966">
        <w:rPr>
          <w:rFonts w:cs="Arial"/>
          <w:sz w:val="24"/>
          <w:szCs w:val="24"/>
          <w:lang w:val="it-IT"/>
        </w:rPr>
        <w:t>.-</w:t>
      </w:r>
      <w:proofErr w:type="gramEnd"/>
      <w:r w:rsidRPr="00013966">
        <w:rPr>
          <w:rFonts w:cs="Arial"/>
          <w:sz w:val="24"/>
          <w:szCs w:val="24"/>
          <w:lang w:val="it-IT"/>
        </w:rPr>
        <w:t>/anno fino al 2018, poi più nulla, Mendrisio versa</w:t>
      </w:r>
      <w:r w:rsidR="001A6477" w:rsidRPr="00013966">
        <w:rPr>
          <w:rFonts w:cs="Arial"/>
          <w:sz w:val="24"/>
          <w:szCs w:val="24"/>
          <w:lang w:val="it-IT"/>
        </w:rPr>
        <w:t xml:space="preserve"> </w:t>
      </w:r>
      <w:proofErr w:type="spellStart"/>
      <w:r w:rsidR="001A6477" w:rsidRPr="00013966">
        <w:rPr>
          <w:rFonts w:cs="Arial"/>
          <w:sz w:val="24"/>
          <w:szCs w:val="24"/>
          <w:lang w:val="it-IT"/>
        </w:rPr>
        <w:t>fr</w:t>
      </w:r>
      <w:proofErr w:type="spellEnd"/>
      <w:r w:rsidR="001A6477" w:rsidRPr="00013966">
        <w:rPr>
          <w:rFonts w:cs="Arial"/>
          <w:sz w:val="24"/>
          <w:szCs w:val="24"/>
          <w:lang w:val="it-IT"/>
        </w:rPr>
        <w:t>.</w:t>
      </w:r>
      <w:r w:rsidRPr="00013966">
        <w:rPr>
          <w:rFonts w:cs="Arial"/>
          <w:sz w:val="24"/>
          <w:szCs w:val="24"/>
          <w:lang w:val="it-IT"/>
        </w:rPr>
        <w:t xml:space="preserve"> 8</w:t>
      </w:r>
      <w:r w:rsidR="001A6477" w:rsidRPr="00013966">
        <w:rPr>
          <w:rFonts w:cs="Arial"/>
          <w:sz w:val="24"/>
          <w:szCs w:val="24"/>
          <w:lang w:val="it-IT"/>
        </w:rPr>
        <w:t>'</w:t>
      </w:r>
      <w:proofErr w:type="gramStart"/>
      <w:r w:rsidRPr="00013966">
        <w:rPr>
          <w:rFonts w:cs="Arial"/>
          <w:sz w:val="24"/>
          <w:szCs w:val="24"/>
          <w:lang w:val="it-IT"/>
        </w:rPr>
        <w:t>000</w:t>
      </w:r>
      <w:r w:rsidR="001A6477" w:rsidRPr="00013966">
        <w:rPr>
          <w:rFonts w:cs="Arial"/>
          <w:sz w:val="24"/>
          <w:szCs w:val="24"/>
          <w:lang w:val="it-IT"/>
        </w:rPr>
        <w:t>.-</w:t>
      </w:r>
      <w:proofErr w:type="gramEnd"/>
      <w:r w:rsidRPr="00013966">
        <w:rPr>
          <w:rFonts w:cs="Arial"/>
          <w:sz w:val="24"/>
          <w:szCs w:val="24"/>
          <w:lang w:val="it-IT"/>
        </w:rPr>
        <w:t xml:space="preserve">/anno da diversi anni, Chiasso </w:t>
      </w:r>
      <w:proofErr w:type="spellStart"/>
      <w:r w:rsidR="001A6477" w:rsidRPr="00013966">
        <w:rPr>
          <w:rFonts w:cs="Arial"/>
          <w:sz w:val="24"/>
          <w:szCs w:val="24"/>
          <w:lang w:val="it-IT"/>
        </w:rPr>
        <w:t>fr</w:t>
      </w:r>
      <w:proofErr w:type="spellEnd"/>
      <w:r w:rsidR="001A6477" w:rsidRPr="00013966">
        <w:rPr>
          <w:rFonts w:cs="Arial"/>
          <w:sz w:val="24"/>
          <w:szCs w:val="24"/>
          <w:lang w:val="it-IT"/>
        </w:rPr>
        <w:t xml:space="preserve">. </w:t>
      </w:r>
      <w:r w:rsidRPr="00013966">
        <w:rPr>
          <w:rFonts w:cs="Arial"/>
          <w:sz w:val="24"/>
          <w:szCs w:val="24"/>
          <w:lang w:val="it-IT"/>
        </w:rPr>
        <w:t>10</w:t>
      </w:r>
      <w:r w:rsidR="001A6477" w:rsidRPr="00013966">
        <w:rPr>
          <w:rFonts w:cs="Arial"/>
          <w:sz w:val="24"/>
          <w:szCs w:val="24"/>
          <w:lang w:val="it-IT"/>
        </w:rPr>
        <w:t>'</w:t>
      </w:r>
      <w:proofErr w:type="gramStart"/>
      <w:r w:rsidRPr="00013966">
        <w:rPr>
          <w:rFonts w:cs="Arial"/>
          <w:sz w:val="24"/>
          <w:szCs w:val="24"/>
          <w:lang w:val="it-IT"/>
        </w:rPr>
        <w:t>000</w:t>
      </w:r>
      <w:r w:rsidR="001A6477" w:rsidRPr="00013966">
        <w:rPr>
          <w:rFonts w:cs="Arial"/>
          <w:sz w:val="24"/>
          <w:szCs w:val="24"/>
          <w:lang w:val="it-IT"/>
        </w:rPr>
        <w:t>.-</w:t>
      </w:r>
      <w:proofErr w:type="gramEnd"/>
      <w:r w:rsidRPr="00013966">
        <w:rPr>
          <w:rFonts w:cs="Arial"/>
          <w:sz w:val="24"/>
          <w:szCs w:val="24"/>
          <w:lang w:val="it-IT"/>
        </w:rPr>
        <w:t xml:space="preserve">/anno da diversi anni, ma quest’anno </w:t>
      </w:r>
      <w:r w:rsidR="001A6477" w:rsidRPr="00013966">
        <w:rPr>
          <w:rFonts w:cs="Arial"/>
          <w:sz w:val="24"/>
          <w:szCs w:val="24"/>
          <w:lang w:val="it-IT"/>
        </w:rPr>
        <w:t xml:space="preserve">ha ridotto tale contributo a </w:t>
      </w:r>
      <w:proofErr w:type="spellStart"/>
      <w:r w:rsidR="001A6477" w:rsidRPr="00013966">
        <w:rPr>
          <w:rFonts w:cs="Arial"/>
          <w:sz w:val="24"/>
          <w:szCs w:val="24"/>
          <w:lang w:val="it-IT"/>
        </w:rPr>
        <w:t>fr</w:t>
      </w:r>
      <w:proofErr w:type="spellEnd"/>
      <w:r w:rsidR="001A6477" w:rsidRPr="00013966">
        <w:rPr>
          <w:rFonts w:cs="Arial"/>
          <w:sz w:val="24"/>
          <w:szCs w:val="24"/>
          <w:lang w:val="it-IT"/>
        </w:rPr>
        <w:t>.</w:t>
      </w:r>
      <w:r w:rsidRPr="00013966">
        <w:rPr>
          <w:rFonts w:cs="Arial"/>
          <w:sz w:val="24"/>
          <w:szCs w:val="24"/>
          <w:lang w:val="it-IT"/>
        </w:rPr>
        <w:t xml:space="preserve"> 5'000</w:t>
      </w:r>
      <w:r w:rsidR="001A6477" w:rsidRPr="00013966">
        <w:rPr>
          <w:rFonts w:cs="Arial"/>
          <w:sz w:val="24"/>
          <w:szCs w:val="24"/>
          <w:lang w:val="it-IT"/>
        </w:rPr>
        <w:t>.-</w:t>
      </w:r>
      <w:r w:rsidRPr="00013966">
        <w:rPr>
          <w:rFonts w:cs="Arial"/>
          <w:sz w:val="24"/>
          <w:szCs w:val="24"/>
          <w:lang w:val="it-IT"/>
        </w:rPr>
        <w:t>.</w:t>
      </w:r>
    </w:p>
    <w:p w:rsidR="00B02589" w:rsidRPr="00013966" w:rsidRDefault="00B02589" w:rsidP="00B02589">
      <w:pPr>
        <w:rPr>
          <w:rFonts w:cs="Arial"/>
          <w:sz w:val="24"/>
          <w:szCs w:val="24"/>
          <w:lang w:val="it-IT"/>
        </w:rPr>
      </w:pPr>
    </w:p>
    <w:p w:rsidR="00B02589" w:rsidRPr="00013966" w:rsidRDefault="00B02589" w:rsidP="00B02589">
      <w:pPr>
        <w:pStyle w:val="StandardRisoluzionedelConsigliodiStato"/>
        <w:ind w:right="-1"/>
        <w:rPr>
          <w:rFonts w:cs="Arial"/>
          <w:szCs w:val="24"/>
          <w:lang w:val="it-IT"/>
        </w:rPr>
      </w:pPr>
      <w:r w:rsidRPr="00013966">
        <w:rPr>
          <w:rFonts w:cs="Arial"/>
          <w:szCs w:val="24"/>
          <w:lang w:val="it-IT"/>
        </w:rPr>
        <w:t>Con Bellinzona invece c’è una buona forma di collaborazione, nel senso che OSI fa una mini-stagione concertistica alla quale la città partecipa sia in natura (per costi logistici) che con dei cachet.</w:t>
      </w:r>
    </w:p>
    <w:p w:rsidR="004E6EC5" w:rsidRPr="00013966" w:rsidRDefault="004E6EC5" w:rsidP="00E677AA">
      <w:pPr>
        <w:pStyle w:val="StandardRisoluzionedelConsigliodiStato"/>
        <w:ind w:right="-1"/>
        <w:rPr>
          <w:rFonts w:cs="Arial"/>
          <w:szCs w:val="24"/>
          <w:lang w:val="it-IT"/>
        </w:rPr>
      </w:pPr>
    </w:p>
    <w:p w:rsidR="00870E94" w:rsidRPr="00C614E0" w:rsidRDefault="00E677AA" w:rsidP="00E677AA">
      <w:pPr>
        <w:pStyle w:val="StandardRisoluzionedelConsigliodiStato"/>
        <w:ind w:right="-1"/>
        <w:rPr>
          <w:rFonts w:cs="Arial"/>
          <w:szCs w:val="24"/>
          <w:lang w:val="it-IT"/>
        </w:rPr>
      </w:pPr>
      <w:r w:rsidRPr="00013966">
        <w:rPr>
          <w:rFonts w:cs="Arial"/>
          <w:szCs w:val="24"/>
          <w:lang w:val="it-IT"/>
        </w:rPr>
        <w:t>Oggi l’OSI si trova così ad avere un grado di sovvenzione pubblica pari al 50.6%, il</w:t>
      </w:r>
      <w:r w:rsidRPr="00E677AA">
        <w:rPr>
          <w:rFonts w:cs="Arial"/>
          <w:szCs w:val="24"/>
          <w:lang w:val="it-IT"/>
        </w:rPr>
        <w:t xml:space="preserve"> che la porta ad essere, fra le orchestre professionali Svizzere, quella con il miglior grado di autofin</w:t>
      </w:r>
      <w:r w:rsidR="00096E81">
        <w:rPr>
          <w:rFonts w:cs="Arial"/>
          <w:szCs w:val="24"/>
          <w:lang w:val="it-IT"/>
        </w:rPr>
        <w:t>anziamento. Essa ha inoltre un’</w:t>
      </w:r>
      <w:r w:rsidRPr="00E677AA">
        <w:rPr>
          <w:rFonts w:cs="Arial"/>
          <w:szCs w:val="24"/>
          <w:lang w:val="it-IT"/>
        </w:rPr>
        <w:t>amministrazione particolarmente snella: il confronto con le tre orchestre paragonabili in Svizzera mostra che esse hanno il 50%, il 60% e l’80% di personale in più. Ancora un recente studio svolto su richiesta del Cantone da un gruppo di lavoro composto da FOSI, Cantone e Città di Lugano, ha sostanzialmente confermato l’efficienza nell’uso delle risorse in dotazione alla FOSI e l’impossibilità di compiere ulteriori misure di risparmio senza un significativo taglio sulla qualità dell’Orchestra.</w:t>
      </w:r>
    </w:p>
    <w:p w:rsidR="00870E94" w:rsidRDefault="00870E94" w:rsidP="005444FE">
      <w:pPr>
        <w:pStyle w:val="StandardRisoluzionedelConsigliodiStato"/>
        <w:ind w:right="-1"/>
        <w:rPr>
          <w:lang w:val="it-IT"/>
        </w:rPr>
      </w:pPr>
    </w:p>
    <w:p w:rsidR="00A31E16" w:rsidRDefault="00A31E16" w:rsidP="005444FE">
      <w:pPr>
        <w:pStyle w:val="StandardRisoluzionedelConsigliodiStato"/>
        <w:ind w:right="-1"/>
        <w:rPr>
          <w:lang w:val="it-IT"/>
        </w:rPr>
      </w:pPr>
    </w:p>
    <w:p w:rsidR="00E677AA" w:rsidRPr="00E677AA" w:rsidRDefault="00870E94" w:rsidP="00E677AA">
      <w:pPr>
        <w:pStyle w:val="StandardRisoluzionedelConsigliodiStato"/>
        <w:spacing w:after="120"/>
        <w:ind w:left="567" w:right="-1" w:hanging="567"/>
        <w:rPr>
          <w:b/>
          <w:lang w:val="it-IT"/>
        </w:rPr>
      </w:pPr>
      <w:r w:rsidRPr="00870E94">
        <w:rPr>
          <w:b/>
          <w:lang w:val="it-IT"/>
        </w:rPr>
        <w:t>4.</w:t>
      </w:r>
      <w:r w:rsidRPr="00870E94">
        <w:rPr>
          <w:b/>
          <w:lang w:val="it-IT"/>
        </w:rPr>
        <w:tab/>
      </w:r>
      <w:r w:rsidR="00E677AA" w:rsidRPr="00E677AA">
        <w:rPr>
          <w:b/>
          <w:lang w:val="it-IT"/>
        </w:rPr>
        <w:t>RUOLO DEL MECENATISMO</w:t>
      </w:r>
    </w:p>
    <w:p w:rsidR="00E677AA" w:rsidRPr="00013966" w:rsidRDefault="00E677AA" w:rsidP="00E677AA">
      <w:pPr>
        <w:pStyle w:val="StandardRisoluzionedelConsigliodiStato"/>
        <w:ind w:right="-1"/>
        <w:rPr>
          <w:rFonts w:cs="Arial"/>
          <w:szCs w:val="24"/>
          <w:lang w:val="it-IT"/>
        </w:rPr>
      </w:pPr>
      <w:r w:rsidRPr="00E677AA">
        <w:rPr>
          <w:rFonts w:cs="Arial"/>
          <w:szCs w:val="24"/>
          <w:lang w:val="it-IT"/>
        </w:rPr>
        <w:t xml:space="preserve">Un ruolo prezioso e insostituibile è quello della citata Associazione amici dell’OSI (846 soci attivi) che dal 2009 sostiene finanziariamente le attività dell'OSI raccogliendo dal pubblico sottoscrizioni annuali e sollecitando donazioni e sponsorizzazioni: ad essa, e al suo comitato che lavora gratuitamente, va tutta la nostra riconoscenza e stima. Essa è riuscita ad ottenere dai mecenati fra il 10% e il 15% del budget complessivo, e ancora oggi è </w:t>
      </w:r>
      <w:r w:rsidRPr="00013966">
        <w:rPr>
          <w:rFonts w:cs="Arial"/>
          <w:szCs w:val="24"/>
          <w:lang w:val="it-IT"/>
        </w:rPr>
        <w:t xml:space="preserve">impegnata attivamente nel </w:t>
      </w:r>
      <w:r w:rsidR="001A6477" w:rsidRPr="00013966">
        <w:rPr>
          <w:rFonts w:cs="Arial"/>
          <w:i/>
          <w:iCs/>
          <w:szCs w:val="24"/>
          <w:lang w:val="it-IT"/>
        </w:rPr>
        <w:t>f</w:t>
      </w:r>
      <w:r w:rsidRPr="00013966">
        <w:rPr>
          <w:rFonts w:cs="Arial"/>
          <w:i/>
          <w:iCs/>
          <w:szCs w:val="24"/>
          <w:lang w:val="it-IT"/>
        </w:rPr>
        <w:t>undraising</w:t>
      </w:r>
      <w:r w:rsidRPr="00013966">
        <w:rPr>
          <w:rFonts w:cs="Arial"/>
          <w:szCs w:val="24"/>
          <w:lang w:val="it-IT"/>
        </w:rPr>
        <w:t>.</w:t>
      </w:r>
    </w:p>
    <w:p w:rsidR="00B02589" w:rsidRPr="00013966" w:rsidRDefault="00B02589" w:rsidP="00E677AA">
      <w:pPr>
        <w:pStyle w:val="StandardRisoluzionedelConsigliodiStato"/>
        <w:ind w:right="-1"/>
        <w:rPr>
          <w:rFonts w:cs="Arial"/>
          <w:szCs w:val="24"/>
          <w:lang w:val="it-IT"/>
        </w:rPr>
      </w:pPr>
    </w:p>
    <w:p w:rsidR="00B02589" w:rsidRPr="00013966" w:rsidRDefault="00B02589" w:rsidP="00E677AA">
      <w:pPr>
        <w:pStyle w:val="StandardRisoluzionedelConsigliodiStato"/>
        <w:ind w:right="-1"/>
        <w:rPr>
          <w:rFonts w:cs="Arial"/>
          <w:szCs w:val="24"/>
          <w:lang w:val="it-IT"/>
        </w:rPr>
      </w:pPr>
      <w:r w:rsidRPr="00013966">
        <w:rPr>
          <w:rFonts w:cs="Arial"/>
          <w:szCs w:val="24"/>
          <w:lang w:val="it-IT"/>
        </w:rPr>
        <w:t xml:space="preserve">In particolare, una fondazione d’oltralpe ha deciso di finanziare un progetto che mira ad aumentare ulteriormente il grado di autofinanziamento dell’OSI (attualmente 49%): tale fondazione dunque sostiene i costi relativi al salario di un </w:t>
      </w:r>
      <w:r w:rsidRPr="00013966">
        <w:rPr>
          <w:rFonts w:cs="Arial"/>
          <w:i/>
          <w:szCs w:val="24"/>
          <w:lang w:val="it-IT"/>
        </w:rPr>
        <w:t>fundraiser</w:t>
      </w:r>
      <w:r w:rsidR="004E09BC">
        <w:rPr>
          <w:rFonts w:cs="Arial"/>
          <w:szCs w:val="24"/>
          <w:lang w:val="it-IT"/>
        </w:rPr>
        <w:t xml:space="preserve"> al 50</w:t>
      </w:r>
      <w:r w:rsidRPr="00013966">
        <w:rPr>
          <w:rFonts w:cs="Arial"/>
          <w:szCs w:val="24"/>
          <w:lang w:val="it-IT"/>
        </w:rPr>
        <w:t>% e i costi per lo sviluppo del progetto, per una durata di due anni a partire da marzo 2023.</w:t>
      </w:r>
    </w:p>
    <w:p w:rsidR="004E6EC5" w:rsidRPr="00013966" w:rsidRDefault="004E6EC5" w:rsidP="00E677AA">
      <w:pPr>
        <w:pStyle w:val="StandardRisoluzionedelConsigliodiStato"/>
        <w:ind w:right="-1"/>
        <w:rPr>
          <w:rFonts w:cs="Arial"/>
          <w:szCs w:val="24"/>
          <w:lang w:val="it-IT"/>
        </w:rPr>
      </w:pPr>
    </w:p>
    <w:p w:rsidR="00E677AA" w:rsidRDefault="00E677AA" w:rsidP="00E677AA">
      <w:pPr>
        <w:pStyle w:val="StandardRisoluzionedelConsigliodiStato"/>
        <w:ind w:right="-1"/>
        <w:rPr>
          <w:rFonts w:cs="Arial"/>
          <w:szCs w:val="24"/>
          <w:lang w:val="it-IT"/>
        </w:rPr>
      </w:pPr>
      <w:r w:rsidRPr="00013966">
        <w:rPr>
          <w:rFonts w:cs="Arial"/>
          <w:szCs w:val="24"/>
          <w:lang w:val="it-IT"/>
        </w:rPr>
        <w:t>Non va però dimenticato che in genere il mecenate non intende semplicemente coprire</w:t>
      </w:r>
      <w:r w:rsidRPr="00E677AA">
        <w:rPr>
          <w:rFonts w:cs="Arial"/>
          <w:szCs w:val="24"/>
          <w:lang w:val="it-IT"/>
        </w:rPr>
        <w:t xml:space="preserve"> le mancanze del sostegno pubblico, ma preferisce piuttosto donare per sostenere nuovi progetti, o in generale favorire lo sviluppo della qualità artistica o dell’internazionalità dell’OSI: da questo punto di vista vi è il rischio del disimpegno di taluni mecenati. </w:t>
      </w:r>
    </w:p>
    <w:p w:rsidR="004E6EC5" w:rsidRPr="00E677AA" w:rsidRDefault="004E6EC5" w:rsidP="00E677AA">
      <w:pPr>
        <w:pStyle w:val="StandardRisoluzionedelConsigliodiStato"/>
        <w:ind w:right="-1"/>
        <w:rPr>
          <w:rFonts w:cs="Arial"/>
          <w:szCs w:val="24"/>
          <w:lang w:val="it-IT"/>
        </w:rPr>
      </w:pPr>
    </w:p>
    <w:p w:rsidR="000D4877" w:rsidRDefault="00607416" w:rsidP="00E677AA">
      <w:pPr>
        <w:pStyle w:val="StandardRisoluzionedelConsigliodiStato"/>
        <w:ind w:right="-1"/>
        <w:rPr>
          <w:rFonts w:cs="Arial"/>
          <w:szCs w:val="24"/>
          <w:lang w:val="it-IT"/>
        </w:rPr>
      </w:pPr>
      <w:r>
        <w:rPr>
          <w:rFonts w:cs="Arial"/>
          <w:szCs w:val="24"/>
          <w:lang w:val="it-IT"/>
        </w:rPr>
        <w:t>Anche con BancaS</w:t>
      </w:r>
      <w:r w:rsidR="00E677AA" w:rsidRPr="00E677AA">
        <w:rPr>
          <w:rFonts w:cs="Arial"/>
          <w:szCs w:val="24"/>
          <w:lang w:val="it-IT"/>
        </w:rPr>
        <w:t>tato, il contratto in essere scadrà alla fine del 2025 (più precisamente, si tratta di una controprestazione finanziaria</w:t>
      </w:r>
      <w:r w:rsidR="00096E81">
        <w:rPr>
          <w:rFonts w:cs="Arial"/>
          <w:szCs w:val="24"/>
          <w:lang w:val="it-IT"/>
        </w:rPr>
        <w:t xml:space="preserve"> nei confronti dell’OSI pari a fr.</w:t>
      </w:r>
      <w:r w:rsidR="00E677AA" w:rsidRPr="00E677AA">
        <w:rPr>
          <w:rFonts w:cs="Arial"/>
          <w:szCs w:val="24"/>
          <w:lang w:val="it-IT"/>
        </w:rPr>
        <w:t xml:space="preserve"> 300</w:t>
      </w:r>
      <w:r w:rsidR="00096E81">
        <w:rPr>
          <w:rFonts w:cs="Arial"/>
          <w:szCs w:val="24"/>
          <w:lang w:val="it-IT"/>
        </w:rPr>
        <w:t>'</w:t>
      </w:r>
      <w:r w:rsidR="00E677AA" w:rsidRPr="00E677AA">
        <w:rPr>
          <w:rFonts w:cs="Arial"/>
          <w:szCs w:val="24"/>
          <w:lang w:val="it-IT"/>
        </w:rPr>
        <w:t>000</w:t>
      </w:r>
      <w:r w:rsidR="00096E81">
        <w:rPr>
          <w:rFonts w:cs="Arial"/>
          <w:szCs w:val="24"/>
          <w:lang w:val="it-IT"/>
        </w:rPr>
        <w:t>.-</w:t>
      </w:r>
      <w:r w:rsidR="00E677AA" w:rsidRPr="00E677AA">
        <w:rPr>
          <w:rFonts w:cs="Arial"/>
          <w:szCs w:val="24"/>
          <w:lang w:val="it-IT"/>
        </w:rPr>
        <w:t>/anno).</w:t>
      </w:r>
    </w:p>
    <w:p w:rsidR="00E677AA" w:rsidRDefault="00E677AA" w:rsidP="00E677AA">
      <w:pPr>
        <w:pStyle w:val="StandardRisoluzionedelConsigliodiStato"/>
        <w:ind w:right="-1"/>
        <w:rPr>
          <w:rFonts w:cs="Arial"/>
          <w:szCs w:val="24"/>
          <w:lang w:val="it-IT"/>
        </w:rPr>
      </w:pPr>
    </w:p>
    <w:p w:rsidR="00E677AA" w:rsidRDefault="00E677AA" w:rsidP="00E677AA">
      <w:pPr>
        <w:pStyle w:val="StandardRisoluzionedelConsigliodiStato"/>
        <w:ind w:right="-1"/>
        <w:rPr>
          <w:rFonts w:cs="Arial"/>
          <w:szCs w:val="24"/>
          <w:lang w:val="it-IT"/>
        </w:rPr>
      </w:pPr>
    </w:p>
    <w:p w:rsidR="00E677AA" w:rsidRPr="00E677AA" w:rsidRDefault="00E677AA" w:rsidP="00E677AA">
      <w:pPr>
        <w:pStyle w:val="StandardRisoluzionedelConsigliodiStato"/>
        <w:spacing w:after="120"/>
        <w:ind w:left="567" w:right="-1" w:hanging="567"/>
        <w:rPr>
          <w:b/>
          <w:lang w:val="it-IT"/>
        </w:rPr>
      </w:pPr>
      <w:r>
        <w:rPr>
          <w:b/>
          <w:lang w:val="it-IT"/>
        </w:rPr>
        <w:t>5</w:t>
      </w:r>
      <w:r w:rsidRPr="00870E94">
        <w:rPr>
          <w:b/>
          <w:lang w:val="it-IT"/>
        </w:rPr>
        <w:t>.</w:t>
      </w:r>
      <w:r w:rsidRPr="00870E94">
        <w:rPr>
          <w:b/>
          <w:lang w:val="it-IT"/>
        </w:rPr>
        <w:tab/>
      </w:r>
      <w:r w:rsidRPr="00E677AA">
        <w:rPr>
          <w:b/>
          <w:lang w:val="it-IT"/>
        </w:rPr>
        <w:t xml:space="preserve">PROPOSTA DI FINANZIAMENTO SECONDO IL MESSAGGIO </w:t>
      </w:r>
    </w:p>
    <w:p w:rsidR="00E677AA" w:rsidRDefault="00E677AA" w:rsidP="004E6EC5">
      <w:pPr>
        <w:pStyle w:val="StandardRisoluzionedelConsigliodiStato"/>
        <w:ind w:right="-1"/>
        <w:rPr>
          <w:lang w:val="it-IT"/>
        </w:rPr>
      </w:pPr>
      <w:r w:rsidRPr="00E677AA">
        <w:rPr>
          <w:lang w:val="it-IT"/>
        </w:rPr>
        <w:t>Ad oggi l’OSI ha un capitale proprio di poco più di 2 milioni di franchi, che viene eroso anno dopo anno, perché i finanziamenti non sono sufficienti, come illustrato sopra.</w:t>
      </w:r>
    </w:p>
    <w:p w:rsidR="004E6EC5" w:rsidRPr="00E677AA" w:rsidRDefault="004E6EC5" w:rsidP="004E6EC5">
      <w:pPr>
        <w:pStyle w:val="StandardRisoluzionedelConsigliodiStato"/>
        <w:ind w:right="-1"/>
        <w:rPr>
          <w:lang w:val="it-IT"/>
        </w:rPr>
      </w:pPr>
    </w:p>
    <w:p w:rsidR="00E677AA" w:rsidRDefault="00E677AA" w:rsidP="004E6EC5">
      <w:pPr>
        <w:pStyle w:val="StandardRisoluzionedelConsigliodiStato"/>
        <w:ind w:right="-1"/>
        <w:rPr>
          <w:lang w:val="it-IT"/>
        </w:rPr>
      </w:pPr>
      <w:r w:rsidRPr="00E677AA">
        <w:rPr>
          <w:lang w:val="it-IT"/>
        </w:rPr>
        <w:t xml:space="preserve">Data la difficile situazione congiunturale delle finanze cantonali, il Governo propone di sostanzialmente confermare il proprio impegno per 4 anni, concedendo anzi un piccolo aumento e portando il sussidio dai </w:t>
      </w:r>
      <w:r w:rsidR="00096E81">
        <w:rPr>
          <w:lang w:val="it-IT"/>
        </w:rPr>
        <w:t xml:space="preserve">fr. </w:t>
      </w:r>
      <w:r w:rsidRPr="00E677AA">
        <w:rPr>
          <w:lang w:val="it-IT"/>
        </w:rPr>
        <w:t>4'000'000</w:t>
      </w:r>
      <w:r w:rsidR="00096E81">
        <w:rPr>
          <w:lang w:val="it-IT"/>
        </w:rPr>
        <w:t>.-</w:t>
      </w:r>
      <w:r w:rsidRPr="00E677AA">
        <w:rPr>
          <w:lang w:val="it-IT"/>
        </w:rPr>
        <w:t xml:space="preserve"> ai </w:t>
      </w:r>
      <w:r w:rsidR="00096E81">
        <w:rPr>
          <w:lang w:val="it-IT"/>
        </w:rPr>
        <w:t xml:space="preserve">fr. </w:t>
      </w:r>
      <w:r w:rsidRPr="00E677AA">
        <w:rPr>
          <w:lang w:val="it-IT"/>
        </w:rPr>
        <w:t>4'100'000</w:t>
      </w:r>
      <w:r w:rsidR="00096E81">
        <w:rPr>
          <w:lang w:val="it-IT"/>
        </w:rPr>
        <w:t>.-</w:t>
      </w:r>
      <w:r w:rsidRPr="00E677AA">
        <w:rPr>
          <w:lang w:val="it-IT"/>
        </w:rPr>
        <w:t xml:space="preserve"> annui. </w:t>
      </w:r>
    </w:p>
    <w:p w:rsidR="004E6EC5" w:rsidRPr="00E677AA" w:rsidRDefault="004E6EC5" w:rsidP="004E6EC5">
      <w:pPr>
        <w:pStyle w:val="StandardRisoluzionedelConsigliodiStato"/>
        <w:ind w:right="-1"/>
        <w:rPr>
          <w:lang w:val="it-IT"/>
        </w:rPr>
      </w:pPr>
    </w:p>
    <w:p w:rsidR="00E677AA" w:rsidRDefault="00E677AA" w:rsidP="004E6EC5">
      <w:pPr>
        <w:pStyle w:val="StandardRisoluzionedelConsigliodiStato"/>
        <w:ind w:right="-1"/>
        <w:rPr>
          <w:lang w:val="it-IT"/>
        </w:rPr>
      </w:pPr>
      <w:r w:rsidRPr="00E677AA">
        <w:rPr>
          <w:lang w:val="it-IT"/>
        </w:rPr>
        <w:t xml:space="preserve">Si tratta di una conferma benvenuta, che dà una certa serenità all’OSI, e che la </w:t>
      </w:r>
      <w:r w:rsidRPr="00096E81">
        <w:rPr>
          <w:lang w:val="it-IT"/>
        </w:rPr>
        <w:t xml:space="preserve">Commissione formazione e cultura propone </w:t>
      </w:r>
      <w:r w:rsidRPr="00E677AA">
        <w:rPr>
          <w:lang w:val="it-IT"/>
        </w:rPr>
        <w:t>al Parlamento di accettare.</w:t>
      </w:r>
    </w:p>
    <w:p w:rsidR="004E6EC5" w:rsidRPr="00E677AA" w:rsidRDefault="004E6EC5" w:rsidP="004E6EC5">
      <w:pPr>
        <w:pStyle w:val="StandardRisoluzionedelConsigliodiStato"/>
        <w:ind w:right="-1"/>
        <w:rPr>
          <w:lang w:val="it-IT"/>
        </w:rPr>
      </w:pPr>
    </w:p>
    <w:p w:rsidR="00E677AA" w:rsidRDefault="00E677AA" w:rsidP="004E6EC5">
      <w:pPr>
        <w:pStyle w:val="StandardRisoluzionedelConsigliodiStato"/>
        <w:ind w:right="-1"/>
        <w:rPr>
          <w:lang w:val="it-IT"/>
        </w:rPr>
      </w:pPr>
      <w:r w:rsidRPr="00E677AA">
        <w:rPr>
          <w:lang w:val="it-IT"/>
        </w:rPr>
        <w:t>Per il contributo, si intende attingere (almeno per gli anni 2025, 2026, 2027) al Fondo Swisslos, e tale decisione deve essere approvata dal Gran Consiglio perché, in seguito alla revisione totale della Legge di applicazione della legge federale sui giochi in denaro del 2023, i singoli contributi stanziati attraverso i fondi Swisslos ch</w:t>
      </w:r>
      <w:r w:rsidR="00096E81">
        <w:rPr>
          <w:lang w:val="it-IT"/>
        </w:rPr>
        <w:t>e superano il mezzo milione di f</w:t>
      </w:r>
      <w:r w:rsidRPr="00E677AA">
        <w:rPr>
          <w:lang w:val="it-IT"/>
        </w:rPr>
        <w:t>ranchi devono passare in Parlamento.</w:t>
      </w:r>
    </w:p>
    <w:p w:rsidR="004E6EC5" w:rsidRPr="00E677AA" w:rsidRDefault="004E6EC5" w:rsidP="004E6EC5">
      <w:pPr>
        <w:pStyle w:val="StandardRisoluzionedelConsigliodiStato"/>
        <w:ind w:right="-1"/>
        <w:rPr>
          <w:lang w:val="it-IT"/>
        </w:rPr>
      </w:pPr>
    </w:p>
    <w:p w:rsidR="00E677AA" w:rsidRPr="00E677AA" w:rsidRDefault="00E677AA" w:rsidP="004E6EC5">
      <w:pPr>
        <w:pStyle w:val="StandardRisoluzionedelConsigliodiStato"/>
        <w:ind w:right="-1"/>
        <w:rPr>
          <w:lang w:val="it-IT"/>
        </w:rPr>
      </w:pPr>
      <w:r w:rsidRPr="00E677AA">
        <w:rPr>
          <w:lang w:val="it-IT"/>
        </w:rPr>
        <w:t>Secondo il Governo, invece, nel medio periodo il contributo dovrebbe poter rientrare nella gestione corrente del Cantone.</w:t>
      </w:r>
    </w:p>
    <w:p w:rsidR="00E677AA" w:rsidRDefault="00E677AA" w:rsidP="00E677AA">
      <w:pPr>
        <w:pStyle w:val="StandardRisoluzionedelConsigliodiStato"/>
        <w:ind w:right="-1"/>
        <w:rPr>
          <w:rFonts w:cs="Arial"/>
          <w:szCs w:val="24"/>
          <w:lang w:val="it-IT"/>
        </w:rPr>
      </w:pPr>
    </w:p>
    <w:p w:rsidR="00E677AA" w:rsidRDefault="00E677AA" w:rsidP="00E677AA">
      <w:pPr>
        <w:pStyle w:val="StandardRisoluzionedelConsigliodiStato"/>
        <w:ind w:right="-1"/>
        <w:rPr>
          <w:rFonts w:cs="Arial"/>
          <w:szCs w:val="24"/>
          <w:lang w:val="it-IT"/>
        </w:rPr>
      </w:pPr>
    </w:p>
    <w:p w:rsidR="00E677AA" w:rsidRPr="00E677AA" w:rsidRDefault="00E677AA" w:rsidP="00E677AA">
      <w:pPr>
        <w:pStyle w:val="StandardRisoluzionedelConsigliodiStato"/>
        <w:spacing w:after="120"/>
        <w:ind w:left="567" w:right="-1" w:hanging="567"/>
        <w:rPr>
          <w:b/>
          <w:lang w:val="it-IT"/>
        </w:rPr>
      </w:pPr>
      <w:r>
        <w:rPr>
          <w:b/>
          <w:lang w:val="it-IT"/>
        </w:rPr>
        <w:t>6</w:t>
      </w:r>
      <w:r w:rsidRPr="00870E94">
        <w:rPr>
          <w:b/>
          <w:lang w:val="it-IT"/>
        </w:rPr>
        <w:t>.</w:t>
      </w:r>
      <w:r w:rsidRPr="00870E94">
        <w:rPr>
          <w:b/>
          <w:lang w:val="it-IT"/>
        </w:rPr>
        <w:tab/>
      </w:r>
      <w:r w:rsidRPr="00E677AA">
        <w:rPr>
          <w:b/>
          <w:lang w:val="it-IT"/>
        </w:rPr>
        <w:t xml:space="preserve">PARERE DELLA COMMISSIONE </w:t>
      </w:r>
      <w:r w:rsidR="00B02589" w:rsidRPr="00B02589">
        <w:rPr>
          <w:b/>
          <w:lang w:val="it-IT"/>
        </w:rPr>
        <w:t>E CONCLUSIONI</w:t>
      </w:r>
    </w:p>
    <w:p w:rsidR="00E677AA" w:rsidRDefault="00E677AA" w:rsidP="00E677AA">
      <w:pPr>
        <w:pStyle w:val="StandardRisoluzionedelConsigliodiStato"/>
        <w:ind w:right="-1"/>
        <w:rPr>
          <w:rFonts w:cs="Arial"/>
          <w:szCs w:val="24"/>
          <w:lang w:val="it-IT"/>
        </w:rPr>
      </w:pPr>
      <w:r>
        <w:rPr>
          <w:rFonts w:cs="Arial"/>
          <w:szCs w:val="24"/>
          <w:lang w:val="it-IT"/>
        </w:rPr>
        <w:t>La C</w:t>
      </w:r>
      <w:r w:rsidRPr="00E677AA">
        <w:rPr>
          <w:rFonts w:cs="Arial"/>
          <w:szCs w:val="24"/>
          <w:lang w:val="it-IT"/>
        </w:rPr>
        <w:t xml:space="preserve">ommissione </w:t>
      </w:r>
      <w:r w:rsidRPr="00096E81">
        <w:rPr>
          <w:rFonts w:cs="Arial"/>
          <w:szCs w:val="24"/>
          <w:lang w:val="it-IT"/>
        </w:rPr>
        <w:t xml:space="preserve">formazione e cultura sostiene </w:t>
      </w:r>
      <w:r w:rsidRPr="00E677AA">
        <w:rPr>
          <w:rFonts w:cs="Arial"/>
          <w:szCs w:val="24"/>
          <w:lang w:val="it-IT"/>
        </w:rPr>
        <w:t>il rinnovo della convenzi</w:t>
      </w:r>
      <w:r w:rsidR="00096E81">
        <w:rPr>
          <w:rFonts w:cs="Arial"/>
          <w:szCs w:val="24"/>
          <w:lang w:val="it-IT"/>
        </w:rPr>
        <w:t>one e l’aumento di fr.</w:t>
      </w:r>
      <w:r w:rsidRPr="00E677AA">
        <w:rPr>
          <w:rFonts w:cs="Arial"/>
          <w:szCs w:val="24"/>
          <w:lang w:val="it-IT"/>
        </w:rPr>
        <w:t xml:space="preserve"> 100'000</w:t>
      </w:r>
      <w:r w:rsidR="00096E81">
        <w:rPr>
          <w:rFonts w:cs="Arial"/>
          <w:szCs w:val="24"/>
          <w:lang w:val="it-IT"/>
        </w:rPr>
        <w:t>.-</w:t>
      </w:r>
      <w:r w:rsidRPr="00E677AA">
        <w:rPr>
          <w:rFonts w:cs="Arial"/>
          <w:szCs w:val="24"/>
          <w:lang w:val="it-IT"/>
        </w:rPr>
        <w:t xml:space="preserve"> del contributo all’OSI, che verrebbe dunque portato a</w:t>
      </w:r>
      <w:r w:rsidR="00096E81">
        <w:rPr>
          <w:rFonts w:cs="Arial"/>
          <w:szCs w:val="24"/>
          <w:lang w:val="it-IT"/>
        </w:rPr>
        <w:t xml:space="preserve"> fr.</w:t>
      </w:r>
      <w:r w:rsidRPr="00E677AA">
        <w:rPr>
          <w:rFonts w:cs="Arial"/>
          <w:szCs w:val="24"/>
          <w:lang w:val="it-IT"/>
        </w:rPr>
        <w:t xml:space="preserve"> 4'100'</w:t>
      </w:r>
      <w:proofErr w:type="gramStart"/>
      <w:r w:rsidRPr="00E677AA">
        <w:rPr>
          <w:rFonts w:cs="Arial"/>
          <w:szCs w:val="24"/>
          <w:lang w:val="it-IT"/>
        </w:rPr>
        <w:t>000</w:t>
      </w:r>
      <w:r w:rsidR="00096E81">
        <w:rPr>
          <w:rFonts w:cs="Arial"/>
          <w:szCs w:val="24"/>
          <w:lang w:val="it-IT"/>
        </w:rPr>
        <w:t>.-</w:t>
      </w:r>
      <w:proofErr w:type="gramEnd"/>
      <w:r w:rsidRPr="00E677AA">
        <w:rPr>
          <w:rFonts w:cs="Arial"/>
          <w:szCs w:val="24"/>
          <w:lang w:val="it-IT"/>
        </w:rPr>
        <w:t xml:space="preserve"> annui, come detto a carico non della gestione corrente, ma del Fondo </w:t>
      </w:r>
      <w:proofErr w:type="spellStart"/>
      <w:r w:rsidR="003861DB" w:rsidRPr="003861DB">
        <w:rPr>
          <w:rFonts w:cs="Arial"/>
          <w:szCs w:val="24"/>
          <w:lang w:val="it-IT"/>
        </w:rPr>
        <w:t>Swisslos</w:t>
      </w:r>
      <w:proofErr w:type="spellEnd"/>
      <w:r w:rsidR="004531FB">
        <w:rPr>
          <w:rFonts w:cs="Arial"/>
          <w:szCs w:val="24"/>
          <w:lang w:val="it-IT"/>
        </w:rPr>
        <w:t xml:space="preserve">. Si tratta, va </w:t>
      </w:r>
      <w:r w:rsidRPr="00E677AA">
        <w:rPr>
          <w:rFonts w:cs="Arial"/>
          <w:szCs w:val="24"/>
          <w:lang w:val="it-IT"/>
        </w:rPr>
        <w:t>notato, di un aumento che non copre nemmeno i nuovi costi per contributi all’IPCT decisi dal Parlamento e confermati dal popolo (</w:t>
      </w:r>
      <w:r w:rsidR="00096E81">
        <w:rPr>
          <w:rFonts w:cs="Arial"/>
          <w:szCs w:val="24"/>
          <w:lang w:val="it-IT"/>
        </w:rPr>
        <w:t>fr.</w:t>
      </w:r>
      <w:r w:rsidRPr="00E677AA">
        <w:rPr>
          <w:rFonts w:cs="Arial"/>
          <w:szCs w:val="24"/>
          <w:lang w:val="it-IT"/>
        </w:rPr>
        <w:t xml:space="preserve"> 120'000</w:t>
      </w:r>
      <w:r w:rsidR="00096E81">
        <w:rPr>
          <w:rFonts w:cs="Arial"/>
          <w:szCs w:val="24"/>
          <w:lang w:val="it-IT"/>
        </w:rPr>
        <w:t>.-</w:t>
      </w:r>
      <w:r w:rsidRPr="00E677AA">
        <w:rPr>
          <w:rFonts w:cs="Arial"/>
          <w:szCs w:val="24"/>
          <w:lang w:val="it-IT"/>
        </w:rPr>
        <w:t xml:space="preserve"> annui a partire dal 2025).</w:t>
      </w:r>
    </w:p>
    <w:p w:rsidR="004E6EC5" w:rsidRPr="00E677AA" w:rsidRDefault="004E6EC5" w:rsidP="00E677AA">
      <w:pPr>
        <w:pStyle w:val="StandardRisoluzionedelConsigliodiStato"/>
        <w:ind w:right="-1"/>
        <w:rPr>
          <w:rFonts w:cs="Arial"/>
          <w:szCs w:val="24"/>
          <w:lang w:val="it-IT"/>
        </w:rPr>
      </w:pPr>
    </w:p>
    <w:p w:rsidR="00E677AA" w:rsidRDefault="00096E81" w:rsidP="00E677AA">
      <w:pPr>
        <w:pStyle w:val="StandardRisoluzionedelConsigliodiStato"/>
        <w:ind w:right="-1"/>
        <w:rPr>
          <w:rFonts w:cs="Arial"/>
          <w:szCs w:val="24"/>
          <w:lang w:val="it-IT"/>
        </w:rPr>
      </w:pPr>
      <w:r>
        <w:rPr>
          <w:rFonts w:cs="Arial"/>
          <w:szCs w:val="24"/>
          <w:lang w:val="it-IT"/>
        </w:rPr>
        <w:t>Data l’</w:t>
      </w:r>
      <w:r w:rsidR="00E677AA" w:rsidRPr="00E677AA">
        <w:rPr>
          <w:rFonts w:cs="Arial"/>
          <w:szCs w:val="24"/>
          <w:lang w:val="it-IT"/>
        </w:rPr>
        <w:t>attuale situazione finanziaria del Cantone, per ora questo è il massimo che si riesce a ottenere: importantissimo per dare una sicurezza di base a</w:t>
      </w:r>
      <w:r w:rsidR="004531FB">
        <w:rPr>
          <w:rFonts w:cs="Arial"/>
          <w:szCs w:val="24"/>
          <w:lang w:val="it-IT"/>
        </w:rPr>
        <w:t>i prossimi 4 anni della nostra O</w:t>
      </w:r>
      <w:r w:rsidR="00E677AA" w:rsidRPr="00E677AA">
        <w:rPr>
          <w:rFonts w:cs="Arial"/>
          <w:szCs w:val="24"/>
          <w:lang w:val="it-IT"/>
        </w:rPr>
        <w:t>rchestra, anche in considerazione del largo anticipo con cui vanno pianificati i budget artistici (si parla di una programmazione su un orizzonte temporale di 3 anni, il che comporta la sottoscrizione di contratti con artisti os</w:t>
      </w:r>
      <w:r>
        <w:rPr>
          <w:rFonts w:cs="Arial"/>
          <w:szCs w:val="24"/>
          <w:lang w:val="it-IT"/>
        </w:rPr>
        <w:t xml:space="preserve">piti, sale, organizzatori, ecc., </w:t>
      </w:r>
      <w:r w:rsidR="00E677AA" w:rsidRPr="00E677AA">
        <w:rPr>
          <w:rFonts w:cs="Arial"/>
          <w:szCs w:val="24"/>
          <w:lang w:val="it-IT"/>
        </w:rPr>
        <w:t>con lo stesso anticipo).</w:t>
      </w:r>
    </w:p>
    <w:p w:rsidR="004E6EC5" w:rsidRPr="00E677AA" w:rsidRDefault="004E6EC5" w:rsidP="00E677AA">
      <w:pPr>
        <w:pStyle w:val="StandardRisoluzionedelConsigliodiStato"/>
        <w:ind w:right="-1"/>
        <w:rPr>
          <w:rFonts w:cs="Arial"/>
          <w:szCs w:val="24"/>
          <w:lang w:val="it-IT"/>
        </w:rPr>
      </w:pPr>
    </w:p>
    <w:p w:rsidR="00E677AA" w:rsidRPr="00013966" w:rsidRDefault="00096E81" w:rsidP="00E677AA">
      <w:pPr>
        <w:pStyle w:val="StandardRisoluzionedelConsigliodiStato"/>
        <w:ind w:right="-1"/>
        <w:rPr>
          <w:rFonts w:cs="Arial"/>
          <w:szCs w:val="24"/>
          <w:lang w:val="it-IT"/>
        </w:rPr>
      </w:pPr>
      <w:r>
        <w:rPr>
          <w:rFonts w:cs="Arial"/>
          <w:szCs w:val="24"/>
          <w:lang w:val="it-IT"/>
        </w:rPr>
        <w:t>Non va tuttavia nascosto, e il C</w:t>
      </w:r>
      <w:r w:rsidR="00E677AA" w:rsidRPr="00E677AA">
        <w:rPr>
          <w:rFonts w:cs="Arial"/>
          <w:szCs w:val="24"/>
          <w:lang w:val="it-IT"/>
        </w:rPr>
        <w:t xml:space="preserve">onsiglio di Stato ne è cosciente, che a breve si porrà un nuovo problema per cui occorrerà trovare una soluzione: con l’acquisto del sedime RSI di Besso da parte della Città di Lugano e la conseguente concessione in usufrutto al Conservatorio della Svizzera italiana, verosimilmente la sala concerti dello Studio Radio non sarà agibile per un certo periodo (si parla di almeno un paio di anni), il che </w:t>
      </w:r>
      <w:r w:rsidR="00E677AA" w:rsidRPr="00013966">
        <w:rPr>
          <w:rFonts w:cs="Arial"/>
          <w:szCs w:val="24"/>
          <w:lang w:val="it-IT"/>
        </w:rPr>
        <w:t>obbligherebbe a trovare una soluzione alternativa per la sala prove/concerti (almeno 130 giornate all’anno), per gli uffici e per il deposito strumenti. Il Consiglio di Stato intende valutare tali aspetti nel futuro mess</w:t>
      </w:r>
      <w:r w:rsidRPr="00013966">
        <w:rPr>
          <w:rFonts w:cs="Arial"/>
          <w:szCs w:val="24"/>
          <w:lang w:val="it-IT"/>
        </w:rPr>
        <w:t>aggio sul finanziamento per la C</w:t>
      </w:r>
      <w:r w:rsidR="00E677AA" w:rsidRPr="00013966">
        <w:rPr>
          <w:rFonts w:cs="Arial"/>
          <w:szCs w:val="24"/>
          <w:lang w:val="it-IT"/>
        </w:rPr>
        <w:t>ittà della Musica.</w:t>
      </w:r>
    </w:p>
    <w:p w:rsidR="00B02589" w:rsidRPr="00013966" w:rsidRDefault="00B02589" w:rsidP="00E677AA">
      <w:pPr>
        <w:pStyle w:val="StandardRisoluzionedelConsigliodiStato"/>
        <w:ind w:right="-1"/>
        <w:rPr>
          <w:rFonts w:cs="Arial"/>
          <w:szCs w:val="24"/>
          <w:lang w:val="it-IT"/>
        </w:rPr>
      </w:pPr>
    </w:p>
    <w:p w:rsidR="00B02589" w:rsidRDefault="00B02589" w:rsidP="00E677AA">
      <w:pPr>
        <w:pStyle w:val="StandardRisoluzionedelConsigliodiStato"/>
        <w:ind w:right="-1"/>
        <w:rPr>
          <w:rFonts w:cs="Arial"/>
          <w:szCs w:val="24"/>
          <w:lang w:val="it-IT"/>
        </w:rPr>
      </w:pPr>
      <w:r w:rsidRPr="00013966">
        <w:rPr>
          <w:rFonts w:cs="Arial"/>
          <w:szCs w:val="24"/>
          <w:lang w:val="it-IT"/>
        </w:rPr>
        <w:t>Dato poi che il contratto con BancaStato scadrà a fine 2025, la Commissione formazione e cultura invita BancaStato a confermare/aumentare il sostegno all’OSI anche per gli anni a venire.</w:t>
      </w:r>
    </w:p>
    <w:p w:rsidR="004E6EC5" w:rsidRPr="00E677AA" w:rsidRDefault="004E6EC5" w:rsidP="00E677AA">
      <w:pPr>
        <w:pStyle w:val="StandardRisoluzionedelConsigliodiStato"/>
        <w:ind w:right="-1"/>
        <w:rPr>
          <w:rFonts w:cs="Arial"/>
          <w:szCs w:val="24"/>
          <w:lang w:val="it-IT"/>
        </w:rPr>
      </w:pPr>
    </w:p>
    <w:p w:rsidR="00E677AA" w:rsidRDefault="00E677AA" w:rsidP="00E677AA">
      <w:pPr>
        <w:pStyle w:val="StandardRisoluzionedelConsigliodiStato"/>
        <w:ind w:right="-1"/>
        <w:rPr>
          <w:rFonts w:cs="Arial"/>
          <w:szCs w:val="24"/>
          <w:lang w:val="it-IT"/>
        </w:rPr>
      </w:pPr>
      <w:r w:rsidRPr="00E677AA">
        <w:rPr>
          <w:rFonts w:cs="Arial"/>
          <w:szCs w:val="24"/>
          <w:lang w:val="it-IT"/>
        </w:rPr>
        <w:t>Sulla scorta delle precedenti considerazioni, riconoscendo il valore e l’importanza dell’O</w:t>
      </w:r>
      <w:r w:rsidR="004531FB">
        <w:rPr>
          <w:rFonts w:cs="Arial"/>
          <w:szCs w:val="24"/>
          <w:lang w:val="it-IT"/>
        </w:rPr>
        <w:t>rchestra della Svizzera italiana</w:t>
      </w:r>
      <w:r w:rsidRPr="00E677AA">
        <w:rPr>
          <w:rFonts w:cs="Arial"/>
          <w:szCs w:val="24"/>
          <w:lang w:val="it-IT"/>
        </w:rPr>
        <w:t xml:space="preserve"> per il Canton Ticino e per la Svi</w:t>
      </w:r>
      <w:r>
        <w:rPr>
          <w:rFonts w:cs="Arial"/>
          <w:szCs w:val="24"/>
          <w:lang w:val="it-IT"/>
        </w:rPr>
        <w:t>zzera italiana, la Commissione formazione e cultura invita il P</w:t>
      </w:r>
      <w:r w:rsidRPr="00E677AA">
        <w:rPr>
          <w:rFonts w:cs="Arial"/>
          <w:szCs w:val="24"/>
          <w:lang w:val="it-IT"/>
        </w:rPr>
        <w:t>arlamento ad approvare il disegno di Decreto l</w:t>
      </w:r>
      <w:r>
        <w:rPr>
          <w:rFonts w:cs="Arial"/>
          <w:szCs w:val="24"/>
          <w:lang w:val="it-IT"/>
        </w:rPr>
        <w:t>egislativo annesso al Messaggio.</w:t>
      </w:r>
      <w:r w:rsidRPr="00E677AA">
        <w:rPr>
          <w:rFonts w:cs="Arial"/>
          <w:szCs w:val="24"/>
          <w:lang w:val="it-IT"/>
        </w:rPr>
        <w:t xml:space="preserve"> Si tratta dello stanziamento di un credito annuale di fr. 4'100'000.- per il rinnovo della Convenzione sull’erogazione di aiuti finanziari annuali concessi dal Cantone Ticino alla Fondazione per l’Orchestra della Svizzera italiana per il periodo 2025-2028, pari a un credito</w:t>
      </w:r>
      <w:r>
        <w:rPr>
          <w:rFonts w:cs="Arial"/>
          <w:szCs w:val="24"/>
          <w:lang w:val="it-IT"/>
        </w:rPr>
        <w:t xml:space="preserve"> complessivo di fr. 16'400'000.</w:t>
      </w:r>
      <w:r w:rsidRPr="00E677AA">
        <w:rPr>
          <w:rFonts w:cs="Arial"/>
          <w:szCs w:val="24"/>
          <w:lang w:val="it-IT"/>
        </w:rPr>
        <w:t xml:space="preserve">- suddivisi su quattro anni. </w:t>
      </w:r>
    </w:p>
    <w:p w:rsidR="004E6EC5" w:rsidRPr="00E677AA" w:rsidRDefault="004E6EC5" w:rsidP="00E677AA">
      <w:pPr>
        <w:pStyle w:val="StandardRisoluzionedelConsigliodiStato"/>
        <w:ind w:right="-1"/>
        <w:rPr>
          <w:rFonts w:cs="Arial"/>
          <w:szCs w:val="24"/>
          <w:lang w:val="it-IT"/>
        </w:rPr>
      </w:pPr>
    </w:p>
    <w:p w:rsidR="00E677AA" w:rsidRPr="00C614E0" w:rsidRDefault="00E677AA" w:rsidP="00E677AA">
      <w:pPr>
        <w:pStyle w:val="StandardRisoluzionedelConsigliodiStato"/>
        <w:ind w:right="-1"/>
        <w:rPr>
          <w:rFonts w:cs="Arial"/>
          <w:szCs w:val="24"/>
          <w:lang w:val="it-IT"/>
        </w:rPr>
      </w:pPr>
      <w:r w:rsidRPr="00E677AA">
        <w:rPr>
          <w:rFonts w:cs="Arial"/>
          <w:szCs w:val="24"/>
          <w:lang w:val="it-IT"/>
        </w:rPr>
        <w:t>Tali importi saranno a carico del Fondo Swisslos per il 2025 (CRB 417, conto 36340033 “Contributi all’orchestra Svizzera italiana”) e, secondo il Piano finanziario, anche per il 2026 e il 2027.</w:t>
      </w:r>
    </w:p>
    <w:p w:rsidR="000D4877" w:rsidRPr="0040097A" w:rsidRDefault="000D4877" w:rsidP="003712DD">
      <w:pPr>
        <w:pStyle w:val="StandardRisoluzionedelConsigliodiStato"/>
        <w:ind w:right="-1"/>
        <w:rPr>
          <w:rFonts w:cs="Arial"/>
          <w:szCs w:val="24"/>
          <w:lang w:val="it-IT"/>
        </w:rPr>
      </w:pPr>
    </w:p>
    <w:p w:rsidR="00A852A9" w:rsidRDefault="00A852A9" w:rsidP="00A31E16">
      <w:pPr>
        <w:pStyle w:val="StandardRisoluzionedelConsigliodiStato"/>
        <w:ind w:left="567" w:right="-1" w:hanging="567"/>
        <w:rPr>
          <w:b/>
          <w:lang w:val="it-IT"/>
        </w:rPr>
      </w:pPr>
    </w:p>
    <w:p w:rsidR="00870E94" w:rsidRPr="00870E94" w:rsidRDefault="00DF172D" w:rsidP="0003389A">
      <w:pPr>
        <w:pStyle w:val="StandardRisoluzionedelConsigliodiStato"/>
        <w:spacing w:after="120"/>
        <w:ind w:right="-1"/>
        <w:rPr>
          <w:lang w:val="it-IT"/>
        </w:rPr>
      </w:pPr>
      <w:r>
        <w:rPr>
          <w:lang w:val="it-IT"/>
        </w:rPr>
        <w:t xml:space="preserve">Per la </w:t>
      </w:r>
      <w:r w:rsidR="00C35DB7">
        <w:rPr>
          <w:lang w:val="it-IT"/>
        </w:rPr>
        <w:t>Commissione</w:t>
      </w:r>
      <w:r w:rsidR="00E846B8" w:rsidRPr="00FB4F03">
        <w:rPr>
          <w:rFonts w:eastAsia="Arial Unicode MS" w:cs="Arial"/>
          <w:color w:val="242424"/>
          <w:kern w:val="1"/>
          <w:szCs w:val="24"/>
          <w:lang w:eastAsia="hi-IN" w:bidi="hi-IN"/>
        </w:rPr>
        <w:t xml:space="preserve"> </w:t>
      </w:r>
      <w:r w:rsidR="00870E94" w:rsidRPr="00870E94">
        <w:rPr>
          <w:lang w:val="it-IT"/>
        </w:rPr>
        <w:t>formazione e cultura:</w:t>
      </w:r>
    </w:p>
    <w:p w:rsidR="00870E94" w:rsidRDefault="00263BB2" w:rsidP="0003389A">
      <w:pPr>
        <w:pStyle w:val="StandardRisoluzionedelConsigliodiStato"/>
        <w:ind w:right="-1"/>
        <w:rPr>
          <w:lang w:val="it-IT"/>
        </w:rPr>
      </w:pPr>
      <w:r>
        <w:rPr>
          <w:lang w:val="it-IT"/>
        </w:rPr>
        <w:t>Maddalena Ermotti-Lepori, relatrice</w:t>
      </w:r>
    </w:p>
    <w:p w:rsidR="00B02589" w:rsidRPr="00A106E6" w:rsidRDefault="00F737B0" w:rsidP="00B02589">
      <w:pPr>
        <w:pStyle w:val="StandardRisoluzionedelConsigliodiStato"/>
        <w:ind w:right="-1"/>
        <w:rPr>
          <w:lang w:val="it-IT"/>
        </w:rPr>
      </w:pPr>
      <w:r>
        <w:rPr>
          <w:lang w:val="it-IT"/>
        </w:rPr>
        <w:t>Ay - Caccia - Canetta -</w:t>
      </w:r>
      <w:r w:rsidR="00B02589" w:rsidRPr="00A106E6">
        <w:rPr>
          <w:lang w:val="it-IT"/>
        </w:rPr>
        <w:t xml:space="preserve"> </w:t>
      </w:r>
      <w:r w:rsidR="00B02589">
        <w:rPr>
          <w:lang w:val="it-IT"/>
        </w:rPr>
        <w:t>Ghisla -</w:t>
      </w:r>
      <w:r w:rsidR="00B02589" w:rsidRPr="00B02589">
        <w:rPr>
          <w:lang w:val="it-IT"/>
        </w:rPr>
        <w:t xml:space="preserve"> </w:t>
      </w:r>
      <w:r>
        <w:rPr>
          <w:lang w:val="it-IT"/>
        </w:rPr>
        <w:t>Ortelli P. -</w:t>
      </w:r>
    </w:p>
    <w:p w:rsidR="00B02589" w:rsidRPr="00A106E6" w:rsidRDefault="00F737B0" w:rsidP="00B02589">
      <w:pPr>
        <w:pStyle w:val="StandardRisoluzionedelConsigliodiStato"/>
        <w:ind w:right="-1"/>
        <w:rPr>
          <w:lang w:val="it-IT"/>
        </w:rPr>
      </w:pPr>
      <w:r>
        <w:rPr>
          <w:lang w:val="it-IT"/>
        </w:rPr>
        <w:t>Piezzi - Prati -</w:t>
      </w:r>
      <w:r w:rsidR="00B02589">
        <w:rPr>
          <w:lang w:val="it-IT"/>
        </w:rPr>
        <w:t xml:space="preserve"> </w:t>
      </w:r>
      <w:r>
        <w:rPr>
          <w:lang w:val="it-IT"/>
        </w:rPr>
        <w:t>Speziali -</w:t>
      </w:r>
      <w:r w:rsidR="00B02589" w:rsidRPr="00B02589">
        <w:rPr>
          <w:lang w:val="it-IT"/>
        </w:rPr>
        <w:t xml:space="preserve"> </w:t>
      </w:r>
      <w:r>
        <w:rPr>
          <w:lang w:val="it-IT"/>
        </w:rPr>
        <w:t>Tenconi -</w:t>
      </w:r>
    </w:p>
    <w:p w:rsidR="00B02589" w:rsidRDefault="00F737B0" w:rsidP="00B02589">
      <w:pPr>
        <w:pStyle w:val="StandardRisoluzionedelConsigliodiStato"/>
        <w:ind w:right="-1"/>
        <w:rPr>
          <w:lang w:val="it-IT"/>
        </w:rPr>
      </w:pPr>
      <w:r>
        <w:rPr>
          <w:lang w:val="it-IT"/>
        </w:rPr>
        <w:t>Tricarico -</w:t>
      </w:r>
      <w:r w:rsidR="00B02589" w:rsidRPr="00A106E6">
        <w:rPr>
          <w:lang w:val="it-IT"/>
        </w:rPr>
        <w:t xml:space="preserve"> Valsangiacomo</w:t>
      </w:r>
      <w:r w:rsidR="00B02589">
        <w:rPr>
          <w:lang w:val="it-IT"/>
        </w:rPr>
        <w:t xml:space="preserve"> -</w:t>
      </w:r>
      <w:r>
        <w:rPr>
          <w:lang w:val="it-IT"/>
        </w:rPr>
        <w:t xml:space="preserve"> </w:t>
      </w:r>
      <w:r w:rsidR="00B02589">
        <w:rPr>
          <w:lang w:val="it-IT"/>
        </w:rPr>
        <w:t>Zanetti</w:t>
      </w:r>
    </w:p>
    <w:p w:rsidR="00B02589" w:rsidRPr="00A106E6" w:rsidRDefault="00B02589" w:rsidP="00B02589">
      <w:pPr>
        <w:pStyle w:val="StandardRisoluzionedelConsigliodiStato"/>
        <w:ind w:right="-1"/>
        <w:rPr>
          <w:lang w:val="it-IT"/>
        </w:rPr>
      </w:pPr>
    </w:p>
    <w:p w:rsidR="00D1200E" w:rsidRDefault="00D1200E" w:rsidP="00ED57DF">
      <w:pPr>
        <w:pStyle w:val="StandardRisoluzionedelConsigliodiStato"/>
        <w:ind w:right="-1"/>
        <w:rPr>
          <w:lang w:val="it-IT"/>
        </w:rPr>
      </w:pPr>
    </w:p>
    <w:p w:rsidR="00D1200E" w:rsidRDefault="00D1200E" w:rsidP="00ED57DF">
      <w:pPr>
        <w:pStyle w:val="StandardRisoluzionedelConsigliodiStato"/>
        <w:ind w:right="-1"/>
        <w:rPr>
          <w:lang w:val="it-IT"/>
        </w:rPr>
      </w:pPr>
    </w:p>
    <w:p w:rsidR="00D1200E" w:rsidRDefault="00D1200E" w:rsidP="00ED57DF">
      <w:pPr>
        <w:pStyle w:val="StandardRisoluzionedelConsigliodiStato"/>
        <w:ind w:right="-1"/>
        <w:rPr>
          <w:lang w:val="it-IT"/>
        </w:rPr>
      </w:pPr>
    </w:p>
    <w:p w:rsidR="00D1200E" w:rsidRDefault="00D1200E" w:rsidP="00ED57DF">
      <w:pPr>
        <w:pStyle w:val="StandardRisoluzionedelConsigliodiStato"/>
        <w:ind w:right="-1"/>
        <w:rPr>
          <w:lang w:val="it-IT"/>
        </w:rPr>
      </w:pPr>
    </w:p>
    <w:p w:rsidR="00D1200E" w:rsidRDefault="00D1200E" w:rsidP="00ED57DF">
      <w:pPr>
        <w:pStyle w:val="StandardRisoluzionedelConsigliodiStato"/>
        <w:ind w:right="-1"/>
        <w:rPr>
          <w:lang w:val="it-IT"/>
        </w:rPr>
      </w:pPr>
    </w:p>
    <w:sectPr w:rsidR="00D1200E"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94" w:rsidRDefault="00870E94" w:rsidP="00F657BF">
      <w:r>
        <w:separator/>
      </w:r>
    </w:p>
  </w:endnote>
  <w:endnote w:type="continuationSeparator" w:id="0">
    <w:p w:rsidR="00870E94" w:rsidRDefault="00870E9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E4930" w:rsidP="00912E34">
          <w:pPr>
            <w:tabs>
              <w:tab w:val="center" w:pos="2382"/>
            </w:tabs>
          </w:pPr>
        </w:p>
      </w:tc>
      <w:tc>
        <w:tcPr>
          <w:tcW w:w="721" w:type="dxa"/>
        </w:tcPr>
        <w:p w:rsidR="00912E34" w:rsidRPr="003D1008" w:rsidRDefault="00CC624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C624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E4930"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E4930">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94" w:rsidRDefault="00870E94" w:rsidP="00F657BF">
      <w:r>
        <w:separator/>
      </w:r>
    </w:p>
  </w:footnote>
  <w:footnote w:type="continuationSeparator" w:id="0">
    <w:p w:rsidR="00870E94" w:rsidRDefault="00870E94"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FE4930"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AF5BDFD2-0D6C-45DD-84EE-2FC831DD1C4A}"/>
              <w:text w:multiLine="1"/>
            </w:sdtPr>
            <w:sdtEndPr/>
            <w:sdtContent>
              <w:r w:rsidR="00CC6240">
                <w:rPr>
                  <w:rFonts w:ascii="Gill Alt One MT Light" w:hAnsi="Gill Alt One MT Light"/>
                  <w:sz w:val="16"/>
                  <w:szCs w:val="16"/>
                </w:rPr>
                <w:t>Repubblica e Cantone Ticino</w:t>
              </w:r>
            </w:sdtContent>
          </w:sdt>
        </w:p>
        <w:p w:rsidR="005012EC" w:rsidRPr="00E8185F" w:rsidRDefault="00FE4930"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AF5BDFD2-0D6C-45DD-84EE-2FC831DD1C4A}"/>
              <w:text w:multiLine="1"/>
            </w:sdtPr>
            <w:sdtEndPr/>
            <w:sdtContent>
              <w:r w:rsidR="00107506">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CC624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E29D9">
            <w:rPr>
              <w:noProof/>
              <w:sz w:val="24"/>
            </w:rPr>
            <w:t>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E29D9">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F5BDFD2-0D6C-45DD-84EE-2FC831DD1C4A}"/>
          <w:text w:multiLine="1"/>
        </w:sdtPr>
        <w:sdtEndPr/>
        <w:sdtContent>
          <w:tc>
            <w:tcPr>
              <w:tcW w:w="8383" w:type="dxa"/>
              <w:tcBorders>
                <w:left w:val="single" w:sz="4" w:space="0" w:color="auto"/>
              </w:tcBorders>
              <w:tcMar>
                <w:top w:w="0" w:type="dxa"/>
                <w:left w:w="142" w:type="dxa"/>
              </w:tcMar>
            </w:tcPr>
            <w:p w:rsidR="005012EC" w:rsidRPr="00F737B0" w:rsidRDefault="00107506"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8491 R del 25 novembre 2024</w:t>
              </w:r>
            </w:p>
          </w:tc>
        </w:sdtContent>
      </w:sdt>
      <w:tc>
        <w:tcPr>
          <w:tcW w:w="1710" w:type="dxa"/>
          <w:tcBorders>
            <w:top w:val="single" w:sz="4" w:space="0" w:color="auto"/>
          </w:tcBorders>
        </w:tcPr>
        <w:p w:rsidR="005012EC" w:rsidRPr="00F737B0" w:rsidRDefault="00FE4930" w:rsidP="00662409">
          <w:pPr>
            <w:pStyle w:val="InvisibleLine"/>
            <w:rPr>
              <w:lang w:val="it-CH"/>
            </w:rPr>
          </w:pPr>
        </w:p>
      </w:tc>
    </w:tr>
  </w:tbl>
  <w:p w:rsidR="00F657BF" w:rsidRPr="00980362" w:rsidRDefault="00CC624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F5BDFD2-0D6C-45DD-84EE-2FC831DD1C4A}"/>
                            <w:text w:multiLine="1"/>
                          </w:sdtPr>
                          <w:sdtEndPr/>
                          <w:sdtContent>
                            <w:p w:rsidR="008065E8" w:rsidRPr="00411371" w:rsidRDefault="00CC624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263A9F3-4784-4E73-906D-F2B8C4CB694C}"/>
                      <w:text w:multiLine="1"/>
                    </w:sdtPr>
                    <w:sdtEndPr/>
                    <w:sdtContent>
                      <w:p w:rsidR="008065E8" w:rsidRPr="00411371" w:rsidRDefault="00CC624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FE4930" w:rsidP="00932E26">
          <w:pPr>
            <w:pStyle w:val="InvisibleLine"/>
            <w:spacing w:line="240" w:lineRule="auto"/>
            <w:ind w:left="15"/>
            <w:rPr>
              <w:rFonts w:ascii="Gill Alt One MT Light" w:hAnsi="Gill Alt One MT Light"/>
              <w:sz w:val="16"/>
              <w:lang w:val="it-CH"/>
            </w:rPr>
          </w:pPr>
        </w:p>
        <w:p w:rsidR="00CD5F73" w:rsidRDefault="00CC624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FE4930"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FE4930" w:rsidP="00D07D6E">
          <w:pPr>
            <w:pStyle w:val="Level"/>
            <w:ind w:left="150"/>
            <w:rPr>
              <w:sz w:val="16"/>
            </w:rPr>
          </w:pPr>
        </w:p>
      </w:tc>
      <w:tc>
        <w:tcPr>
          <w:tcW w:w="209" w:type="pct"/>
          <w:tcBorders>
            <w:top w:val="nil"/>
            <w:bottom w:val="single" w:sz="4" w:space="0" w:color="auto"/>
          </w:tcBorders>
        </w:tcPr>
        <w:p w:rsidR="00662409" w:rsidRDefault="00CC624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71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C624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E29D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E29D9">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F5BDFD2-0D6C-45DD-84EE-2FC831DD1C4A}"/>
          <w:text w:multiLine="1"/>
        </w:sdtPr>
        <w:sdtEndPr/>
        <w:sdtContent>
          <w:tc>
            <w:tcPr>
              <w:tcW w:w="5000" w:type="pct"/>
              <w:gridSpan w:val="6"/>
              <w:tcBorders>
                <w:left w:val="nil"/>
                <w:right w:val="nil"/>
              </w:tcBorders>
              <w:noWrap/>
              <w:tcMar>
                <w:top w:w="0" w:type="dxa"/>
              </w:tcMar>
              <w:vAlign w:val="bottom"/>
            </w:tcPr>
            <w:p w:rsidR="00662409" w:rsidRPr="008C03B5" w:rsidRDefault="00CA761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E4930"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E4930"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C624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E4930"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E493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F5BDFD2-0D6C-45DD-84EE-2FC831DD1C4A}"/>
              <w:text w:multiLine="1"/>
            </w:sdtPr>
            <w:sdtEndPr/>
            <w:sdtContent>
              <w:r w:rsidR="00107506">
                <w:rPr>
                  <w:rFonts w:cstheme="minorHAnsi"/>
                  <w:b/>
                  <w:sz w:val="24"/>
                  <w:szCs w:val="24"/>
                </w:rPr>
                <w:t>8491 R</w:t>
              </w:r>
            </w:sdtContent>
          </w:sdt>
        </w:p>
      </w:tc>
      <w:sdt>
        <w:sdtPr>
          <w:rPr>
            <w:sz w:val="24"/>
          </w:rPr>
          <w:alias w:val="DocParam.Date"/>
          <w:id w:val="-464426178"/>
          <w:dataBinding w:xpath="//DateTime[@id='DocParam.Date']" w:storeItemID="{AF5BDFD2-0D6C-45DD-84EE-2FC831DD1C4A}"/>
          <w:date w:fullDate="2024-11-25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107506" w:rsidP="00A532F6">
              <w:pPr>
                <w:pStyle w:val="Data"/>
              </w:pPr>
              <w:r>
                <w:rPr>
                  <w:sz w:val="24"/>
                </w:rPr>
                <w:t>25 novembre 2024</w:t>
              </w:r>
            </w:p>
          </w:tc>
        </w:sdtContent>
      </w:sdt>
      <w:tc>
        <w:tcPr>
          <w:tcW w:w="3218" w:type="pct"/>
          <w:gridSpan w:val="4"/>
          <w:tcBorders>
            <w:top w:val="nil"/>
            <w:left w:val="nil"/>
            <w:bottom w:val="nil"/>
            <w:right w:val="nil"/>
          </w:tcBorders>
        </w:tcPr>
        <w:p w:rsidR="008C03B5" w:rsidRPr="00BE22A2" w:rsidRDefault="00FE4930"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F5BDFD2-0D6C-45DD-84EE-2FC831DD1C4A}"/>
              <w:text w:multiLine="1"/>
            </w:sdtPr>
            <w:sdtEndPr/>
            <w:sdtContent>
              <w:r w:rsidR="00107506">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E4930" w:rsidP="00D07D6E">
          <w:pPr>
            <w:pStyle w:val="Level"/>
            <w:ind w:left="150"/>
            <w:rPr>
              <w:rFonts w:ascii="Gill Alt One MT Light" w:hAnsi="Gill Alt One MT Light"/>
              <w:sz w:val="16"/>
              <w:szCs w:val="16"/>
            </w:rPr>
          </w:pPr>
        </w:p>
      </w:tc>
    </w:tr>
  </w:tbl>
  <w:p w:rsidR="00F657BF" w:rsidRPr="00DA2879" w:rsidRDefault="00CC624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063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F5BDFD2-0D6C-45DD-84EE-2FC831DD1C4A}"/>
                            <w:text w:multiLine="1"/>
                          </w:sdtPr>
                          <w:sdtEndPr/>
                          <w:sdtContent>
                            <w:p w:rsidR="00E93620" w:rsidRPr="00411371" w:rsidRDefault="00CC624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263A9F3-4784-4E73-906D-F2B8C4CB694C}"/>
                      <w:text w:multiLine="1"/>
                    </w:sdtPr>
                    <w:sdtEndPr/>
                    <w:sdtContent>
                      <w:p w:rsidR="00E93620" w:rsidRPr="00411371" w:rsidRDefault="00CC624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DE4"/>
    <w:multiLevelType w:val="hybridMultilevel"/>
    <w:tmpl w:val="46CEC2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50B00C7"/>
    <w:multiLevelType w:val="hybridMultilevel"/>
    <w:tmpl w:val="530C7730"/>
    <w:lvl w:ilvl="0" w:tplc="04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64473DD9"/>
    <w:multiLevelType w:val="hybridMultilevel"/>
    <w:tmpl w:val="E0581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59008D"/>
    <w:multiLevelType w:val="hybridMultilevel"/>
    <w:tmpl w:val="02CCC6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19"/>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8"/>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20"/>
  </w:num>
  <w:num w:numId="20">
    <w:abstractNumId w:val="10"/>
  </w:num>
  <w:num w:numId="21">
    <w:abstractNumId w:val="21"/>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017FE"/>
    <w:rsid w:val="00002256"/>
    <w:rsid w:val="00007E7B"/>
    <w:rsid w:val="00013966"/>
    <w:rsid w:val="00014C5D"/>
    <w:rsid w:val="000170D1"/>
    <w:rsid w:val="000256C6"/>
    <w:rsid w:val="0003389A"/>
    <w:rsid w:val="0003494D"/>
    <w:rsid w:val="00044B0E"/>
    <w:rsid w:val="00050562"/>
    <w:rsid w:val="00070D58"/>
    <w:rsid w:val="00071A04"/>
    <w:rsid w:val="00072E8D"/>
    <w:rsid w:val="000820DF"/>
    <w:rsid w:val="000908E4"/>
    <w:rsid w:val="000922F0"/>
    <w:rsid w:val="00096D0C"/>
    <w:rsid w:val="00096E81"/>
    <w:rsid w:val="000A1482"/>
    <w:rsid w:val="000A447E"/>
    <w:rsid w:val="000B2AC4"/>
    <w:rsid w:val="000B4DEA"/>
    <w:rsid w:val="000B7A4A"/>
    <w:rsid w:val="000C6EBB"/>
    <w:rsid w:val="000D2649"/>
    <w:rsid w:val="000D2CD9"/>
    <w:rsid w:val="000D4877"/>
    <w:rsid w:val="000E094E"/>
    <w:rsid w:val="000E4B7B"/>
    <w:rsid w:val="000F508D"/>
    <w:rsid w:val="000F6F05"/>
    <w:rsid w:val="00107506"/>
    <w:rsid w:val="001135C5"/>
    <w:rsid w:val="00115DC3"/>
    <w:rsid w:val="00116B12"/>
    <w:rsid w:val="001207F6"/>
    <w:rsid w:val="00125D73"/>
    <w:rsid w:val="00125F7B"/>
    <w:rsid w:val="00137982"/>
    <w:rsid w:val="001403D9"/>
    <w:rsid w:val="00142DE4"/>
    <w:rsid w:val="001505F6"/>
    <w:rsid w:val="00154225"/>
    <w:rsid w:val="00161261"/>
    <w:rsid w:val="0016424E"/>
    <w:rsid w:val="00167F49"/>
    <w:rsid w:val="00172A1D"/>
    <w:rsid w:val="00184728"/>
    <w:rsid w:val="00190F59"/>
    <w:rsid w:val="00191D56"/>
    <w:rsid w:val="001A1EFD"/>
    <w:rsid w:val="001A6477"/>
    <w:rsid w:val="001B2EE3"/>
    <w:rsid w:val="001C79AB"/>
    <w:rsid w:val="001D76BD"/>
    <w:rsid w:val="001E201C"/>
    <w:rsid w:val="001E706D"/>
    <w:rsid w:val="001F2EB1"/>
    <w:rsid w:val="00200A2B"/>
    <w:rsid w:val="0020154B"/>
    <w:rsid w:val="00210BDA"/>
    <w:rsid w:val="00210C37"/>
    <w:rsid w:val="00212733"/>
    <w:rsid w:val="002353EA"/>
    <w:rsid w:val="00246485"/>
    <w:rsid w:val="00247F82"/>
    <w:rsid w:val="0025126B"/>
    <w:rsid w:val="002575C3"/>
    <w:rsid w:val="002615C2"/>
    <w:rsid w:val="00261900"/>
    <w:rsid w:val="00263BB2"/>
    <w:rsid w:val="00264A2D"/>
    <w:rsid w:val="0027114F"/>
    <w:rsid w:val="00273638"/>
    <w:rsid w:val="002877AD"/>
    <w:rsid w:val="00291A94"/>
    <w:rsid w:val="00292280"/>
    <w:rsid w:val="002A0FF3"/>
    <w:rsid w:val="002A6F4D"/>
    <w:rsid w:val="002B5D9F"/>
    <w:rsid w:val="002C2D10"/>
    <w:rsid w:val="002D090A"/>
    <w:rsid w:val="002D0F88"/>
    <w:rsid w:val="002D2B9F"/>
    <w:rsid w:val="002E2FCC"/>
    <w:rsid w:val="002E47F8"/>
    <w:rsid w:val="002E6B20"/>
    <w:rsid w:val="0030252E"/>
    <w:rsid w:val="0031785C"/>
    <w:rsid w:val="00324AF2"/>
    <w:rsid w:val="003318FC"/>
    <w:rsid w:val="00333EAD"/>
    <w:rsid w:val="00336500"/>
    <w:rsid w:val="00336980"/>
    <w:rsid w:val="00340BDC"/>
    <w:rsid w:val="0035294D"/>
    <w:rsid w:val="0035557F"/>
    <w:rsid w:val="003629D2"/>
    <w:rsid w:val="003712DD"/>
    <w:rsid w:val="00372E6E"/>
    <w:rsid w:val="00374BB6"/>
    <w:rsid w:val="00374C2B"/>
    <w:rsid w:val="00377772"/>
    <w:rsid w:val="00380661"/>
    <w:rsid w:val="00385E63"/>
    <w:rsid w:val="003861DB"/>
    <w:rsid w:val="003A2F0C"/>
    <w:rsid w:val="003A4E59"/>
    <w:rsid w:val="003B28B7"/>
    <w:rsid w:val="003B756D"/>
    <w:rsid w:val="003C0D1F"/>
    <w:rsid w:val="003D14C3"/>
    <w:rsid w:val="003D2252"/>
    <w:rsid w:val="003E1614"/>
    <w:rsid w:val="003E23FA"/>
    <w:rsid w:val="003E3C1D"/>
    <w:rsid w:val="003E3DFA"/>
    <w:rsid w:val="003E7A6C"/>
    <w:rsid w:val="003F0FB5"/>
    <w:rsid w:val="003F10CE"/>
    <w:rsid w:val="003F57DA"/>
    <w:rsid w:val="0040097A"/>
    <w:rsid w:val="0040146F"/>
    <w:rsid w:val="00403ADB"/>
    <w:rsid w:val="00446F75"/>
    <w:rsid w:val="004531FB"/>
    <w:rsid w:val="00461A1A"/>
    <w:rsid w:val="00464B78"/>
    <w:rsid w:val="00467A68"/>
    <w:rsid w:val="004715D4"/>
    <w:rsid w:val="00474BB1"/>
    <w:rsid w:val="00482D76"/>
    <w:rsid w:val="004859B8"/>
    <w:rsid w:val="0049358D"/>
    <w:rsid w:val="00494573"/>
    <w:rsid w:val="004A19F0"/>
    <w:rsid w:val="004A744F"/>
    <w:rsid w:val="004B56FA"/>
    <w:rsid w:val="004C08C0"/>
    <w:rsid w:val="004D3727"/>
    <w:rsid w:val="004E09BC"/>
    <w:rsid w:val="004E6EC5"/>
    <w:rsid w:val="004F49B3"/>
    <w:rsid w:val="004F7CB3"/>
    <w:rsid w:val="00500528"/>
    <w:rsid w:val="005031E7"/>
    <w:rsid w:val="00512F46"/>
    <w:rsid w:val="00520AF1"/>
    <w:rsid w:val="005236B1"/>
    <w:rsid w:val="00523C7C"/>
    <w:rsid w:val="00526391"/>
    <w:rsid w:val="00530D04"/>
    <w:rsid w:val="005328D9"/>
    <w:rsid w:val="0053326A"/>
    <w:rsid w:val="005373A6"/>
    <w:rsid w:val="005444FE"/>
    <w:rsid w:val="00546B02"/>
    <w:rsid w:val="005553AA"/>
    <w:rsid w:val="00563690"/>
    <w:rsid w:val="00567B77"/>
    <w:rsid w:val="00572FD3"/>
    <w:rsid w:val="00577A97"/>
    <w:rsid w:val="00597295"/>
    <w:rsid w:val="005B1F45"/>
    <w:rsid w:val="005D3F0B"/>
    <w:rsid w:val="005D4A56"/>
    <w:rsid w:val="005E641C"/>
    <w:rsid w:val="005F61B4"/>
    <w:rsid w:val="006000A0"/>
    <w:rsid w:val="00607416"/>
    <w:rsid w:val="00616F94"/>
    <w:rsid w:val="006306D3"/>
    <w:rsid w:val="00635CB6"/>
    <w:rsid w:val="0064055E"/>
    <w:rsid w:val="0064091F"/>
    <w:rsid w:val="00640F61"/>
    <w:rsid w:val="006466B2"/>
    <w:rsid w:val="006518E5"/>
    <w:rsid w:val="00654569"/>
    <w:rsid w:val="00665BDF"/>
    <w:rsid w:val="0066610F"/>
    <w:rsid w:val="0069182E"/>
    <w:rsid w:val="00696786"/>
    <w:rsid w:val="006A2DA4"/>
    <w:rsid w:val="006C30A2"/>
    <w:rsid w:val="006C6E1C"/>
    <w:rsid w:val="006E5777"/>
    <w:rsid w:val="006E7B01"/>
    <w:rsid w:val="0070024B"/>
    <w:rsid w:val="007052A2"/>
    <w:rsid w:val="00717F20"/>
    <w:rsid w:val="00722585"/>
    <w:rsid w:val="00726E9D"/>
    <w:rsid w:val="00727B9E"/>
    <w:rsid w:val="00733880"/>
    <w:rsid w:val="00742432"/>
    <w:rsid w:val="00760BE4"/>
    <w:rsid w:val="00761CFD"/>
    <w:rsid w:val="00763360"/>
    <w:rsid w:val="0076396C"/>
    <w:rsid w:val="007666E8"/>
    <w:rsid w:val="007829A7"/>
    <w:rsid w:val="00783A6B"/>
    <w:rsid w:val="00784D31"/>
    <w:rsid w:val="007B7921"/>
    <w:rsid w:val="007C15C7"/>
    <w:rsid w:val="007D553B"/>
    <w:rsid w:val="007E3289"/>
    <w:rsid w:val="008049D9"/>
    <w:rsid w:val="00806BC7"/>
    <w:rsid w:val="008172C2"/>
    <w:rsid w:val="008237EF"/>
    <w:rsid w:val="00824229"/>
    <w:rsid w:val="0083164B"/>
    <w:rsid w:val="00831EBF"/>
    <w:rsid w:val="008407B9"/>
    <w:rsid w:val="00840892"/>
    <w:rsid w:val="00847205"/>
    <w:rsid w:val="008632F6"/>
    <w:rsid w:val="00865F3E"/>
    <w:rsid w:val="00867F5D"/>
    <w:rsid w:val="00870E94"/>
    <w:rsid w:val="008720C4"/>
    <w:rsid w:val="008913C0"/>
    <w:rsid w:val="008A48F1"/>
    <w:rsid w:val="008A6AA6"/>
    <w:rsid w:val="008B2775"/>
    <w:rsid w:val="008B7438"/>
    <w:rsid w:val="008C3885"/>
    <w:rsid w:val="008D632D"/>
    <w:rsid w:val="008E4C0C"/>
    <w:rsid w:val="008E5224"/>
    <w:rsid w:val="008E7A25"/>
    <w:rsid w:val="008F52AF"/>
    <w:rsid w:val="00901525"/>
    <w:rsid w:val="00903880"/>
    <w:rsid w:val="00906EAE"/>
    <w:rsid w:val="009114E2"/>
    <w:rsid w:val="0091247F"/>
    <w:rsid w:val="00912FA5"/>
    <w:rsid w:val="00913038"/>
    <w:rsid w:val="0094149A"/>
    <w:rsid w:val="009416D7"/>
    <w:rsid w:val="00942379"/>
    <w:rsid w:val="009437BB"/>
    <w:rsid w:val="00946C8A"/>
    <w:rsid w:val="009500B1"/>
    <w:rsid w:val="009537CA"/>
    <w:rsid w:val="00953D98"/>
    <w:rsid w:val="0096214B"/>
    <w:rsid w:val="009663DE"/>
    <w:rsid w:val="009721BA"/>
    <w:rsid w:val="009777B2"/>
    <w:rsid w:val="00987732"/>
    <w:rsid w:val="009A6B2C"/>
    <w:rsid w:val="009B28DC"/>
    <w:rsid w:val="009B4537"/>
    <w:rsid w:val="009B455F"/>
    <w:rsid w:val="009C5E5A"/>
    <w:rsid w:val="009E7FF0"/>
    <w:rsid w:val="00A07D6F"/>
    <w:rsid w:val="00A13577"/>
    <w:rsid w:val="00A31E16"/>
    <w:rsid w:val="00A37763"/>
    <w:rsid w:val="00A65E7A"/>
    <w:rsid w:val="00A82A8C"/>
    <w:rsid w:val="00A84C5E"/>
    <w:rsid w:val="00A852A9"/>
    <w:rsid w:val="00A90ED0"/>
    <w:rsid w:val="00A927E7"/>
    <w:rsid w:val="00AB6938"/>
    <w:rsid w:val="00AF0268"/>
    <w:rsid w:val="00AF1D8D"/>
    <w:rsid w:val="00AF5A91"/>
    <w:rsid w:val="00B02589"/>
    <w:rsid w:val="00B07FC2"/>
    <w:rsid w:val="00B227CC"/>
    <w:rsid w:val="00B34B7E"/>
    <w:rsid w:val="00B36331"/>
    <w:rsid w:val="00B43FDD"/>
    <w:rsid w:val="00B546C5"/>
    <w:rsid w:val="00B55FC1"/>
    <w:rsid w:val="00B57291"/>
    <w:rsid w:val="00B57BF1"/>
    <w:rsid w:val="00B651F3"/>
    <w:rsid w:val="00B65A81"/>
    <w:rsid w:val="00B66146"/>
    <w:rsid w:val="00B725A3"/>
    <w:rsid w:val="00B73FE6"/>
    <w:rsid w:val="00B755AA"/>
    <w:rsid w:val="00B76ECB"/>
    <w:rsid w:val="00B83B00"/>
    <w:rsid w:val="00B86431"/>
    <w:rsid w:val="00BB182E"/>
    <w:rsid w:val="00BB258F"/>
    <w:rsid w:val="00BB3CA4"/>
    <w:rsid w:val="00BB4F96"/>
    <w:rsid w:val="00BB7F95"/>
    <w:rsid w:val="00BC3C31"/>
    <w:rsid w:val="00BC502B"/>
    <w:rsid w:val="00BC51A8"/>
    <w:rsid w:val="00BC61A0"/>
    <w:rsid w:val="00BD7C62"/>
    <w:rsid w:val="00BF0A1F"/>
    <w:rsid w:val="00BF4CBF"/>
    <w:rsid w:val="00BF5EC5"/>
    <w:rsid w:val="00C128FF"/>
    <w:rsid w:val="00C20F8F"/>
    <w:rsid w:val="00C23676"/>
    <w:rsid w:val="00C31A87"/>
    <w:rsid w:val="00C35DB7"/>
    <w:rsid w:val="00C45546"/>
    <w:rsid w:val="00C51501"/>
    <w:rsid w:val="00C51D4B"/>
    <w:rsid w:val="00C52530"/>
    <w:rsid w:val="00C52EFA"/>
    <w:rsid w:val="00C614E0"/>
    <w:rsid w:val="00C63211"/>
    <w:rsid w:val="00C7230B"/>
    <w:rsid w:val="00C72AD8"/>
    <w:rsid w:val="00C74374"/>
    <w:rsid w:val="00C86F34"/>
    <w:rsid w:val="00C87075"/>
    <w:rsid w:val="00C938A6"/>
    <w:rsid w:val="00CA7614"/>
    <w:rsid w:val="00CB42A0"/>
    <w:rsid w:val="00CC381B"/>
    <w:rsid w:val="00CC6240"/>
    <w:rsid w:val="00CE58BB"/>
    <w:rsid w:val="00D11515"/>
    <w:rsid w:val="00D1200E"/>
    <w:rsid w:val="00D33940"/>
    <w:rsid w:val="00D33A41"/>
    <w:rsid w:val="00D477CC"/>
    <w:rsid w:val="00D600FD"/>
    <w:rsid w:val="00D649A8"/>
    <w:rsid w:val="00D70A0F"/>
    <w:rsid w:val="00D73B25"/>
    <w:rsid w:val="00D87C65"/>
    <w:rsid w:val="00DA0F30"/>
    <w:rsid w:val="00DA66BD"/>
    <w:rsid w:val="00DB55A9"/>
    <w:rsid w:val="00DC3ECA"/>
    <w:rsid w:val="00DC6DE1"/>
    <w:rsid w:val="00DE29D9"/>
    <w:rsid w:val="00DF0050"/>
    <w:rsid w:val="00DF172D"/>
    <w:rsid w:val="00DF4087"/>
    <w:rsid w:val="00DF4D0B"/>
    <w:rsid w:val="00E00928"/>
    <w:rsid w:val="00E06700"/>
    <w:rsid w:val="00E1318A"/>
    <w:rsid w:val="00E155C2"/>
    <w:rsid w:val="00E169F1"/>
    <w:rsid w:val="00E2376C"/>
    <w:rsid w:val="00E45A36"/>
    <w:rsid w:val="00E500B6"/>
    <w:rsid w:val="00E57CE7"/>
    <w:rsid w:val="00E604CA"/>
    <w:rsid w:val="00E677AA"/>
    <w:rsid w:val="00E70B36"/>
    <w:rsid w:val="00E74135"/>
    <w:rsid w:val="00E81BA9"/>
    <w:rsid w:val="00E81D14"/>
    <w:rsid w:val="00E82A68"/>
    <w:rsid w:val="00E844E8"/>
    <w:rsid w:val="00E846B8"/>
    <w:rsid w:val="00E84C40"/>
    <w:rsid w:val="00E95FA6"/>
    <w:rsid w:val="00EA7E23"/>
    <w:rsid w:val="00EB088A"/>
    <w:rsid w:val="00EB250B"/>
    <w:rsid w:val="00EB311B"/>
    <w:rsid w:val="00EB5327"/>
    <w:rsid w:val="00EC5FB5"/>
    <w:rsid w:val="00ED1E77"/>
    <w:rsid w:val="00ED2198"/>
    <w:rsid w:val="00ED57DF"/>
    <w:rsid w:val="00EE561A"/>
    <w:rsid w:val="00EF255F"/>
    <w:rsid w:val="00EF627F"/>
    <w:rsid w:val="00F16047"/>
    <w:rsid w:val="00F24091"/>
    <w:rsid w:val="00F27478"/>
    <w:rsid w:val="00F347D3"/>
    <w:rsid w:val="00F372A4"/>
    <w:rsid w:val="00F43387"/>
    <w:rsid w:val="00F45326"/>
    <w:rsid w:val="00F4725B"/>
    <w:rsid w:val="00F51795"/>
    <w:rsid w:val="00F657BF"/>
    <w:rsid w:val="00F737B0"/>
    <w:rsid w:val="00F77BA7"/>
    <w:rsid w:val="00F81BDC"/>
    <w:rsid w:val="00F90906"/>
    <w:rsid w:val="00F93996"/>
    <w:rsid w:val="00F94C4E"/>
    <w:rsid w:val="00FA45DD"/>
    <w:rsid w:val="00FA6668"/>
    <w:rsid w:val="00FB4F03"/>
    <w:rsid w:val="00FB515F"/>
    <w:rsid w:val="00FB5964"/>
    <w:rsid w:val="00FC6C3F"/>
    <w:rsid w:val="00FC7BA9"/>
    <w:rsid w:val="00FD286C"/>
    <w:rsid w:val="00FD5558"/>
    <w:rsid w:val="00FE1C9C"/>
    <w:rsid w:val="00FE4930"/>
    <w:rsid w:val="00FF555F"/>
    <w:rsid w:val="00FF5CD7"/>
    <w:rsid w:val="00FF60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E725E1B"/>
  <w15:docId w15:val="{979E881B-B3F6-49BF-9CB6-621C94D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unhideWhenUsed/>
    <w:rsid w:val="00870E94"/>
    <w:rPr>
      <w:rFonts w:ascii="Times New Roman" w:hAnsi="Times New Roman" w:cs="Times New Roman"/>
      <w:sz w:val="24"/>
      <w:szCs w:val="24"/>
    </w:rPr>
  </w:style>
  <w:style w:type="paragraph" w:customStyle="1" w:styleId="Default">
    <w:name w:val="Default"/>
    <w:basedOn w:val="Normale"/>
    <w:rsid w:val="002E2FCC"/>
    <w:pPr>
      <w:widowControl w:val="0"/>
      <w:suppressAutoHyphens/>
      <w:autoSpaceDE w:val="0"/>
      <w:jc w:val="left"/>
    </w:pPr>
    <w:rPr>
      <w:rFonts w:eastAsia="Arial" w:cs="Arial"/>
      <w:color w:val="000000"/>
      <w:kern w:val="1"/>
      <w:sz w:val="24"/>
      <w:szCs w:val="24"/>
      <w:lang w:eastAsia="hi-IN" w:bidi="hi-IN"/>
    </w:rPr>
  </w:style>
  <w:style w:type="paragraph" w:styleId="Corpotesto">
    <w:name w:val="Body Text"/>
    <w:basedOn w:val="Normale"/>
    <w:link w:val="CorpotestoCarattere"/>
    <w:uiPriority w:val="99"/>
    <w:semiHidden/>
    <w:unhideWhenUsed/>
    <w:rsid w:val="00B546C5"/>
    <w:pPr>
      <w:spacing w:after="120"/>
    </w:pPr>
  </w:style>
  <w:style w:type="character" w:customStyle="1" w:styleId="CorpotestoCarattere">
    <w:name w:val="Corpo testo Carattere"/>
    <w:basedOn w:val="Carpredefinitoparagrafo"/>
    <w:link w:val="Corpotesto"/>
    <w:uiPriority w:val="99"/>
    <w:semiHidden/>
    <w:rsid w:val="00B546C5"/>
    <w:rPr>
      <w:rFonts w:ascii="Arial" w:hAnsi="Arial"/>
      <w:lang w:val="it-CH"/>
    </w:rPr>
  </w:style>
  <w:style w:type="character" w:styleId="Collegamentoipertestuale">
    <w:name w:val="Hyperlink"/>
    <w:basedOn w:val="Carpredefinitoparagrafo"/>
    <w:uiPriority w:val="99"/>
    <w:unhideWhenUsed/>
    <w:rsid w:val="00B546C5"/>
    <w:rPr>
      <w:color w:val="0000FF" w:themeColor="hyperlink"/>
      <w:u w:val="single"/>
    </w:rPr>
  </w:style>
  <w:style w:type="character" w:styleId="Collegamentovisitato">
    <w:name w:val="FollowedHyperlink"/>
    <w:basedOn w:val="Carpredefinitoparagrafo"/>
    <w:uiPriority w:val="99"/>
    <w:semiHidden/>
    <w:unhideWhenUsed/>
    <w:rsid w:val="00F81BDC"/>
    <w:rPr>
      <w:color w:val="800080" w:themeColor="followedHyperlink"/>
      <w:u w:val="single"/>
    </w:rPr>
  </w:style>
  <w:style w:type="paragraph" w:styleId="Testofumetto">
    <w:name w:val="Balloon Text"/>
    <w:basedOn w:val="Normale"/>
    <w:link w:val="TestofumettoCarattere"/>
    <w:uiPriority w:val="99"/>
    <w:semiHidden/>
    <w:unhideWhenUsed/>
    <w:rsid w:val="00DE29D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29D9"/>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337538384">
      <w:bodyDiv w:val="1"/>
      <w:marLeft w:val="0"/>
      <w:marRight w:val="0"/>
      <w:marTop w:val="0"/>
      <w:marBottom w:val="0"/>
      <w:divBdr>
        <w:top w:val="none" w:sz="0" w:space="0" w:color="auto"/>
        <w:left w:val="none" w:sz="0" w:space="0" w:color="auto"/>
        <w:bottom w:val="none" w:sz="0" w:space="0" w:color="auto"/>
        <w:right w:val="none" w:sz="0" w:space="0" w:color="auto"/>
      </w:divBdr>
    </w:div>
    <w:div w:id="811486908">
      <w:bodyDiv w:val="1"/>
      <w:marLeft w:val="0"/>
      <w:marRight w:val="0"/>
      <w:marTop w:val="0"/>
      <w:marBottom w:val="0"/>
      <w:divBdr>
        <w:top w:val="none" w:sz="0" w:space="0" w:color="auto"/>
        <w:left w:val="none" w:sz="0" w:space="0" w:color="auto"/>
        <w:bottom w:val="none" w:sz="0" w:space="0" w:color="auto"/>
        <w:right w:val="none" w:sz="0" w:space="0" w:color="auto"/>
      </w:divBdr>
    </w:div>
    <w:div w:id="1646160242">
      <w:bodyDiv w:val="1"/>
      <w:marLeft w:val="0"/>
      <w:marRight w:val="0"/>
      <w:marTop w:val="0"/>
      <w:marBottom w:val="0"/>
      <w:divBdr>
        <w:top w:val="none" w:sz="0" w:space="0" w:color="auto"/>
        <w:left w:val="none" w:sz="0" w:space="0" w:color="auto"/>
        <w:bottom w:val="none" w:sz="0" w:space="0" w:color="auto"/>
        <w:right w:val="none" w:sz="0" w:space="0" w:color="auto"/>
      </w:divBdr>
    </w:div>
    <w:div w:id="16625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LEXMP\AMEv11\ame.dotm"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257109142</Id>
      <Width>0</Width>
      <Height>0</Height>
      <XPath>//Image[@id='Profile.Org.WappenSW']</XPath>
      <ImageHash>02f1c0cdac6aeac316213b2e7cb733a0</ImageHash>
    </ImageSizeDefinition>
    <ImageSizeDefinition>
      <Id>1306355763</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5 e f 4 8 d f 2 - 1 2 0 5 - 4 3 1 9 - 8 8 3 7 - e d 8 d b 7 7 b 6 6 e b "   t I d = " a 3 6 2 a 5 d 4 - 9 5 8 9 - 4 1 b f - a 4 e 6 - 4 f 8 7 c 4 e 4 1 2 3 9 "   i n t e r n a l T I d = " 9 0 6 4 c c 7 f - 3 1 6 d - 4 6 b 1 - a 4 a c - 7 4 8 6 0 c 3 f 8 a 5 b "   m t I d = " 2 7 5 a f 3 2 e - b c 4 0 - 4 5 c 2 - 8 5 b 7 - a f b 1 c 0 3 8 2 6 5 3 "   r e v i s i o n = " 0 "   c r e a t e d m a j o r v e r s i o n = " 0 "   c r e a t e d m i n o r v e r s i o n = " 0 "   c r e a t e d = " 2 0 2 4 - 0 1 - 1 1 T 1 5 : 3 1 : 0 6 . 6 3 6 1 1 3 9 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4 9 1   R   d e l   2 5   n o v e m b r e 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4 9 1   R   d e l   2 5   n o v e m b r e   2 0 2 4 ] ] > < / 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 2 0 2 4 - 1 1 - 2 5 T 0 0 : 0 0 : 0 0 Z < / D a t e T i m e >  
                 < T e x t   i d = " D o c P a r a m . N u m b e r " > < ! [ C D A T A [ 8 4 9 1 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3F41B8E3-1FC4-4BC4-9B80-31B001149E7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AF5BDFD2-0D6C-45DD-84EE-2FC831DD1C4A}">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1913C0D9-461C-4DF5-9DD3-4E6B9B89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ame.dotm</Template>
  <TotalTime>4</TotalTime>
  <Pages>5</Pages>
  <Words>1763</Words>
  <Characters>10230</Characters>
  <Application>Microsoft Office Word</Application>
  <DocSecurity>0</DocSecurity>
  <Lines>222</Lines>
  <Paragraphs>74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Arato Daniela / t115175</dc:creator>
  <cp:lastModifiedBy>Venturi Luca</cp:lastModifiedBy>
  <cp:revision>23</cp:revision>
  <cp:lastPrinted>2024-11-26T13:23:00Z</cp:lastPrinted>
  <dcterms:created xsi:type="dcterms:W3CDTF">2024-11-26T13:20:00Z</dcterms:created>
  <dcterms:modified xsi:type="dcterms:W3CDTF">2024-11-26T13:24:00Z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