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E94" w:rsidRPr="00870E94" w:rsidRDefault="00870E94" w:rsidP="00870E94">
      <w:pPr>
        <w:pStyle w:val="StandardRisoluzionedelConsigliodiStato"/>
        <w:ind w:right="-1"/>
        <w:rPr>
          <w:b/>
          <w:sz w:val="28"/>
          <w:szCs w:val="28"/>
          <w:lang w:val="it-IT"/>
        </w:rPr>
      </w:pPr>
      <w:bookmarkStart w:id="0" w:name="_GoBack"/>
      <w:bookmarkEnd w:id="0"/>
      <w:r w:rsidRPr="00870E94">
        <w:rPr>
          <w:b/>
          <w:sz w:val="28"/>
          <w:szCs w:val="28"/>
          <w:lang w:val="it-IT"/>
        </w:rPr>
        <w:t xml:space="preserve">della </w:t>
      </w:r>
      <w:r w:rsidR="00C35DB7">
        <w:rPr>
          <w:b/>
          <w:sz w:val="28"/>
          <w:szCs w:val="28"/>
          <w:lang w:val="it-IT"/>
        </w:rPr>
        <w:t>Commissione</w:t>
      </w:r>
      <w:r w:rsidRPr="00870E94">
        <w:rPr>
          <w:b/>
          <w:sz w:val="28"/>
          <w:szCs w:val="28"/>
          <w:lang w:val="it-IT"/>
        </w:rPr>
        <w:t xml:space="preserve"> formazione e cultura </w:t>
      </w:r>
    </w:p>
    <w:p w:rsidR="00870E94" w:rsidRPr="00B81FE1" w:rsidRDefault="00761CFD" w:rsidP="00870E94">
      <w:pPr>
        <w:pStyle w:val="StandardRisoluzionedelConsigliodiStato"/>
        <w:ind w:right="-1"/>
        <w:rPr>
          <w:b/>
          <w:sz w:val="28"/>
          <w:szCs w:val="28"/>
          <w:lang w:val="it-IT"/>
        </w:rPr>
      </w:pPr>
      <w:r w:rsidRPr="00B81FE1">
        <w:rPr>
          <w:b/>
          <w:sz w:val="28"/>
          <w:szCs w:val="28"/>
          <w:lang w:val="it-IT"/>
        </w:rPr>
        <w:t xml:space="preserve">sul messaggio </w:t>
      </w:r>
      <w:r w:rsidR="002B011D" w:rsidRPr="00B81FE1">
        <w:rPr>
          <w:b/>
          <w:sz w:val="28"/>
          <w:szCs w:val="28"/>
          <w:lang w:val="it-IT"/>
        </w:rPr>
        <w:t>4 dicembre</w:t>
      </w:r>
      <w:r w:rsidRPr="00B81FE1">
        <w:rPr>
          <w:b/>
          <w:sz w:val="28"/>
          <w:szCs w:val="28"/>
          <w:lang w:val="it-IT"/>
        </w:rPr>
        <w:t xml:space="preserve"> 2024 concernente </w:t>
      </w:r>
      <w:r w:rsidR="002B011D" w:rsidRPr="00B81FE1">
        <w:rPr>
          <w:b/>
          <w:sz w:val="28"/>
          <w:szCs w:val="28"/>
          <w:lang w:val="it-IT"/>
        </w:rPr>
        <w:t>il posticipo al 2026/2027 dell’implementazione del tedesco come materia obbligatoria dalla I media</w:t>
      </w:r>
    </w:p>
    <w:p w:rsidR="00870E94" w:rsidRPr="00870E94" w:rsidRDefault="00870E94" w:rsidP="00870E94">
      <w:pPr>
        <w:pStyle w:val="StandardRisoluzionedelConsigliodiStato"/>
        <w:ind w:right="-1"/>
        <w:rPr>
          <w:b/>
          <w:bCs/>
        </w:rPr>
      </w:pPr>
    </w:p>
    <w:p w:rsidR="00870E94" w:rsidRDefault="00870E94" w:rsidP="000D2CD9">
      <w:pPr>
        <w:pStyle w:val="StandardRisoluzionedelConsigliodiStato"/>
        <w:ind w:right="-1"/>
        <w:rPr>
          <w:lang w:val="it-IT"/>
        </w:rPr>
      </w:pPr>
    </w:p>
    <w:p w:rsidR="00300C55" w:rsidRDefault="00300C55" w:rsidP="000D2CD9">
      <w:pPr>
        <w:pStyle w:val="StandardRisoluzionedelConsigliodiStato"/>
        <w:ind w:right="-1"/>
        <w:rPr>
          <w:lang w:val="it-IT"/>
        </w:rPr>
      </w:pPr>
    </w:p>
    <w:p w:rsidR="002B011D" w:rsidRDefault="002B011D" w:rsidP="002B011D">
      <w:pPr>
        <w:tabs>
          <w:tab w:val="left" w:pos="5103"/>
        </w:tabs>
        <w:spacing w:after="120"/>
        <w:ind w:left="426" w:hanging="426"/>
        <w:rPr>
          <w:b/>
          <w:sz w:val="24"/>
          <w:szCs w:val="24"/>
        </w:rPr>
      </w:pPr>
      <w:r w:rsidRPr="005D231B">
        <w:rPr>
          <w:b/>
          <w:sz w:val="24"/>
          <w:szCs w:val="24"/>
        </w:rPr>
        <w:t xml:space="preserve">1. </w:t>
      </w:r>
      <w:r>
        <w:rPr>
          <w:b/>
          <w:sz w:val="24"/>
          <w:szCs w:val="24"/>
        </w:rPr>
        <w:tab/>
      </w:r>
      <w:r w:rsidRPr="00884041">
        <w:rPr>
          <w:b/>
          <w:sz w:val="24"/>
          <w:szCs w:val="24"/>
        </w:rPr>
        <w:t>LA DECISIONE DEL GRAN CONSIGLIO DEL 2023</w:t>
      </w:r>
    </w:p>
    <w:p w:rsidR="00070EC7" w:rsidRDefault="00070EC7" w:rsidP="00070EC7">
      <w:pPr>
        <w:rPr>
          <w:sz w:val="24"/>
          <w:szCs w:val="24"/>
        </w:rPr>
      </w:pPr>
      <w:r>
        <w:rPr>
          <w:sz w:val="24"/>
          <w:szCs w:val="24"/>
        </w:rPr>
        <w:t xml:space="preserve">Con l’approvazione </w:t>
      </w:r>
      <w:bookmarkStart w:id="1" w:name="_Hlk185002821"/>
      <w:r>
        <w:rPr>
          <w:sz w:val="24"/>
          <w:szCs w:val="24"/>
        </w:rPr>
        <w:t>nella seduta del 1</w:t>
      </w:r>
      <w:r w:rsidRPr="005B4B98">
        <w:rPr>
          <w:sz w:val="24"/>
          <w:szCs w:val="24"/>
        </w:rPr>
        <w:t xml:space="preserve">3 marzo 2023 </w:t>
      </w:r>
      <w:r>
        <w:rPr>
          <w:sz w:val="24"/>
          <w:szCs w:val="24"/>
        </w:rPr>
        <w:t>del</w:t>
      </w:r>
      <w:r w:rsidR="00F62B9E">
        <w:rPr>
          <w:sz w:val="24"/>
          <w:szCs w:val="24"/>
        </w:rPr>
        <w:t xml:space="preserve"> r</w:t>
      </w:r>
      <w:r w:rsidRPr="005B4B98">
        <w:rPr>
          <w:sz w:val="24"/>
          <w:szCs w:val="24"/>
        </w:rPr>
        <w:t>apporto commissionale di maggioranza</w:t>
      </w:r>
      <w:r w:rsidR="00F62B9E">
        <w:rPr>
          <w:sz w:val="24"/>
          <w:szCs w:val="24"/>
        </w:rPr>
        <w:t xml:space="preserve"> </w:t>
      </w:r>
      <w:r w:rsidR="00F62B9E" w:rsidRPr="009669F4">
        <w:rPr>
          <w:sz w:val="24"/>
          <w:szCs w:val="24"/>
        </w:rPr>
        <w:t>n.</w:t>
      </w:r>
      <w:r w:rsidRPr="009669F4">
        <w:rPr>
          <w:sz w:val="24"/>
          <w:szCs w:val="24"/>
        </w:rPr>
        <w:t xml:space="preserve"> </w:t>
      </w:r>
      <w:r w:rsidRPr="005B4B98">
        <w:rPr>
          <w:sz w:val="24"/>
          <w:szCs w:val="24"/>
        </w:rPr>
        <w:t>7430R1/7429R1/7735R1 del</w:t>
      </w:r>
      <w:r w:rsidR="0032533B">
        <w:rPr>
          <w:sz w:val="24"/>
          <w:szCs w:val="24"/>
        </w:rPr>
        <w:t xml:space="preserve"> 16 gennaio 2023 inerente alla m</w:t>
      </w:r>
      <w:r w:rsidRPr="005B4B98">
        <w:rPr>
          <w:sz w:val="24"/>
          <w:szCs w:val="24"/>
        </w:rPr>
        <w:t>ozione</w:t>
      </w:r>
      <w:r w:rsidR="0032533B">
        <w:rPr>
          <w:sz w:val="24"/>
          <w:szCs w:val="24"/>
        </w:rPr>
        <w:t xml:space="preserve"> </w:t>
      </w:r>
      <w:r w:rsidRPr="005B4B98">
        <w:rPr>
          <w:sz w:val="24"/>
          <w:szCs w:val="24"/>
        </w:rPr>
        <w:t>1234 “Anticipiamo l’insegnamento del tedesco”</w:t>
      </w:r>
      <w:r>
        <w:rPr>
          <w:sz w:val="24"/>
          <w:szCs w:val="24"/>
        </w:rPr>
        <w:t xml:space="preserve"> </w:t>
      </w:r>
      <w:bookmarkEnd w:id="1"/>
      <w:r w:rsidRPr="005B4B98">
        <w:rPr>
          <w:sz w:val="24"/>
          <w:szCs w:val="24"/>
        </w:rPr>
        <w:t xml:space="preserve">il Gran Consiglio </w:t>
      </w:r>
      <w:r>
        <w:rPr>
          <w:sz w:val="24"/>
          <w:szCs w:val="24"/>
        </w:rPr>
        <w:t>dava seguito anche a una serie di atti che miravano a potenziare e/o anticipare l’insegnamento della lingua tedesca nelle scuole dell’obbligo.</w:t>
      </w:r>
      <w:r>
        <w:rPr>
          <w:rStyle w:val="Rimandonotaapidipagina"/>
          <w:sz w:val="24"/>
          <w:szCs w:val="24"/>
        </w:rPr>
        <w:footnoteReference w:id="1"/>
      </w:r>
      <w:r>
        <w:rPr>
          <w:sz w:val="24"/>
          <w:szCs w:val="24"/>
        </w:rPr>
        <w:t xml:space="preserve"> Con l’approvazione del rapporto di maggioranza </w:t>
      </w:r>
      <w:r w:rsidRPr="009669F4">
        <w:rPr>
          <w:sz w:val="24"/>
          <w:szCs w:val="24"/>
        </w:rPr>
        <w:t xml:space="preserve">veniva </w:t>
      </w:r>
      <w:r w:rsidR="00F62B9E" w:rsidRPr="009669F4">
        <w:rPr>
          <w:sz w:val="24"/>
          <w:szCs w:val="24"/>
        </w:rPr>
        <w:t>de</w:t>
      </w:r>
      <w:r w:rsidRPr="009669F4">
        <w:rPr>
          <w:sz w:val="24"/>
          <w:szCs w:val="24"/>
        </w:rPr>
        <w:t xml:space="preserve">mandato </w:t>
      </w:r>
      <w:r>
        <w:rPr>
          <w:sz w:val="24"/>
          <w:szCs w:val="24"/>
        </w:rPr>
        <w:t xml:space="preserve">al Consiglio di Stato di mettere in atto l’anticipo dell’insegnamento del tedesco </w:t>
      </w:r>
      <w:r w:rsidRPr="000655F6">
        <w:rPr>
          <w:sz w:val="24"/>
          <w:szCs w:val="24"/>
        </w:rPr>
        <w:t>in forma obbligatoria già a partire dalla prima media</w:t>
      </w:r>
      <w:r>
        <w:rPr>
          <w:sz w:val="24"/>
          <w:szCs w:val="24"/>
        </w:rPr>
        <w:t>.</w:t>
      </w:r>
    </w:p>
    <w:p w:rsidR="00847EF5" w:rsidRDefault="00847EF5" w:rsidP="00070EC7">
      <w:pPr>
        <w:rPr>
          <w:sz w:val="24"/>
          <w:szCs w:val="24"/>
        </w:rPr>
      </w:pPr>
    </w:p>
    <w:p w:rsidR="004B6A3F" w:rsidRDefault="00070EC7" w:rsidP="00070EC7">
      <w:pPr>
        <w:pStyle w:val="StandardRisoluzionedelConsigliodiStato"/>
        <w:ind w:right="-1"/>
        <w:rPr>
          <w:lang w:val="it-IT"/>
        </w:rPr>
      </w:pPr>
      <w:r>
        <w:rPr>
          <w:szCs w:val="24"/>
        </w:rPr>
        <w:t xml:space="preserve">Nelle conclusioni, la </w:t>
      </w:r>
      <w:r w:rsidRPr="003206D6">
        <w:rPr>
          <w:szCs w:val="24"/>
        </w:rPr>
        <w:t xml:space="preserve">Commissione </w:t>
      </w:r>
      <w:r w:rsidR="00F62B9E" w:rsidRPr="009669F4">
        <w:rPr>
          <w:szCs w:val="24"/>
        </w:rPr>
        <w:t xml:space="preserve">formazione e cultura </w:t>
      </w:r>
      <w:r w:rsidRPr="009669F4">
        <w:rPr>
          <w:szCs w:val="24"/>
        </w:rPr>
        <w:t xml:space="preserve">lasciava </w:t>
      </w:r>
      <w:r w:rsidRPr="005B4B98">
        <w:rPr>
          <w:szCs w:val="24"/>
        </w:rPr>
        <w:t>valutare e attuare al Consiglio di Stato le modalità più opportune e i relativi accorgimenti per raggiungere questo obiettivo</w:t>
      </w:r>
      <w:r>
        <w:rPr>
          <w:szCs w:val="24"/>
        </w:rPr>
        <w:t>, ma indicava che lo stesso sarebbe dovuto avvenire</w:t>
      </w:r>
      <w:r w:rsidRPr="005B4B98">
        <w:rPr>
          <w:szCs w:val="24"/>
        </w:rPr>
        <w:t xml:space="preserve"> al più tardi entro l’anno scolastico 2025/2026.</w:t>
      </w:r>
      <w:r>
        <w:rPr>
          <w:rStyle w:val="Rimandonotaapidipagina"/>
          <w:szCs w:val="24"/>
        </w:rPr>
        <w:footnoteReference w:id="2"/>
      </w:r>
    </w:p>
    <w:p w:rsidR="004B6A3F" w:rsidRDefault="004B6A3F" w:rsidP="000D2CD9">
      <w:pPr>
        <w:pStyle w:val="StandardRisoluzionedelConsigliodiStato"/>
        <w:ind w:right="-1"/>
        <w:rPr>
          <w:lang w:val="it-IT"/>
        </w:rPr>
      </w:pPr>
    </w:p>
    <w:p w:rsidR="004B6A3F" w:rsidRDefault="004B6A3F" w:rsidP="000D2CD9">
      <w:pPr>
        <w:pStyle w:val="StandardRisoluzionedelConsigliodiStato"/>
        <w:ind w:right="-1"/>
        <w:rPr>
          <w:lang w:val="it-IT"/>
        </w:rPr>
      </w:pPr>
    </w:p>
    <w:p w:rsidR="00300C55" w:rsidRPr="00870E94" w:rsidRDefault="00300C55" w:rsidP="000D2CD9">
      <w:pPr>
        <w:pStyle w:val="StandardRisoluzionedelConsigliodiStato"/>
        <w:ind w:right="-1"/>
        <w:rPr>
          <w:lang w:val="it-IT"/>
        </w:rPr>
      </w:pPr>
    </w:p>
    <w:p w:rsidR="002B011D" w:rsidRPr="00FA3C30" w:rsidRDefault="002B011D" w:rsidP="002B011D">
      <w:pPr>
        <w:tabs>
          <w:tab w:val="left" w:pos="5103"/>
        </w:tabs>
        <w:spacing w:after="120"/>
        <w:ind w:left="426" w:hanging="426"/>
        <w:rPr>
          <w:b/>
          <w:sz w:val="24"/>
          <w:szCs w:val="24"/>
        </w:rPr>
      </w:pPr>
      <w:r>
        <w:rPr>
          <w:b/>
          <w:sz w:val="24"/>
          <w:szCs w:val="24"/>
        </w:rPr>
        <w:t>2</w:t>
      </w:r>
      <w:r w:rsidRPr="00FA3C30">
        <w:rPr>
          <w:b/>
          <w:sz w:val="24"/>
          <w:szCs w:val="24"/>
        </w:rPr>
        <w:t>.</w:t>
      </w:r>
      <w:r>
        <w:rPr>
          <w:b/>
          <w:sz w:val="24"/>
          <w:szCs w:val="24"/>
        </w:rPr>
        <w:tab/>
      </w:r>
      <w:r w:rsidRPr="00884041">
        <w:rPr>
          <w:b/>
          <w:sz w:val="24"/>
          <w:szCs w:val="24"/>
        </w:rPr>
        <w:t>IL MESSAGGIO DEL CONSIGLIO DI STATO</w:t>
      </w:r>
    </w:p>
    <w:p w:rsidR="00070EC7" w:rsidRDefault="00070EC7" w:rsidP="00070EC7">
      <w:pPr>
        <w:rPr>
          <w:sz w:val="24"/>
          <w:szCs w:val="24"/>
        </w:rPr>
      </w:pPr>
      <w:r w:rsidRPr="009816E3">
        <w:rPr>
          <w:sz w:val="24"/>
          <w:szCs w:val="24"/>
        </w:rPr>
        <w:t xml:space="preserve">Con il </w:t>
      </w:r>
      <w:r w:rsidRPr="009669F4">
        <w:rPr>
          <w:sz w:val="24"/>
          <w:szCs w:val="24"/>
        </w:rPr>
        <w:t xml:space="preserve">Messaggio </w:t>
      </w:r>
      <w:r w:rsidR="00C91DDB" w:rsidRPr="009669F4">
        <w:rPr>
          <w:sz w:val="24"/>
          <w:szCs w:val="24"/>
        </w:rPr>
        <w:t xml:space="preserve">n. </w:t>
      </w:r>
      <w:r w:rsidRPr="009669F4">
        <w:rPr>
          <w:sz w:val="24"/>
          <w:szCs w:val="24"/>
        </w:rPr>
        <w:t>8510</w:t>
      </w:r>
      <w:r>
        <w:rPr>
          <w:sz w:val="24"/>
          <w:szCs w:val="24"/>
        </w:rPr>
        <w:t xml:space="preserve"> “</w:t>
      </w:r>
      <w:r w:rsidRPr="00545F5A">
        <w:rPr>
          <w:sz w:val="24"/>
          <w:szCs w:val="24"/>
        </w:rPr>
        <w:t>Posticipo al 2026/2027 dell’implementazione del tedesco come materia obbligatoria dalla I media</w:t>
      </w:r>
      <w:r>
        <w:rPr>
          <w:sz w:val="24"/>
          <w:szCs w:val="24"/>
        </w:rPr>
        <w:t>” del 4 dicembre 2024</w:t>
      </w:r>
      <w:r w:rsidRPr="009816E3">
        <w:rPr>
          <w:sz w:val="24"/>
          <w:szCs w:val="24"/>
        </w:rPr>
        <w:t xml:space="preserve"> </w:t>
      </w:r>
      <w:r>
        <w:rPr>
          <w:sz w:val="24"/>
          <w:szCs w:val="24"/>
        </w:rPr>
        <w:t>viene chiesto</w:t>
      </w:r>
      <w:r w:rsidRPr="009816E3">
        <w:rPr>
          <w:sz w:val="24"/>
          <w:szCs w:val="24"/>
        </w:rPr>
        <w:t xml:space="preserve"> al Gran Consiglio di posporre </w:t>
      </w:r>
      <w:r>
        <w:rPr>
          <w:sz w:val="24"/>
          <w:szCs w:val="24"/>
        </w:rPr>
        <w:t xml:space="preserve">di un anno, ovvero </w:t>
      </w:r>
      <w:r w:rsidRPr="009816E3">
        <w:rPr>
          <w:sz w:val="24"/>
          <w:szCs w:val="24"/>
        </w:rPr>
        <w:t>all’anno scolastico 2026/2027</w:t>
      </w:r>
      <w:r>
        <w:rPr>
          <w:sz w:val="24"/>
          <w:szCs w:val="24"/>
        </w:rPr>
        <w:t xml:space="preserve"> invece che all’anno scolastico </w:t>
      </w:r>
      <w:r>
        <w:rPr>
          <w:sz w:val="24"/>
          <w:szCs w:val="24"/>
        </w:rPr>
        <w:lastRenderedPageBreak/>
        <w:t>2025/2026,</w:t>
      </w:r>
      <w:r w:rsidRPr="009816E3">
        <w:rPr>
          <w:sz w:val="24"/>
          <w:szCs w:val="24"/>
        </w:rPr>
        <w:t xml:space="preserve"> l’entrata in vigore dell’implementazione dell’insegnamento della lingua tedesca in forma obbligatoria in prima media.</w:t>
      </w:r>
    </w:p>
    <w:p w:rsidR="00070EC7" w:rsidRPr="009816E3" w:rsidRDefault="00070EC7" w:rsidP="00070EC7">
      <w:pPr>
        <w:rPr>
          <w:sz w:val="24"/>
          <w:szCs w:val="24"/>
        </w:rPr>
      </w:pPr>
    </w:p>
    <w:p w:rsidR="00070EC7" w:rsidRPr="00070EC7" w:rsidRDefault="00070EC7" w:rsidP="00070EC7">
      <w:pPr>
        <w:spacing w:after="60"/>
        <w:rPr>
          <w:b/>
          <w:sz w:val="24"/>
          <w:szCs w:val="24"/>
          <w:u w:val="single"/>
        </w:rPr>
      </w:pPr>
      <w:r w:rsidRPr="00070EC7">
        <w:rPr>
          <w:b/>
          <w:sz w:val="24"/>
          <w:szCs w:val="24"/>
          <w:u w:val="single"/>
        </w:rPr>
        <w:t>L’indagine consultiva</w:t>
      </w:r>
    </w:p>
    <w:p w:rsidR="00070EC7" w:rsidRDefault="00070EC7" w:rsidP="00070EC7">
      <w:pPr>
        <w:spacing w:after="60"/>
        <w:rPr>
          <w:sz w:val="24"/>
          <w:szCs w:val="24"/>
        </w:rPr>
      </w:pPr>
      <w:r>
        <w:rPr>
          <w:sz w:val="24"/>
          <w:szCs w:val="24"/>
        </w:rPr>
        <w:t xml:space="preserve">Nel messaggio si danno inoltre alcune indicazioni relative ai risultati dell’indagine consultiva condotta dal </w:t>
      </w:r>
      <w:r w:rsidR="00B159AA" w:rsidRPr="00C0096D">
        <w:rPr>
          <w:sz w:val="24"/>
          <w:szCs w:val="24"/>
        </w:rPr>
        <w:t xml:space="preserve">Dipartimento dell’educazione, della cultura e dello sport </w:t>
      </w:r>
      <w:r w:rsidR="00B159AA">
        <w:rPr>
          <w:sz w:val="24"/>
          <w:szCs w:val="24"/>
        </w:rPr>
        <w:t>(</w:t>
      </w:r>
      <w:r>
        <w:rPr>
          <w:sz w:val="24"/>
          <w:szCs w:val="24"/>
        </w:rPr>
        <w:t>DECS</w:t>
      </w:r>
      <w:r w:rsidR="00B159AA">
        <w:rPr>
          <w:sz w:val="24"/>
          <w:szCs w:val="24"/>
        </w:rPr>
        <w:t>)</w:t>
      </w:r>
      <w:r>
        <w:rPr>
          <w:sz w:val="24"/>
          <w:szCs w:val="24"/>
        </w:rPr>
        <w:t xml:space="preserve"> nel 2024, che presenta tre proposte di possibili modelli per l’implementazione. All’indagine hanno partecipato </w:t>
      </w:r>
      <w:proofErr w:type="spellStart"/>
      <w:r>
        <w:rPr>
          <w:sz w:val="24"/>
          <w:szCs w:val="24"/>
        </w:rPr>
        <w:t>gremi</w:t>
      </w:r>
      <w:proofErr w:type="spellEnd"/>
      <w:r>
        <w:rPr>
          <w:sz w:val="24"/>
          <w:szCs w:val="24"/>
        </w:rPr>
        <w:t xml:space="preserve"> e persone del mondo della scuola, genitori e privati per un totale di 907 persone. Sono pervenute inoltre anche 23 prese di posizione. I tre modelli in consultazione erano:</w:t>
      </w:r>
    </w:p>
    <w:p w:rsidR="00070EC7" w:rsidRPr="00C67DEA" w:rsidRDefault="00070EC7" w:rsidP="00070EC7">
      <w:pPr>
        <w:pStyle w:val="Paragrafoelenco"/>
        <w:numPr>
          <w:ilvl w:val="0"/>
          <w:numId w:val="24"/>
        </w:numPr>
        <w:spacing w:line="276" w:lineRule="auto"/>
        <w:ind w:left="284" w:hanging="284"/>
        <w:rPr>
          <w:sz w:val="24"/>
          <w:szCs w:val="24"/>
        </w:rPr>
      </w:pPr>
      <w:r w:rsidRPr="00C67DEA">
        <w:rPr>
          <w:sz w:val="24"/>
          <w:szCs w:val="24"/>
        </w:rPr>
        <w:t>settimana intensiva/giornate dedicate;</w:t>
      </w:r>
    </w:p>
    <w:p w:rsidR="00070EC7" w:rsidRDefault="00070EC7" w:rsidP="00070EC7">
      <w:pPr>
        <w:pStyle w:val="Paragrafoelenco"/>
        <w:numPr>
          <w:ilvl w:val="0"/>
          <w:numId w:val="24"/>
        </w:numPr>
        <w:spacing w:line="276" w:lineRule="auto"/>
        <w:ind w:left="284" w:hanging="284"/>
        <w:rPr>
          <w:sz w:val="24"/>
          <w:szCs w:val="24"/>
        </w:rPr>
      </w:pPr>
      <w:r w:rsidRPr="002B61E9">
        <w:rPr>
          <w:sz w:val="24"/>
          <w:szCs w:val="24"/>
        </w:rPr>
        <w:t>laboratorio a metà classe in alternanza tra tedesco e francese;</w:t>
      </w:r>
    </w:p>
    <w:p w:rsidR="00070EC7" w:rsidRDefault="00070EC7" w:rsidP="00AE4180">
      <w:pPr>
        <w:pStyle w:val="Paragrafoelenco"/>
        <w:numPr>
          <w:ilvl w:val="0"/>
          <w:numId w:val="24"/>
        </w:numPr>
        <w:spacing w:line="276" w:lineRule="auto"/>
        <w:ind w:left="284" w:hanging="284"/>
        <w:rPr>
          <w:sz w:val="24"/>
          <w:szCs w:val="24"/>
        </w:rPr>
      </w:pPr>
      <w:r w:rsidRPr="002B61E9">
        <w:rPr>
          <w:sz w:val="24"/>
          <w:szCs w:val="24"/>
        </w:rPr>
        <w:t>‘arrocco’ in griglia, inserendo il tedesco come materia in griglia oraria con due unità didattiche (UD) settimanali in prima media ricavate utilizzando un’ora di francese (recuperata poi in seconda media), e l’ora di istruzione religiosa facoltativa (collocata al di fuori della griglia oraria).</w:t>
      </w:r>
    </w:p>
    <w:p w:rsidR="00AE4180" w:rsidRDefault="00AE4180" w:rsidP="00AE4180">
      <w:pPr>
        <w:pStyle w:val="Paragrafoelenco"/>
        <w:spacing w:line="276" w:lineRule="auto"/>
        <w:ind w:left="284"/>
        <w:rPr>
          <w:sz w:val="24"/>
          <w:szCs w:val="24"/>
        </w:rPr>
      </w:pPr>
    </w:p>
    <w:p w:rsidR="00070EC7" w:rsidRDefault="00070EC7" w:rsidP="00070EC7">
      <w:pPr>
        <w:rPr>
          <w:sz w:val="24"/>
          <w:szCs w:val="24"/>
        </w:rPr>
      </w:pPr>
      <w:r w:rsidRPr="00B06528">
        <w:rPr>
          <w:sz w:val="24"/>
          <w:szCs w:val="24"/>
        </w:rPr>
        <w:t xml:space="preserve">I costi </w:t>
      </w:r>
      <w:r>
        <w:rPr>
          <w:sz w:val="24"/>
          <w:szCs w:val="24"/>
        </w:rPr>
        <w:t xml:space="preserve">calcolati </w:t>
      </w:r>
      <w:r w:rsidRPr="00B06528">
        <w:rPr>
          <w:sz w:val="24"/>
          <w:szCs w:val="24"/>
        </w:rPr>
        <w:t>dell’implementazione variano</w:t>
      </w:r>
      <w:r>
        <w:rPr>
          <w:sz w:val="24"/>
          <w:szCs w:val="24"/>
        </w:rPr>
        <w:t>,</w:t>
      </w:r>
      <w:r w:rsidRPr="00B06528">
        <w:rPr>
          <w:sz w:val="24"/>
          <w:szCs w:val="24"/>
        </w:rPr>
        <w:t xml:space="preserve"> a </w:t>
      </w:r>
      <w:r>
        <w:rPr>
          <w:sz w:val="24"/>
          <w:szCs w:val="24"/>
        </w:rPr>
        <w:t>dipendenza</w:t>
      </w:r>
      <w:r w:rsidRPr="00B06528">
        <w:rPr>
          <w:sz w:val="24"/>
          <w:szCs w:val="24"/>
        </w:rPr>
        <w:t xml:space="preserve"> del modello</w:t>
      </w:r>
      <w:r>
        <w:rPr>
          <w:sz w:val="24"/>
          <w:szCs w:val="24"/>
        </w:rPr>
        <w:t>,</w:t>
      </w:r>
      <w:r w:rsidRPr="00B06528">
        <w:rPr>
          <w:sz w:val="24"/>
          <w:szCs w:val="24"/>
        </w:rPr>
        <w:t xml:space="preserve"> da un costo annuale fisso supplementare di circa </w:t>
      </w:r>
      <w:proofErr w:type="spellStart"/>
      <w:r>
        <w:rPr>
          <w:sz w:val="24"/>
          <w:szCs w:val="24"/>
        </w:rPr>
        <w:t>fr</w:t>
      </w:r>
      <w:proofErr w:type="spellEnd"/>
      <w:r>
        <w:rPr>
          <w:sz w:val="24"/>
          <w:szCs w:val="24"/>
        </w:rPr>
        <w:t>. 805'</w:t>
      </w:r>
      <w:proofErr w:type="gramStart"/>
      <w:r>
        <w:rPr>
          <w:sz w:val="24"/>
          <w:szCs w:val="24"/>
        </w:rPr>
        <w:t>000.-</w:t>
      </w:r>
      <w:proofErr w:type="gramEnd"/>
      <w:r w:rsidRPr="00B06528">
        <w:rPr>
          <w:sz w:val="24"/>
          <w:szCs w:val="24"/>
        </w:rPr>
        <w:t xml:space="preserve"> per il primo mod</w:t>
      </w:r>
      <w:r w:rsidRPr="00C0096D">
        <w:rPr>
          <w:sz w:val="24"/>
          <w:szCs w:val="24"/>
        </w:rPr>
        <w:t xml:space="preserve">ello, </w:t>
      </w:r>
      <w:r w:rsidR="00F62B9E" w:rsidRPr="00C0096D">
        <w:rPr>
          <w:sz w:val="24"/>
          <w:szCs w:val="24"/>
        </w:rPr>
        <w:t xml:space="preserve">fino </w:t>
      </w:r>
      <w:r w:rsidRPr="00C0096D">
        <w:rPr>
          <w:sz w:val="24"/>
          <w:szCs w:val="24"/>
        </w:rPr>
        <w:t xml:space="preserve">a </w:t>
      </w:r>
      <w:proofErr w:type="spellStart"/>
      <w:r w:rsidRPr="00C0096D">
        <w:rPr>
          <w:sz w:val="24"/>
          <w:szCs w:val="24"/>
        </w:rPr>
        <w:t>fr</w:t>
      </w:r>
      <w:proofErr w:type="spellEnd"/>
      <w:r w:rsidRPr="00C0096D">
        <w:rPr>
          <w:sz w:val="24"/>
          <w:szCs w:val="24"/>
        </w:rPr>
        <w:t>.</w:t>
      </w:r>
      <w:r w:rsidR="009669F4" w:rsidRPr="00C0096D">
        <w:rPr>
          <w:sz w:val="24"/>
          <w:szCs w:val="24"/>
        </w:rPr>
        <w:t xml:space="preserve"> </w:t>
      </w:r>
      <w:r w:rsidR="00F62B9E" w:rsidRPr="00C0096D">
        <w:rPr>
          <w:sz w:val="24"/>
          <w:szCs w:val="24"/>
        </w:rPr>
        <w:t>3'220'</w:t>
      </w:r>
      <w:proofErr w:type="gramStart"/>
      <w:r w:rsidR="00F62B9E" w:rsidRPr="00C0096D">
        <w:rPr>
          <w:sz w:val="24"/>
          <w:szCs w:val="24"/>
        </w:rPr>
        <w:t>000.-</w:t>
      </w:r>
      <w:proofErr w:type="gramEnd"/>
      <w:r w:rsidR="00F62B9E" w:rsidRPr="00C0096D">
        <w:rPr>
          <w:sz w:val="24"/>
          <w:szCs w:val="24"/>
        </w:rPr>
        <w:t xml:space="preserve"> per il secondo</w:t>
      </w:r>
      <w:r w:rsidR="00C0096D">
        <w:rPr>
          <w:color w:val="FF0000"/>
          <w:sz w:val="24"/>
          <w:szCs w:val="24"/>
        </w:rPr>
        <w:t xml:space="preserve"> </w:t>
      </w:r>
      <w:r w:rsidR="00F62B9E" w:rsidRPr="00C0096D">
        <w:rPr>
          <w:sz w:val="24"/>
          <w:szCs w:val="24"/>
        </w:rPr>
        <w:t>e</w:t>
      </w:r>
      <w:r w:rsidRPr="00C0096D">
        <w:rPr>
          <w:sz w:val="24"/>
          <w:szCs w:val="24"/>
        </w:rPr>
        <w:t xml:space="preserve"> a </w:t>
      </w:r>
      <w:r w:rsidR="00F62B9E" w:rsidRPr="00C0096D">
        <w:rPr>
          <w:sz w:val="24"/>
          <w:szCs w:val="24"/>
        </w:rPr>
        <w:t xml:space="preserve">1'573'208.- </w:t>
      </w:r>
      <w:r w:rsidRPr="00C0096D">
        <w:rPr>
          <w:sz w:val="24"/>
          <w:szCs w:val="24"/>
        </w:rPr>
        <w:t>per il terzo. Dall’indagine</w:t>
      </w:r>
      <w:r>
        <w:rPr>
          <w:sz w:val="24"/>
          <w:szCs w:val="24"/>
        </w:rPr>
        <w:t xml:space="preserve"> consultiva non è emerso un modello preferito, ma si è potuto comprendere almeno in parte quali modelli venivano preferiti dai differenti tipi di pubblico, mettendo in luce anche alcuni vantaggi e svantaggi delle diverse proposte.</w:t>
      </w:r>
    </w:p>
    <w:p w:rsidR="00070EC7" w:rsidRDefault="00070EC7" w:rsidP="00070EC7">
      <w:pPr>
        <w:rPr>
          <w:sz w:val="24"/>
          <w:szCs w:val="24"/>
        </w:rPr>
      </w:pPr>
    </w:p>
    <w:p w:rsidR="00070EC7" w:rsidRPr="00070EC7" w:rsidRDefault="00070EC7" w:rsidP="00070EC7">
      <w:pPr>
        <w:spacing w:after="60"/>
        <w:rPr>
          <w:b/>
          <w:sz w:val="24"/>
          <w:szCs w:val="24"/>
          <w:u w:val="single"/>
        </w:rPr>
      </w:pPr>
      <w:r w:rsidRPr="00070EC7">
        <w:rPr>
          <w:b/>
          <w:sz w:val="24"/>
          <w:szCs w:val="24"/>
          <w:u w:val="single"/>
        </w:rPr>
        <w:t>La richiesta di posticipo</w:t>
      </w:r>
    </w:p>
    <w:p w:rsidR="00070EC7" w:rsidRDefault="00070EC7" w:rsidP="00070EC7">
      <w:pPr>
        <w:rPr>
          <w:sz w:val="24"/>
          <w:szCs w:val="24"/>
        </w:rPr>
      </w:pPr>
      <w:r>
        <w:rPr>
          <w:sz w:val="24"/>
          <w:szCs w:val="24"/>
        </w:rPr>
        <w:t>I motivi che hanno portato alla richiesta da parte del DECS del posticipo di un anno dell’implementazione del tedesco in prima media sono principalmente di carattere finanziario e legati al reperimento del personale insegnante. L’</w:t>
      </w:r>
      <w:r w:rsidRPr="00925AF1">
        <w:rPr>
          <w:sz w:val="24"/>
          <w:szCs w:val="24"/>
        </w:rPr>
        <w:t>implementazione</w:t>
      </w:r>
      <w:r>
        <w:rPr>
          <w:sz w:val="24"/>
          <w:szCs w:val="24"/>
        </w:rPr>
        <w:t xml:space="preserve"> richiederà una </w:t>
      </w:r>
      <w:r w:rsidRPr="00925AF1">
        <w:rPr>
          <w:sz w:val="24"/>
          <w:szCs w:val="24"/>
        </w:rPr>
        <w:t>riorganizzazione delle ore di lezione</w:t>
      </w:r>
      <w:r>
        <w:rPr>
          <w:sz w:val="24"/>
          <w:szCs w:val="24"/>
        </w:rPr>
        <w:t xml:space="preserve"> e</w:t>
      </w:r>
      <w:r w:rsidRPr="00925AF1">
        <w:rPr>
          <w:sz w:val="24"/>
          <w:szCs w:val="24"/>
        </w:rPr>
        <w:t xml:space="preserve"> nuove e nuovi docenti di tedesco</w:t>
      </w:r>
      <w:r>
        <w:rPr>
          <w:sz w:val="24"/>
          <w:szCs w:val="24"/>
        </w:rPr>
        <w:t>. A dipendenza</w:t>
      </w:r>
      <w:r w:rsidRPr="00925AF1">
        <w:rPr>
          <w:sz w:val="24"/>
          <w:szCs w:val="24"/>
        </w:rPr>
        <w:t xml:space="preserve"> del modello scelto</w:t>
      </w:r>
      <w:r>
        <w:rPr>
          <w:sz w:val="24"/>
          <w:szCs w:val="24"/>
        </w:rPr>
        <w:t xml:space="preserve"> il numero potrà variare </w:t>
      </w:r>
      <w:r w:rsidRPr="00925AF1">
        <w:rPr>
          <w:sz w:val="24"/>
          <w:szCs w:val="24"/>
        </w:rPr>
        <w:t xml:space="preserve">da 6 a 26 unità a tempo pieno e comporterà </w:t>
      </w:r>
      <w:r>
        <w:rPr>
          <w:sz w:val="24"/>
          <w:szCs w:val="24"/>
        </w:rPr>
        <w:t xml:space="preserve">di conseguenza dei costi annuali fissi </w:t>
      </w:r>
      <w:r w:rsidRPr="00925AF1">
        <w:rPr>
          <w:sz w:val="24"/>
          <w:szCs w:val="24"/>
        </w:rPr>
        <w:t>supplementar</w:t>
      </w:r>
      <w:r>
        <w:rPr>
          <w:sz w:val="24"/>
          <w:szCs w:val="24"/>
        </w:rPr>
        <w:t>i</w:t>
      </w:r>
      <w:r w:rsidRPr="00925AF1">
        <w:rPr>
          <w:sz w:val="24"/>
          <w:szCs w:val="24"/>
        </w:rPr>
        <w:t xml:space="preserve"> da </w:t>
      </w:r>
      <w:proofErr w:type="spellStart"/>
      <w:r>
        <w:rPr>
          <w:sz w:val="24"/>
          <w:szCs w:val="24"/>
        </w:rPr>
        <w:t>fr</w:t>
      </w:r>
      <w:proofErr w:type="spellEnd"/>
      <w:r>
        <w:rPr>
          <w:sz w:val="24"/>
          <w:szCs w:val="24"/>
        </w:rPr>
        <w:t xml:space="preserve">. </w:t>
      </w:r>
      <w:r w:rsidRPr="00925AF1">
        <w:rPr>
          <w:sz w:val="24"/>
          <w:szCs w:val="24"/>
        </w:rPr>
        <w:t>805'</w:t>
      </w:r>
      <w:proofErr w:type="gramStart"/>
      <w:r w:rsidRPr="00925AF1">
        <w:rPr>
          <w:sz w:val="24"/>
          <w:szCs w:val="24"/>
        </w:rPr>
        <w:t>000.-</w:t>
      </w:r>
      <w:proofErr w:type="gramEnd"/>
      <w:r w:rsidRPr="00925AF1">
        <w:rPr>
          <w:sz w:val="24"/>
          <w:szCs w:val="24"/>
        </w:rPr>
        <w:t xml:space="preserve"> a </w:t>
      </w:r>
      <w:proofErr w:type="spellStart"/>
      <w:r>
        <w:rPr>
          <w:sz w:val="24"/>
          <w:szCs w:val="24"/>
        </w:rPr>
        <w:t>fr</w:t>
      </w:r>
      <w:proofErr w:type="spellEnd"/>
      <w:r>
        <w:rPr>
          <w:sz w:val="24"/>
          <w:szCs w:val="24"/>
        </w:rPr>
        <w:t>. 3'220'000.-</w:t>
      </w:r>
      <w:r w:rsidRPr="00925AF1">
        <w:rPr>
          <w:sz w:val="24"/>
          <w:szCs w:val="24"/>
        </w:rPr>
        <w:t>.</w:t>
      </w:r>
    </w:p>
    <w:p w:rsidR="00070EC7" w:rsidRDefault="00070EC7" w:rsidP="00070EC7">
      <w:pPr>
        <w:rPr>
          <w:sz w:val="24"/>
          <w:szCs w:val="24"/>
        </w:rPr>
      </w:pPr>
      <w:r>
        <w:rPr>
          <w:sz w:val="24"/>
          <w:szCs w:val="24"/>
        </w:rPr>
        <w:t xml:space="preserve">I motivi addotti alla richiesta del posticipo nel messaggio governativo riguardano la complessa situazione finanziaria </w:t>
      </w:r>
      <w:r w:rsidRPr="00925AF1">
        <w:rPr>
          <w:sz w:val="24"/>
          <w:szCs w:val="24"/>
        </w:rPr>
        <w:t>attuale, l</w:t>
      </w:r>
      <w:r>
        <w:rPr>
          <w:sz w:val="24"/>
          <w:szCs w:val="24"/>
        </w:rPr>
        <w:t>e difficoltà riscontrate nel reperire e formare l</w:t>
      </w:r>
      <w:r w:rsidRPr="00925AF1">
        <w:rPr>
          <w:sz w:val="24"/>
          <w:szCs w:val="24"/>
        </w:rPr>
        <w:t xml:space="preserve">e risorse </w:t>
      </w:r>
      <w:r>
        <w:rPr>
          <w:sz w:val="24"/>
          <w:szCs w:val="24"/>
        </w:rPr>
        <w:t>di personale docente</w:t>
      </w:r>
      <w:r w:rsidR="00F62B9E">
        <w:rPr>
          <w:sz w:val="24"/>
          <w:szCs w:val="24"/>
        </w:rPr>
        <w:t>,</w:t>
      </w:r>
      <w:r>
        <w:rPr>
          <w:sz w:val="24"/>
          <w:szCs w:val="24"/>
        </w:rPr>
        <w:t xml:space="preserve"> nonché</w:t>
      </w:r>
      <w:r w:rsidRPr="00925AF1">
        <w:rPr>
          <w:sz w:val="24"/>
          <w:szCs w:val="24"/>
        </w:rPr>
        <w:t xml:space="preserve"> l’affinamento del piano di studio al fine di definire i contenuti da trattare nel nuovo corso di tedesco</w:t>
      </w:r>
      <w:r>
        <w:rPr>
          <w:sz w:val="24"/>
          <w:szCs w:val="24"/>
        </w:rPr>
        <w:t>. Per questi motivi,</w:t>
      </w:r>
      <w:r w:rsidRPr="00925AF1">
        <w:rPr>
          <w:sz w:val="24"/>
          <w:szCs w:val="24"/>
        </w:rPr>
        <w:t xml:space="preserve"> il Consiglio di Stato ritiene opportuno posticipare la realizzazione di questa novità all’anno scolastico 2026/2027. </w:t>
      </w:r>
    </w:p>
    <w:p w:rsidR="00070EC7" w:rsidRPr="00070EC7" w:rsidRDefault="00070EC7" w:rsidP="00070EC7">
      <w:pPr>
        <w:rPr>
          <w:sz w:val="24"/>
          <w:szCs w:val="24"/>
        </w:rPr>
      </w:pPr>
    </w:p>
    <w:p w:rsidR="004B6A3F" w:rsidRPr="00070EC7" w:rsidRDefault="00070EC7" w:rsidP="00070EC7">
      <w:pPr>
        <w:pStyle w:val="StileGCTitolo2"/>
        <w:tabs>
          <w:tab w:val="left" w:pos="567"/>
        </w:tabs>
        <w:rPr>
          <w:b w:val="0"/>
        </w:rPr>
      </w:pPr>
      <w:r w:rsidRPr="00070EC7">
        <w:rPr>
          <w:b w:val="0"/>
        </w:rPr>
        <w:t>Concretamente, il credito necessario a coprire il costo relativo al semestre autunnale dell’anno scolastico 2026/2027 sarebbe inserito a Preventivo 2026, per poi inserire, a partire dal Preventivo 2027, il credito supplementare necessario a regime per rispettare la richiesta del Gran Consiglio di anticipare l’insegnamento del tedesco almeno alla prima media.</w:t>
      </w:r>
    </w:p>
    <w:p w:rsidR="00597295" w:rsidRDefault="00597295" w:rsidP="0003389A">
      <w:pPr>
        <w:pStyle w:val="StandardRisoluzionedelConsigliodiStato"/>
        <w:ind w:right="-1"/>
        <w:rPr>
          <w:lang w:val="it-IT"/>
        </w:rPr>
      </w:pPr>
    </w:p>
    <w:p w:rsidR="00E53D42" w:rsidRDefault="00E53D42" w:rsidP="0003389A">
      <w:pPr>
        <w:pStyle w:val="StandardRisoluzionedelConsigliodiStato"/>
        <w:ind w:right="-1"/>
        <w:rPr>
          <w:lang w:val="it-IT"/>
        </w:rPr>
      </w:pPr>
    </w:p>
    <w:p w:rsidR="00300C55" w:rsidRDefault="00300C55" w:rsidP="0003389A">
      <w:pPr>
        <w:pStyle w:val="StandardRisoluzionedelConsigliodiStato"/>
        <w:ind w:right="-1"/>
        <w:rPr>
          <w:lang w:val="it-IT"/>
        </w:rPr>
      </w:pPr>
    </w:p>
    <w:p w:rsidR="00300C55" w:rsidRDefault="00300C55" w:rsidP="0003389A">
      <w:pPr>
        <w:pStyle w:val="StandardRisoluzionedelConsigliodiStato"/>
        <w:ind w:right="-1"/>
        <w:rPr>
          <w:lang w:val="it-IT"/>
        </w:rPr>
      </w:pPr>
    </w:p>
    <w:p w:rsidR="00300C55" w:rsidRDefault="00300C55" w:rsidP="0003389A">
      <w:pPr>
        <w:pStyle w:val="StandardRisoluzionedelConsigliodiStato"/>
        <w:ind w:right="-1"/>
        <w:rPr>
          <w:lang w:val="it-IT"/>
        </w:rPr>
      </w:pPr>
    </w:p>
    <w:p w:rsidR="00070EC7" w:rsidRDefault="00070EC7" w:rsidP="00070EC7">
      <w:pPr>
        <w:tabs>
          <w:tab w:val="left" w:pos="5103"/>
        </w:tabs>
        <w:spacing w:after="120"/>
        <w:ind w:left="426" w:hanging="426"/>
        <w:rPr>
          <w:b/>
          <w:sz w:val="24"/>
          <w:szCs w:val="24"/>
        </w:rPr>
      </w:pPr>
      <w:r>
        <w:rPr>
          <w:b/>
          <w:sz w:val="24"/>
          <w:szCs w:val="24"/>
        </w:rPr>
        <w:lastRenderedPageBreak/>
        <w:t>3</w:t>
      </w:r>
      <w:r w:rsidRPr="00FA3C30">
        <w:rPr>
          <w:b/>
          <w:sz w:val="24"/>
          <w:szCs w:val="24"/>
        </w:rPr>
        <w:t xml:space="preserve">. </w:t>
      </w:r>
      <w:r>
        <w:rPr>
          <w:b/>
          <w:sz w:val="24"/>
          <w:szCs w:val="24"/>
        </w:rPr>
        <w:tab/>
      </w:r>
      <w:r>
        <w:rPr>
          <w:b/>
          <w:bCs/>
          <w:sz w:val="24"/>
          <w:szCs w:val="24"/>
        </w:rPr>
        <w:t>DISCUSSIONI COMMISSIONALI</w:t>
      </w:r>
    </w:p>
    <w:p w:rsidR="00070EC7" w:rsidRDefault="00070EC7" w:rsidP="00070EC7">
      <w:pPr>
        <w:rPr>
          <w:sz w:val="24"/>
          <w:szCs w:val="24"/>
        </w:rPr>
      </w:pPr>
      <w:r>
        <w:rPr>
          <w:sz w:val="24"/>
          <w:szCs w:val="24"/>
        </w:rPr>
        <w:t xml:space="preserve">La Commissione formazione e cultura ha incontrato </w:t>
      </w:r>
      <w:r w:rsidRPr="00530DDC">
        <w:rPr>
          <w:sz w:val="24"/>
          <w:szCs w:val="24"/>
        </w:rPr>
        <w:t xml:space="preserve">il 21 </w:t>
      </w:r>
      <w:r w:rsidRPr="00070EC7">
        <w:rPr>
          <w:sz w:val="24"/>
          <w:szCs w:val="24"/>
        </w:rPr>
        <w:t>ottobre</w:t>
      </w:r>
      <w:r w:rsidR="00C0096D" w:rsidRPr="00C0096D">
        <w:rPr>
          <w:sz w:val="24"/>
          <w:szCs w:val="24"/>
        </w:rPr>
        <w:t xml:space="preserve"> </w:t>
      </w:r>
      <w:r w:rsidRPr="00530DDC">
        <w:rPr>
          <w:sz w:val="24"/>
          <w:szCs w:val="24"/>
        </w:rPr>
        <w:t>e, in Sottocommissione, l’11 novembre 2024</w:t>
      </w:r>
      <w:r>
        <w:rPr>
          <w:sz w:val="24"/>
          <w:szCs w:val="24"/>
        </w:rPr>
        <w:t xml:space="preserve"> la Direttrice del DECS che ha così potuto presentare la problematica e anticipare i</w:t>
      </w:r>
      <w:r w:rsidRPr="00530DDC">
        <w:rPr>
          <w:sz w:val="24"/>
          <w:szCs w:val="24"/>
        </w:rPr>
        <w:t xml:space="preserve"> risultati</w:t>
      </w:r>
      <w:r>
        <w:rPr>
          <w:sz w:val="24"/>
          <w:szCs w:val="24"/>
        </w:rPr>
        <w:t xml:space="preserve"> della consultazione</w:t>
      </w:r>
      <w:r w:rsidRPr="00530DDC">
        <w:rPr>
          <w:sz w:val="24"/>
          <w:szCs w:val="24"/>
        </w:rPr>
        <w:t xml:space="preserve">. Il rapporto completo dell’indagine è </w:t>
      </w:r>
      <w:r>
        <w:rPr>
          <w:sz w:val="24"/>
          <w:szCs w:val="24"/>
        </w:rPr>
        <w:t>stato</w:t>
      </w:r>
      <w:r w:rsidRPr="00530DDC">
        <w:rPr>
          <w:sz w:val="24"/>
          <w:szCs w:val="24"/>
        </w:rPr>
        <w:t xml:space="preserve"> inviato alla Commissione </w:t>
      </w:r>
      <w:r w:rsidRPr="00C0096D">
        <w:rPr>
          <w:sz w:val="24"/>
          <w:szCs w:val="24"/>
        </w:rPr>
        <w:t>il 20 novembre 2024</w:t>
      </w:r>
      <w:r w:rsidRPr="00530DDC">
        <w:rPr>
          <w:sz w:val="24"/>
          <w:szCs w:val="24"/>
        </w:rPr>
        <w:t>.</w:t>
      </w:r>
    </w:p>
    <w:p w:rsidR="00070EC7" w:rsidRDefault="00070EC7" w:rsidP="00070EC7">
      <w:pPr>
        <w:rPr>
          <w:sz w:val="24"/>
          <w:szCs w:val="24"/>
        </w:rPr>
      </w:pPr>
      <w:r>
        <w:rPr>
          <w:sz w:val="24"/>
          <w:szCs w:val="24"/>
        </w:rPr>
        <w:t xml:space="preserve">Dopo aver sentito le motivazioni della Direttrice del DECS che hanno portato alla constatazione delle effettive difficoltà contingenti per un’implementazione dell’insegnamento del tedesco in prima media nell’anno scolastico previsto, ovvero 2025/2026, e alla luce degli sforzi che si stanno attuando per la formazione di nuovi docenti grazie anche all’introduzione della possibilità del “recupero dei crediti disciplinari” con una formazione su tre anni per possessori di </w:t>
      </w:r>
      <w:proofErr w:type="spellStart"/>
      <w:r>
        <w:rPr>
          <w:sz w:val="24"/>
          <w:szCs w:val="24"/>
        </w:rPr>
        <w:t>bachelor</w:t>
      </w:r>
      <w:proofErr w:type="spellEnd"/>
      <w:r>
        <w:rPr>
          <w:sz w:val="24"/>
          <w:szCs w:val="24"/>
        </w:rPr>
        <w:t xml:space="preserve"> o master (arrivata nel frattempo alla seconda edizione)</w:t>
      </w:r>
      <w:r w:rsidR="00F62B9E">
        <w:rPr>
          <w:sz w:val="24"/>
          <w:szCs w:val="24"/>
        </w:rPr>
        <w:t>,</w:t>
      </w:r>
      <w:r>
        <w:rPr>
          <w:sz w:val="24"/>
          <w:szCs w:val="24"/>
        </w:rPr>
        <w:t xml:space="preserve"> </w:t>
      </w:r>
      <w:r w:rsidR="00F62B9E">
        <w:rPr>
          <w:sz w:val="24"/>
          <w:szCs w:val="24"/>
        </w:rPr>
        <w:t>la C</w:t>
      </w:r>
      <w:r>
        <w:rPr>
          <w:sz w:val="24"/>
          <w:szCs w:val="24"/>
        </w:rPr>
        <w:t xml:space="preserve">ommissione si esprime positivamente riguardo </w:t>
      </w:r>
      <w:r w:rsidR="009C0AC5">
        <w:rPr>
          <w:sz w:val="24"/>
          <w:szCs w:val="24"/>
        </w:rPr>
        <w:t>al</w:t>
      </w:r>
      <w:r>
        <w:rPr>
          <w:sz w:val="24"/>
          <w:szCs w:val="24"/>
        </w:rPr>
        <w:t xml:space="preserve">la proposta di posticipare </w:t>
      </w:r>
      <w:r w:rsidR="009C0AC5">
        <w:rPr>
          <w:sz w:val="24"/>
          <w:szCs w:val="24"/>
        </w:rPr>
        <w:t>l’</w:t>
      </w:r>
      <w:r>
        <w:rPr>
          <w:sz w:val="24"/>
          <w:szCs w:val="24"/>
        </w:rPr>
        <w:t>introduzione all’anno scolastico</w:t>
      </w:r>
      <w:r w:rsidRPr="00E666D7">
        <w:rPr>
          <w:sz w:val="24"/>
          <w:szCs w:val="24"/>
        </w:rPr>
        <w:t xml:space="preserve"> 2026/2027</w:t>
      </w:r>
      <w:r>
        <w:rPr>
          <w:sz w:val="24"/>
          <w:szCs w:val="24"/>
        </w:rPr>
        <w:t xml:space="preserve">. </w:t>
      </w:r>
    </w:p>
    <w:p w:rsidR="00847EF5" w:rsidRDefault="00847EF5" w:rsidP="00070EC7">
      <w:pPr>
        <w:rPr>
          <w:sz w:val="24"/>
          <w:szCs w:val="24"/>
        </w:rPr>
      </w:pPr>
    </w:p>
    <w:p w:rsidR="00070EC7" w:rsidRDefault="00070EC7" w:rsidP="00070EC7">
      <w:pPr>
        <w:rPr>
          <w:sz w:val="24"/>
          <w:szCs w:val="24"/>
        </w:rPr>
      </w:pPr>
      <w:r>
        <w:rPr>
          <w:sz w:val="24"/>
          <w:szCs w:val="24"/>
        </w:rPr>
        <w:t xml:space="preserve">La Commissione sottolinea altresì, che questo termine non potrà più essere ulteriormente prorogato. </w:t>
      </w:r>
    </w:p>
    <w:p w:rsidR="00070EC7" w:rsidRDefault="00070EC7" w:rsidP="00070EC7">
      <w:pPr>
        <w:rPr>
          <w:sz w:val="24"/>
          <w:szCs w:val="24"/>
        </w:rPr>
      </w:pPr>
    </w:p>
    <w:p w:rsidR="00070EC7" w:rsidRDefault="00F62B9E" w:rsidP="00070EC7">
      <w:pPr>
        <w:rPr>
          <w:sz w:val="24"/>
          <w:szCs w:val="24"/>
        </w:rPr>
      </w:pPr>
      <w:r>
        <w:rPr>
          <w:sz w:val="24"/>
          <w:szCs w:val="24"/>
        </w:rPr>
        <w:t>La C</w:t>
      </w:r>
      <w:r w:rsidR="00070EC7">
        <w:rPr>
          <w:sz w:val="24"/>
          <w:szCs w:val="24"/>
        </w:rPr>
        <w:t>ommissione si dice altresì preoccupata per la costante difficoltà nel reclutamento di docenti di tedesco e sprona il Dipartimento a mettere in atto, oltre a quanto già fatto, ulteriori strategie per stimolare l’interesse per questa professione tra i giovani ticinesi, come pure nell’attrarre docenti provenienti da altri cantoni della Svizzera.</w:t>
      </w:r>
    </w:p>
    <w:p w:rsidR="00070EC7" w:rsidRDefault="00070EC7" w:rsidP="00070EC7">
      <w:pPr>
        <w:rPr>
          <w:sz w:val="24"/>
          <w:szCs w:val="24"/>
        </w:rPr>
      </w:pPr>
    </w:p>
    <w:p w:rsidR="00070EC7" w:rsidRDefault="00070EC7" w:rsidP="00070EC7">
      <w:pPr>
        <w:rPr>
          <w:sz w:val="24"/>
          <w:szCs w:val="24"/>
        </w:rPr>
      </w:pPr>
      <w:r>
        <w:rPr>
          <w:sz w:val="24"/>
          <w:szCs w:val="24"/>
        </w:rPr>
        <w:t xml:space="preserve">Per quanto </w:t>
      </w:r>
      <w:r w:rsidR="00C0096D">
        <w:rPr>
          <w:sz w:val="24"/>
          <w:szCs w:val="24"/>
        </w:rPr>
        <w:t xml:space="preserve">riguarda la scelta del modello, </w:t>
      </w:r>
      <w:r>
        <w:rPr>
          <w:sz w:val="24"/>
          <w:szCs w:val="24"/>
        </w:rPr>
        <w:t xml:space="preserve">come indicato nel </w:t>
      </w:r>
      <w:r w:rsidRPr="00E666D7">
        <w:rPr>
          <w:sz w:val="24"/>
          <w:szCs w:val="24"/>
        </w:rPr>
        <w:t>rapporto commissionale di maggioranza</w:t>
      </w:r>
      <w:r w:rsidR="00F62B9E">
        <w:rPr>
          <w:sz w:val="24"/>
          <w:szCs w:val="24"/>
        </w:rPr>
        <w:t>,</w:t>
      </w:r>
      <w:r w:rsidRPr="00E666D7">
        <w:rPr>
          <w:sz w:val="24"/>
          <w:szCs w:val="24"/>
        </w:rPr>
        <w:t xml:space="preserve"> </w:t>
      </w:r>
      <w:r>
        <w:rPr>
          <w:sz w:val="24"/>
          <w:szCs w:val="24"/>
        </w:rPr>
        <w:t>la Commissione intende lasciare “</w:t>
      </w:r>
      <w:r w:rsidRPr="003673FC">
        <w:rPr>
          <w:i/>
          <w:iCs/>
          <w:sz w:val="24"/>
          <w:szCs w:val="24"/>
        </w:rPr>
        <w:t>valutare e attuare al Consiglio di Stato le modalità più opportune e i relativi accorgimenti per raggiungere questo obiettivo al più tardi entro l’anno scolastico 2025/2026</w:t>
      </w:r>
      <w:r w:rsidRPr="00E666D7">
        <w:rPr>
          <w:sz w:val="24"/>
          <w:szCs w:val="24"/>
        </w:rPr>
        <w:t>”</w:t>
      </w:r>
      <w:r>
        <w:rPr>
          <w:rStyle w:val="Rimandonotaapidipagina"/>
          <w:sz w:val="24"/>
          <w:szCs w:val="24"/>
        </w:rPr>
        <w:footnoteReference w:id="3"/>
      </w:r>
      <w:r>
        <w:rPr>
          <w:sz w:val="24"/>
          <w:szCs w:val="24"/>
        </w:rPr>
        <w:t xml:space="preserve">. </w:t>
      </w:r>
    </w:p>
    <w:p w:rsidR="00847EF5" w:rsidRDefault="00847EF5" w:rsidP="00070EC7">
      <w:pPr>
        <w:rPr>
          <w:sz w:val="24"/>
          <w:szCs w:val="24"/>
        </w:rPr>
      </w:pPr>
    </w:p>
    <w:p w:rsidR="000D4877" w:rsidRDefault="00070EC7" w:rsidP="00070EC7">
      <w:pPr>
        <w:pStyle w:val="StandardRisoluzionedelConsigliodiStato"/>
        <w:ind w:right="-1"/>
        <w:rPr>
          <w:szCs w:val="24"/>
        </w:rPr>
      </w:pPr>
      <w:r>
        <w:rPr>
          <w:szCs w:val="24"/>
        </w:rPr>
        <w:t xml:space="preserve">In riferimento ai risultati dell’indagine consultiva condotta dal DECS </w:t>
      </w:r>
      <w:r w:rsidRPr="00E666D7">
        <w:rPr>
          <w:szCs w:val="24"/>
        </w:rPr>
        <w:t>per valutare la modalità di implementazione più adeguata</w:t>
      </w:r>
      <w:r>
        <w:rPr>
          <w:rStyle w:val="Rimandonotaapidipagina"/>
          <w:szCs w:val="24"/>
        </w:rPr>
        <w:footnoteReference w:id="4"/>
      </w:r>
      <w:r>
        <w:rPr>
          <w:szCs w:val="24"/>
        </w:rPr>
        <w:t xml:space="preserve">, </w:t>
      </w:r>
      <w:r w:rsidRPr="00F95DF8">
        <w:rPr>
          <w:szCs w:val="24"/>
        </w:rPr>
        <w:t>la Commissione invita il Dipartimento a tener</w:t>
      </w:r>
      <w:r w:rsidR="009C0AC5">
        <w:rPr>
          <w:szCs w:val="24"/>
        </w:rPr>
        <w:t>e</w:t>
      </w:r>
      <w:r w:rsidRPr="00F95DF8">
        <w:rPr>
          <w:szCs w:val="24"/>
        </w:rPr>
        <w:t xml:space="preserve"> in seria considerazione al momento della scelta del modello, in particolare il maggior potenziale d’impatto in termini di apprendimento e la sua sostenibilità didattica e finanziaria</w:t>
      </w:r>
      <w:r w:rsidRPr="003673FC">
        <w:rPr>
          <w:b/>
          <w:bCs/>
          <w:szCs w:val="24"/>
        </w:rPr>
        <w:t>,</w:t>
      </w:r>
      <w:r>
        <w:rPr>
          <w:szCs w:val="24"/>
        </w:rPr>
        <w:t xml:space="preserve"> come per altro indicato anche nelle conclusioni dell’indagine stessa.</w:t>
      </w:r>
    </w:p>
    <w:p w:rsidR="00070EC7" w:rsidRDefault="00070EC7" w:rsidP="00070EC7">
      <w:pPr>
        <w:pStyle w:val="StandardRisoluzionedelConsigliodiStato"/>
        <w:ind w:right="-1"/>
        <w:rPr>
          <w:szCs w:val="24"/>
        </w:rPr>
      </w:pPr>
    </w:p>
    <w:p w:rsidR="00070EC7" w:rsidRDefault="00070EC7" w:rsidP="00070EC7">
      <w:pPr>
        <w:pStyle w:val="StandardRisoluzionedelConsigliodiStato"/>
        <w:ind w:right="-1"/>
        <w:rPr>
          <w:rFonts w:cs="Arial"/>
          <w:szCs w:val="24"/>
          <w:lang w:val="it-IT"/>
        </w:rPr>
      </w:pPr>
    </w:p>
    <w:p w:rsidR="00300C55" w:rsidRPr="004715D4" w:rsidRDefault="00300C55" w:rsidP="00070EC7">
      <w:pPr>
        <w:pStyle w:val="StandardRisoluzionedelConsigliodiStato"/>
        <w:ind w:right="-1"/>
        <w:rPr>
          <w:rFonts w:cs="Arial"/>
          <w:szCs w:val="24"/>
          <w:lang w:val="it-IT"/>
        </w:rPr>
      </w:pPr>
    </w:p>
    <w:p w:rsidR="00070EC7" w:rsidRPr="00FA3C30" w:rsidRDefault="00070EC7" w:rsidP="00070EC7">
      <w:pPr>
        <w:pStyle w:val="NormaleWeb"/>
        <w:spacing w:after="120"/>
        <w:rPr>
          <w:rFonts w:ascii="Arial" w:hAnsi="Arial" w:cstheme="minorBidi"/>
          <w:b/>
        </w:rPr>
      </w:pPr>
      <w:r>
        <w:rPr>
          <w:rFonts w:ascii="Arial" w:hAnsi="Arial" w:cstheme="minorBidi"/>
          <w:b/>
        </w:rPr>
        <w:t>4</w:t>
      </w:r>
      <w:r w:rsidRPr="00FA3C30">
        <w:rPr>
          <w:rFonts w:ascii="Arial" w:hAnsi="Arial" w:cstheme="minorBidi"/>
          <w:b/>
        </w:rPr>
        <w:t>. CONCLUSIONI</w:t>
      </w:r>
    </w:p>
    <w:p w:rsidR="00070EC7" w:rsidRDefault="00070EC7" w:rsidP="00070EC7">
      <w:pPr>
        <w:rPr>
          <w:color w:val="FF0000"/>
          <w:sz w:val="24"/>
          <w:szCs w:val="24"/>
        </w:rPr>
      </w:pPr>
      <w:r>
        <w:rPr>
          <w:sz w:val="24"/>
          <w:szCs w:val="24"/>
        </w:rPr>
        <w:t xml:space="preserve">Attraverso questo rapporto, la Commissione formazione e cultura si esprime favorevolmente sulla richiesta </w:t>
      </w:r>
      <w:r w:rsidRPr="00F95DF8">
        <w:rPr>
          <w:sz w:val="24"/>
          <w:szCs w:val="24"/>
        </w:rPr>
        <w:t xml:space="preserve">del posticipo </w:t>
      </w:r>
      <w:r>
        <w:rPr>
          <w:sz w:val="24"/>
          <w:szCs w:val="24"/>
        </w:rPr>
        <w:t xml:space="preserve">di un anno, ovvero </w:t>
      </w:r>
      <w:r w:rsidRPr="00F95DF8">
        <w:rPr>
          <w:sz w:val="24"/>
          <w:szCs w:val="24"/>
        </w:rPr>
        <w:t>al 2026/2027 dell’implementazione del tedesco come materia obbligatoria dalla I media</w:t>
      </w:r>
      <w:r>
        <w:rPr>
          <w:sz w:val="24"/>
          <w:szCs w:val="24"/>
        </w:rPr>
        <w:t>, sottolineando che questo termine non potrà più essere ulteriormente proroga</w:t>
      </w:r>
      <w:r w:rsidRPr="00C0096D">
        <w:rPr>
          <w:sz w:val="24"/>
          <w:szCs w:val="24"/>
        </w:rPr>
        <w:t>to</w:t>
      </w:r>
      <w:r w:rsidR="00CA1AE3" w:rsidRPr="00C0096D">
        <w:rPr>
          <w:sz w:val="24"/>
          <w:szCs w:val="24"/>
        </w:rPr>
        <w:t>.</w:t>
      </w:r>
      <w:r w:rsidRPr="00C0096D">
        <w:rPr>
          <w:sz w:val="24"/>
          <w:szCs w:val="24"/>
        </w:rPr>
        <w:t xml:space="preserve"> </w:t>
      </w:r>
      <w:r w:rsidR="00CA1AE3" w:rsidRPr="00C0096D">
        <w:rPr>
          <w:sz w:val="24"/>
          <w:szCs w:val="24"/>
        </w:rPr>
        <w:t>La Commissione</w:t>
      </w:r>
      <w:r w:rsidRPr="00C0096D">
        <w:rPr>
          <w:sz w:val="24"/>
          <w:szCs w:val="24"/>
        </w:rPr>
        <w:t xml:space="preserve"> invita </w:t>
      </w:r>
      <w:r w:rsidR="00CA1AE3" w:rsidRPr="00C0096D">
        <w:rPr>
          <w:sz w:val="24"/>
          <w:szCs w:val="24"/>
        </w:rPr>
        <w:t xml:space="preserve">quindi </w:t>
      </w:r>
      <w:r w:rsidRPr="00C0096D">
        <w:rPr>
          <w:sz w:val="24"/>
          <w:szCs w:val="24"/>
        </w:rPr>
        <w:t>il G</w:t>
      </w:r>
      <w:r w:rsidR="00CA1AE3" w:rsidRPr="00C0096D">
        <w:rPr>
          <w:sz w:val="24"/>
          <w:szCs w:val="24"/>
        </w:rPr>
        <w:t xml:space="preserve">ran Consiglio </w:t>
      </w:r>
      <w:r w:rsidRPr="00C0096D">
        <w:rPr>
          <w:sz w:val="24"/>
          <w:szCs w:val="24"/>
        </w:rPr>
        <w:t>ad accogliere tale richiesta</w:t>
      </w:r>
      <w:r w:rsidR="001F1CB7" w:rsidRPr="00C0096D">
        <w:rPr>
          <w:sz w:val="24"/>
          <w:szCs w:val="24"/>
        </w:rPr>
        <w:t>.</w:t>
      </w:r>
      <w:r w:rsidRPr="00C0096D">
        <w:rPr>
          <w:sz w:val="24"/>
          <w:szCs w:val="24"/>
        </w:rPr>
        <w:t xml:space="preserve"> </w:t>
      </w:r>
    </w:p>
    <w:p w:rsidR="00AE4180" w:rsidRPr="009A5F1A" w:rsidRDefault="00AE4180" w:rsidP="00070EC7">
      <w:pPr>
        <w:rPr>
          <w:color w:val="FF0000"/>
          <w:sz w:val="24"/>
          <w:szCs w:val="24"/>
        </w:rPr>
      </w:pPr>
    </w:p>
    <w:p w:rsidR="00070EC7" w:rsidRDefault="00AE4180" w:rsidP="00070EC7">
      <w:pPr>
        <w:rPr>
          <w:sz w:val="24"/>
          <w:szCs w:val="24"/>
        </w:rPr>
      </w:pPr>
      <w:r>
        <w:rPr>
          <w:sz w:val="24"/>
          <w:szCs w:val="24"/>
        </w:rPr>
        <w:lastRenderedPageBreak/>
        <w:t>La C</w:t>
      </w:r>
      <w:r w:rsidR="00070EC7">
        <w:rPr>
          <w:sz w:val="24"/>
          <w:szCs w:val="24"/>
        </w:rPr>
        <w:t>ommissione invita inoltre il Dipartimento a mettere in atto, oltre a quanto già fatto, ulteriori strategie per stimolare l’interesse per questa professione tra i giovani ticinesi, come pure nell’attrarre docenti provenienti da altri cantoni della Svizzera.</w:t>
      </w:r>
    </w:p>
    <w:p w:rsidR="00AE4180" w:rsidRPr="00F95DF8" w:rsidRDefault="00AE4180" w:rsidP="00070EC7">
      <w:pPr>
        <w:rPr>
          <w:sz w:val="24"/>
          <w:szCs w:val="24"/>
        </w:rPr>
      </w:pPr>
    </w:p>
    <w:p w:rsidR="000D4877" w:rsidRPr="0040097A" w:rsidRDefault="00F62B9E" w:rsidP="00070EC7">
      <w:pPr>
        <w:pStyle w:val="StandardRisoluzionedelConsigliodiStato"/>
        <w:ind w:right="-1"/>
        <w:rPr>
          <w:rFonts w:cs="Arial"/>
          <w:szCs w:val="24"/>
          <w:lang w:val="it-IT"/>
        </w:rPr>
      </w:pPr>
      <w:r>
        <w:rPr>
          <w:szCs w:val="24"/>
        </w:rPr>
        <w:t>Rispettando le conclusioni</w:t>
      </w:r>
      <w:r w:rsidR="00070EC7">
        <w:rPr>
          <w:szCs w:val="24"/>
        </w:rPr>
        <w:t xml:space="preserve"> del </w:t>
      </w:r>
      <w:r>
        <w:rPr>
          <w:szCs w:val="24"/>
        </w:rPr>
        <w:t>r</w:t>
      </w:r>
      <w:r w:rsidR="00070EC7" w:rsidRPr="00043378">
        <w:rPr>
          <w:szCs w:val="24"/>
        </w:rPr>
        <w:t>apporto di maggioranza n. 7430R1/ 7429R1/ 7735R1 del 16 gennaio 2023</w:t>
      </w:r>
      <w:r w:rsidR="00070EC7">
        <w:rPr>
          <w:szCs w:val="24"/>
        </w:rPr>
        <w:t xml:space="preserve">, per cui la </w:t>
      </w:r>
      <w:r w:rsidR="00070EC7" w:rsidRPr="003206D6">
        <w:rPr>
          <w:szCs w:val="24"/>
        </w:rPr>
        <w:t xml:space="preserve">Commissione </w:t>
      </w:r>
      <w:r w:rsidR="00070EC7">
        <w:rPr>
          <w:szCs w:val="24"/>
        </w:rPr>
        <w:t>lasciava</w:t>
      </w:r>
      <w:r w:rsidR="00070EC7" w:rsidRPr="003206D6">
        <w:rPr>
          <w:szCs w:val="24"/>
        </w:rPr>
        <w:t xml:space="preserve"> </w:t>
      </w:r>
      <w:r w:rsidR="00070EC7" w:rsidRPr="005B4B98">
        <w:rPr>
          <w:szCs w:val="24"/>
        </w:rPr>
        <w:t>valutare e attuare al Consiglio di Stato le modalità più opportune e i relativi accorgimenti per raggiungere questo obiettivo</w:t>
      </w:r>
      <w:r w:rsidR="00070EC7">
        <w:rPr>
          <w:rStyle w:val="Rimandonotaapidipagina"/>
          <w:szCs w:val="24"/>
        </w:rPr>
        <w:footnoteReference w:id="5"/>
      </w:r>
      <w:r w:rsidR="00070EC7">
        <w:rPr>
          <w:szCs w:val="24"/>
        </w:rPr>
        <w:t>, la Commissione, tenuto co</w:t>
      </w:r>
      <w:r w:rsidR="000342B2">
        <w:rPr>
          <w:szCs w:val="24"/>
        </w:rPr>
        <w:t>nto della situazione finanziaria</w:t>
      </w:r>
      <w:r w:rsidR="00070EC7">
        <w:rPr>
          <w:szCs w:val="24"/>
        </w:rPr>
        <w:t xml:space="preserve"> e delle intenzioni espresse nel citato rapporto, invita </w:t>
      </w:r>
      <w:r w:rsidR="00070EC7" w:rsidRPr="00F95DF8">
        <w:rPr>
          <w:szCs w:val="24"/>
        </w:rPr>
        <w:t>il Dipartimento a tener</w:t>
      </w:r>
      <w:r>
        <w:rPr>
          <w:szCs w:val="24"/>
        </w:rPr>
        <w:t>e</w:t>
      </w:r>
      <w:r w:rsidR="00070EC7" w:rsidRPr="00F95DF8">
        <w:rPr>
          <w:szCs w:val="24"/>
        </w:rPr>
        <w:t xml:space="preserve"> in seria considerazione al momento della scelta del modello, in particolare il maggior potenziale d’impatto in termini di apprendimento e la sostenibilità didattica e finanziaria</w:t>
      </w:r>
      <w:r w:rsidR="00070EC7">
        <w:rPr>
          <w:szCs w:val="24"/>
        </w:rPr>
        <w:t xml:space="preserve"> delle opzioni al vaglio</w:t>
      </w:r>
      <w:r w:rsidR="00070EC7">
        <w:rPr>
          <w:b/>
          <w:bCs/>
          <w:szCs w:val="24"/>
        </w:rPr>
        <w:t>.</w:t>
      </w:r>
    </w:p>
    <w:p w:rsidR="002E2FCC" w:rsidRDefault="002E2FCC" w:rsidP="00A31E16">
      <w:pPr>
        <w:pStyle w:val="StandardRisoluzionedelConsigliodiStato"/>
        <w:ind w:left="567" w:right="-1" w:hanging="567"/>
        <w:rPr>
          <w:b/>
          <w:lang w:val="it-IT"/>
        </w:rPr>
      </w:pPr>
    </w:p>
    <w:p w:rsidR="00A852A9" w:rsidRDefault="00A852A9" w:rsidP="00A31E16">
      <w:pPr>
        <w:pStyle w:val="StandardRisoluzionedelConsigliodiStato"/>
        <w:ind w:left="567" w:right="-1" w:hanging="567"/>
        <w:rPr>
          <w:b/>
          <w:lang w:val="it-IT"/>
        </w:rPr>
      </w:pPr>
    </w:p>
    <w:p w:rsidR="00870E94" w:rsidRPr="00870E94" w:rsidRDefault="00DF172D" w:rsidP="0003389A">
      <w:pPr>
        <w:pStyle w:val="StandardRisoluzionedelConsigliodiStato"/>
        <w:spacing w:after="120"/>
        <w:ind w:right="-1"/>
        <w:rPr>
          <w:lang w:val="it-IT"/>
        </w:rPr>
      </w:pPr>
      <w:r>
        <w:rPr>
          <w:lang w:val="it-IT"/>
        </w:rPr>
        <w:t xml:space="preserve">Per la </w:t>
      </w:r>
      <w:r w:rsidR="00C35DB7">
        <w:rPr>
          <w:lang w:val="it-IT"/>
        </w:rPr>
        <w:t>Commissione</w:t>
      </w:r>
      <w:r w:rsidR="00E846B8" w:rsidRPr="00FB4F03">
        <w:rPr>
          <w:rFonts w:eastAsia="Arial Unicode MS" w:cs="Arial"/>
          <w:color w:val="242424"/>
          <w:kern w:val="1"/>
          <w:szCs w:val="24"/>
          <w:lang w:eastAsia="hi-IN" w:bidi="hi-IN"/>
        </w:rPr>
        <w:t xml:space="preserve"> </w:t>
      </w:r>
      <w:r w:rsidR="00870E94" w:rsidRPr="00870E94">
        <w:rPr>
          <w:lang w:val="it-IT"/>
        </w:rPr>
        <w:t>formazione e cultura:</w:t>
      </w:r>
    </w:p>
    <w:p w:rsidR="00870E94" w:rsidRDefault="002941E0" w:rsidP="0003389A">
      <w:pPr>
        <w:pStyle w:val="StandardRisoluzionedelConsigliodiStato"/>
        <w:ind w:right="-1"/>
        <w:rPr>
          <w:lang w:val="it-IT"/>
        </w:rPr>
      </w:pPr>
      <w:r>
        <w:rPr>
          <w:lang w:val="it-IT"/>
        </w:rPr>
        <w:t>Diana Tenconi</w:t>
      </w:r>
      <w:r w:rsidR="00263BB2">
        <w:rPr>
          <w:lang w:val="it-IT"/>
        </w:rPr>
        <w:t>, relatrice</w:t>
      </w:r>
    </w:p>
    <w:p w:rsidR="000342B2" w:rsidRPr="00A106E6" w:rsidRDefault="00B81FE1" w:rsidP="000342B2">
      <w:pPr>
        <w:pStyle w:val="StandardRisoluzionedelConsigliodiStato"/>
        <w:ind w:right="-1"/>
        <w:rPr>
          <w:lang w:val="it-IT"/>
        </w:rPr>
      </w:pPr>
      <w:r>
        <w:rPr>
          <w:lang w:val="it-IT"/>
        </w:rPr>
        <w:t>Caccia - Canetta - Ermotti-Lepori -</w:t>
      </w:r>
    </w:p>
    <w:p w:rsidR="000342B2" w:rsidRDefault="00B81FE1" w:rsidP="000342B2">
      <w:pPr>
        <w:pStyle w:val="StandardRisoluzionedelConsigliodiStato"/>
        <w:ind w:right="-1"/>
        <w:rPr>
          <w:lang w:val="it-IT"/>
        </w:rPr>
      </w:pPr>
      <w:r>
        <w:rPr>
          <w:lang w:val="it-IT"/>
        </w:rPr>
        <w:t>Ghisla - Giudici -</w:t>
      </w:r>
      <w:r w:rsidR="000342B2">
        <w:rPr>
          <w:lang w:val="it-IT"/>
        </w:rPr>
        <w:t xml:space="preserve"> Ortelli M. </w:t>
      </w:r>
      <w:r>
        <w:rPr>
          <w:lang w:val="it-IT"/>
        </w:rPr>
        <w:t>- Piezzi -</w:t>
      </w:r>
    </w:p>
    <w:p w:rsidR="000342B2" w:rsidRDefault="000342B2" w:rsidP="000342B2">
      <w:pPr>
        <w:pStyle w:val="StandardRisoluzionedelConsigliodiStato"/>
        <w:ind w:right="-1"/>
        <w:rPr>
          <w:lang w:val="it-IT"/>
        </w:rPr>
      </w:pPr>
      <w:r>
        <w:rPr>
          <w:lang w:val="it-IT"/>
        </w:rPr>
        <w:t xml:space="preserve">Prati - </w:t>
      </w:r>
      <w:r w:rsidR="00B81FE1">
        <w:rPr>
          <w:lang w:val="it-IT"/>
        </w:rPr>
        <w:t>Speziali - Tricarico -</w:t>
      </w:r>
      <w:r w:rsidRPr="00A106E6">
        <w:rPr>
          <w:lang w:val="it-IT"/>
        </w:rPr>
        <w:t xml:space="preserve"> Valsangiacomo</w:t>
      </w:r>
    </w:p>
    <w:p w:rsidR="00D1200E" w:rsidRDefault="00D1200E" w:rsidP="00ED57DF">
      <w:pPr>
        <w:pStyle w:val="StandardRisoluzionedelConsigliodiStato"/>
        <w:ind w:right="-1"/>
        <w:rPr>
          <w:lang w:val="it-IT"/>
        </w:rPr>
      </w:pPr>
    </w:p>
    <w:p w:rsidR="00D1200E" w:rsidRDefault="00D1200E" w:rsidP="00ED57DF">
      <w:pPr>
        <w:pStyle w:val="StandardRisoluzionedelConsigliodiStato"/>
        <w:ind w:right="-1"/>
        <w:rPr>
          <w:lang w:val="it-IT"/>
        </w:rPr>
      </w:pPr>
    </w:p>
    <w:p w:rsidR="00D1200E" w:rsidRDefault="00D1200E" w:rsidP="00ED57DF">
      <w:pPr>
        <w:pStyle w:val="StandardRisoluzionedelConsigliodiStato"/>
        <w:ind w:right="-1"/>
        <w:rPr>
          <w:lang w:val="it-IT"/>
        </w:rPr>
      </w:pPr>
    </w:p>
    <w:p w:rsidR="00D1200E" w:rsidRDefault="00D1200E" w:rsidP="00ED57DF">
      <w:pPr>
        <w:pStyle w:val="StandardRisoluzionedelConsigliodiStato"/>
        <w:ind w:right="-1"/>
        <w:rPr>
          <w:lang w:val="it-IT"/>
        </w:rPr>
      </w:pPr>
    </w:p>
    <w:p w:rsidR="00D1200E" w:rsidRDefault="00D1200E" w:rsidP="00ED57DF">
      <w:pPr>
        <w:pStyle w:val="StandardRisoluzionedelConsigliodiStato"/>
        <w:ind w:right="-1"/>
        <w:rPr>
          <w:lang w:val="it-IT"/>
        </w:rPr>
      </w:pPr>
    </w:p>
    <w:sectPr w:rsidR="00D1200E" w:rsidSect="00375115">
      <w:headerReference w:type="even" r:id="rId12"/>
      <w:headerReference w:type="default" r:id="rId13"/>
      <w:footerReference w:type="even"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E94" w:rsidRDefault="00870E94" w:rsidP="00F657BF">
      <w:r>
        <w:separator/>
      </w:r>
    </w:p>
  </w:endnote>
  <w:endnote w:type="continuationSeparator" w:id="0">
    <w:p w:rsidR="00870E94" w:rsidRDefault="00870E94"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1D" w:rsidRDefault="002B011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6F5FF8" w:rsidP="00912E34">
          <w:pPr>
            <w:tabs>
              <w:tab w:val="center" w:pos="2382"/>
            </w:tabs>
          </w:pPr>
        </w:p>
      </w:tc>
      <w:tc>
        <w:tcPr>
          <w:tcW w:w="721" w:type="dxa"/>
        </w:tcPr>
        <w:p w:rsidR="00912E34" w:rsidRPr="003D1008" w:rsidRDefault="00CC6240"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CC6240"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6F5FF8"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6F5FF8">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E94" w:rsidRDefault="00870E94" w:rsidP="00F657BF">
      <w:r>
        <w:separator/>
      </w:r>
    </w:p>
  </w:footnote>
  <w:footnote w:type="continuationSeparator" w:id="0">
    <w:p w:rsidR="00870E94" w:rsidRDefault="00870E94" w:rsidP="00F657BF">
      <w:r>
        <w:continuationSeparator/>
      </w:r>
    </w:p>
  </w:footnote>
  <w:footnote w:id="1">
    <w:p w:rsidR="00070EC7" w:rsidRPr="00B81FE1" w:rsidRDefault="00070EC7" w:rsidP="00070EC7">
      <w:pPr>
        <w:pStyle w:val="Testonotaapidipagina"/>
        <w:rPr>
          <w:lang w:val="it-CH"/>
        </w:rPr>
      </w:pPr>
      <w:r>
        <w:rPr>
          <w:rStyle w:val="Rimandonotaapidipagina"/>
        </w:rPr>
        <w:footnoteRef/>
      </w:r>
      <w:r w:rsidRPr="00B81FE1">
        <w:rPr>
          <w:lang w:val="it-CH"/>
        </w:rPr>
        <w:t xml:space="preserve"> </w:t>
      </w:r>
      <w:r w:rsidRPr="00B81FE1">
        <w:rPr>
          <w:b/>
          <w:bCs/>
          <w:lang w:val="it-CH"/>
        </w:rPr>
        <w:t>Mozione</w:t>
      </w:r>
      <w:r w:rsidRPr="00B81FE1">
        <w:rPr>
          <w:lang w:val="it-CH"/>
        </w:rPr>
        <w:t xml:space="preserve"> 2 giugno 2009 presentata da Monica Duca Widmer e cofirmatari per la Commissione scolastica (ripresa da Claudio Franscella) “Educazione all’insegna del plurilinguismo. Una sfida aperta per la scuola ticinese” (v. messaggio 27 settembre 2017 n. 7430).</w:t>
      </w:r>
    </w:p>
    <w:p w:rsidR="00070EC7" w:rsidRPr="00B81FE1" w:rsidRDefault="00070EC7" w:rsidP="00070EC7">
      <w:pPr>
        <w:pStyle w:val="Testonotaapidipagina"/>
        <w:rPr>
          <w:lang w:val="it-CH"/>
        </w:rPr>
      </w:pPr>
      <w:r w:rsidRPr="00B81FE1">
        <w:rPr>
          <w:b/>
          <w:bCs/>
          <w:lang w:val="it-CH"/>
        </w:rPr>
        <w:t>Mozione</w:t>
      </w:r>
      <w:r w:rsidRPr="00B81FE1">
        <w:rPr>
          <w:lang w:val="it-CH"/>
        </w:rPr>
        <w:t xml:space="preserve"> 29 maggio 2017 presentata da Alessandra Gianella, Fabio Käppeli e cofirmatari “Anticipiamo l’insegnamento del tedesco” (v. messaggio 27 settembre 2017 n. 7429).</w:t>
      </w:r>
    </w:p>
    <w:p w:rsidR="00070EC7" w:rsidRPr="00B81FE1" w:rsidRDefault="00070EC7" w:rsidP="00070EC7">
      <w:pPr>
        <w:pStyle w:val="Testonotaapidipagina"/>
        <w:rPr>
          <w:lang w:val="it-CH"/>
        </w:rPr>
      </w:pPr>
      <w:r w:rsidRPr="00B81FE1">
        <w:rPr>
          <w:b/>
          <w:bCs/>
          <w:lang w:val="it-CH"/>
        </w:rPr>
        <w:t>Petizione</w:t>
      </w:r>
      <w:r w:rsidRPr="00B81FE1">
        <w:rPr>
          <w:lang w:val="it-CH"/>
        </w:rPr>
        <w:t xml:space="preserve"> 10 dicembre 2018 presentata dai Giovani Liberali Radicali Ticinesi “Anticipiamo il tedesco nelle scuole”.</w:t>
      </w:r>
    </w:p>
    <w:p w:rsidR="00070EC7" w:rsidRPr="00B81FE1" w:rsidRDefault="00070EC7" w:rsidP="00070EC7">
      <w:pPr>
        <w:pStyle w:val="Testonotaapidipagina"/>
        <w:rPr>
          <w:lang w:val="it-CH"/>
        </w:rPr>
      </w:pPr>
      <w:r w:rsidRPr="00B81FE1">
        <w:rPr>
          <w:b/>
          <w:bCs/>
          <w:lang w:val="it-CH"/>
        </w:rPr>
        <w:t>Iniziativa parlamentare</w:t>
      </w:r>
      <w:r w:rsidRPr="00B81FE1">
        <w:rPr>
          <w:lang w:val="it-CH"/>
        </w:rPr>
        <w:t xml:space="preserve"> 21 gennaio 2019 presentata nella forma elaborata da Paolo Pamini e cofirmatari (ripresa da Sergio Morisoli) per la modifica della Legge della scuola (Tedesco prima lingua straniera insegnata in Ticino) (v. messaggio 23 ottobre 2019 n. 7735).</w:t>
      </w:r>
    </w:p>
    <w:p w:rsidR="00070EC7" w:rsidRPr="00B81FE1" w:rsidRDefault="00070EC7" w:rsidP="00070EC7">
      <w:pPr>
        <w:pStyle w:val="Testonotaapidipagina"/>
        <w:rPr>
          <w:lang w:val="it-CH"/>
        </w:rPr>
      </w:pPr>
      <w:r w:rsidRPr="00B81FE1">
        <w:rPr>
          <w:b/>
          <w:bCs/>
          <w:lang w:val="it-CH"/>
        </w:rPr>
        <w:t>Iniziativa parlamentare</w:t>
      </w:r>
      <w:r w:rsidRPr="00B81FE1">
        <w:rPr>
          <w:lang w:val="it-CH"/>
        </w:rPr>
        <w:t xml:space="preserve"> 21 gennaio 2019 presentata nella forma elaborata da Paolo Pamini e cofirmatari “Modifica della Legge della scuola (Insegnamento in lingua straniera)”.</w:t>
      </w:r>
    </w:p>
  </w:footnote>
  <w:footnote w:id="2">
    <w:p w:rsidR="00070EC7" w:rsidRPr="00B81FE1" w:rsidRDefault="00070EC7" w:rsidP="00070EC7">
      <w:pPr>
        <w:pStyle w:val="Testonotaapidipagina"/>
        <w:rPr>
          <w:lang w:val="it-CH"/>
        </w:rPr>
      </w:pPr>
      <w:r>
        <w:rPr>
          <w:rStyle w:val="Rimandonotaapidipagina"/>
        </w:rPr>
        <w:footnoteRef/>
      </w:r>
      <w:r w:rsidRPr="00B81FE1">
        <w:rPr>
          <w:lang w:val="it-CH"/>
        </w:rPr>
        <w:t xml:space="preserve"> Rapporto di maggioranza n. 7430R1/ 7429R1/ 7735R1 del 16 gennaio 2023.</w:t>
      </w:r>
    </w:p>
  </w:footnote>
  <w:footnote w:id="3">
    <w:p w:rsidR="00070EC7" w:rsidRPr="00847EF5" w:rsidRDefault="00070EC7" w:rsidP="00070EC7">
      <w:pPr>
        <w:pStyle w:val="Testonotaapidipagina"/>
        <w:rPr>
          <w:rFonts w:cstheme="minorHAnsi"/>
          <w:lang w:val="it-CH"/>
        </w:rPr>
      </w:pPr>
      <w:r w:rsidRPr="00847EF5">
        <w:rPr>
          <w:rStyle w:val="Rimandonotaapidipagina"/>
          <w:rFonts w:cstheme="minorHAnsi"/>
        </w:rPr>
        <w:footnoteRef/>
      </w:r>
      <w:r w:rsidRPr="00847EF5">
        <w:rPr>
          <w:rFonts w:cstheme="minorHAnsi"/>
          <w:lang w:val="it-CH"/>
        </w:rPr>
        <w:t xml:space="preserve"> Rapporto di maggioranza n. 7430R1/ 7429R1/ 7735R1 del 16 gennaio 2023.</w:t>
      </w:r>
    </w:p>
  </w:footnote>
  <w:footnote w:id="4">
    <w:p w:rsidR="00070EC7" w:rsidRPr="00847EF5" w:rsidRDefault="00070EC7" w:rsidP="00070EC7">
      <w:pPr>
        <w:pStyle w:val="Testonotaapidipagina"/>
        <w:rPr>
          <w:rFonts w:cstheme="minorHAnsi"/>
          <w:lang w:val="it-CH"/>
        </w:rPr>
      </w:pPr>
      <w:r w:rsidRPr="00847EF5">
        <w:rPr>
          <w:rStyle w:val="Rimandonotaapidipagina"/>
          <w:rFonts w:cstheme="minorHAnsi"/>
        </w:rPr>
        <w:footnoteRef/>
      </w:r>
      <w:bookmarkStart w:id="2" w:name="_Hlk185000092"/>
      <w:r w:rsidRPr="00847EF5">
        <w:rPr>
          <w:rFonts w:cstheme="minorHAnsi"/>
          <w:lang w:val="it-CH"/>
        </w:rPr>
        <w:t xml:space="preserve">I risultati sono stati anticipati alla Commissione formazione e cultura in occasione degli incontri tenutisi il 21 ottobre e, in Sottocommissione, l’11 novembre 2024 dalla Direttrice </w:t>
      </w:r>
      <w:r w:rsidR="000342B2" w:rsidRPr="00847EF5">
        <w:rPr>
          <w:rFonts w:cstheme="minorHAnsi"/>
          <w:lang w:val="it-CH"/>
        </w:rPr>
        <w:t xml:space="preserve">del </w:t>
      </w:r>
      <w:r w:rsidRPr="00847EF5">
        <w:rPr>
          <w:rFonts w:cstheme="minorHAnsi"/>
          <w:lang w:val="it-CH"/>
        </w:rPr>
        <w:t xml:space="preserve">DECS. Il rapporto completo dell’indagine è stato inviato alla Commissione il 20 </w:t>
      </w:r>
      <w:r w:rsidR="006E2BC7" w:rsidRPr="00847EF5">
        <w:rPr>
          <w:rFonts w:cstheme="minorHAnsi"/>
          <w:lang w:val="it-CH"/>
        </w:rPr>
        <w:t>novembre</w:t>
      </w:r>
      <w:r w:rsidR="00F62B9E" w:rsidRPr="00847EF5">
        <w:rPr>
          <w:rFonts w:cstheme="minorHAnsi"/>
          <w:lang w:val="it-CH"/>
        </w:rPr>
        <w:t xml:space="preserve"> </w:t>
      </w:r>
      <w:r w:rsidRPr="00847EF5">
        <w:rPr>
          <w:rFonts w:cstheme="minorHAnsi"/>
          <w:lang w:val="it-CH"/>
        </w:rPr>
        <w:t>2024.</w:t>
      </w:r>
      <w:bookmarkEnd w:id="2"/>
    </w:p>
  </w:footnote>
  <w:footnote w:id="5">
    <w:p w:rsidR="00070EC7" w:rsidRPr="00B81FE1" w:rsidRDefault="00070EC7" w:rsidP="00070EC7">
      <w:pPr>
        <w:pStyle w:val="Testonotaapidipagina"/>
        <w:rPr>
          <w:lang w:val="it-CH"/>
        </w:rPr>
      </w:pPr>
      <w:r w:rsidRPr="00847EF5">
        <w:rPr>
          <w:rStyle w:val="Rimandonotaapidipagina"/>
          <w:rFonts w:cstheme="minorHAnsi"/>
        </w:rPr>
        <w:footnoteRef/>
      </w:r>
      <w:r w:rsidRPr="00847EF5">
        <w:rPr>
          <w:rFonts w:cstheme="minorHAnsi"/>
          <w:lang w:val="it-CH"/>
        </w:rPr>
        <w:t xml:space="preserve"> </w:t>
      </w:r>
      <w:bookmarkStart w:id="3" w:name="_Hlk185004395"/>
      <w:bookmarkStart w:id="4" w:name="_Hlk185004396"/>
      <w:r w:rsidRPr="00847EF5">
        <w:rPr>
          <w:rFonts w:cstheme="minorHAnsi"/>
          <w:lang w:val="it-CH"/>
        </w:rPr>
        <w:t>Rapporto di maggioranza n. 7430R1/ 7429R1/ 7735R1 del 16 gennaio 2023.</w:t>
      </w:r>
      <w:bookmarkEnd w:id="3"/>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1D" w:rsidRDefault="002B011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6F5FF8"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89D8D693-9DC3-4467-BD3C-79A890B1F9BD}"/>
              <w:text w:multiLine="1"/>
            </w:sdtPr>
            <w:sdtEndPr/>
            <w:sdtContent>
              <w:r w:rsidR="00CC6240">
                <w:rPr>
                  <w:rFonts w:ascii="Gill Alt One MT Light" w:hAnsi="Gill Alt One MT Light"/>
                  <w:sz w:val="16"/>
                  <w:szCs w:val="16"/>
                </w:rPr>
                <w:t>Repubblica e Cantone Ticino</w:t>
              </w:r>
            </w:sdtContent>
          </w:sdt>
        </w:p>
        <w:p w:rsidR="005012EC" w:rsidRPr="00E8185F" w:rsidRDefault="006F5FF8"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89D8D693-9DC3-4467-BD3C-79A890B1F9BD}"/>
              <w:text w:multiLine="1"/>
            </w:sdtPr>
            <w:sdtEndPr/>
            <w:sdtContent>
              <w:r w:rsidR="00B31754">
                <w:rPr>
                  <w:rFonts w:ascii="Gill Alt One MT Light" w:hAnsi="Gill Alt One MT Light"/>
                  <w:sz w:val="16"/>
                  <w:szCs w:val="16"/>
                </w:rPr>
                <w:t>Dipartimento dell’educazione, della cultura e dello sport</w:t>
              </w:r>
            </w:sdtContent>
          </w:sdt>
        </w:p>
      </w:tc>
      <w:tc>
        <w:tcPr>
          <w:tcW w:w="1710" w:type="dxa"/>
          <w:tcBorders>
            <w:bottom w:val="single" w:sz="4" w:space="0" w:color="auto"/>
          </w:tcBorders>
          <w:vAlign w:val="bottom"/>
        </w:tcPr>
        <w:p w:rsidR="005012EC" w:rsidRPr="004204CB" w:rsidRDefault="00CC6240"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6F5FF8">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6F5FF8">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89D8D693-9DC3-4467-BD3C-79A890B1F9BD}"/>
          <w:text w:multiLine="1"/>
        </w:sdtPr>
        <w:sdtEndPr/>
        <w:sdtContent>
          <w:tc>
            <w:tcPr>
              <w:tcW w:w="8383" w:type="dxa"/>
              <w:tcBorders>
                <w:left w:val="single" w:sz="4" w:space="0" w:color="auto"/>
              </w:tcBorders>
              <w:tcMar>
                <w:top w:w="0" w:type="dxa"/>
                <w:left w:w="142" w:type="dxa"/>
              </w:tcMar>
            </w:tcPr>
            <w:p w:rsidR="005012EC" w:rsidRPr="00B81FE1" w:rsidRDefault="002B011D"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8510 R del 16 dicembre 2024</w:t>
              </w:r>
            </w:p>
          </w:tc>
        </w:sdtContent>
      </w:sdt>
      <w:tc>
        <w:tcPr>
          <w:tcW w:w="1710" w:type="dxa"/>
          <w:tcBorders>
            <w:top w:val="single" w:sz="4" w:space="0" w:color="auto"/>
          </w:tcBorders>
        </w:tcPr>
        <w:p w:rsidR="005012EC" w:rsidRPr="00B81FE1" w:rsidRDefault="006F5FF8" w:rsidP="00662409">
          <w:pPr>
            <w:pStyle w:val="InvisibleLine"/>
            <w:rPr>
              <w:lang w:val="it-CH"/>
            </w:rPr>
          </w:pPr>
        </w:p>
      </w:tc>
    </w:tr>
  </w:tbl>
  <w:p w:rsidR="00F657BF" w:rsidRPr="00980362" w:rsidRDefault="00CC6240"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89D8D693-9DC3-4467-BD3C-79A890B1F9BD}"/>
                            <w:text w:multiLine="1"/>
                          </w:sdtPr>
                          <w:sdtEndPr/>
                          <w:sdtContent>
                            <w:p w:rsidR="008065E8" w:rsidRPr="00411371" w:rsidRDefault="00CC6240"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96DB4402-9A65-4B9C-83CB-4194059F2E4A}"/>
                      <w:text w:multiLine="1"/>
                    </w:sdtPr>
                    <w:sdtEndPr/>
                    <w:sdtContent>
                      <w:p w:rsidR="008065E8" w:rsidRPr="00411371" w:rsidRDefault="00CC6240"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6F5FF8" w:rsidP="00932E26">
          <w:pPr>
            <w:pStyle w:val="InvisibleLine"/>
            <w:spacing w:line="240" w:lineRule="auto"/>
            <w:ind w:left="15"/>
            <w:rPr>
              <w:rFonts w:ascii="Gill Alt One MT Light" w:hAnsi="Gill Alt One MT Light"/>
              <w:sz w:val="16"/>
              <w:lang w:val="it-CH"/>
            </w:rPr>
          </w:pPr>
        </w:p>
        <w:p w:rsidR="00CD5F73" w:rsidRDefault="00CC6240"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6F5FF8"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6F5FF8" w:rsidP="00D07D6E">
          <w:pPr>
            <w:pStyle w:val="Level"/>
            <w:ind w:left="150"/>
            <w:rPr>
              <w:sz w:val="16"/>
            </w:rPr>
          </w:pPr>
        </w:p>
      </w:tc>
      <w:tc>
        <w:tcPr>
          <w:tcW w:w="209" w:type="pct"/>
          <w:tcBorders>
            <w:top w:val="nil"/>
            <w:bottom w:val="single" w:sz="4" w:space="0" w:color="auto"/>
          </w:tcBorders>
        </w:tcPr>
        <w:p w:rsidR="00662409" w:rsidRDefault="00CC6240"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57109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CC6240"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6F5FF8">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6F5FF8">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89D8D693-9DC3-4467-BD3C-79A890B1F9BD}"/>
          <w:text w:multiLine="1"/>
        </w:sdtPr>
        <w:sdtEndPr/>
        <w:sdtContent>
          <w:tc>
            <w:tcPr>
              <w:tcW w:w="5000" w:type="pct"/>
              <w:gridSpan w:val="6"/>
              <w:tcBorders>
                <w:left w:val="nil"/>
                <w:right w:val="nil"/>
              </w:tcBorders>
              <w:noWrap/>
              <w:tcMar>
                <w:top w:w="0" w:type="dxa"/>
              </w:tcMar>
              <w:vAlign w:val="bottom"/>
            </w:tcPr>
            <w:p w:rsidR="00662409" w:rsidRPr="008C03B5" w:rsidRDefault="00CA7614"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CC6240"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6F5FF8"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CC6240"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6F5FF8"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CC6240"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6F5FF8"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6F5FF8"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89D8D693-9DC3-4467-BD3C-79A890B1F9BD}"/>
              <w:text w:multiLine="1"/>
            </w:sdtPr>
            <w:sdtEndPr/>
            <w:sdtContent>
              <w:r w:rsidR="002B011D">
                <w:rPr>
                  <w:rFonts w:cstheme="minorHAnsi"/>
                  <w:b/>
                  <w:sz w:val="24"/>
                  <w:szCs w:val="24"/>
                </w:rPr>
                <w:t>8510 R</w:t>
              </w:r>
            </w:sdtContent>
          </w:sdt>
        </w:p>
      </w:tc>
      <w:sdt>
        <w:sdtPr>
          <w:rPr>
            <w:sz w:val="24"/>
          </w:rPr>
          <w:alias w:val="DocParam.Date"/>
          <w:id w:val="-464426178"/>
          <w:dataBinding w:xpath="//DateTime[@id='DocParam.Date']" w:storeItemID="{89D8D693-9DC3-4467-BD3C-79A890B1F9BD}"/>
          <w:date w:fullDate="2024-12-16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2B011D" w:rsidP="00A532F6">
              <w:pPr>
                <w:pStyle w:val="Data"/>
              </w:pPr>
              <w:r>
                <w:rPr>
                  <w:sz w:val="24"/>
                </w:rPr>
                <w:t>16 dicembre 2024</w:t>
              </w:r>
            </w:p>
          </w:tc>
        </w:sdtContent>
      </w:sdt>
      <w:tc>
        <w:tcPr>
          <w:tcW w:w="3218" w:type="pct"/>
          <w:gridSpan w:val="4"/>
          <w:tcBorders>
            <w:top w:val="nil"/>
            <w:left w:val="nil"/>
            <w:bottom w:val="nil"/>
            <w:right w:val="nil"/>
          </w:tcBorders>
        </w:tcPr>
        <w:p w:rsidR="008C03B5" w:rsidRPr="00BE22A2" w:rsidRDefault="006F5FF8"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89D8D693-9DC3-4467-BD3C-79A890B1F9BD}"/>
              <w:text w:multiLine="1"/>
            </w:sdtPr>
            <w:sdtEndPr/>
            <w:sdtContent>
              <w:r w:rsidR="00B31754">
                <w:rPr>
                  <w:smallCaps/>
                  <w:sz w:val="23"/>
                  <w:szCs w:val="23"/>
                </w:rPr>
                <w:t>Dipartimento dell’educazione, della cultura e dello sport</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6F5FF8" w:rsidP="00D07D6E">
          <w:pPr>
            <w:pStyle w:val="Level"/>
            <w:ind w:left="150"/>
            <w:rPr>
              <w:rFonts w:ascii="Gill Alt One MT Light" w:hAnsi="Gill Alt One MT Light"/>
              <w:sz w:val="16"/>
              <w:szCs w:val="16"/>
            </w:rPr>
          </w:pPr>
        </w:p>
      </w:tc>
    </w:tr>
  </w:tbl>
  <w:p w:rsidR="00F657BF" w:rsidRPr="00DA2879" w:rsidRDefault="00CC6240"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30635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89D8D693-9DC3-4467-BD3C-79A890B1F9BD}"/>
                            <w:text w:multiLine="1"/>
                          </w:sdtPr>
                          <w:sdtEndPr/>
                          <w:sdtContent>
                            <w:p w:rsidR="00E93620" w:rsidRPr="00411371" w:rsidRDefault="00CC6240"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96DB4402-9A65-4B9C-83CB-4194059F2E4A}"/>
                      <w:text w:multiLine="1"/>
                    </w:sdtPr>
                    <w:sdtEndPr/>
                    <w:sdtContent>
                      <w:p w:rsidR="00E93620" w:rsidRPr="00411371" w:rsidRDefault="00CC6240"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6DE4"/>
    <w:multiLevelType w:val="hybridMultilevel"/>
    <w:tmpl w:val="46CEC25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49A6801"/>
    <w:multiLevelType w:val="multilevel"/>
    <w:tmpl w:val="9CAE632E"/>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13"/>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13"/>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13"/>
      </w:pPr>
      <w:rPr>
        <w:b/>
        <w:smallCaps w:val="0"/>
        <w:strike w:val="0"/>
        <w:shd w:val="clear" w:color="auto" w:fill="auto"/>
        <w:vertAlign w:val="baseline"/>
      </w:r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3123CD2"/>
    <w:multiLevelType w:val="multilevel"/>
    <w:tmpl w:val="92648F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50B00C7"/>
    <w:multiLevelType w:val="hybridMultilevel"/>
    <w:tmpl w:val="530C7730"/>
    <w:lvl w:ilvl="0" w:tplc="04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49D524CC"/>
    <w:multiLevelType w:val="multilevel"/>
    <w:tmpl w:val="953CA1B2"/>
    <w:numStyleLink w:val="HeadingList"/>
  </w:abstractNum>
  <w:abstractNum w:abstractNumId="21" w15:restartNumberingAfterBreak="0">
    <w:nsid w:val="64473DD9"/>
    <w:multiLevelType w:val="hybridMultilevel"/>
    <w:tmpl w:val="E0581B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59008D"/>
    <w:multiLevelType w:val="hybridMultilevel"/>
    <w:tmpl w:val="02CCC68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B1A684F"/>
    <w:multiLevelType w:val="hybridMultilevel"/>
    <w:tmpl w:val="EF622B82"/>
    <w:lvl w:ilvl="0" w:tplc="08100011">
      <w:start w:val="1"/>
      <w:numFmt w:val="decimal"/>
      <w:lvlText w:val="%1)"/>
      <w:lvlJc w:val="left"/>
      <w:pPr>
        <w:ind w:left="720" w:hanging="360"/>
      </w:p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2"/>
  </w:num>
  <w:num w:numId="2">
    <w:abstractNumId w:val="20"/>
    <w:lvlOverride w:ilvl="0">
      <w:lvl w:ilvl="0">
        <w:start w:val="1"/>
        <w:numFmt w:val="decimal"/>
        <w:pStyle w:val="Titolo1"/>
        <w:lvlText w:val="%1"/>
        <w:lvlJc w:val="left"/>
        <w:pPr>
          <w:ind w:left="363" w:hanging="363"/>
        </w:pPr>
        <w:rPr>
          <w:rFonts w:ascii="Arial" w:hAnsi="Arial" w:cs="Arial" w:hint="default"/>
        </w:rPr>
      </w:lvl>
    </w:lvlOverride>
  </w:num>
  <w:num w:numId="3">
    <w:abstractNumId w:val="11"/>
  </w:num>
  <w:num w:numId="4">
    <w:abstractNumId w:val="19"/>
  </w:num>
  <w:num w:numId="5">
    <w:abstractNumId w:val="16"/>
  </w:num>
  <w:num w:numId="6">
    <w:abstractNumId w:val="13"/>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4"/>
  </w:num>
  <w:num w:numId="19">
    <w:abstractNumId w:val="21"/>
  </w:num>
  <w:num w:numId="20">
    <w:abstractNumId w:val="10"/>
  </w:num>
  <w:num w:numId="21">
    <w:abstractNumId w:val="22"/>
  </w:num>
  <w:num w:numId="22">
    <w:abstractNumId w:val="18"/>
  </w:num>
  <w:num w:numId="23">
    <w:abstractNumId w:val="17"/>
  </w:num>
  <w:num w:numId="2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94"/>
    <w:rsid w:val="00002256"/>
    <w:rsid w:val="00006888"/>
    <w:rsid w:val="00007E7B"/>
    <w:rsid w:val="00014C5D"/>
    <w:rsid w:val="000170D1"/>
    <w:rsid w:val="000175F3"/>
    <w:rsid w:val="000256C6"/>
    <w:rsid w:val="0003389A"/>
    <w:rsid w:val="000342B2"/>
    <w:rsid w:val="0003494D"/>
    <w:rsid w:val="00044B0E"/>
    <w:rsid w:val="00050562"/>
    <w:rsid w:val="00070D58"/>
    <w:rsid w:val="00070EC7"/>
    <w:rsid w:val="00071A04"/>
    <w:rsid w:val="000820DF"/>
    <w:rsid w:val="00084C76"/>
    <w:rsid w:val="000908E4"/>
    <w:rsid w:val="000922F0"/>
    <w:rsid w:val="00096D0C"/>
    <w:rsid w:val="000A1482"/>
    <w:rsid w:val="000A4231"/>
    <w:rsid w:val="000A447E"/>
    <w:rsid w:val="000B2AC4"/>
    <w:rsid w:val="000B4DEA"/>
    <w:rsid w:val="000B7A4A"/>
    <w:rsid w:val="000C6EBB"/>
    <w:rsid w:val="000D2649"/>
    <w:rsid w:val="000D2CD9"/>
    <w:rsid w:val="000D4877"/>
    <w:rsid w:val="000E094E"/>
    <w:rsid w:val="000F508D"/>
    <w:rsid w:val="001135C5"/>
    <w:rsid w:val="00115DC3"/>
    <w:rsid w:val="00116B12"/>
    <w:rsid w:val="00125D73"/>
    <w:rsid w:val="00125F7B"/>
    <w:rsid w:val="00137982"/>
    <w:rsid w:val="001403D9"/>
    <w:rsid w:val="00142DE4"/>
    <w:rsid w:val="001505F6"/>
    <w:rsid w:val="00154225"/>
    <w:rsid w:val="0016424E"/>
    <w:rsid w:val="00167F49"/>
    <w:rsid w:val="00172A1D"/>
    <w:rsid w:val="001827B7"/>
    <w:rsid w:val="00184728"/>
    <w:rsid w:val="00190F59"/>
    <w:rsid w:val="00191D56"/>
    <w:rsid w:val="001B2EE3"/>
    <w:rsid w:val="001C79AB"/>
    <w:rsid w:val="001D76BD"/>
    <w:rsid w:val="001E201C"/>
    <w:rsid w:val="001F1CB7"/>
    <w:rsid w:val="001F2EB1"/>
    <w:rsid w:val="0020154B"/>
    <w:rsid w:val="00210C37"/>
    <w:rsid w:val="00212733"/>
    <w:rsid w:val="002353EA"/>
    <w:rsid w:val="00246485"/>
    <w:rsid w:val="00247F82"/>
    <w:rsid w:val="0025126B"/>
    <w:rsid w:val="002575C3"/>
    <w:rsid w:val="002615C2"/>
    <w:rsid w:val="00261900"/>
    <w:rsid w:val="00263BB2"/>
    <w:rsid w:val="00264A2D"/>
    <w:rsid w:val="0027114F"/>
    <w:rsid w:val="00271903"/>
    <w:rsid w:val="00273638"/>
    <w:rsid w:val="002877AD"/>
    <w:rsid w:val="00291A94"/>
    <w:rsid w:val="00291CD2"/>
    <w:rsid w:val="00292280"/>
    <w:rsid w:val="002941E0"/>
    <w:rsid w:val="002A0FF3"/>
    <w:rsid w:val="002A6F4D"/>
    <w:rsid w:val="002B011D"/>
    <w:rsid w:val="002B5D9F"/>
    <w:rsid w:val="002B6447"/>
    <w:rsid w:val="002C2D10"/>
    <w:rsid w:val="002D090A"/>
    <w:rsid w:val="002D0F88"/>
    <w:rsid w:val="002D2B9F"/>
    <w:rsid w:val="002E2FCC"/>
    <w:rsid w:val="002E31A8"/>
    <w:rsid w:val="002E47F8"/>
    <w:rsid w:val="002E6B20"/>
    <w:rsid w:val="00300C55"/>
    <w:rsid w:val="00301FCD"/>
    <w:rsid w:val="0030252E"/>
    <w:rsid w:val="0031785C"/>
    <w:rsid w:val="00324AF2"/>
    <w:rsid w:val="0032533B"/>
    <w:rsid w:val="003318FC"/>
    <w:rsid w:val="00333EAD"/>
    <w:rsid w:val="00336500"/>
    <w:rsid w:val="00336980"/>
    <w:rsid w:val="00340BDC"/>
    <w:rsid w:val="0034352A"/>
    <w:rsid w:val="0035294D"/>
    <w:rsid w:val="0035557F"/>
    <w:rsid w:val="003629D2"/>
    <w:rsid w:val="003712DD"/>
    <w:rsid w:val="00372E6E"/>
    <w:rsid w:val="00374BB6"/>
    <w:rsid w:val="00374C2B"/>
    <w:rsid w:val="00377772"/>
    <w:rsid w:val="00380661"/>
    <w:rsid w:val="00385E63"/>
    <w:rsid w:val="003A4E59"/>
    <w:rsid w:val="003B28B7"/>
    <w:rsid w:val="003B56EB"/>
    <w:rsid w:val="003B756D"/>
    <w:rsid w:val="003C0D1F"/>
    <w:rsid w:val="003D14C3"/>
    <w:rsid w:val="003E1614"/>
    <w:rsid w:val="003E23FA"/>
    <w:rsid w:val="003E3C1D"/>
    <w:rsid w:val="003E7A6C"/>
    <w:rsid w:val="003F0FB5"/>
    <w:rsid w:val="003F10CE"/>
    <w:rsid w:val="0040097A"/>
    <w:rsid w:val="0040146F"/>
    <w:rsid w:val="00401FDF"/>
    <w:rsid w:val="00403ADB"/>
    <w:rsid w:val="00446F75"/>
    <w:rsid w:val="00464B78"/>
    <w:rsid w:val="00465A4D"/>
    <w:rsid w:val="00467A68"/>
    <w:rsid w:val="004715D4"/>
    <w:rsid w:val="00474BB1"/>
    <w:rsid w:val="00482D76"/>
    <w:rsid w:val="004859B8"/>
    <w:rsid w:val="0049358D"/>
    <w:rsid w:val="00494573"/>
    <w:rsid w:val="004970B3"/>
    <w:rsid w:val="004A19F0"/>
    <w:rsid w:val="004A744F"/>
    <w:rsid w:val="004B56FA"/>
    <w:rsid w:val="004B6A3F"/>
    <w:rsid w:val="004C0D15"/>
    <w:rsid w:val="004D3727"/>
    <w:rsid w:val="004F49B3"/>
    <w:rsid w:val="00500528"/>
    <w:rsid w:val="005031E7"/>
    <w:rsid w:val="00512F46"/>
    <w:rsid w:val="00520AF1"/>
    <w:rsid w:val="005236B1"/>
    <w:rsid w:val="00523C7C"/>
    <w:rsid w:val="00526391"/>
    <w:rsid w:val="00530D04"/>
    <w:rsid w:val="005328D9"/>
    <w:rsid w:val="0053326A"/>
    <w:rsid w:val="005373A6"/>
    <w:rsid w:val="005444FE"/>
    <w:rsid w:val="00546B02"/>
    <w:rsid w:val="00572FD3"/>
    <w:rsid w:val="00577A97"/>
    <w:rsid w:val="00597295"/>
    <w:rsid w:val="005B1F45"/>
    <w:rsid w:val="005D3F0B"/>
    <w:rsid w:val="005D4A56"/>
    <w:rsid w:val="005E641C"/>
    <w:rsid w:val="005F6DD7"/>
    <w:rsid w:val="006000A0"/>
    <w:rsid w:val="00616F94"/>
    <w:rsid w:val="006209A2"/>
    <w:rsid w:val="006306D3"/>
    <w:rsid w:val="00633A71"/>
    <w:rsid w:val="00635CB6"/>
    <w:rsid w:val="0064055E"/>
    <w:rsid w:val="0064091F"/>
    <w:rsid w:val="00640F61"/>
    <w:rsid w:val="00645BC1"/>
    <w:rsid w:val="006466B2"/>
    <w:rsid w:val="006506E4"/>
    <w:rsid w:val="006518E5"/>
    <w:rsid w:val="00654569"/>
    <w:rsid w:val="00665BDF"/>
    <w:rsid w:val="0066610F"/>
    <w:rsid w:val="00685416"/>
    <w:rsid w:val="00685C62"/>
    <w:rsid w:val="0069182E"/>
    <w:rsid w:val="00695E13"/>
    <w:rsid w:val="006A2DA4"/>
    <w:rsid w:val="006B6AB8"/>
    <w:rsid w:val="006C30A2"/>
    <w:rsid w:val="006C6F81"/>
    <w:rsid w:val="006E2BC7"/>
    <w:rsid w:val="006E5777"/>
    <w:rsid w:val="006E7B01"/>
    <w:rsid w:val="006F5FF8"/>
    <w:rsid w:val="0070024B"/>
    <w:rsid w:val="007052A2"/>
    <w:rsid w:val="00717F20"/>
    <w:rsid w:val="00722585"/>
    <w:rsid w:val="00722D98"/>
    <w:rsid w:val="00726E9D"/>
    <w:rsid w:val="00727B9E"/>
    <w:rsid w:val="00733880"/>
    <w:rsid w:val="00742432"/>
    <w:rsid w:val="00760BE4"/>
    <w:rsid w:val="00761CFD"/>
    <w:rsid w:val="00763360"/>
    <w:rsid w:val="007666E8"/>
    <w:rsid w:val="007829A7"/>
    <w:rsid w:val="00784D31"/>
    <w:rsid w:val="007B3CD6"/>
    <w:rsid w:val="007C15C7"/>
    <w:rsid w:val="007D553B"/>
    <w:rsid w:val="007E04AD"/>
    <w:rsid w:val="007E3289"/>
    <w:rsid w:val="007E5C9F"/>
    <w:rsid w:val="008049D9"/>
    <w:rsid w:val="00806BC7"/>
    <w:rsid w:val="008172C2"/>
    <w:rsid w:val="008237EF"/>
    <w:rsid w:val="00824229"/>
    <w:rsid w:val="00831EBF"/>
    <w:rsid w:val="008407B9"/>
    <w:rsid w:val="00840892"/>
    <w:rsid w:val="00847205"/>
    <w:rsid w:val="00847EF5"/>
    <w:rsid w:val="008632F6"/>
    <w:rsid w:val="00865F3E"/>
    <w:rsid w:val="00867F5D"/>
    <w:rsid w:val="00870E94"/>
    <w:rsid w:val="008720C4"/>
    <w:rsid w:val="008806F4"/>
    <w:rsid w:val="008A48F1"/>
    <w:rsid w:val="008B2775"/>
    <w:rsid w:val="008B7438"/>
    <w:rsid w:val="008C3885"/>
    <w:rsid w:val="008D632D"/>
    <w:rsid w:val="008E5224"/>
    <w:rsid w:val="008E7392"/>
    <w:rsid w:val="008E7A25"/>
    <w:rsid w:val="008F52AF"/>
    <w:rsid w:val="00901525"/>
    <w:rsid w:val="009017F8"/>
    <w:rsid w:val="00903880"/>
    <w:rsid w:val="009114E2"/>
    <w:rsid w:val="00912FA5"/>
    <w:rsid w:val="00913038"/>
    <w:rsid w:val="009172AE"/>
    <w:rsid w:val="0094149A"/>
    <w:rsid w:val="009416D7"/>
    <w:rsid w:val="00942379"/>
    <w:rsid w:val="009437BB"/>
    <w:rsid w:val="00946C8A"/>
    <w:rsid w:val="009500B1"/>
    <w:rsid w:val="009537CA"/>
    <w:rsid w:val="00953D98"/>
    <w:rsid w:val="009669F4"/>
    <w:rsid w:val="009721BA"/>
    <w:rsid w:val="009777B2"/>
    <w:rsid w:val="00981D61"/>
    <w:rsid w:val="00987732"/>
    <w:rsid w:val="009A6B2C"/>
    <w:rsid w:val="009B28DC"/>
    <w:rsid w:val="009B455F"/>
    <w:rsid w:val="009C0AC5"/>
    <w:rsid w:val="009C5E5A"/>
    <w:rsid w:val="009E177B"/>
    <w:rsid w:val="009E5814"/>
    <w:rsid w:val="009E7FF0"/>
    <w:rsid w:val="00A026B5"/>
    <w:rsid w:val="00A07D6F"/>
    <w:rsid w:val="00A13577"/>
    <w:rsid w:val="00A31E16"/>
    <w:rsid w:val="00A37763"/>
    <w:rsid w:val="00A650CA"/>
    <w:rsid w:val="00A65E7A"/>
    <w:rsid w:val="00A82A8C"/>
    <w:rsid w:val="00A84C5E"/>
    <w:rsid w:val="00A852A9"/>
    <w:rsid w:val="00A90ED0"/>
    <w:rsid w:val="00AB6938"/>
    <w:rsid w:val="00AE4180"/>
    <w:rsid w:val="00AF0268"/>
    <w:rsid w:val="00AF1D8D"/>
    <w:rsid w:val="00AF5A91"/>
    <w:rsid w:val="00B00C43"/>
    <w:rsid w:val="00B07FC2"/>
    <w:rsid w:val="00B159AA"/>
    <w:rsid w:val="00B227CC"/>
    <w:rsid w:val="00B31754"/>
    <w:rsid w:val="00B34B7E"/>
    <w:rsid w:val="00B36331"/>
    <w:rsid w:val="00B4010E"/>
    <w:rsid w:val="00B43FDD"/>
    <w:rsid w:val="00B546C5"/>
    <w:rsid w:val="00B55FC1"/>
    <w:rsid w:val="00B57BF1"/>
    <w:rsid w:val="00B651F3"/>
    <w:rsid w:val="00B66146"/>
    <w:rsid w:val="00B70262"/>
    <w:rsid w:val="00B725A3"/>
    <w:rsid w:val="00B73FE6"/>
    <w:rsid w:val="00B755AA"/>
    <w:rsid w:val="00B76ECB"/>
    <w:rsid w:val="00B81FE1"/>
    <w:rsid w:val="00B86431"/>
    <w:rsid w:val="00BA5381"/>
    <w:rsid w:val="00BB182E"/>
    <w:rsid w:val="00BB258F"/>
    <w:rsid w:val="00BB3CA4"/>
    <w:rsid w:val="00BB4F96"/>
    <w:rsid w:val="00BB7F95"/>
    <w:rsid w:val="00BC3C31"/>
    <w:rsid w:val="00BC51A8"/>
    <w:rsid w:val="00BC61A0"/>
    <w:rsid w:val="00BC7DE0"/>
    <w:rsid w:val="00BD7C62"/>
    <w:rsid w:val="00BF0A1F"/>
    <w:rsid w:val="00BF4CBF"/>
    <w:rsid w:val="00BF5EC5"/>
    <w:rsid w:val="00C0096D"/>
    <w:rsid w:val="00C128FF"/>
    <w:rsid w:val="00C15894"/>
    <w:rsid w:val="00C20F8F"/>
    <w:rsid w:val="00C31A87"/>
    <w:rsid w:val="00C35DB7"/>
    <w:rsid w:val="00C45546"/>
    <w:rsid w:val="00C51D4B"/>
    <w:rsid w:val="00C52530"/>
    <w:rsid w:val="00C52EFA"/>
    <w:rsid w:val="00C63211"/>
    <w:rsid w:val="00C70891"/>
    <w:rsid w:val="00C715B0"/>
    <w:rsid w:val="00C72AD8"/>
    <w:rsid w:val="00C74374"/>
    <w:rsid w:val="00C77DCC"/>
    <w:rsid w:val="00C85C61"/>
    <w:rsid w:val="00C87075"/>
    <w:rsid w:val="00C91DDB"/>
    <w:rsid w:val="00C938A6"/>
    <w:rsid w:val="00CA1AE3"/>
    <w:rsid w:val="00CA7614"/>
    <w:rsid w:val="00CB42A0"/>
    <w:rsid w:val="00CC381B"/>
    <w:rsid w:val="00CC6240"/>
    <w:rsid w:val="00CD3B0B"/>
    <w:rsid w:val="00CE58BB"/>
    <w:rsid w:val="00D11515"/>
    <w:rsid w:val="00D1200E"/>
    <w:rsid w:val="00D33940"/>
    <w:rsid w:val="00D33A41"/>
    <w:rsid w:val="00D355CC"/>
    <w:rsid w:val="00D477CC"/>
    <w:rsid w:val="00D600FD"/>
    <w:rsid w:val="00D63D14"/>
    <w:rsid w:val="00D649A8"/>
    <w:rsid w:val="00D70A0F"/>
    <w:rsid w:val="00D73B25"/>
    <w:rsid w:val="00D86B44"/>
    <w:rsid w:val="00D87C65"/>
    <w:rsid w:val="00DA0F30"/>
    <w:rsid w:val="00DB0BA6"/>
    <w:rsid w:val="00DB55A9"/>
    <w:rsid w:val="00DC6DE1"/>
    <w:rsid w:val="00DF0050"/>
    <w:rsid w:val="00DF172D"/>
    <w:rsid w:val="00DF4087"/>
    <w:rsid w:val="00DF4D0B"/>
    <w:rsid w:val="00DF6EBA"/>
    <w:rsid w:val="00E00928"/>
    <w:rsid w:val="00E06700"/>
    <w:rsid w:val="00E169F1"/>
    <w:rsid w:val="00E45A36"/>
    <w:rsid w:val="00E500B6"/>
    <w:rsid w:val="00E53D42"/>
    <w:rsid w:val="00E57CE7"/>
    <w:rsid w:val="00E604CA"/>
    <w:rsid w:val="00E70B36"/>
    <w:rsid w:val="00E74135"/>
    <w:rsid w:val="00E82A68"/>
    <w:rsid w:val="00E844E8"/>
    <w:rsid w:val="00E846B8"/>
    <w:rsid w:val="00E96FBA"/>
    <w:rsid w:val="00EA7E23"/>
    <w:rsid w:val="00EB088A"/>
    <w:rsid w:val="00EB250B"/>
    <w:rsid w:val="00EB311B"/>
    <w:rsid w:val="00EC5A45"/>
    <w:rsid w:val="00EC5FB5"/>
    <w:rsid w:val="00ED2198"/>
    <w:rsid w:val="00ED57DF"/>
    <w:rsid w:val="00EE561A"/>
    <w:rsid w:val="00EF627F"/>
    <w:rsid w:val="00F24091"/>
    <w:rsid w:val="00F27478"/>
    <w:rsid w:val="00F372A4"/>
    <w:rsid w:val="00F43387"/>
    <w:rsid w:val="00F4725B"/>
    <w:rsid w:val="00F51795"/>
    <w:rsid w:val="00F62B9E"/>
    <w:rsid w:val="00F657BF"/>
    <w:rsid w:val="00F77BA7"/>
    <w:rsid w:val="00F81BDC"/>
    <w:rsid w:val="00F83BD5"/>
    <w:rsid w:val="00F90906"/>
    <w:rsid w:val="00F93996"/>
    <w:rsid w:val="00F94C4E"/>
    <w:rsid w:val="00FA45DD"/>
    <w:rsid w:val="00FA6668"/>
    <w:rsid w:val="00FB4F03"/>
    <w:rsid w:val="00FB515F"/>
    <w:rsid w:val="00FB5964"/>
    <w:rsid w:val="00FC6C3F"/>
    <w:rsid w:val="00FD286C"/>
    <w:rsid w:val="00FD5558"/>
    <w:rsid w:val="00FF555F"/>
    <w:rsid w:val="00FF5CD7"/>
    <w:rsid w:val="00FF5EA4"/>
    <w:rsid w:val="00FF60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5:docId w15:val="{979E881B-B3F6-49BF-9CB6-621C94DB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link w:val="StandardRisoluzionedelConsigliodiStatoCaratter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NormaleWeb">
    <w:name w:val="Normal (Web)"/>
    <w:basedOn w:val="Normale"/>
    <w:uiPriority w:val="99"/>
    <w:unhideWhenUsed/>
    <w:rsid w:val="00870E94"/>
    <w:rPr>
      <w:rFonts w:ascii="Times New Roman" w:hAnsi="Times New Roman" w:cs="Times New Roman"/>
      <w:sz w:val="24"/>
      <w:szCs w:val="24"/>
    </w:rPr>
  </w:style>
  <w:style w:type="paragraph" w:customStyle="1" w:styleId="Default">
    <w:name w:val="Default"/>
    <w:basedOn w:val="Normale"/>
    <w:rsid w:val="002E2FCC"/>
    <w:pPr>
      <w:widowControl w:val="0"/>
      <w:suppressAutoHyphens/>
      <w:autoSpaceDE w:val="0"/>
      <w:jc w:val="left"/>
    </w:pPr>
    <w:rPr>
      <w:rFonts w:eastAsia="Arial" w:cs="Arial"/>
      <w:color w:val="000000"/>
      <w:kern w:val="1"/>
      <w:sz w:val="24"/>
      <w:szCs w:val="24"/>
      <w:lang w:eastAsia="hi-IN" w:bidi="hi-IN"/>
    </w:rPr>
  </w:style>
  <w:style w:type="paragraph" w:styleId="Corpotesto">
    <w:name w:val="Body Text"/>
    <w:basedOn w:val="Normale"/>
    <w:link w:val="CorpotestoCarattere"/>
    <w:uiPriority w:val="99"/>
    <w:semiHidden/>
    <w:unhideWhenUsed/>
    <w:rsid w:val="00B546C5"/>
    <w:pPr>
      <w:spacing w:after="120"/>
    </w:pPr>
  </w:style>
  <w:style w:type="character" w:customStyle="1" w:styleId="CorpotestoCarattere">
    <w:name w:val="Corpo testo Carattere"/>
    <w:basedOn w:val="Carpredefinitoparagrafo"/>
    <w:link w:val="Corpotesto"/>
    <w:uiPriority w:val="99"/>
    <w:semiHidden/>
    <w:rsid w:val="00B546C5"/>
    <w:rPr>
      <w:rFonts w:ascii="Arial" w:hAnsi="Arial"/>
      <w:lang w:val="it-CH"/>
    </w:rPr>
  </w:style>
  <w:style w:type="character" w:styleId="Collegamentoipertestuale">
    <w:name w:val="Hyperlink"/>
    <w:basedOn w:val="Carpredefinitoparagrafo"/>
    <w:uiPriority w:val="99"/>
    <w:unhideWhenUsed/>
    <w:rsid w:val="00B546C5"/>
    <w:rPr>
      <w:color w:val="0000FF" w:themeColor="hyperlink"/>
      <w:u w:val="single"/>
    </w:rPr>
  </w:style>
  <w:style w:type="character" w:styleId="Collegamentovisitato">
    <w:name w:val="FollowedHyperlink"/>
    <w:basedOn w:val="Carpredefinitoparagrafo"/>
    <w:uiPriority w:val="99"/>
    <w:semiHidden/>
    <w:unhideWhenUsed/>
    <w:rsid w:val="00F81BDC"/>
    <w:rPr>
      <w:color w:val="800080" w:themeColor="followedHyperlink"/>
      <w:u w:val="single"/>
    </w:rPr>
  </w:style>
  <w:style w:type="paragraph" w:customStyle="1" w:styleId="StileGCTITOLO1">
    <w:name w:val="Stile GC TITOLO 1"/>
    <w:basedOn w:val="Normale"/>
    <w:link w:val="StileGCTITOLO1Carattere"/>
    <w:qFormat/>
    <w:rsid w:val="004B6A3F"/>
    <w:pPr>
      <w:ind w:right="-1"/>
    </w:pPr>
    <w:rPr>
      <w:b/>
      <w:bCs/>
      <w:sz w:val="28"/>
      <w:szCs w:val="24"/>
      <w14:ligatures w14:val="standardContextual"/>
    </w:rPr>
  </w:style>
  <w:style w:type="character" w:customStyle="1" w:styleId="StileGCTITOLO1Carattere">
    <w:name w:val="Stile GC TITOLO 1 Carattere"/>
    <w:basedOn w:val="Carpredefinitoparagrafo"/>
    <w:link w:val="StileGCTITOLO1"/>
    <w:rsid w:val="004B6A3F"/>
    <w:rPr>
      <w:rFonts w:ascii="Arial" w:hAnsi="Arial"/>
      <w:b/>
      <w:bCs/>
      <w:sz w:val="28"/>
      <w:szCs w:val="24"/>
      <w:lang w:val="it-CH"/>
      <w14:ligatures w14:val="standardContextual"/>
    </w:rPr>
  </w:style>
  <w:style w:type="character" w:customStyle="1" w:styleId="StandardRisoluzionedelConsigliodiStatoCarattere">
    <w:name w:val="StandardRisoluzionedelConsigliodiStato Carattere"/>
    <w:basedOn w:val="Carpredefinitoparagrafo"/>
    <w:link w:val="StandardRisoluzionedelConsigliodiStato"/>
    <w:rsid w:val="004B6A3F"/>
    <w:rPr>
      <w:rFonts w:ascii="Arial" w:hAnsi="Arial"/>
      <w:sz w:val="24"/>
      <w:lang w:val="it-CH"/>
    </w:rPr>
  </w:style>
  <w:style w:type="paragraph" w:customStyle="1" w:styleId="StileGCTitolo2">
    <w:name w:val="Stile GC Titolo 2"/>
    <w:basedOn w:val="StandardRisoluzionedelConsigliodiStato"/>
    <w:link w:val="StileGCTitolo2Carattere"/>
    <w:qFormat/>
    <w:rsid w:val="004B6A3F"/>
    <w:pPr>
      <w:ind w:right="-1"/>
    </w:pPr>
    <w:rPr>
      <w:b/>
      <w:bCs/>
      <w:szCs w:val="24"/>
      <w14:ligatures w14:val="standardContextual"/>
    </w:rPr>
  </w:style>
  <w:style w:type="character" w:customStyle="1" w:styleId="StileGCTitolo2Carattere">
    <w:name w:val="Stile GC Titolo 2 Carattere"/>
    <w:basedOn w:val="StandardRisoluzionedelConsigliodiStatoCarattere"/>
    <w:link w:val="StileGCTitolo2"/>
    <w:rsid w:val="004B6A3F"/>
    <w:rPr>
      <w:rFonts w:ascii="Arial" w:hAnsi="Arial"/>
      <w:b/>
      <w:bCs/>
      <w:sz w:val="24"/>
      <w:szCs w:val="24"/>
      <w:lang w:val="it-CH"/>
      <w14:ligatures w14:val="standardContextual"/>
    </w:rPr>
  </w:style>
  <w:style w:type="paragraph" w:customStyle="1" w:styleId="StileGCnormale">
    <w:name w:val="Stile GC normale"/>
    <w:basedOn w:val="StandardRisoluzionedelConsigliodiStato"/>
    <w:link w:val="StileGCnormaleCarattere"/>
    <w:qFormat/>
    <w:rsid w:val="004B6A3F"/>
    <w:pPr>
      <w:ind w:right="-1"/>
    </w:pPr>
    <w:rPr>
      <w:bCs/>
      <w:szCs w:val="24"/>
      <w14:ligatures w14:val="standardContextual"/>
    </w:rPr>
  </w:style>
  <w:style w:type="character" w:customStyle="1" w:styleId="StileGCnormaleCarattere">
    <w:name w:val="Stile GC normale Carattere"/>
    <w:basedOn w:val="StandardRisoluzionedelConsigliodiStatoCarattere"/>
    <w:link w:val="StileGCnormale"/>
    <w:rsid w:val="004B6A3F"/>
    <w:rPr>
      <w:rFonts w:ascii="Arial" w:hAnsi="Arial"/>
      <w:bCs/>
      <w:sz w:val="24"/>
      <w:szCs w:val="24"/>
      <w:lang w:val="it-CH"/>
      <w14:ligatures w14:val="standardContextual"/>
    </w:rPr>
  </w:style>
  <w:style w:type="paragraph" w:styleId="Testofumetto">
    <w:name w:val="Balloon Text"/>
    <w:basedOn w:val="Normale"/>
    <w:link w:val="TestofumettoCarattere"/>
    <w:uiPriority w:val="99"/>
    <w:semiHidden/>
    <w:unhideWhenUsed/>
    <w:rsid w:val="000175F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175F3"/>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337538384">
      <w:bodyDiv w:val="1"/>
      <w:marLeft w:val="0"/>
      <w:marRight w:val="0"/>
      <w:marTop w:val="0"/>
      <w:marBottom w:val="0"/>
      <w:divBdr>
        <w:top w:val="none" w:sz="0" w:space="0" w:color="auto"/>
        <w:left w:val="none" w:sz="0" w:space="0" w:color="auto"/>
        <w:bottom w:val="none" w:sz="0" w:space="0" w:color="auto"/>
        <w:right w:val="none" w:sz="0" w:space="0" w:color="auto"/>
      </w:divBdr>
    </w:div>
    <w:div w:id="811486908">
      <w:bodyDiv w:val="1"/>
      <w:marLeft w:val="0"/>
      <w:marRight w:val="0"/>
      <w:marTop w:val="0"/>
      <w:marBottom w:val="0"/>
      <w:divBdr>
        <w:top w:val="none" w:sz="0" w:space="0" w:color="auto"/>
        <w:left w:val="none" w:sz="0" w:space="0" w:color="auto"/>
        <w:bottom w:val="none" w:sz="0" w:space="0" w:color="auto"/>
        <w:right w:val="none" w:sz="0" w:space="0" w:color="auto"/>
      </w:divBdr>
    </w:div>
    <w:div w:id="1540046755">
      <w:bodyDiv w:val="1"/>
      <w:marLeft w:val="0"/>
      <w:marRight w:val="0"/>
      <w:marTop w:val="0"/>
      <w:marBottom w:val="0"/>
      <w:divBdr>
        <w:top w:val="none" w:sz="0" w:space="0" w:color="auto"/>
        <w:left w:val="none" w:sz="0" w:space="0" w:color="auto"/>
        <w:bottom w:val="none" w:sz="0" w:space="0" w:color="auto"/>
        <w:right w:val="none" w:sz="0" w:space="0" w:color="auto"/>
      </w:divBdr>
    </w:div>
    <w:div w:id="166254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LEXMP\AMEv11\ame.dotm"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257109142</Id>
      <Width>0</Width>
      <Height>0</Height>
      <XPath>//Image[@id='Profile.Org.WappenSW']</XPath>
      <ImageHash>02f1c0cdac6aeac316213b2e7cb733a0</ImageHash>
    </ImageSizeDefinition>
    <ImageSizeDefinition>
      <Id>1306355763</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5 e f 4 8 d f 2 - 1 2 0 5 - 4 3 1 9 - 8 8 3 7 - e d 8 d b 7 7 b 6 6 e b "   t I d = " a 3 6 2 a 5 d 4 - 9 5 8 9 - 4 1 b f - a 4 e 6 - 4 f 8 7 c 4 e 4 1 2 3 9 "   i n t e r n a l T I d = " 9 0 6 4 c c 7 f - 3 1 6 d - 4 6 b 1 - a 4 a c - 7 4 8 6 0 c 3 f 8 a 5 b "   m t I d = " 2 7 5 a f 3 2 e - b c 4 0 - 4 5 c 2 - 8 5 b 7 - a f b 1 c 0 3 8 2 6 5 3 "   r e v i s i o n = " 0 "   c r e a t e d m a j o r v e r s i o n = " 0 "   c r e a t e d m i n o r v e r s i o n = " 0 "   c r e a t e d = " 2 0 2 4 - 0 1 - 1 1 T 1 5 : 3 1 : 0 6 . 6 3 6 1 1 3 9 Z "   m o d i f i e d m a j o r v e r s i o n = " 0 "   m o d i f i e d m i n o r v e r s i o n = " 0 "   m o d i f i e d = " 0 0 0 1 - 0 1 - 0 1 T 0 0 : 0 0 : 0 0 "   p r o f i l e = " a 8 c 9 c 3 2 0 - 5 b 5 e - 4 2 1 4 - 9 e 5 4 - 6 8 4 e 7 1 7 5 9 3 e 5 " 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 e d u c a z i o n e ,   d e l l a   c u l t u r a   e   d e l l o   s p o r t ] ] > < / T e x t >  
                 < T e x t   i d = " C u s t o m E l e m e n t s . S u b T e m p l a t e . L a n d s c a p e . H e a d e r . T i t o l o "   l a b e l = " C u s t o m E l e m e n t s . S u b T e m p l a t e . L a n d s c a p e . H e a d e r . T i t o l o " > < ! [ C D A T A [ R a p p o r t o   n .   8 5 1 0   R   d e l   1 6   d i c e m b r e   2 0 2 4 ] ] > < / T e x t >  
                 < T e x t   i d = " C u s t o m E l e m e n t s . T e x t s . D r a f t "   l a b e l = " C u s t o m E l e m e n t s . T e x t s . D r a f t " > < ! [ C D A T A [ B o z z a ] ] > < / T e x t >  
                 < T e x t   i d = " C u s t o m E l e m e n t s . F i e l d s . D i p a r t i m e n t i "   l a b e l = " C u s t o m E l e m e n t s . F i e l d s . D i p a r t i m e n t i " > < ! [ C D A T A [ D i p a r t i m e n t o   d e l l  e d u c a z i o n e ,   d e l l a   c u l t u r a   e   d e l l o   s p o r t ] ] > < / T e x t >  
                 < T e x t   i d = " C u s t o m E l e m e n t s . F i e l d s . T i t o l o 1 "   l a b e l = " C u s t o m E l e m e n t s . F i e l d s . T i t o l o 1 " > < ! [ C D A T A [ R a p p o r t o ] ] > < / T e x t >  
                 < T e x t   i d = " C u s t o m E l e m e n t s . F i e l d s . T i t o l o 2 "   l a b e l = " C u s t o m E l e m e n t s . F i e l d s . T i t o l o 2 " > < ! [ C D A T A [ R a p p o r t o   n .   8 5 1 0   R   d e l   1 6   d i c e m b r e   2 0 2 4 ] ] > < / T e x t >  
                 < T e x t   i d = " C u s t o m E l e m e n t s . F i e l d s . O r g L i v e l l o 1 "   l a b e l = " C u s t o m E l e m e n t s . F i e l d s . O r g L i v e l l o 1 " > < ! [ C D A T A [ R e p u b b l i c a   e   C a n t o n e   T i c i n o ] ] > < / T e x t >  
             < / S c r i p t i n g >  
             < P r o f i l e >  
                 < T e x t   i d = " P r o f i l e . I d "   l a b e l = " P r o f i l e . I d " > < ! [ C D A T A [ a 8 c 9 c 3 2 0 - 5 b 5 e - 4 2 1 4 - 9 e 5 4 - 6 8 4 e 7 1 7 5 9 3 e 5 ] ] > < / 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d a n i e l a . a r a t o @ t i . c h ] ] > < / T e x t >  
                 < T e x t   i d = " P r o f i l e . U s e r . F i r s t N a m e "   l a b e l = " P r o f i l e . U s e r . F i r s t N a m e " > < ! [ C D A T A [ D a n i e l a ] ] > < / T e x t >  
                 < T e x t   i d = " P r o f i l e . U s e r . F u n c t i o n "   l a b e l = " P r o f i l e . U s e r . F u n c t i o n " > < ! [ C D A T A [ S G C ] ] > < / T e x t >  
                 < T e x t   i d = " P r o f i l e . U s e r . L a s t N a m e "   l a b e l = " P r o f i l e . U s e r . L a s t N a m e " > < ! [ C D A T A [ A r a t o ] ] > < / T e x t >  
                 < T e x t   i d = " P r o f i l e . U s e r . M o b i l e "   l a b e l = " P r o f i l e . U s e r . M o b i l e " > < ! [ C D A T A [   ] ] > < / T e x t >  
                 < T e x t   i d = " P r o f i l e . U s e r . P h o n e "   l a b e l = " P r o f i l e . U s e r . P h o n e " > < ! [ C D A T A [ + 4 1 9 1 8 1 4 4 3 1 3 ] ] > < / 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d a n i e l a . a r a t o @ t i . c h ] ] > < / T e x t >  
                 < T e x t   i d = " A u t h o r . U s e r . F i r s t N a m e "   l a b e l = " A u t h o r . U s e r . F i r s t N a m e " > < ! [ C D A T A [ D a n i e l a ] ] > < / T e x t >  
                 < T e x t   i d = " A u t h o r . U s e r . F u n c t i o n "   l a b e l = " A u t h o r . U s e r . F u n c t i o n " > < ! [ C D A T A [ S G C ] ] > < / T e x t >  
                 < T e x t   i d = " A u t h o r . U s e r . L a s t N a m e "   l a b e l = " A u t h o r . U s e r . L a s t N a m e " > < ! [ C D A T A [ A r a t o ] ] > < / T e x t >  
                 < T e x t   i d = " A u t h o r . U s e r . M o b i l e "   l a b e l = " A u t h o r . U s e r . M o b i l e " > < ! [ C D A T A [   ] ] > < / T e x t >  
                 < T e x t   i d = " A u t h o r . U s e r . P h o n e "   l a b e l = " A u t h o r . U s e r . P h o n e " > < ! [ C D A T A [ + 4 1 9 1 8 1 4 4 3 1 3 ] ] > < / T e x t >  
                 < T e x t   i d = " A u t h o r . U s e r . S a l u t a t i o n "   l a b e l = " A u t h o r . U s e r . S a l u t a t i o n " > < ! [ C D A T A [   ] ] > < / T e x t >  
                 < T e x t   i d = " A u t h o r . U s e r . T i t l e "   l a b e l = " A u t h o r . U s e r . T i t l e " > < ! [ C D A T A [   ] ] > < / T e x t >  
             < / A u t h o r >  
             < S i g n e r _ 0 >  
                 < T e x t   i d = " S i g n e r _ 0 . I d "   l a b e l = " S i g n e r _ 0 . I d " > < ! [ C D A T A [ a 8 c 9 c 3 2 0 - 5 b 5 e - 4 2 1 4 - 9 e 5 4 - 6 8 4 e 7 1 7 5 9 3 e 5 ] ] > < / 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d a n i e l a . a r a t o @ t i . c h ] ] > < / T e x t >  
                 < T e x t   i d = " S i g n e r _ 0 . U s e r . F i r s t N a m e "   l a b e l = " S i g n e r _ 0 . U s e r . F i r s t N a m e " > < ! [ C D A T A [ D a n i e l a ] ] > < / T e x t >  
                 < T e x t   i d = " S i g n e r _ 0 . U s e r . F u n c t i o n "   l a b e l = " S i g n e r _ 0 . U s e r . F u n c t i o n " > < ! [ C D A T A [ S G C ] ] > < / T e x t >  
                 < T e x t   i d = " S i g n e r _ 0 . U s e r . L a s t N a m e "   l a b e l = " S i g n e r _ 0 . U s e r . L a s t N a m e " > < ! [ C D A T A [ A r a t o ] ] > < / T e x t >  
                 < T e x t   i d = " S i g n e r _ 0 . U s e r . M o b i l e "   l a b e l = " S i g n e r _ 0 . U s e r . M o b i l e " > < ! [ C D A T A [   ] ] > < / T e x t >  
                 < T e x t   i d = " S i g n e r _ 0 . U s e r . P h o n e "   l a b e l = " S i g n e r _ 0 . U s e r . P h o n e " > < ! [ C D A T A [ + 4 1 9 1 8 1 4 4 3 1 3 ] ] > < / 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 2 0 2 4 - 1 2 - 1 6 T 0 0 : 0 0 : 0 0 Z < / D a t e T i m e >  
                 < T e x t   i d = " D o c P a r a m . N u m b e r " > < ! [ C D A T A [ 8 5 1 0   R ] ] > < / T e x t >  
                 < T e x t   i d = " D o c P a r a m . D o c u m e n t o " > < ! [ C D A T A [ R a p p o r t o ] ] > < / T e x t >  
                 < T e x t   i d = " D o c P a r a m . A g g i u n t a D o c "   t o o l t i p = " ( e s .   b i s ,   a g g i u n t i v o ,   a g g i u n t i v o   b i s ,   1 ,   2   e c c . ) " > < ! [ C D A T A [   ] ] > < / T e x t >  
                 < T e x t   i d = " D o c P a r a m . D i p a r t i m e n t i " > < ! [ C D A T A [ D i p a r t i m e n t o   d e l l  e d u c a z i o n e ,   d e l l a   c u l t u r a   e   d e l l o   s p o r t ] ] > < / 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F41B8E3-1FC4-4BC4-9B80-31B001149E7A}">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89D8D693-9DC3-4467-BD3C-79A890B1F9BD}">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C6B59092-F699-49EE-B119-10FEDE48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ame.dotm</Template>
  <TotalTime>259</TotalTime>
  <Pages>4</Pages>
  <Words>1182</Words>
  <Characters>6742</Characters>
  <Application>Microsoft Office Word</Application>
  <DocSecurity>0</DocSecurity>
  <Lines>56</Lines>
  <Paragraphs>15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Arato Daniela / t115175</dc:creator>
  <cp:lastModifiedBy>Venturi Luca</cp:lastModifiedBy>
  <cp:revision>53</cp:revision>
  <cp:lastPrinted>2025-01-07T10:27:00Z</cp:lastPrinted>
  <dcterms:created xsi:type="dcterms:W3CDTF">2024-12-16T09:02:00Z</dcterms:created>
  <dcterms:modified xsi:type="dcterms:W3CDTF">2025-01-07T10:27:00Z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