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FC" w:rsidRDefault="00D30AFC" w:rsidP="00D30AFC">
      <w:pPr>
        <w:rPr>
          <w:b/>
          <w:sz w:val="28"/>
          <w:szCs w:val="28"/>
        </w:rPr>
      </w:pPr>
      <w:r>
        <w:rPr>
          <w:b/>
          <w:sz w:val="28"/>
          <w:szCs w:val="28"/>
        </w:rPr>
        <w:t xml:space="preserve">della Commissione formazione e cultura </w:t>
      </w:r>
    </w:p>
    <w:p w:rsidR="00115783" w:rsidRPr="00870E94" w:rsidRDefault="00F339DC" w:rsidP="00D30AFC">
      <w:pPr>
        <w:pStyle w:val="StandardRisoluzionedelConsigliodiStato"/>
        <w:ind w:right="-1"/>
        <w:rPr>
          <w:b/>
          <w:bCs/>
          <w:sz w:val="28"/>
          <w:szCs w:val="28"/>
          <w:lang w:val="it-IT"/>
        </w:rPr>
      </w:pPr>
      <w:r>
        <w:rPr>
          <w:rFonts w:cs="Arial"/>
          <w:b/>
          <w:bCs/>
          <w:sz w:val="28"/>
          <w:szCs w:val="28"/>
        </w:rPr>
        <w:t xml:space="preserve">sull'iniziativa cantonale </w:t>
      </w:r>
      <w:r w:rsidR="00D30AFC">
        <w:rPr>
          <w:rFonts w:cs="Arial"/>
          <w:b/>
          <w:bCs/>
          <w:sz w:val="28"/>
          <w:szCs w:val="28"/>
        </w:rPr>
        <w:t>17 ottobre 2022 presentata da Paolo Ortelli e cofirmatari</w:t>
      </w:r>
      <w:r w:rsidR="00012894">
        <w:rPr>
          <w:rFonts w:cs="Arial"/>
          <w:b/>
          <w:bCs/>
          <w:sz w:val="28"/>
          <w:szCs w:val="28"/>
        </w:rPr>
        <w:t xml:space="preserve"> “P</w:t>
      </w:r>
      <w:r w:rsidR="00012894" w:rsidRPr="00012894">
        <w:rPr>
          <w:rFonts w:cs="Arial"/>
          <w:b/>
          <w:bCs/>
          <w:sz w:val="28"/>
          <w:szCs w:val="28"/>
        </w:rPr>
        <w:t>er un concreto sostegno alle crescenti sfide della f</w:t>
      </w:r>
      <w:r w:rsidR="00012894">
        <w:rPr>
          <w:rFonts w:cs="Arial"/>
          <w:b/>
          <w:bCs/>
          <w:sz w:val="28"/>
          <w:szCs w:val="28"/>
        </w:rPr>
        <w:t>ormazione professionale duale: ‘</w:t>
      </w:r>
      <w:r w:rsidR="00012894" w:rsidRPr="00012894">
        <w:rPr>
          <w:rFonts w:cs="Arial"/>
          <w:b/>
          <w:bCs/>
          <w:sz w:val="28"/>
          <w:szCs w:val="28"/>
        </w:rPr>
        <w:t>Introduciamo un apprendistato della durata di quattro anni per tutte le formazioni professionali che portano all’ottenimento di un attestato di capacità federale</w:t>
      </w:r>
      <w:r w:rsidR="00012894">
        <w:rPr>
          <w:rFonts w:cs="Arial"/>
          <w:b/>
          <w:bCs/>
          <w:sz w:val="28"/>
          <w:szCs w:val="28"/>
        </w:rPr>
        <w:t>’</w:t>
      </w:r>
      <w:r w:rsidR="00012894" w:rsidRPr="00012894">
        <w:rPr>
          <w:rFonts w:cs="Arial"/>
          <w:b/>
          <w:bCs/>
          <w:sz w:val="28"/>
          <w:szCs w:val="28"/>
        </w:rPr>
        <w:t>”</w:t>
      </w:r>
    </w:p>
    <w:p w:rsidR="00870E94" w:rsidRPr="00870E94" w:rsidRDefault="00870E94" w:rsidP="00870E94">
      <w:pPr>
        <w:pStyle w:val="StandardRisoluzionedelConsigliodiStato"/>
        <w:ind w:right="-1"/>
        <w:rPr>
          <w:b/>
          <w:bCs/>
        </w:rPr>
      </w:pPr>
    </w:p>
    <w:p w:rsidR="00F339DC" w:rsidRPr="00870E94" w:rsidRDefault="00F339DC" w:rsidP="00870E94">
      <w:pPr>
        <w:pStyle w:val="StandardRisoluzionedelConsigliodiStato"/>
        <w:ind w:right="-1"/>
        <w:rPr>
          <w:lang w:val="it-IT"/>
        </w:rPr>
      </w:pPr>
    </w:p>
    <w:p w:rsidR="00870E94" w:rsidRPr="00870E94" w:rsidRDefault="00D30AFC" w:rsidP="00E169F1">
      <w:pPr>
        <w:pStyle w:val="StandardRisoluzionedelConsigliodiStato"/>
        <w:numPr>
          <w:ilvl w:val="0"/>
          <w:numId w:val="18"/>
        </w:numPr>
        <w:spacing w:after="120"/>
        <w:ind w:left="567" w:hanging="567"/>
        <w:rPr>
          <w:b/>
          <w:lang w:val="it-IT"/>
        </w:rPr>
      </w:pPr>
      <w:r>
        <w:rPr>
          <w:b/>
          <w:lang w:val="it-IT"/>
        </w:rPr>
        <w:t>L’INIZIATIVA</w:t>
      </w:r>
    </w:p>
    <w:p w:rsidR="00012894" w:rsidRPr="00012894" w:rsidRDefault="00012894" w:rsidP="00A47F39">
      <w:pPr>
        <w:pStyle w:val="StandardRisoluzionedelConsigliodiStato"/>
        <w:spacing w:after="240"/>
        <w:rPr>
          <w:lang w:val="it-IT"/>
        </w:rPr>
      </w:pPr>
      <w:r w:rsidRPr="00012894">
        <w:rPr>
          <w:lang w:val="it-IT"/>
        </w:rPr>
        <w:t xml:space="preserve">L’iniziativa cantonale </w:t>
      </w:r>
      <w:r w:rsidR="00F73011">
        <w:rPr>
          <w:lang w:val="it-IT"/>
        </w:rPr>
        <w:t>IC</w:t>
      </w:r>
      <w:r w:rsidRPr="00012894">
        <w:rPr>
          <w:lang w:val="it-IT"/>
        </w:rPr>
        <w:t>83 presentata da Pao</w:t>
      </w:r>
      <w:r w:rsidR="002147FD">
        <w:rPr>
          <w:lang w:val="it-IT"/>
        </w:rPr>
        <w:t>lo Ortelli e cofirmatari/</w:t>
      </w:r>
      <w:r w:rsidRPr="00012894">
        <w:rPr>
          <w:lang w:val="it-IT"/>
        </w:rPr>
        <w:t xml:space="preserve">e verte sull’ambito di formazione professionale e richiede l’estensione a 4 anni </w:t>
      </w:r>
      <w:r w:rsidR="00D40530">
        <w:rPr>
          <w:lang w:val="it-IT"/>
        </w:rPr>
        <w:t>del</w:t>
      </w:r>
      <w:r w:rsidRPr="00012894">
        <w:rPr>
          <w:lang w:val="it-IT"/>
        </w:rPr>
        <w:t>la durata di tutte le formazioni professionali che portano all’AFC.</w:t>
      </w:r>
    </w:p>
    <w:p w:rsidR="00870E94" w:rsidRPr="00870E94" w:rsidRDefault="00012894" w:rsidP="00012894">
      <w:pPr>
        <w:pStyle w:val="StandardRisoluzionedelConsigliodiStato"/>
        <w:ind w:right="-1"/>
        <w:rPr>
          <w:lang w:val="it-IT"/>
        </w:rPr>
      </w:pPr>
      <w:r w:rsidRPr="00012894">
        <w:rPr>
          <w:lang w:val="it-IT"/>
        </w:rPr>
        <w:t>Tale richiesta matura dall’esperienza del promotore dell’iniziativa con l’intenzione di supportare un concreto sostegno alle crescenti sfide della formazione professionale duale garantendo un periodo formativo sufficientemente lungo. Tra le motivazioni più specifiche vi è l’insufficiente distinzione tra percorsi biennali e quadriennali e la discrepanza tra ordinanza e gli obiettivi da raggiungere nel tempo dato.</w:t>
      </w:r>
    </w:p>
    <w:p w:rsidR="00D30AFC" w:rsidRDefault="00D30AFC" w:rsidP="00870E94">
      <w:pPr>
        <w:pStyle w:val="StandardRisoluzionedelConsigliodiStato"/>
        <w:ind w:right="-1"/>
        <w:rPr>
          <w:lang w:val="it-IT"/>
        </w:rPr>
      </w:pPr>
    </w:p>
    <w:p w:rsidR="00F339DC" w:rsidRPr="00870E94" w:rsidRDefault="00F339DC" w:rsidP="00870E94">
      <w:pPr>
        <w:pStyle w:val="StandardRisoluzionedelConsigliodiStato"/>
        <w:ind w:right="-1"/>
        <w:rPr>
          <w:lang w:val="it-IT"/>
        </w:rPr>
      </w:pPr>
    </w:p>
    <w:p w:rsidR="00D30AFC" w:rsidRPr="00D30AFC" w:rsidRDefault="00D30AFC" w:rsidP="00D30AFC">
      <w:pPr>
        <w:pStyle w:val="StandardRisoluzionedelConsigliodiStato"/>
        <w:numPr>
          <w:ilvl w:val="0"/>
          <w:numId w:val="18"/>
        </w:numPr>
        <w:spacing w:after="120"/>
        <w:ind w:left="567" w:hanging="567"/>
        <w:rPr>
          <w:b/>
          <w:lang w:val="it-IT"/>
        </w:rPr>
      </w:pPr>
      <w:r w:rsidRPr="00D30AFC">
        <w:rPr>
          <w:b/>
          <w:lang w:val="it-IT"/>
        </w:rPr>
        <w:t>INTRODUZIONE</w:t>
      </w:r>
    </w:p>
    <w:p w:rsidR="00012894" w:rsidRPr="00012894" w:rsidRDefault="00012894" w:rsidP="00A47F39">
      <w:pPr>
        <w:spacing w:after="240"/>
        <w:rPr>
          <w:sz w:val="24"/>
          <w:szCs w:val="24"/>
        </w:rPr>
      </w:pPr>
      <w:r w:rsidRPr="00012894">
        <w:rPr>
          <w:sz w:val="24"/>
          <w:szCs w:val="24"/>
        </w:rPr>
        <w:t>La formazione professionale in Svizzera è un sistema articolato che combina teoria e pratica, preparando i giovani a inserirsi efficacemente nel mercato del lavoro. Il percorso inizia con una formazione di base biennale (CFP) o triennale/quadriennale (AFC), svolta in azienda o presso scuole professionali. Gli apprendisti possono anche conseguire una Maturità Professionale (MP), che apre l'accesso alle scuole universitarie professionali e ad altri studi avanzati. Il sistema offre inoltre opportunità di specializzazione e sviluppo tramite diplomi delle Scuole Specializzate Superiori (SSS) o esami di professione (EP) e professionali superiori (EPS). Questa struttura flessibile garantisce numerose prospettive di crescita e una forte connessione con le esigenze del mondo del lavoro.</w:t>
      </w:r>
    </w:p>
    <w:p w:rsidR="00012894" w:rsidRPr="00012894" w:rsidRDefault="00012894" w:rsidP="00A47F39">
      <w:pPr>
        <w:spacing w:after="240"/>
        <w:rPr>
          <w:sz w:val="24"/>
          <w:szCs w:val="24"/>
        </w:rPr>
      </w:pPr>
      <w:r w:rsidRPr="00012894">
        <w:rPr>
          <w:sz w:val="24"/>
          <w:szCs w:val="24"/>
        </w:rPr>
        <w:t>Uno dei pilastri principali è l’</w:t>
      </w:r>
      <w:r w:rsidRPr="00012894">
        <w:rPr>
          <w:b/>
          <w:bCs/>
          <w:sz w:val="24"/>
          <w:szCs w:val="24"/>
        </w:rPr>
        <w:t>Attestato Federale di Capacità (AFC)</w:t>
      </w:r>
      <w:r w:rsidRPr="00012894">
        <w:rPr>
          <w:sz w:val="24"/>
          <w:szCs w:val="24"/>
        </w:rPr>
        <w:t xml:space="preserve">, un titolo riconosciuto a livello nazionale che certifica le competenze acquisite durante un percorso di apprendistato, come detto solitamente della durata di 3 o 4 anni. Questo sistema si basa sul modello duale, che combina l’apprendimento pratico in azienda con l’istruzione teorica nelle scuole professionali. Durante il percorso, gli apprendisti sviluppano competenze pratiche specifiche al settore scelto e ricevono una formazione generale che include materie come lingue, matematica e cultura generale. L’AFC permette sia l’ingresso diretto nel mondo del lavoro che ulteriori specializzazioni o studi superiori, come la maturità professionale o il passaggio alle scuole universitarie professionali (SUP). </w:t>
      </w:r>
    </w:p>
    <w:p w:rsidR="00115783" w:rsidRPr="00012894" w:rsidRDefault="00012894" w:rsidP="00012894">
      <w:pPr>
        <w:tabs>
          <w:tab w:val="left" w:pos="1020"/>
        </w:tabs>
        <w:rPr>
          <w:sz w:val="24"/>
          <w:szCs w:val="24"/>
        </w:rPr>
      </w:pPr>
      <w:r w:rsidRPr="00012894">
        <w:rPr>
          <w:sz w:val="24"/>
          <w:szCs w:val="24"/>
        </w:rPr>
        <w:lastRenderedPageBreak/>
        <w:t>Un’apposita ordinanza deliberata a livello federale dalla Segreteria di Stato per la formazione e la ricerca e l’innovazione (SEFRI) definisce contenuto e durata della formazione di concerto con le associazioni di categoria. La gestione è perciò abbaglio federale, non cantonale.</w:t>
      </w:r>
    </w:p>
    <w:p w:rsidR="00870E94" w:rsidRDefault="00870E94" w:rsidP="00870E94">
      <w:pPr>
        <w:pStyle w:val="StandardRisoluzionedelConsigliodiStato"/>
        <w:ind w:right="-1"/>
        <w:rPr>
          <w:lang w:val="it-IT"/>
        </w:rPr>
      </w:pPr>
    </w:p>
    <w:p w:rsidR="00F339DC" w:rsidRPr="00870E94" w:rsidRDefault="00F339DC" w:rsidP="00870E94">
      <w:pPr>
        <w:pStyle w:val="StandardRisoluzionedelConsigliodiStato"/>
        <w:ind w:right="-1"/>
        <w:rPr>
          <w:lang w:val="it-IT"/>
        </w:rPr>
      </w:pPr>
    </w:p>
    <w:p w:rsidR="00D30AFC" w:rsidRPr="00D30AFC" w:rsidRDefault="00D30AFC" w:rsidP="00D30AFC">
      <w:pPr>
        <w:spacing w:after="120"/>
        <w:ind w:left="567" w:hanging="567"/>
        <w:rPr>
          <w:b/>
          <w:bCs/>
          <w:sz w:val="24"/>
          <w:lang w:val="it-IT"/>
        </w:rPr>
      </w:pPr>
      <w:r>
        <w:rPr>
          <w:b/>
          <w:bCs/>
          <w:sz w:val="24"/>
          <w:lang w:val="it-IT"/>
        </w:rPr>
        <w:t>3.</w:t>
      </w:r>
      <w:r>
        <w:rPr>
          <w:b/>
          <w:bCs/>
          <w:sz w:val="24"/>
          <w:lang w:val="it-IT"/>
        </w:rPr>
        <w:tab/>
      </w:r>
      <w:r w:rsidRPr="00D30AFC">
        <w:rPr>
          <w:b/>
          <w:bCs/>
          <w:sz w:val="24"/>
          <w:lang w:val="it-IT"/>
        </w:rPr>
        <w:t>AUDIZIONE DEL CONSIGLIO DI STATO</w:t>
      </w:r>
    </w:p>
    <w:p w:rsidR="00012894" w:rsidRPr="00012894" w:rsidRDefault="00012894" w:rsidP="00A47F39">
      <w:pPr>
        <w:pStyle w:val="StandardRisoluzionedelConsigliodiStato"/>
        <w:spacing w:after="240"/>
      </w:pPr>
      <w:r w:rsidRPr="00012894">
        <w:t>Il Consiglio di Stato non si è espresso con un messaggio. Tuttavia, è stata richiesta dalla Commissione</w:t>
      </w:r>
      <w:r w:rsidR="00493D5A">
        <w:t xml:space="preserve"> formazione e cultura</w:t>
      </w:r>
      <w:r w:rsidRPr="00012894">
        <w:t xml:space="preserve"> un’audizione sul tema, condotta dalla Consigliera di Stato Marina Carobbio e dal direttore della Divisione della formazione professionale Paolo Colombo durante la seduta del 15 gennaio 2024.</w:t>
      </w:r>
    </w:p>
    <w:p w:rsidR="00012894" w:rsidRPr="00012894" w:rsidRDefault="00012894" w:rsidP="00A47F39">
      <w:pPr>
        <w:pStyle w:val="StandardRisoluzionedelConsigliodiStato"/>
        <w:spacing w:after="240"/>
      </w:pPr>
      <w:r w:rsidRPr="00012894">
        <w:t xml:space="preserve">L’incontro ha permesso di delineare con maggiore precisione la </w:t>
      </w:r>
      <w:r w:rsidRPr="00012894">
        <w:rPr>
          <w:b/>
          <w:bCs/>
        </w:rPr>
        <w:t>situazione specifica del Canton Ticino</w:t>
      </w:r>
      <w:r w:rsidRPr="00012894">
        <w:t xml:space="preserve">. </w:t>
      </w:r>
    </w:p>
    <w:p w:rsidR="00012894" w:rsidRPr="00012894" w:rsidRDefault="00012894" w:rsidP="00A47F39">
      <w:pPr>
        <w:pStyle w:val="StandardRisoluzionedelConsigliodiStato"/>
        <w:spacing w:after="240"/>
      </w:pPr>
      <w:r w:rsidRPr="00012894">
        <w:t>Attualmente, su 240-260 ordinan</w:t>
      </w:r>
      <w:r w:rsidR="00D40530">
        <w:t>ze federali, circa</w:t>
      </w:r>
      <w:r w:rsidRPr="00012894">
        <w:t xml:space="preserve"> 60 prevedono percorsi formativi biennali, con certificati federali di formazione pratica (CFP). Dei 180-200 che portano ad un attestato federale di capacità (AFC)</w:t>
      </w:r>
      <w:r w:rsidR="00486A43">
        <w:t>,</w:t>
      </w:r>
      <w:r w:rsidRPr="00012894">
        <w:t xml:space="preserve"> 100 prev</w:t>
      </w:r>
      <w:r w:rsidR="00D40530">
        <w:t>edono un percorso triennale e circa</w:t>
      </w:r>
      <w:r w:rsidRPr="00012894">
        <w:t xml:space="preserve"> 80 un percorso quadriennale (ciò senza considerare chi frequenta la scuola cantonale di commercio). </w:t>
      </w:r>
      <w:r w:rsidRPr="00D40530">
        <w:rPr>
          <w:i/>
        </w:rPr>
        <w:t>De facto</w:t>
      </w:r>
      <w:r w:rsidR="00D40530">
        <w:t xml:space="preserve"> circa</w:t>
      </w:r>
      <w:r w:rsidRPr="00012894">
        <w:t xml:space="preserve"> </w:t>
      </w:r>
      <w:r w:rsidR="00486A43">
        <w:t xml:space="preserve">1/2 </w:t>
      </w:r>
      <w:r w:rsidRPr="00012894">
        <w:t xml:space="preserve">delle ordinanze per l’ottenimento di un AFC prevede un percorso formativo quadriennale. </w:t>
      </w:r>
    </w:p>
    <w:p w:rsidR="00870E94" w:rsidRDefault="00012894" w:rsidP="00012894">
      <w:pPr>
        <w:pStyle w:val="StandardRisoluzionedelConsigliodiStato"/>
        <w:ind w:right="-1"/>
        <w:rPr>
          <w:lang w:val="it-IT"/>
        </w:rPr>
      </w:pPr>
      <w:r w:rsidRPr="00012894">
        <w:t>Durante l’audizione è stato ribadito come la revisione delle ordinanze federali sia appannaggio federale e debba seguire le esigenze delle associazioni di categoria.</w:t>
      </w:r>
    </w:p>
    <w:p w:rsidR="00870E94" w:rsidRDefault="00870E94" w:rsidP="00870E94">
      <w:pPr>
        <w:pStyle w:val="StandardRisoluzionedelConsigliodiStato"/>
        <w:ind w:right="-1"/>
        <w:rPr>
          <w:lang w:val="it-IT"/>
        </w:rPr>
      </w:pPr>
    </w:p>
    <w:p w:rsidR="00F339DC" w:rsidRPr="00870E94" w:rsidRDefault="00F339DC" w:rsidP="00870E94">
      <w:pPr>
        <w:pStyle w:val="StandardRisoluzionedelConsigliodiStato"/>
        <w:ind w:right="-1"/>
        <w:rPr>
          <w:lang w:val="it-IT"/>
        </w:rPr>
      </w:pPr>
    </w:p>
    <w:p w:rsidR="00870E94" w:rsidRPr="00870E94" w:rsidRDefault="00D30AFC" w:rsidP="00FB5964">
      <w:pPr>
        <w:pStyle w:val="StandardRisoluzionedelConsigliodiStato"/>
        <w:spacing w:after="120"/>
        <w:ind w:left="567" w:right="-1" w:hanging="567"/>
        <w:rPr>
          <w:b/>
          <w:lang w:val="it-IT"/>
        </w:rPr>
      </w:pPr>
      <w:r w:rsidRPr="00870E94">
        <w:rPr>
          <w:b/>
          <w:lang w:val="it-IT"/>
        </w:rPr>
        <w:t>4.</w:t>
      </w:r>
      <w:r w:rsidRPr="00870E94">
        <w:rPr>
          <w:b/>
          <w:lang w:val="it-IT"/>
        </w:rPr>
        <w:tab/>
      </w:r>
      <w:r>
        <w:rPr>
          <w:b/>
          <w:bCs/>
        </w:rPr>
        <w:t>OPINIONE DELLA COMMISSIONE CANTONALE PER LA FORMAZIONE PROFESSIONALE (CCFP)</w:t>
      </w:r>
    </w:p>
    <w:p w:rsidR="00012894" w:rsidRPr="00012894" w:rsidRDefault="00012894" w:rsidP="005B6E0D">
      <w:pPr>
        <w:pStyle w:val="StandardRisoluzionedelConsigliodiStato"/>
        <w:spacing w:after="60"/>
        <w:ind w:right="-1"/>
      </w:pPr>
      <w:r w:rsidRPr="00012894">
        <w:t xml:space="preserve">Su consiglio della Consigliera di Stato è stato richiesto un parere alla Commissione per la formazione professionale. La Commissione cantonale per la formazione professionale (CCFP) ha espresso la seguente posizione sull’iniziativa cantonale per l’estensione a 4 anni </w:t>
      </w:r>
      <w:r w:rsidR="00E10987">
        <w:t>del</w:t>
      </w:r>
      <w:r w:rsidRPr="00012894">
        <w:t>la durata di tutte le formazioni professionali che portano all’AFC:</w:t>
      </w:r>
    </w:p>
    <w:p w:rsidR="00012894" w:rsidRPr="00012894" w:rsidRDefault="00012894" w:rsidP="00F339DC">
      <w:pPr>
        <w:pStyle w:val="StandardRisoluzionedelConsigliodiStato"/>
        <w:numPr>
          <w:ilvl w:val="1"/>
          <w:numId w:val="24"/>
        </w:numPr>
        <w:spacing w:after="120"/>
        <w:ind w:left="425" w:hanging="425"/>
      </w:pPr>
      <w:r w:rsidRPr="00012894">
        <w:t>La maggior parte dei membri considera la proposta troppo rigida. La durata delle formazioni dovrebbe essere adattata alle specifiche professioni, in accordo con le organizzazioni del mondo del lavoro.</w:t>
      </w:r>
    </w:p>
    <w:p w:rsidR="00870E94" w:rsidRDefault="00012894" w:rsidP="005B6E0D">
      <w:pPr>
        <w:pStyle w:val="StandardRisoluzionedelConsigliodiStato"/>
        <w:numPr>
          <w:ilvl w:val="0"/>
          <w:numId w:val="24"/>
        </w:numPr>
        <w:ind w:left="426" w:right="-1" w:hanging="426"/>
        <w:rPr>
          <w:lang w:val="it-IT"/>
        </w:rPr>
      </w:pPr>
      <w:r w:rsidRPr="00012894">
        <w:t>Viene inoltre evidenziata la necessità di mantenere flessibilità nel sistema formativo, senza imporre una durata standardizzata per tutte le professioni.</w:t>
      </w:r>
    </w:p>
    <w:p w:rsidR="00D30AFC" w:rsidRDefault="00D30AFC" w:rsidP="00115783">
      <w:pPr>
        <w:pStyle w:val="StandardRisoluzionedelConsigliodiStato"/>
        <w:ind w:right="-1"/>
        <w:rPr>
          <w:lang w:val="it-IT"/>
        </w:rPr>
      </w:pPr>
    </w:p>
    <w:p w:rsidR="00F339DC" w:rsidRDefault="00F339DC" w:rsidP="00115783">
      <w:pPr>
        <w:pStyle w:val="StandardRisoluzionedelConsigliodiStato"/>
        <w:ind w:right="-1"/>
        <w:rPr>
          <w:lang w:val="it-IT"/>
        </w:rPr>
      </w:pPr>
    </w:p>
    <w:p w:rsidR="00D30AFC" w:rsidRDefault="00D30AFC" w:rsidP="00550D5A">
      <w:pPr>
        <w:pStyle w:val="StandardRisoluzionedelConsigliodiStato"/>
        <w:spacing w:after="120"/>
        <w:ind w:left="567" w:right="-1" w:hanging="567"/>
        <w:rPr>
          <w:b/>
          <w:lang w:val="it-IT"/>
        </w:rPr>
      </w:pPr>
      <w:r w:rsidRPr="00D30AFC">
        <w:rPr>
          <w:b/>
          <w:lang w:val="it-IT"/>
        </w:rPr>
        <w:t>5.</w:t>
      </w:r>
      <w:r w:rsidRPr="00D30AFC">
        <w:rPr>
          <w:b/>
          <w:lang w:val="it-IT"/>
        </w:rPr>
        <w:tab/>
        <w:t>I LAVORI COMMISSIONALI</w:t>
      </w:r>
    </w:p>
    <w:p w:rsidR="00012894" w:rsidRPr="00012894" w:rsidRDefault="00012894" w:rsidP="00A47F39">
      <w:pPr>
        <w:pStyle w:val="StandardRisoluzionedelConsigliodiStato"/>
        <w:spacing w:after="240"/>
      </w:pPr>
      <w:r w:rsidRPr="00012894">
        <w:t xml:space="preserve">Una prima presentazione dell’iniziativa vedeva un diffuso scetticismo circa l’introduzione generalizzata di un apprendistato della lunghezza di 4 anni. </w:t>
      </w:r>
    </w:p>
    <w:p w:rsidR="00012894" w:rsidRPr="00012894" w:rsidRDefault="00012894" w:rsidP="00A47F39">
      <w:pPr>
        <w:pStyle w:val="StandardRisoluzionedelConsigliodiStato"/>
        <w:spacing w:after="240"/>
      </w:pPr>
      <w:r w:rsidRPr="00012894">
        <w:t>Come detto</w:t>
      </w:r>
      <w:r w:rsidR="00E10987">
        <w:t>,</w:t>
      </w:r>
      <w:r w:rsidRPr="00012894">
        <w:t xml:space="preserve"> è stato richiesto un approfondimento in merito ai contenuti e alle misure proposte dalle iniziative cantonali nella cornice di un’audizione e attraverso la richiesta di un’opinione alla Commissione cantonale per la formazione professionale (CCFP), i cui contenuti sono riassunti nei due capitoli precedenti. Per ottenere una visione d’insieme anche da parte delle associazioni di categoria è stata contattata anche la Camera di </w:t>
      </w:r>
      <w:r w:rsidRPr="00012894">
        <w:lastRenderedPageBreak/>
        <w:t xml:space="preserve">Commercio ticinese che si è espressa per </w:t>
      </w:r>
      <w:r w:rsidR="00D40530">
        <w:t xml:space="preserve">il </w:t>
      </w:r>
      <w:r w:rsidRPr="00012894">
        <w:t xml:space="preserve">tramite del </w:t>
      </w:r>
      <w:proofErr w:type="spellStart"/>
      <w:r w:rsidRPr="00012894">
        <w:t>gremio</w:t>
      </w:r>
      <w:proofErr w:type="spellEnd"/>
      <w:r w:rsidRPr="00012894">
        <w:t xml:space="preserve"> della Commissione cantonale per la formazione professionale (vedi sopra).</w:t>
      </w:r>
    </w:p>
    <w:p w:rsidR="00550D5A" w:rsidRDefault="00012894" w:rsidP="00F339DC">
      <w:pPr>
        <w:pStyle w:val="StandardRisoluzionedelConsigliodiStato"/>
        <w:ind w:right="-1"/>
      </w:pPr>
      <w:r w:rsidRPr="00012894">
        <w:t>La preoccupazione principale riguardante la generalizzazione a quattro anni di tutti i percorsi formativi che portano ad un attestato federale di capacità (AFC) è</w:t>
      </w:r>
      <w:r w:rsidR="009B2157">
        <w:t xml:space="preserve"> il</w:t>
      </w:r>
      <w:r w:rsidRPr="00012894">
        <w:t xml:space="preserve"> </w:t>
      </w:r>
      <w:r w:rsidR="009B2157" w:rsidRPr="00D40530">
        <w:t>rischio di dissuasione dall’intraprendere il percorso formativo</w:t>
      </w:r>
      <w:r w:rsidRPr="00D40530">
        <w:t>, come pure il ri</w:t>
      </w:r>
      <w:r w:rsidRPr="00012894">
        <w:t>schio di abbandono a percorso iniziato.</w:t>
      </w:r>
    </w:p>
    <w:p w:rsidR="00F339DC" w:rsidRDefault="00F339DC" w:rsidP="00F339DC">
      <w:pPr>
        <w:pStyle w:val="StandardRisoluzionedelConsigliodiStato"/>
      </w:pPr>
    </w:p>
    <w:p w:rsidR="00F339DC" w:rsidRPr="00550D5A" w:rsidRDefault="00F339DC" w:rsidP="00F339DC">
      <w:pPr>
        <w:pStyle w:val="StandardRisoluzionedelConsigliodiStato"/>
        <w:rPr>
          <w:lang w:val="it-IT"/>
        </w:rPr>
      </w:pPr>
    </w:p>
    <w:p w:rsidR="00D30AFC" w:rsidRPr="00D30AFC" w:rsidRDefault="00D30AFC" w:rsidP="00550D5A">
      <w:pPr>
        <w:pStyle w:val="StandardRisoluzionedelConsigliodiStato"/>
        <w:spacing w:after="120"/>
        <w:ind w:left="567" w:right="-1" w:hanging="567"/>
        <w:rPr>
          <w:b/>
          <w:lang w:val="it-IT"/>
        </w:rPr>
      </w:pPr>
      <w:r>
        <w:rPr>
          <w:b/>
          <w:lang w:val="it-IT"/>
        </w:rPr>
        <w:t>6.</w:t>
      </w:r>
      <w:r>
        <w:rPr>
          <w:b/>
          <w:lang w:val="it-IT"/>
        </w:rPr>
        <w:tab/>
      </w:r>
      <w:r w:rsidRPr="00D30AFC">
        <w:rPr>
          <w:b/>
          <w:lang w:val="it-IT"/>
        </w:rPr>
        <w:t>CONCLUSIONI</w:t>
      </w:r>
    </w:p>
    <w:p w:rsidR="00012894" w:rsidRPr="00D40530" w:rsidRDefault="00012894" w:rsidP="00F339DC">
      <w:pPr>
        <w:spacing w:after="240"/>
        <w:rPr>
          <w:sz w:val="24"/>
          <w:szCs w:val="24"/>
        </w:rPr>
      </w:pPr>
      <w:r w:rsidRPr="00D40530">
        <w:rPr>
          <w:sz w:val="24"/>
          <w:szCs w:val="24"/>
        </w:rPr>
        <w:t xml:space="preserve">La Commissione </w:t>
      </w:r>
      <w:r w:rsidR="00D40530" w:rsidRPr="00D40530">
        <w:rPr>
          <w:sz w:val="24"/>
          <w:szCs w:val="24"/>
        </w:rPr>
        <w:t xml:space="preserve">formazione e cultura </w:t>
      </w:r>
      <w:r w:rsidRPr="00D40530">
        <w:rPr>
          <w:sz w:val="24"/>
          <w:szCs w:val="24"/>
        </w:rPr>
        <w:t xml:space="preserve">comprende la necessità di un monte ore maggiore, in particolare per sanare la discrepanza tra obiettivi raggiunti e obiettivi previsti in alcune ordinanze formative. Tuttavia giudica le problematiche sollevate sia in sede commissionale, sia dalla Commissione cantonale per la formazione professionale (CCFP) riguardanti il rischio di abbandono della formazione o di disincentivo dall’intraprendere il percorso formativo più importanti rispetto all’appoggio del messaggio politico contenuto </w:t>
      </w:r>
      <w:bookmarkStart w:id="0" w:name="_GoBack"/>
      <w:bookmarkEnd w:id="0"/>
      <w:r w:rsidRPr="00D40530">
        <w:rPr>
          <w:sz w:val="24"/>
          <w:szCs w:val="24"/>
        </w:rPr>
        <w:t xml:space="preserve">nell’iniziativa. </w:t>
      </w:r>
    </w:p>
    <w:p w:rsidR="00550D5A" w:rsidRPr="00012894" w:rsidRDefault="00012894" w:rsidP="00012894">
      <w:pPr>
        <w:pStyle w:val="StandardRisoluzionedelConsigliodiStato"/>
        <w:ind w:right="-1"/>
        <w:rPr>
          <w:szCs w:val="24"/>
          <w:lang w:val="it-IT"/>
        </w:rPr>
      </w:pPr>
      <w:r w:rsidRPr="00D40530">
        <w:rPr>
          <w:szCs w:val="24"/>
        </w:rPr>
        <w:t>Per le considerazioni esposte, la Commissione formazione e cultura</w:t>
      </w:r>
      <w:r w:rsidR="00534A8B">
        <w:rPr>
          <w:szCs w:val="24"/>
        </w:rPr>
        <w:t xml:space="preserve"> invita il Parlamento a respinger</w:t>
      </w:r>
      <w:r w:rsidRPr="00D40530">
        <w:rPr>
          <w:szCs w:val="24"/>
        </w:rPr>
        <w:t>e l’iniziativa cantonale 83 presentata</w:t>
      </w:r>
      <w:r w:rsidR="002147FD" w:rsidRPr="00D40530">
        <w:rPr>
          <w:szCs w:val="24"/>
        </w:rPr>
        <w:t xml:space="preserve"> da Paolo Ortelli e cofirmatari/</w:t>
      </w:r>
      <w:r w:rsidRPr="00D40530">
        <w:rPr>
          <w:szCs w:val="24"/>
        </w:rPr>
        <w:t xml:space="preserve">e che richiede l’estensione a 4 anni </w:t>
      </w:r>
      <w:r w:rsidR="00493D5A" w:rsidRPr="00D40530">
        <w:rPr>
          <w:szCs w:val="24"/>
        </w:rPr>
        <w:t>del</w:t>
      </w:r>
      <w:r w:rsidRPr="00D40530">
        <w:rPr>
          <w:szCs w:val="24"/>
        </w:rPr>
        <w:t>la durata di tutte le formazioni professionali che portano all’AFC.</w:t>
      </w:r>
    </w:p>
    <w:p w:rsidR="00870E94" w:rsidRDefault="00870E94" w:rsidP="00870E94">
      <w:pPr>
        <w:pStyle w:val="StandardRisoluzionedelConsigliodiStato"/>
        <w:ind w:right="-1"/>
        <w:rPr>
          <w:lang w:val="it-IT"/>
        </w:rPr>
      </w:pPr>
    </w:p>
    <w:p w:rsidR="00550D5A" w:rsidRDefault="00550D5A" w:rsidP="00870E94">
      <w:pPr>
        <w:pStyle w:val="StandardRisoluzionedelConsigliodiStato"/>
        <w:ind w:right="-1"/>
        <w:rPr>
          <w:lang w:val="it-IT"/>
        </w:rPr>
      </w:pPr>
    </w:p>
    <w:p w:rsidR="00870E94" w:rsidRPr="00870E94" w:rsidRDefault="00870E94" w:rsidP="00F339DC">
      <w:pPr>
        <w:pStyle w:val="StandardRisoluzionedelConsigliodiStato"/>
        <w:spacing w:after="120"/>
        <w:rPr>
          <w:lang w:val="it-IT"/>
        </w:rPr>
      </w:pPr>
      <w:r w:rsidRPr="00870E94">
        <w:rPr>
          <w:lang w:val="it-IT"/>
        </w:rPr>
        <w:t>Per la Commissione formazione e cultura:</w:t>
      </w:r>
    </w:p>
    <w:p w:rsidR="00870E94" w:rsidRDefault="00115783" w:rsidP="00D54212">
      <w:pPr>
        <w:pStyle w:val="StandardRisoluzionedelConsigliodiStato"/>
        <w:spacing w:before="120"/>
        <w:ind w:right="-1"/>
        <w:rPr>
          <w:lang w:val="it-IT"/>
        </w:rPr>
      </w:pPr>
      <w:r>
        <w:rPr>
          <w:lang w:val="it-IT"/>
        </w:rPr>
        <w:t>Nara Valsangiacomo, relatrice</w:t>
      </w:r>
    </w:p>
    <w:p w:rsidR="00A36C3D" w:rsidRDefault="00F339DC" w:rsidP="00A36C3D">
      <w:pPr>
        <w:pStyle w:val="StandardRisoluzionedelConsigliodiStato"/>
        <w:ind w:right="-1"/>
        <w:rPr>
          <w:lang w:val="it-IT"/>
        </w:rPr>
      </w:pPr>
      <w:r>
        <w:rPr>
          <w:lang w:val="it-IT"/>
        </w:rPr>
        <w:t>Ay - Caccia - Canetta -</w:t>
      </w:r>
      <w:r w:rsidR="00A36C3D" w:rsidRPr="00870E94">
        <w:rPr>
          <w:lang w:val="it-IT"/>
        </w:rPr>
        <w:t xml:space="preserve"> Ermotti-Lepori</w:t>
      </w:r>
      <w:r>
        <w:rPr>
          <w:lang w:val="it-IT"/>
        </w:rPr>
        <w:t xml:space="preserve"> -</w:t>
      </w:r>
    </w:p>
    <w:p w:rsidR="00F339DC" w:rsidRDefault="00A36C3D" w:rsidP="00A36C3D">
      <w:pPr>
        <w:pStyle w:val="StandardRisoluzionedelConsigliodiStato"/>
        <w:ind w:right="-1"/>
        <w:rPr>
          <w:lang w:val="it-IT"/>
        </w:rPr>
      </w:pPr>
      <w:r w:rsidRPr="00870E94">
        <w:rPr>
          <w:lang w:val="it-IT"/>
        </w:rPr>
        <w:t>Ghisla -</w:t>
      </w:r>
      <w:r>
        <w:rPr>
          <w:lang w:val="it-IT"/>
        </w:rPr>
        <w:t xml:space="preserve"> </w:t>
      </w:r>
      <w:r w:rsidRPr="00870E94">
        <w:rPr>
          <w:lang w:val="it-IT"/>
        </w:rPr>
        <w:t>G</w:t>
      </w:r>
      <w:r>
        <w:rPr>
          <w:lang w:val="it-IT"/>
        </w:rPr>
        <w:t>iudici</w:t>
      </w:r>
      <w:r w:rsidRPr="00870E94">
        <w:rPr>
          <w:lang w:val="it-IT"/>
        </w:rPr>
        <w:t xml:space="preserve"> </w:t>
      </w:r>
      <w:r w:rsidR="00F339DC">
        <w:rPr>
          <w:lang w:val="it-IT"/>
        </w:rPr>
        <w:t>-</w:t>
      </w:r>
      <w:r w:rsidRPr="00790DDA">
        <w:rPr>
          <w:lang w:val="it-IT"/>
        </w:rPr>
        <w:t xml:space="preserve"> Morisoli</w:t>
      </w:r>
      <w:r w:rsidRPr="00F809F3">
        <w:rPr>
          <w:lang w:val="it-IT"/>
        </w:rPr>
        <w:t xml:space="preserve"> </w:t>
      </w:r>
      <w:r w:rsidR="00F339DC">
        <w:rPr>
          <w:lang w:val="it-IT"/>
        </w:rPr>
        <w:t>- Ortelli M. - Piezzi -</w:t>
      </w:r>
      <w:r>
        <w:rPr>
          <w:lang w:val="it-IT"/>
        </w:rPr>
        <w:t xml:space="preserve"> </w:t>
      </w:r>
    </w:p>
    <w:p w:rsidR="00A36C3D" w:rsidRPr="00057294" w:rsidRDefault="00F339DC" w:rsidP="00A36C3D">
      <w:pPr>
        <w:pStyle w:val="StandardRisoluzionedelConsigliodiStato"/>
        <w:ind w:right="-1"/>
        <w:rPr>
          <w:lang w:val="it-IT"/>
        </w:rPr>
      </w:pPr>
      <w:r>
        <w:rPr>
          <w:lang w:val="it-IT"/>
        </w:rPr>
        <w:t>Prati -</w:t>
      </w:r>
      <w:r w:rsidR="00A36C3D">
        <w:rPr>
          <w:lang w:val="it-IT"/>
        </w:rPr>
        <w:t xml:space="preserve"> </w:t>
      </w:r>
      <w:r w:rsidR="00A36C3D" w:rsidRPr="00870E94">
        <w:rPr>
          <w:lang w:val="it-IT"/>
        </w:rPr>
        <w:t xml:space="preserve">Sanvido </w:t>
      </w:r>
      <w:r>
        <w:rPr>
          <w:lang w:val="it-IT"/>
        </w:rPr>
        <w:t>-</w:t>
      </w:r>
      <w:r w:rsidR="00A36C3D" w:rsidRPr="00870E94">
        <w:rPr>
          <w:lang w:val="it-IT"/>
        </w:rPr>
        <w:t xml:space="preserve"> Tencon</w:t>
      </w:r>
      <w:r>
        <w:rPr>
          <w:lang w:val="it-IT"/>
        </w:rPr>
        <w:t>i -</w:t>
      </w:r>
      <w:r w:rsidR="00A36C3D">
        <w:rPr>
          <w:lang w:val="it-IT"/>
        </w:rPr>
        <w:t xml:space="preserve"> </w:t>
      </w:r>
      <w:r>
        <w:rPr>
          <w:lang w:val="it-IT"/>
        </w:rPr>
        <w:t>Tricarico -</w:t>
      </w:r>
      <w:r w:rsidR="00A36C3D">
        <w:rPr>
          <w:lang w:val="it-IT"/>
        </w:rPr>
        <w:t xml:space="preserve"> </w:t>
      </w:r>
      <w:r w:rsidR="00A36C3D" w:rsidRPr="00870E94">
        <w:rPr>
          <w:lang w:val="it-IT"/>
        </w:rPr>
        <w:t>Zanetti</w:t>
      </w:r>
    </w:p>
    <w:p w:rsidR="00A36C3D" w:rsidRDefault="00A36C3D" w:rsidP="00D54212">
      <w:pPr>
        <w:pStyle w:val="StandardRisoluzionedelConsigliodiStato"/>
        <w:spacing w:before="120"/>
        <w:ind w:right="-1"/>
        <w:rPr>
          <w:lang w:val="it-IT"/>
        </w:rPr>
      </w:pPr>
    </w:p>
    <w:sectPr w:rsidR="00A36C3D"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94" w:rsidRDefault="00870E94" w:rsidP="00F657BF">
      <w:r>
        <w:separator/>
      </w:r>
    </w:p>
  </w:endnote>
  <w:endnote w:type="continuationSeparator" w:id="0">
    <w:p w:rsidR="00870E94" w:rsidRDefault="00870E9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57" w:rsidRDefault="009B21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914760" w:rsidP="00912E34">
          <w:pPr>
            <w:tabs>
              <w:tab w:val="center" w:pos="2382"/>
            </w:tabs>
          </w:pPr>
        </w:p>
      </w:tc>
      <w:tc>
        <w:tcPr>
          <w:tcW w:w="721" w:type="dxa"/>
        </w:tcPr>
        <w:p w:rsidR="00912E34" w:rsidRPr="003D1008" w:rsidRDefault="00CC6240"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C6240"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914760"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914760">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94" w:rsidRDefault="00870E94" w:rsidP="00F657BF">
      <w:r>
        <w:separator/>
      </w:r>
    </w:p>
  </w:footnote>
  <w:footnote w:type="continuationSeparator" w:id="0">
    <w:p w:rsidR="00870E94" w:rsidRDefault="00870E94"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157" w:rsidRDefault="009B21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914760"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19617CE9-F032-41B4-A520-87B5FFB5BC1C}"/>
              <w:text w:multiLine="1"/>
            </w:sdtPr>
            <w:sdtEndPr/>
            <w:sdtContent>
              <w:r w:rsidR="00CC6240">
                <w:rPr>
                  <w:rFonts w:ascii="Gill Alt One MT Light" w:hAnsi="Gill Alt One MT Light"/>
                  <w:sz w:val="16"/>
                  <w:szCs w:val="16"/>
                </w:rPr>
                <w:t>Repubblica e Cantone Ticino</w:t>
              </w:r>
            </w:sdtContent>
          </w:sdt>
        </w:p>
        <w:p w:rsidR="005012EC" w:rsidRPr="00E8185F" w:rsidRDefault="00914760"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19617CE9-F032-41B4-A520-87B5FFB5BC1C}"/>
              <w:text w:multiLine="1"/>
            </w:sdtPr>
            <w:sdtEndPr/>
            <w:sdtContent>
              <w:r w:rsidR="00D30AFC">
                <w:rPr>
                  <w:rFonts w:ascii="Gill Alt One MT Light" w:hAnsi="Gill Alt One MT Light"/>
                  <w:sz w:val="16"/>
                  <w:szCs w:val="16"/>
                </w:rPr>
                <w:t>Gran Consiglio</w:t>
              </w:r>
            </w:sdtContent>
          </w:sdt>
        </w:p>
      </w:tc>
      <w:tc>
        <w:tcPr>
          <w:tcW w:w="1710" w:type="dxa"/>
          <w:tcBorders>
            <w:bottom w:val="single" w:sz="4" w:space="0" w:color="auto"/>
          </w:tcBorders>
          <w:vAlign w:val="bottom"/>
        </w:tcPr>
        <w:p w:rsidR="005012EC" w:rsidRPr="004204CB" w:rsidRDefault="00CC6240"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197BA1">
            <w:rPr>
              <w:noProof/>
              <w:sz w:val="24"/>
            </w:rPr>
            <w:t>3</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197BA1">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19617CE9-F032-41B4-A520-87B5FFB5BC1C}"/>
          <w:text w:multiLine="1"/>
        </w:sdtPr>
        <w:sdtEndPr/>
        <w:sdtContent>
          <w:tc>
            <w:tcPr>
              <w:tcW w:w="8383" w:type="dxa"/>
              <w:tcBorders>
                <w:left w:val="single" w:sz="4" w:space="0" w:color="auto"/>
              </w:tcBorders>
              <w:tcMar>
                <w:top w:w="0" w:type="dxa"/>
                <w:left w:w="142" w:type="dxa"/>
              </w:tcMar>
            </w:tcPr>
            <w:p w:rsidR="005012EC" w:rsidRPr="00E8185F" w:rsidRDefault="009B2157"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3 febbraio 2025</w:t>
              </w:r>
            </w:p>
          </w:tc>
        </w:sdtContent>
      </w:sdt>
      <w:tc>
        <w:tcPr>
          <w:tcW w:w="1710" w:type="dxa"/>
          <w:tcBorders>
            <w:top w:val="single" w:sz="4" w:space="0" w:color="auto"/>
          </w:tcBorders>
        </w:tcPr>
        <w:p w:rsidR="005012EC" w:rsidRPr="00E043A3" w:rsidRDefault="00914760" w:rsidP="00662409">
          <w:pPr>
            <w:pStyle w:val="InvisibleLine"/>
            <w:rPr>
              <w:lang w:val="de-DE"/>
            </w:rPr>
          </w:pPr>
        </w:p>
      </w:tc>
    </w:tr>
  </w:tbl>
  <w:p w:rsidR="00F657BF" w:rsidRPr="00980362" w:rsidRDefault="00CC6240"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19617CE9-F032-41B4-A520-87B5FFB5BC1C}"/>
                            <w:text w:multiLine="1"/>
                          </w:sdtPr>
                          <w:sdtEndPr/>
                          <w:sdtContent>
                            <w:p w:rsidR="008065E8" w:rsidRPr="00411371" w:rsidRDefault="00CC6240"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D75FCB93-11ED-4ACC-84A5-92201BBF1BFD}"/>
                      <w:text w:multiLine="1"/>
                    </w:sdtPr>
                    <w:sdtEndPr/>
                    <w:sdtContent>
                      <w:p w:rsidR="008065E8" w:rsidRPr="00411371" w:rsidRDefault="00CC6240"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914760" w:rsidP="00932E26">
          <w:pPr>
            <w:pStyle w:val="InvisibleLine"/>
            <w:spacing w:line="240" w:lineRule="auto"/>
            <w:ind w:left="15"/>
            <w:rPr>
              <w:rFonts w:ascii="Gill Alt One MT Light" w:hAnsi="Gill Alt One MT Light"/>
              <w:sz w:val="16"/>
              <w:lang w:val="it-CH"/>
            </w:rPr>
          </w:pPr>
        </w:p>
        <w:p w:rsidR="00CD5F73" w:rsidRDefault="00CC6240"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914760"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914760" w:rsidP="00D07D6E">
          <w:pPr>
            <w:pStyle w:val="Level"/>
            <w:ind w:left="150"/>
            <w:rPr>
              <w:sz w:val="16"/>
            </w:rPr>
          </w:pPr>
        </w:p>
      </w:tc>
      <w:tc>
        <w:tcPr>
          <w:tcW w:w="209" w:type="pct"/>
          <w:tcBorders>
            <w:top w:val="nil"/>
            <w:bottom w:val="single" w:sz="4" w:space="0" w:color="auto"/>
          </w:tcBorders>
        </w:tcPr>
        <w:p w:rsidR="00662409" w:rsidRDefault="00CC6240"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5710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C6240"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197BA1">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197BA1">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19617CE9-F032-41B4-A520-87B5FFB5BC1C}"/>
          <w:text w:multiLine="1"/>
        </w:sdtPr>
        <w:sdtEndPr/>
        <w:sdtContent>
          <w:tc>
            <w:tcPr>
              <w:tcW w:w="5000" w:type="pct"/>
              <w:gridSpan w:val="6"/>
              <w:tcBorders>
                <w:left w:val="nil"/>
                <w:right w:val="nil"/>
              </w:tcBorders>
              <w:noWrap/>
              <w:tcMar>
                <w:top w:w="0" w:type="dxa"/>
              </w:tcMar>
              <w:vAlign w:val="bottom"/>
            </w:tcPr>
            <w:p w:rsidR="00662409" w:rsidRPr="008C03B5" w:rsidRDefault="003A4E5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914760"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914760"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C6240"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914760"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914760"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19617CE9-F032-41B4-A520-87B5FFB5BC1C}"/>
              <w:text w:multiLine="1"/>
            </w:sdtPr>
            <w:sdtEndPr/>
            <w:sdtContent>
              <w:r w:rsidR="00D30AFC">
                <w:rPr>
                  <w:rFonts w:cstheme="minorHAnsi"/>
                  <w:b/>
                  <w:sz w:val="24"/>
                  <w:szCs w:val="24"/>
                </w:rPr>
                <w:t xml:space="preserve"> </w:t>
              </w:r>
            </w:sdtContent>
          </w:sdt>
        </w:p>
      </w:tc>
      <w:sdt>
        <w:sdtPr>
          <w:rPr>
            <w:sz w:val="24"/>
          </w:rPr>
          <w:alias w:val="DocParam.Date"/>
          <w:id w:val="-464426178"/>
          <w:dataBinding w:xpath="//DateTime[@id='DocParam.Date']" w:storeItemID="{19617CE9-F032-41B4-A520-87B5FFB5BC1C}"/>
          <w:date w:fullDate="2025-02-03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9B2157" w:rsidP="00A532F6">
              <w:pPr>
                <w:pStyle w:val="Data"/>
              </w:pPr>
              <w:r>
                <w:rPr>
                  <w:sz w:val="24"/>
                </w:rPr>
                <w:t>3 febbraio 2025</w:t>
              </w:r>
            </w:p>
          </w:tc>
        </w:sdtContent>
      </w:sdt>
      <w:tc>
        <w:tcPr>
          <w:tcW w:w="3218" w:type="pct"/>
          <w:gridSpan w:val="4"/>
          <w:tcBorders>
            <w:top w:val="nil"/>
            <w:left w:val="nil"/>
            <w:bottom w:val="nil"/>
            <w:right w:val="nil"/>
          </w:tcBorders>
        </w:tcPr>
        <w:p w:rsidR="008C03B5" w:rsidRPr="00BE22A2" w:rsidRDefault="00914760"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19617CE9-F032-41B4-A520-87B5FFB5BC1C}"/>
              <w:text w:multiLine="1"/>
            </w:sdtPr>
            <w:sdtEndPr/>
            <w:sdtContent>
              <w:r w:rsidR="00D30AFC">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914760" w:rsidP="00D07D6E">
          <w:pPr>
            <w:pStyle w:val="Level"/>
            <w:ind w:left="150"/>
            <w:rPr>
              <w:rFonts w:ascii="Gill Alt One MT Light" w:hAnsi="Gill Alt One MT Light"/>
              <w:sz w:val="16"/>
              <w:szCs w:val="16"/>
            </w:rPr>
          </w:pPr>
        </w:p>
      </w:tc>
    </w:tr>
  </w:tbl>
  <w:p w:rsidR="00F657BF" w:rsidRPr="00DA2879" w:rsidRDefault="00CC6240"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30635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19617CE9-F032-41B4-A520-87B5FFB5BC1C}"/>
                            <w:text w:multiLine="1"/>
                          </w:sdtPr>
                          <w:sdtEndPr/>
                          <w:sdtContent>
                            <w:p w:rsidR="00E93620" w:rsidRPr="00411371" w:rsidRDefault="00CC6240"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D75FCB93-11ED-4ACC-84A5-92201BBF1BFD}"/>
                      <w:text w:multiLine="1"/>
                    </w:sdtPr>
                    <w:sdtEndPr/>
                    <w:sdtContent>
                      <w:p w:rsidR="00E93620" w:rsidRPr="00411371" w:rsidRDefault="00CC6240"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6DE4"/>
    <w:multiLevelType w:val="hybridMultilevel"/>
    <w:tmpl w:val="46CEC2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022913E7"/>
    <w:multiLevelType w:val="hybridMultilevel"/>
    <w:tmpl w:val="3AA63E72"/>
    <w:lvl w:ilvl="0" w:tplc="08100011">
      <w:start w:val="1"/>
      <w:numFmt w:val="decimal"/>
      <w:lvlText w:val="%1)"/>
      <w:lvlJc w:val="left"/>
      <w:pPr>
        <w:ind w:left="720" w:hanging="360"/>
      </w:pPr>
      <w:rPr>
        <w:rFonts w:hint="default"/>
      </w:rPr>
    </w:lvl>
    <w:lvl w:ilvl="1" w:tplc="08100011">
      <w:start w:val="1"/>
      <w:numFmt w:val="decimal"/>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6" w15:restartNumberingAfterBreak="0">
    <w:nsid w:val="24F346E2"/>
    <w:multiLevelType w:val="hybridMultilevel"/>
    <w:tmpl w:val="4D4E11F4"/>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9D524CC"/>
    <w:multiLevelType w:val="multilevel"/>
    <w:tmpl w:val="953CA1B2"/>
    <w:numStyleLink w:val="HeadingList"/>
  </w:abstractNum>
  <w:abstractNum w:abstractNumId="21" w15:restartNumberingAfterBreak="0">
    <w:nsid w:val="51E17DF0"/>
    <w:multiLevelType w:val="hybridMultilevel"/>
    <w:tmpl w:val="460A5C50"/>
    <w:lvl w:ilvl="0" w:tplc="04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2" w15:restartNumberingAfterBreak="0">
    <w:nsid w:val="64473DD9"/>
    <w:multiLevelType w:val="hybridMultilevel"/>
    <w:tmpl w:val="E0581B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59008D"/>
    <w:multiLevelType w:val="hybridMultilevel"/>
    <w:tmpl w:val="02CCC68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3"/>
  </w:num>
  <w:num w:numId="2">
    <w:abstractNumId w:val="20"/>
    <w:lvlOverride w:ilvl="0">
      <w:lvl w:ilvl="0">
        <w:start w:val="1"/>
        <w:numFmt w:val="decimal"/>
        <w:pStyle w:val="Titolo1"/>
        <w:lvlText w:val="%1"/>
        <w:lvlJc w:val="left"/>
        <w:pPr>
          <w:ind w:left="363" w:hanging="363"/>
        </w:pPr>
        <w:rPr>
          <w:rFonts w:ascii="Arial" w:hAnsi="Arial" w:cs="Arial" w:hint="default"/>
        </w:rPr>
      </w:lvl>
    </w:lvlOverride>
  </w:num>
  <w:num w:numId="3">
    <w:abstractNumId w:val="12"/>
  </w:num>
  <w:num w:numId="4">
    <w:abstractNumId w:val="19"/>
  </w:num>
  <w:num w:numId="5">
    <w:abstractNumId w:val="18"/>
  </w:num>
  <w:num w:numId="6">
    <w:abstractNumId w:val="14"/>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22"/>
  </w:num>
  <w:num w:numId="20">
    <w:abstractNumId w:val="10"/>
  </w:num>
  <w:num w:numId="21">
    <w:abstractNumId w:val="23"/>
  </w:num>
  <w:num w:numId="22">
    <w:abstractNumId w:val="16"/>
  </w:num>
  <w:num w:numId="23">
    <w:abstractNumId w:val="21"/>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94"/>
    <w:rsid w:val="00002256"/>
    <w:rsid w:val="00012894"/>
    <w:rsid w:val="00020103"/>
    <w:rsid w:val="00044B0E"/>
    <w:rsid w:val="00050562"/>
    <w:rsid w:val="00070A89"/>
    <w:rsid w:val="00072721"/>
    <w:rsid w:val="000820DF"/>
    <w:rsid w:val="000A1482"/>
    <w:rsid w:val="000A447E"/>
    <w:rsid w:val="000D2649"/>
    <w:rsid w:val="000D4557"/>
    <w:rsid w:val="000E12BC"/>
    <w:rsid w:val="000F508D"/>
    <w:rsid w:val="001075BC"/>
    <w:rsid w:val="00115783"/>
    <w:rsid w:val="00115D62"/>
    <w:rsid w:val="00197BA1"/>
    <w:rsid w:val="001A1D94"/>
    <w:rsid w:val="001D2E34"/>
    <w:rsid w:val="001D76BD"/>
    <w:rsid w:val="001E4175"/>
    <w:rsid w:val="00212733"/>
    <w:rsid w:val="002147FD"/>
    <w:rsid w:val="00226C7E"/>
    <w:rsid w:val="002A6F4D"/>
    <w:rsid w:val="002B52F2"/>
    <w:rsid w:val="002B5D9F"/>
    <w:rsid w:val="002C6AB3"/>
    <w:rsid w:val="0031330D"/>
    <w:rsid w:val="0033702B"/>
    <w:rsid w:val="00374BB6"/>
    <w:rsid w:val="00380661"/>
    <w:rsid w:val="003958FC"/>
    <w:rsid w:val="003A4E59"/>
    <w:rsid w:val="003B756D"/>
    <w:rsid w:val="003F10CE"/>
    <w:rsid w:val="00403ADB"/>
    <w:rsid w:val="00411588"/>
    <w:rsid w:val="00420241"/>
    <w:rsid w:val="00421105"/>
    <w:rsid w:val="00440D75"/>
    <w:rsid w:val="00441F0E"/>
    <w:rsid w:val="00442211"/>
    <w:rsid w:val="00474BB1"/>
    <w:rsid w:val="004859B8"/>
    <w:rsid w:val="00486A43"/>
    <w:rsid w:val="00493D5A"/>
    <w:rsid w:val="00494573"/>
    <w:rsid w:val="004A19F0"/>
    <w:rsid w:val="004A4121"/>
    <w:rsid w:val="004B2950"/>
    <w:rsid w:val="004B4D8B"/>
    <w:rsid w:val="004D3727"/>
    <w:rsid w:val="00520AF1"/>
    <w:rsid w:val="00531349"/>
    <w:rsid w:val="00534A8B"/>
    <w:rsid w:val="005459CA"/>
    <w:rsid w:val="00550D5A"/>
    <w:rsid w:val="00572FD3"/>
    <w:rsid w:val="00577A97"/>
    <w:rsid w:val="005B6E0D"/>
    <w:rsid w:val="00616F94"/>
    <w:rsid w:val="006245E5"/>
    <w:rsid w:val="00634AB4"/>
    <w:rsid w:val="0064055E"/>
    <w:rsid w:val="00641788"/>
    <w:rsid w:val="00665BDF"/>
    <w:rsid w:val="00681432"/>
    <w:rsid w:val="006863BA"/>
    <w:rsid w:val="006A291C"/>
    <w:rsid w:val="006C30A2"/>
    <w:rsid w:val="006E0346"/>
    <w:rsid w:val="00704156"/>
    <w:rsid w:val="00717F20"/>
    <w:rsid w:val="00733880"/>
    <w:rsid w:val="00742432"/>
    <w:rsid w:val="0074326C"/>
    <w:rsid w:val="007549C5"/>
    <w:rsid w:val="00775E3F"/>
    <w:rsid w:val="00790DDA"/>
    <w:rsid w:val="007C15C7"/>
    <w:rsid w:val="007D553B"/>
    <w:rsid w:val="0080497C"/>
    <w:rsid w:val="00840892"/>
    <w:rsid w:val="00846903"/>
    <w:rsid w:val="00847205"/>
    <w:rsid w:val="008632F6"/>
    <w:rsid w:val="00870E94"/>
    <w:rsid w:val="008720C4"/>
    <w:rsid w:val="008A48F1"/>
    <w:rsid w:val="008B2775"/>
    <w:rsid w:val="008C2433"/>
    <w:rsid w:val="008E4B9B"/>
    <w:rsid w:val="008E5224"/>
    <w:rsid w:val="008E6F2F"/>
    <w:rsid w:val="008F52AF"/>
    <w:rsid w:val="008F5E1F"/>
    <w:rsid w:val="009114E2"/>
    <w:rsid w:val="00914760"/>
    <w:rsid w:val="009500B1"/>
    <w:rsid w:val="00956E1B"/>
    <w:rsid w:val="009711BA"/>
    <w:rsid w:val="009721BA"/>
    <w:rsid w:val="009A6EC8"/>
    <w:rsid w:val="009B2157"/>
    <w:rsid w:val="009B2517"/>
    <w:rsid w:val="009C5642"/>
    <w:rsid w:val="009C5E5A"/>
    <w:rsid w:val="00A07D6F"/>
    <w:rsid w:val="00A36C3D"/>
    <w:rsid w:val="00A41880"/>
    <w:rsid w:val="00A4450D"/>
    <w:rsid w:val="00A47F39"/>
    <w:rsid w:val="00A65E7A"/>
    <w:rsid w:val="00AF0268"/>
    <w:rsid w:val="00AF1D8D"/>
    <w:rsid w:val="00AF5A91"/>
    <w:rsid w:val="00B07FC2"/>
    <w:rsid w:val="00B455D9"/>
    <w:rsid w:val="00B651F3"/>
    <w:rsid w:val="00B86431"/>
    <w:rsid w:val="00BB258F"/>
    <w:rsid w:val="00BB482A"/>
    <w:rsid w:val="00BC3C31"/>
    <w:rsid w:val="00BE0E69"/>
    <w:rsid w:val="00BF0A1F"/>
    <w:rsid w:val="00C20F8F"/>
    <w:rsid w:val="00C74374"/>
    <w:rsid w:val="00C938A6"/>
    <w:rsid w:val="00CB42A0"/>
    <w:rsid w:val="00CC6240"/>
    <w:rsid w:val="00CE738B"/>
    <w:rsid w:val="00D11515"/>
    <w:rsid w:val="00D179E0"/>
    <w:rsid w:val="00D30AFC"/>
    <w:rsid w:val="00D33940"/>
    <w:rsid w:val="00D40530"/>
    <w:rsid w:val="00D437DE"/>
    <w:rsid w:val="00D452E3"/>
    <w:rsid w:val="00D477CC"/>
    <w:rsid w:val="00D54212"/>
    <w:rsid w:val="00D600FD"/>
    <w:rsid w:val="00D649A8"/>
    <w:rsid w:val="00D95BB6"/>
    <w:rsid w:val="00DB3F42"/>
    <w:rsid w:val="00DD6853"/>
    <w:rsid w:val="00DE304D"/>
    <w:rsid w:val="00DF0050"/>
    <w:rsid w:val="00E00096"/>
    <w:rsid w:val="00E10987"/>
    <w:rsid w:val="00E156B5"/>
    <w:rsid w:val="00E169F1"/>
    <w:rsid w:val="00E45A36"/>
    <w:rsid w:val="00E5776A"/>
    <w:rsid w:val="00E70B36"/>
    <w:rsid w:val="00E844E8"/>
    <w:rsid w:val="00E87822"/>
    <w:rsid w:val="00EB088A"/>
    <w:rsid w:val="00EB250B"/>
    <w:rsid w:val="00F3067C"/>
    <w:rsid w:val="00F339DC"/>
    <w:rsid w:val="00F657BF"/>
    <w:rsid w:val="00F66E49"/>
    <w:rsid w:val="00F67211"/>
    <w:rsid w:val="00F73011"/>
    <w:rsid w:val="00F748B4"/>
    <w:rsid w:val="00F809F3"/>
    <w:rsid w:val="00F90906"/>
    <w:rsid w:val="00FB5964"/>
    <w:rsid w:val="00FD286C"/>
    <w:rsid w:val="00FF60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456ED0C"/>
  <w15:docId w15:val="{979E881B-B3F6-49BF-9CB6-621C94DB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NormaleWeb">
    <w:name w:val="Normal (Web)"/>
    <w:basedOn w:val="Normale"/>
    <w:uiPriority w:val="99"/>
    <w:semiHidden/>
    <w:unhideWhenUsed/>
    <w:rsid w:val="00870E94"/>
    <w:rPr>
      <w:rFonts w:ascii="Times New Roman" w:hAnsi="Times New Roman" w:cs="Times New Roman"/>
      <w:sz w:val="24"/>
      <w:szCs w:val="24"/>
    </w:rPr>
  </w:style>
  <w:style w:type="character" w:styleId="Collegamentoipertestuale">
    <w:name w:val="Hyperlink"/>
    <w:basedOn w:val="Carpredefinitoparagrafo"/>
    <w:uiPriority w:val="99"/>
    <w:semiHidden/>
    <w:unhideWhenUsed/>
    <w:rsid w:val="00115783"/>
    <w:rPr>
      <w:color w:val="0000FF"/>
      <w:u w:val="single"/>
    </w:rPr>
  </w:style>
  <w:style w:type="character" w:styleId="Collegamentovisitato">
    <w:name w:val="FollowedHyperlink"/>
    <w:basedOn w:val="Carpredefinitoparagrafo"/>
    <w:uiPriority w:val="99"/>
    <w:semiHidden/>
    <w:unhideWhenUsed/>
    <w:rsid w:val="00790DDA"/>
    <w:rPr>
      <w:color w:val="800080" w:themeColor="followedHyperlink"/>
      <w:u w:val="single"/>
    </w:rPr>
  </w:style>
  <w:style w:type="paragraph" w:styleId="Testofumetto">
    <w:name w:val="Balloon Text"/>
    <w:basedOn w:val="Normale"/>
    <w:link w:val="TestofumettoCarattere"/>
    <w:uiPriority w:val="99"/>
    <w:semiHidden/>
    <w:unhideWhenUsed/>
    <w:rsid w:val="001D2E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2E34"/>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294410658">
      <w:bodyDiv w:val="1"/>
      <w:marLeft w:val="0"/>
      <w:marRight w:val="0"/>
      <w:marTop w:val="0"/>
      <w:marBottom w:val="0"/>
      <w:divBdr>
        <w:top w:val="none" w:sz="0" w:space="0" w:color="auto"/>
        <w:left w:val="none" w:sz="0" w:space="0" w:color="auto"/>
        <w:bottom w:val="none" w:sz="0" w:space="0" w:color="auto"/>
        <w:right w:val="none" w:sz="0" w:space="0" w:color="auto"/>
      </w:divBdr>
    </w:div>
    <w:div w:id="1200119406">
      <w:bodyDiv w:val="1"/>
      <w:marLeft w:val="0"/>
      <w:marRight w:val="0"/>
      <w:marTop w:val="0"/>
      <w:marBottom w:val="0"/>
      <w:divBdr>
        <w:top w:val="none" w:sz="0" w:space="0" w:color="auto"/>
        <w:left w:val="none" w:sz="0" w:space="0" w:color="auto"/>
        <w:bottom w:val="none" w:sz="0" w:space="0" w:color="auto"/>
        <w:right w:val="none" w:sz="0" w:space="0" w:color="auto"/>
      </w:divBdr>
    </w:div>
    <w:div w:id="1531796234">
      <w:bodyDiv w:val="1"/>
      <w:marLeft w:val="0"/>
      <w:marRight w:val="0"/>
      <w:marTop w:val="0"/>
      <w:marBottom w:val="0"/>
      <w:divBdr>
        <w:top w:val="none" w:sz="0" w:space="0" w:color="auto"/>
        <w:left w:val="none" w:sz="0" w:space="0" w:color="auto"/>
        <w:bottom w:val="none" w:sz="0" w:space="0" w:color="auto"/>
        <w:right w:val="none" w:sz="0" w:space="0" w:color="auto"/>
      </w:divBdr>
    </w:div>
    <w:div w:id="160183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15175\AppData\Local\Temp\OneOffixx\generated\0be4c6f2-23bb-4f2a-bddc-09b003aacd5f.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257109142</Id>
      <Width>0</Width>
      <Height>0</Height>
      <XPath>//Image[@id='Profile.Org.WappenSW']</XPath>
      <ImageHash>02f1c0cdac6aeac316213b2e7cb733a0</ImageHash>
    </ImageSizeDefinition>
    <ImageSizeDefinition>
      <Id>1306355763</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5 e f 4 8 d f 2 - 1 2 0 5 - 4 3 1 9 - 8 8 3 7 - e d 8 d b 7 7 b 6 6 e b "   t I d = " a 3 6 2 a 5 d 4 - 9 5 8 9 - 4 1 b f - a 4 e 6 - 4 f 8 7 c 4 e 4 1 2 3 9 "   i n t e r n a l T I d = " 9 0 6 4 c c 7 f - 3 1 6 d - 4 6 b 1 - a 4 a c - 7 4 8 6 0 c 3 f 8 a 5 b "   m t I d = " 2 7 5 a f 3 2 e - b c 4 0 - 4 5 c 2 - 8 5 b 7 - a f b 1 c 0 3 8 2 6 5 3 "   r e v i s i o n = " 0 "   c r e a t e d m a j o r v e r s i o n = " 0 "   c r e a t e d m i n o r v e r s i o n = " 0 "   c r e a t e d = " 2 0 2 4 - 0 1 - 1 1 T 1 5 : 3 1 : 0 6 . 6 3 6 1 1 3 9 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G r a n   C o n s i g l i o ] ] > < / T e x t >  
                 < T e x t   i d = " C u s t o m E l e m e n t s . S u b T e m p l a t e . L a n d s c a p e . H e a d e r . T i t o l o "   l a b e l = " C u s t o m E l e m e n t s . S u b T e m p l a t e . L a n d s c a p e . H e a d e r . T i t o l o " > < ! [ C D A T A [ R a p p o r t o   d e l   0 3   f e b b r a i o   2 0 2 5 ] ] > < / 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T e x t >  
                 < T e x t   i d = " C u s t o m E l e m e n t s . F i e l d s . T i t o l o 2 "   l a b e l = " C u s t o m E l e m e n t s . F i e l d s . T i t o l o 2 " > < ! [ C D A T A [ R a p p o r t o   d e l   3   f e b b r a i o   2 0 2 5 ] ] > < / T e x t >  
                 < T e x t   i d = " C u s t o m E l e m e n t s . F i e l d s . O r g L i v e l l o 1 "   l a b e l = " C u s t o m E l e m e n t s . F i e l d s . O r g L i v e l l o 1 " > < ! [ C D A T A [ R e p u b b l i c a   e   C a n t o n e   T i c i n o ] ] > < / 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 2 0 2 5 - 0 2 - 0 3 T 0 0 : 0 0 : 0 0 Z < / D a t e T i m e >  
                 < T e x t   i d = " D o c P a r a m . N u m b e r " > < ! [ C D A T A [   ] ] > < / T e x t >  
                 < T e x t   i d = " D o c P a r a m . D o c u m e n t o " > < ! [ C D A T A [ R a p p o r t o ] ] > < / T e x t >  
                 < T e x t   i d = " D o c P a r a m . A g g i u n t a D o c "   t o o l t i p = " ( e s .   b i s ,   a g g i u n t i v o ,   a g g i u n t i v o   b i s ,   1 ,   2   e c c . ) " > < ! [ C D A T A [   ] ] > < / T e x t >  
                 < T e x t   i d = " D o c P a r a m . D i p a r t i m e n t i " > < ! [ C D A T A [ G r a n   C o n s i g l 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3F41B8E3-1FC4-4BC4-9B80-31B001149E7A}">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19617CE9-F032-41B4-A520-87B5FFB5BC1C}">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0be4c6f2-23bb-4f2a-bddc-09b003aacd5f.dotx</Template>
  <TotalTime>58</TotalTime>
  <Pages>3</Pages>
  <Words>1023</Words>
  <Characters>5832</Characters>
  <Application>Microsoft Office Word</Application>
  <DocSecurity>0</DocSecurity>
  <Lines>48</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Arato Daniela / t115175</dc:creator>
  <cp:lastModifiedBy>Venturi Luca</cp:lastModifiedBy>
  <cp:revision>39</cp:revision>
  <cp:lastPrinted>2025-02-10T10:08:00Z</cp:lastPrinted>
  <dcterms:created xsi:type="dcterms:W3CDTF">2025-01-21T15:40:00Z</dcterms:created>
  <dcterms:modified xsi:type="dcterms:W3CDTF">2025-02-10T10:12:00Z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