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2AF" w:rsidRPr="002744EC" w:rsidRDefault="002744EC" w:rsidP="00D33940">
      <w:pPr>
        <w:pStyle w:val="StandardRisoluzionedelConsigliodiStato"/>
        <w:ind w:right="-1"/>
        <w:rPr>
          <w:b/>
          <w:sz w:val="28"/>
          <w:szCs w:val="28"/>
        </w:rPr>
      </w:pPr>
      <w:bookmarkStart w:id="0" w:name="_GoBack"/>
      <w:bookmarkEnd w:id="0"/>
      <w:r w:rsidRPr="002744EC">
        <w:rPr>
          <w:b/>
          <w:sz w:val="28"/>
          <w:szCs w:val="28"/>
        </w:rPr>
        <w:t>della Commissione giustizia e diritti</w:t>
      </w:r>
    </w:p>
    <w:p w:rsidR="002744EC" w:rsidRDefault="002744EC" w:rsidP="00D33940">
      <w:pPr>
        <w:pStyle w:val="StandardRisoluzionedelConsigliodiStato"/>
        <w:ind w:right="-1"/>
        <w:rPr>
          <w:b/>
          <w:sz w:val="28"/>
          <w:szCs w:val="28"/>
        </w:rPr>
      </w:pPr>
      <w:r w:rsidRPr="002744EC">
        <w:rPr>
          <w:b/>
          <w:sz w:val="28"/>
          <w:szCs w:val="28"/>
        </w:rPr>
        <w:t>sul messaggio 6 dicembre 2023 concernente la modifica della legge sulle prestazioni private di sicurezza e investigazione del 9 novembre 2020 (LPPS)</w:t>
      </w:r>
    </w:p>
    <w:p w:rsidR="002744EC" w:rsidRDefault="002744EC" w:rsidP="00D33940">
      <w:pPr>
        <w:pStyle w:val="StandardRisoluzionedelConsigliodiStato"/>
        <w:ind w:right="-1"/>
        <w:rPr>
          <w:b/>
          <w:szCs w:val="24"/>
        </w:rPr>
      </w:pPr>
    </w:p>
    <w:p w:rsidR="002744EC" w:rsidRDefault="002744EC" w:rsidP="00D33940">
      <w:pPr>
        <w:pStyle w:val="StandardRisoluzionedelConsigliodiStato"/>
        <w:ind w:right="-1"/>
        <w:rPr>
          <w:b/>
          <w:szCs w:val="24"/>
        </w:rPr>
      </w:pPr>
    </w:p>
    <w:p w:rsidR="00FF36F2" w:rsidRDefault="00FF36F2" w:rsidP="00D33940">
      <w:pPr>
        <w:pStyle w:val="StandardRisoluzionedelConsigliodiStato"/>
        <w:ind w:right="-1"/>
        <w:rPr>
          <w:b/>
          <w:szCs w:val="24"/>
        </w:rPr>
      </w:pPr>
    </w:p>
    <w:p w:rsidR="002744EC" w:rsidRPr="002744EC" w:rsidRDefault="002744EC" w:rsidP="00A8349D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2744EC">
        <w:rPr>
          <w:rFonts w:eastAsia="Calibri" w:cs="Times New Roman"/>
          <w:caps/>
          <w:sz w:val="24"/>
          <w:szCs w:val="24"/>
          <w:lang w:val="it-IT" w:eastAsia="it-IT"/>
        </w:rPr>
        <w:t xml:space="preserve">1. </w:t>
      </w:r>
      <w:r w:rsidR="00A8349D">
        <w:rPr>
          <w:rFonts w:eastAsia="Calibri" w:cs="Times New Roman"/>
          <w:caps/>
          <w:sz w:val="24"/>
          <w:szCs w:val="24"/>
          <w:lang w:val="it-IT" w:eastAsia="it-IT"/>
        </w:rPr>
        <w:tab/>
      </w:r>
      <w:r w:rsidRPr="002744EC">
        <w:rPr>
          <w:rFonts w:eastAsia="Calibri" w:cs="Times New Roman"/>
          <w:caps/>
          <w:sz w:val="24"/>
          <w:szCs w:val="24"/>
          <w:lang w:val="it-IT" w:eastAsia="it-IT"/>
        </w:rPr>
        <w:t>Introduzione</w:t>
      </w:r>
    </w:p>
    <w:p w:rsid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Il messaggio n. 8376 del 6 dicembre 2023, presentato dal Consiglio di Stato, propone modifiche mirate alla Legge sulle prestazioni private di sicurezza e investigazione (LPPS) del 9 novembre 2020. Dopo due anni dall’entrata in vigore della LPPS, l’esperienza maturata ha infatti evidenziato l’opportunità di alcuni aggiustamenti legislativi volti a rendere questa normativa più equa ed efficace. In particolare, la revisione proposta dal Consiglio di Stato intende introdurre una maggiore flessibilità nell’accesso alla professione di agente di sicurezza e investigatore privato per chi si trova in stato di insolvenza, nonché rafforzare la responsabilità degli operatori del settore.</w:t>
      </w:r>
    </w:p>
    <w:p w:rsidR="00A8349D" w:rsidRPr="002744EC" w:rsidRDefault="00A8349D" w:rsidP="00A8349D">
      <w:pPr>
        <w:rPr>
          <w:rFonts w:cs="Arial"/>
          <w:sz w:val="24"/>
          <w:szCs w:val="24"/>
          <w:lang w:eastAsia="it-CH"/>
        </w:rPr>
      </w:pPr>
    </w:p>
    <w:p w:rsid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Dopo un’analisi approfondita del messaggio governativo, la Commissione giustizia e diritti ritiene che le modifiche proposte siano giustificate, proporzionate e coerenti con gli obiettivi generali di inclusione lavorativa e sicurezza pubblica. Pertanto, si esprime un parere favorevole alla loro approvazione.</w:t>
      </w:r>
    </w:p>
    <w:p w:rsidR="00A8349D" w:rsidRDefault="00A8349D" w:rsidP="00A8349D">
      <w:pPr>
        <w:rPr>
          <w:rFonts w:cs="Arial"/>
          <w:sz w:val="24"/>
          <w:szCs w:val="24"/>
          <w:lang w:eastAsia="it-CH"/>
        </w:rPr>
      </w:pPr>
    </w:p>
    <w:p w:rsidR="00A8349D" w:rsidRPr="002744EC" w:rsidRDefault="00A8349D" w:rsidP="00A8349D">
      <w:pPr>
        <w:rPr>
          <w:rFonts w:cs="Arial"/>
          <w:sz w:val="24"/>
          <w:szCs w:val="24"/>
          <w:lang w:eastAsia="it-CH"/>
        </w:rPr>
      </w:pPr>
    </w:p>
    <w:p w:rsidR="002744EC" w:rsidRPr="002744EC" w:rsidRDefault="002744EC" w:rsidP="00A8349D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2744EC">
        <w:rPr>
          <w:rFonts w:eastAsia="Calibri" w:cs="Times New Roman"/>
          <w:caps/>
          <w:sz w:val="24"/>
          <w:szCs w:val="24"/>
          <w:lang w:val="it-IT" w:eastAsia="it-IT"/>
        </w:rPr>
        <w:t xml:space="preserve">2. </w:t>
      </w:r>
      <w:r w:rsidR="00A8349D">
        <w:rPr>
          <w:rFonts w:eastAsia="Calibri" w:cs="Times New Roman"/>
          <w:caps/>
          <w:sz w:val="24"/>
          <w:szCs w:val="24"/>
          <w:lang w:val="it-IT" w:eastAsia="it-IT"/>
        </w:rPr>
        <w:tab/>
      </w:r>
      <w:r w:rsidRPr="002744EC">
        <w:rPr>
          <w:rFonts w:eastAsia="Calibri" w:cs="Times New Roman"/>
          <w:caps/>
          <w:sz w:val="24"/>
          <w:szCs w:val="24"/>
          <w:lang w:val="it-IT" w:eastAsia="it-IT"/>
        </w:rPr>
        <w:t>Analisi delle Modifiche Proposte</w:t>
      </w:r>
    </w:p>
    <w:p w:rsidR="002744EC" w:rsidRPr="002744EC" w:rsidRDefault="002744EC" w:rsidP="00A8349D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2744EC">
        <w:rPr>
          <w:rFonts w:eastAsia="Calibri" w:cs="Times New Roman"/>
          <w:sz w:val="24"/>
          <w:lang w:val="it-IT" w:eastAsia="it-IT"/>
        </w:rPr>
        <w:t xml:space="preserve">a) </w:t>
      </w:r>
      <w:r w:rsidR="00A8349D">
        <w:rPr>
          <w:rFonts w:eastAsia="Calibri" w:cs="Times New Roman"/>
          <w:sz w:val="24"/>
          <w:lang w:val="it-IT" w:eastAsia="it-IT"/>
        </w:rPr>
        <w:tab/>
      </w:r>
      <w:r w:rsidRPr="002744EC">
        <w:rPr>
          <w:rFonts w:eastAsia="Calibri" w:cs="Times New Roman"/>
          <w:sz w:val="24"/>
          <w:lang w:val="it-IT" w:eastAsia="it-IT"/>
        </w:rPr>
        <w:t>Modifica dell’Art. 13 – Condizioni per il rilascio dell’autorizzazione</w:t>
      </w:r>
    </w:p>
    <w:p w:rsid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L’inserimento di nuovi capoversi (cpv. 3 e 4) consente il rilascio dell’autorizzazione anche a coloro che si trovano in stato di insolvenza comprovata, purché questi accettino un monitoraggio della loro situazione debitoria e ne dimostrino una riduzione progressiva (almeno del 10% all’anno). Questa misura è coerente con il principio della proporzionalità e risponde alla necessità di evitare l’esclusione dal mercato del lavoro di persone che, al contrario, potrebbero beneficiare di un impiego per risanare la propria situazione economica.</w:t>
      </w:r>
    </w:p>
    <w:p w:rsidR="00A8349D" w:rsidRPr="002744EC" w:rsidRDefault="00A8349D" w:rsidP="00A8349D">
      <w:pPr>
        <w:rPr>
          <w:rFonts w:cs="Arial"/>
          <w:sz w:val="24"/>
          <w:szCs w:val="24"/>
          <w:lang w:eastAsia="it-CH"/>
        </w:rPr>
      </w:pPr>
    </w:p>
    <w:p w:rsid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La Commissione ritiene che questa modifica sia ragionevole e costituisca un giusto compromesso tra il mantenimento di rigorosi standard di affidabilità per gli operatori della sicurezza e l’apertura di opportunità lavorative a soggetti che intendono riscattarsi. Il meccanismo di controllo introdotto garantisce che l’accesso alla professione avvenga in modo responsabile e verificabile.</w:t>
      </w:r>
    </w:p>
    <w:p w:rsidR="00A8349D" w:rsidRDefault="00A8349D">
      <w:pPr>
        <w:rPr>
          <w:rFonts w:cs="Arial"/>
          <w:sz w:val="24"/>
          <w:szCs w:val="24"/>
          <w:lang w:eastAsia="it-CH"/>
        </w:rPr>
      </w:pPr>
      <w:r>
        <w:rPr>
          <w:rFonts w:cs="Arial"/>
          <w:sz w:val="24"/>
          <w:szCs w:val="24"/>
          <w:lang w:eastAsia="it-CH"/>
        </w:rPr>
        <w:br w:type="page"/>
      </w:r>
    </w:p>
    <w:p w:rsidR="002744EC" w:rsidRPr="002744EC" w:rsidRDefault="002744EC" w:rsidP="00A8349D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jc w:val="both"/>
        <w:rPr>
          <w:rFonts w:eastAsia="Calibri" w:cs="Times New Roman"/>
          <w:sz w:val="24"/>
          <w:lang w:val="it-IT" w:eastAsia="it-IT"/>
        </w:rPr>
      </w:pPr>
      <w:r w:rsidRPr="002744EC">
        <w:rPr>
          <w:rFonts w:eastAsia="Calibri" w:cs="Times New Roman"/>
          <w:sz w:val="24"/>
          <w:lang w:val="it-IT" w:eastAsia="it-IT"/>
        </w:rPr>
        <w:lastRenderedPageBreak/>
        <w:t xml:space="preserve">b) </w:t>
      </w:r>
      <w:r w:rsidR="00A8349D">
        <w:rPr>
          <w:rFonts w:eastAsia="Calibri" w:cs="Times New Roman"/>
          <w:sz w:val="24"/>
          <w:lang w:val="it-IT" w:eastAsia="it-IT"/>
        </w:rPr>
        <w:tab/>
      </w:r>
      <w:r w:rsidRPr="002744EC">
        <w:rPr>
          <w:rFonts w:eastAsia="Calibri" w:cs="Times New Roman"/>
          <w:sz w:val="24"/>
          <w:lang w:val="it-IT" w:eastAsia="it-IT"/>
        </w:rPr>
        <w:t>Modifica dell’Art. 14 – Limitazione della flessibilità agli operatori dipendenti</w:t>
      </w:r>
    </w:p>
    <w:p w:rsid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L’aggiunta del cpv. 2 stabilisce che la possibilità di accedere alla professione pur essendo in stato di insolvenza si applica solo agli agenti di sicurezza e investigatori privati dipendenti, mentre il requisito di solvibilità rimane per gli indipendenti e i rappresentanti responsabili. Questa distinzione appare ragionevole, stante il fatto che i lavoratori autonomi e i dirigenti hanno maggiori responsabilità economico-gestionali e devono quindi dimostrare di possedere una maggiore stabilità finanziaria.</w:t>
      </w:r>
    </w:p>
    <w:p w:rsidR="00A8349D" w:rsidRPr="002744EC" w:rsidRDefault="00A8349D" w:rsidP="00A8349D">
      <w:pPr>
        <w:rPr>
          <w:rFonts w:cs="Arial"/>
          <w:sz w:val="24"/>
          <w:szCs w:val="24"/>
          <w:lang w:eastAsia="it-CH"/>
        </w:rPr>
      </w:pPr>
    </w:p>
    <w:p w:rsid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La Commissione approva quindi questa differenziazione, che consente di mantenere standard più elevati per le posizioni di maggiore responsabilità, mentre introduce una misura di flessibilità per i lavoratori subordinati.</w:t>
      </w:r>
    </w:p>
    <w:p w:rsidR="00A8349D" w:rsidRDefault="00A8349D" w:rsidP="00A8349D">
      <w:pPr>
        <w:rPr>
          <w:rFonts w:cs="Arial"/>
          <w:sz w:val="24"/>
          <w:szCs w:val="24"/>
          <w:lang w:eastAsia="it-CH"/>
        </w:rPr>
      </w:pPr>
    </w:p>
    <w:p w:rsidR="00A8349D" w:rsidRPr="002744EC" w:rsidRDefault="00A8349D" w:rsidP="00A8349D">
      <w:pPr>
        <w:rPr>
          <w:rFonts w:cs="Arial"/>
          <w:sz w:val="24"/>
          <w:szCs w:val="24"/>
          <w:lang w:eastAsia="it-CH"/>
        </w:rPr>
      </w:pPr>
    </w:p>
    <w:p w:rsidR="002744EC" w:rsidRPr="002744EC" w:rsidRDefault="002744EC" w:rsidP="00A8349D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ind w:left="567" w:hanging="567"/>
        <w:jc w:val="both"/>
        <w:rPr>
          <w:rFonts w:eastAsia="Calibri" w:cs="Times New Roman"/>
          <w:sz w:val="24"/>
          <w:lang w:val="it-IT" w:eastAsia="it-IT"/>
        </w:rPr>
      </w:pPr>
      <w:r w:rsidRPr="002744EC">
        <w:rPr>
          <w:rFonts w:eastAsia="Calibri" w:cs="Times New Roman"/>
          <w:sz w:val="24"/>
          <w:lang w:val="it-IT" w:eastAsia="it-IT"/>
        </w:rPr>
        <w:t xml:space="preserve">c) </w:t>
      </w:r>
      <w:r w:rsidR="00A8349D">
        <w:rPr>
          <w:rFonts w:eastAsia="Calibri" w:cs="Times New Roman"/>
          <w:sz w:val="24"/>
          <w:lang w:val="it-IT" w:eastAsia="it-IT"/>
        </w:rPr>
        <w:tab/>
      </w:r>
      <w:r w:rsidRPr="002744EC">
        <w:rPr>
          <w:rFonts w:eastAsia="Calibri" w:cs="Times New Roman"/>
          <w:sz w:val="24"/>
          <w:lang w:val="it-IT" w:eastAsia="it-IT"/>
        </w:rPr>
        <w:t>Modifica dell’Art. 27 – Introduzione della punibilità per chi impiega personale non autorizzato</w:t>
      </w:r>
    </w:p>
    <w:p w:rsid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L’aggiunta della lettera d) prevede sanzioni per coloro che impiegano personale privo della necessaria autorizzazione, responsabilizzando maggiormente i datori di lavoro e gli organizzatori di eventi. Questa misura è importante per garantire il rispetto della normativa e impedire l’uso improprio di personale non qualificato nel settore della sicurezza privata.</w:t>
      </w:r>
    </w:p>
    <w:p w:rsidR="00A8349D" w:rsidRPr="002744EC" w:rsidRDefault="00A8349D" w:rsidP="00A8349D">
      <w:pPr>
        <w:rPr>
          <w:rFonts w:cs="Arial"/>
          <w:sz w:val="24"/>
          <w:szCs w:val="24"/>
          <w:lang w:eastAsia="it-CH"/>
        </w:rPr>
      </w:pPr>
    </w:p>
    <w:p w:rsid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La Commissione ritiene che questa modifica sia opportuna e necessaria per rafforzare l’efficacia della legge e migliorare la supervisione del settore.</w:t>
      </w:r>
    </w:p>
    <w:p w:rsidR="00A8349D" w:rsidRDefault="00A8349D" w:rsidP="00A8349D">
      <w:pPr>
        <w:rPr>
          <w:rFonts w:cs="Arial"/>
          <w:sz w:val="24"/>
          <w:szCs w:val="24"/>
          <w:lang w:eastAsia="it-CH"/>
        </w:rPr>
      </w:pPr>
    </w:p>
    <w:p w:rsidR="00A8349D" w:rsidRPr="002744EC" w:rsidRDefault="00A8349D" w:rsidP="00A8349D">
      <w:pPr>
        <w:rPr>
          <w:rFonts w:cs="Arial"/>
          <w:sz w:val="24"/>
          <w:szCs w:val="24"/>
          <w:lang w:eastAsia="it-CH"/>
        </w:rPr>
      </w:pPr>
    </w:p>
    <w:p w:rsidR="002744EC" w:rsidRPr="002744EC" w:rsidRDefault="002744EC" w:rsidP="00A8349D">
      <w:pPr>
        <w:pStyle w:val="Titolo2"/>
        <w:numPr>
          <w:ilvl w:val="0"/>
          <w:numId w:val="0"/>
        </w:numPr>
        <w:tabs>
          <w:tab w:val="left" w:pos="567"/>
        </w:tabs>
        <w:spacing w:before="0" w:after="120"/>
        <w:ind w:left="567" w:hanging="567"/>
        <w:jc w:val="both"/>
        <w:rPr>
          <w:rFonts w:eastAsia="Calibri" w:cs="Times New Roman"/>
          <w:sz w:val="24"/>
          <w:lang w:val="it-IT" w:eastAsia="it-IT"/>
        </w:rPr>
      </w:pPr>
      <w:r w:rsidRPr="002744EC">
        <w:rPr>
          <w:rFonts w:eastAsia="Calibri" w:cs="Times New Roman"/>
          <w:sz w:val="24"/>
          <w:lang w:val="it-IT" w:eastAsia="it-IT"/>
        </w:rPr>
        <w:t xml:space="preserve">d) </w:t>
      </w:r>
      <w:r w:rsidR="00A8349D">
        <w:rPr>
          <w:rFonts w:eastAsia="Calibri" w:cs="Times New Roman"/>
          <w:sz w:val="24"/>
          <w:lang w:val="it-IT" w:eastAsia="it-IT"/>
        </w:rPr>
        <w:tab/>
      </w:r>
      <w:r w:rsidRPr="002744EC">
        <w:rPr>
          <w:rFonts w:eastAsia="Calibri" w:cs="Times New Roman"/>
          <w:sz w:val="24"/>
          <w:lang w:val="it-IT" w:eastAsia="it-IT"/>
        </w:rPr>
        <w:t>Modifica dell’Art. 28 – Riduzione della multa minima</w:t>
      </w:r>
    </w:p>
    <w:p w:rsid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La riduzione dell’importo minimo delle contravvenzioni da 200 CHF a 50 CHF permette di adeguare le sanzioni alla gravità delle infrazioni, evitando pene eccessive per violazioni di minore entità, come la mancata esposizione della tessera di legittimazione.</w:t>
      </w:r>
    </w:p>
    <w:p w:rsidR="00A8349D" w:rsidRPr="002744EC" w:rsidRDefault="00A8349D" w:rsidP="00A8349D">
      <w:pPr>
        <w:rPr>
          <w:rFonts w:cs="Arial"/>
          <w:sz w:val="24"/>
          <w:szCs w:val="24"/>
          <w:lang w:eastAsia="it-CH"/>
        </w:rPr>
      </w:pPr>
    </w:p>
    <w:p w:rsid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La Commissione accoglie con favore questa modifica, che introduce una maggiore equità e proporzionalità nel sistema sanzionatorio.</w:t>
      </w:r>
    </w:p>
    <w:p w:rsidR="00A8349D" w:rsidRDefault="00A8349D" w:rsidP="00A8349D">
      <w:pPr>
        <w:rPr>
          <w:rFonts w:cs="Arial"/>
          <w:sz w:val="24"/>
          <w:szCs w:val="24"/>
          <w:lang w:eastAsia="it-CH"/>
        </w:rPr>
      </w:pPr>
    </w:p>
    <w:p w:rsidR="00A8349D" w:rsidRPr="002744EC" w:rsidRDefault="00A8349D" w:rsidP="00A8349D">
      <w:pPr>
        <w:rPr>
          <w:rFonts w:cs="Arial"/>
          <w:sz w:val="24"/>
          <w:szCs w:val="24"/>
          <w:lang w:eastAsia="it-CH"/>
        </w:rPr>
      </w:pPr>
    </w:p>
    <w:p w:rsidR="002744EC" w:rsidRPr="002744EC" w:rsidRDefault="002744EC" w:rsidP="00A8349D">
      <w:pPr>
        <w:pStyle w:val="Titolo1"/>
        <w:tabs>
          <w:tab w:val="left" w:pos="567"/>
        </w:tabs>
        <w:spacing w:before="0"/>
        <w:ind w:left="567" w:hanging="567"/>
        <w:jc w:val="both"/>
        <w:rPr>
          <w:rFonts w:eastAsia="Calibri" w:cs="Times New Roman"/>
          <w:caps/>
          <w:sz w:val="24"/>
          <w:szCs w:val="24"/>
          <w:lang w:val="it-IT" w:eastAsia="it-IT"/>
        </w:rPr>
      </w:pPr>
      <w:r w:rsidRPr="002744EC">
        <w:rPr>
          <w:rFonts w:eastAsia="Calibri" w:cs="Times New Roman"/>
          <w:caps/>
          <w:sz w:val="24"/>
          <w:szCs w:val="24"/>
          <w:lang w:val="it-IT" w:eastAsia="it-IT"/>
        </w:rPr>
        <w:t>3.</w:t>
      </w:r>
      <w:r w:rsidR="00A8349D">
        <w:rPr>
          <w:rFonts w:eastAsia="Calibri" w:cs="Times New Roman"/>
          <w:caps/>
          <w:sz w:val="24"/>
          <w:szCs w:val="24"/>
          <w:lang w:val="it-IT" w:eastAsia="it-IT"/>
        </w:rPr>
        <w:tab/>
      </w:r>
      <w:r w:rsidRPr="002744EC">
        <w:rPr>
          <w:rFonts w:eastAsia="Calibri" w:cs="Times New Roman"/>
          <w:caps/>
          <w:sz w:val="24"/>
          <w:szCs w:val="24"/>
          <w:lang w:val="it-IT" w:eastAsia="it-IT"/>
        </w:rPr>
        <w:t xml:space="preserve"> Conclusioni</w:t>
      </w:r>
    </w:p>
    <w:p w:rsidR="002744EC" w:rsidRP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La Commissione giustizia e diritti rileva pertanto che le modifiche proposte nel messaggio n. 8376:</w:t>
      </w:r>
    </w:p>
    <w:p w:rsidR="002744EC" w:rsidRPr="002744EC" w:rsidRDefault="002744EC" w:rsidP="00A8349D">
      <w:pPr>
        <w:numPr>
          <w:ilvl w:val="0"/>
          <w:numId w:val="18"/>
        </w:numPr>
        <w:spacing w:before="120"/>
        <w:ind w:left="284" w:hanging="284"/>
        <w:rPr>
          <w:rFonts w:eastAsia="Times New Roman" w:cs="Arial"/>
          <w:sz w:val="24"/>
          <w:szCs w:val="24"/>
          <w:lang w:eastAsia="it-CH"/>
        </w:rPr>
      </w:pPr>
      <w:r w:rsidRPr="002744EC">
        <w:rPr>
          <w:rFonts w:eastAsia="Times New Roman" w:cs="Arial"/>
          <w:sz w:val="24"/>
          <w:szCs w:val="24"/>
          <w:lang w:eastAsia="it-CH"/>
        </w:rPr>
        <w:t>Tutelano la libertà economica senza compromettere la sicurezza pubblica.</w:t>
      </w:r>
    </w:p>
    <w:p w:rsidR="002744EC" w:rsidRPr="002744EC" w:rsidRDefault="002744EC" w:rsidP="00A8349D">
      <w:pPr>
        <w:numPr>
          <w:ilvl w:val="0"/>
          <w:numId w:val="18"/>
        </w:numPr>
        <w:spacing w:before="120"/>
        <w:ind w:left="284" w:hanging="284"/>
        <w:rPr>
          <w:rFonts w:eastAsia="Times New Roman" w:cs="Arial"/>
          <w:sz w:val="24"/>
          <w:szCs w:val="24"/>
          <w:lang w:eastAsia="it-CH"/>
        </w:rPr>
      </w:pPr>
      <w:r w:rsidRPr="002744EC">
        <w:rPr>
          <w:rFonts w:eastAsia="Times New Roman" w:cs="Arial"/>
          <w:sz w:val="24"/>
          <w:szCs w:val="24"/>
          <w:lang w:eastAsia="it-CH"/>
        </w:rPr>
        <w:t>Favoriscono l’inserimento lavorativo di persone in difficoltà economica, permettendo loro di risanare gradualmente la propria situazione debitoria.</w:t>
      </w:r>
    </w:p>
    <w:p w:rsidR="002744EC" w:rsidRPr="002744EC" w:rsidRDefault="002744EC" w:rsidP="00A8349D">
      <w:pPr>
        <w:numPr>
          <w:ilvl w:val="0"/>
          <w:numId w:val="18"/>
        </w:numPr>
        <w:spacing w:before="120"/>
        <w:ind w:left="284" w:hanging="284"/>
        <w:rPr>
          <w:rFonts w:eastAsia="Times New Roman" w:cs="Arial"/>
          <w:sz w:val="24"/>
          <w:szCs w:val="24"/>
          <w:lang w:eastAsia="it-CH"/>
        </w:rPr>
      </w:pPr>
      <w:r w:rsidRPr="002744EC">
        <w:rPr>
          <w:rFonts w:eastAsia="Times New Roman" w:cs="Arial"/>
          <w:sz w:val="24"/>
          <w:szCs w:val="24"/>
          <w:lang w:eastAsia="it-CH"/>
        </w:rPr>
        <w:t>Rafforzano la responsabilità dei datori di lavoro, garantendo al contempo che solo personale autorizzato operi nel settore della sicurezza privata.</w:t>
      </w:r>
    </w:p>
    <w:p w:rsidR="002744EC" w:rsidRDefault="002744EC" w:rsidP="00A8349D">
      <w:pPr>
        <w:numPr>
          <w:ilvl w:val="0"/>
          <w:numId w:val="18"/>
        </w:numPr>
        <w:spacing w:before="120"/>
        <w:ind w:left="284" w:hanging="284"/>
        <w:rPr>
          <w:rFonts w:eastAsia="Times New Roman" w:cs="Arial"/>
          <w:sz w:val="24"/>
          <w:szCs w:val="24"/>
          <w:lang w:eastAsia="it-CH"/>
        </w:rPr>
      </w:pPr>
      <w:r w:rsidRPr="002744EC">
        <w:rPr>
          <w:rFonts w:eastAsia="Times New Roman" w:cs="Arial"/>
          <w:sz w:val="24"/>
          <w:szCs w:val="24"/>
          <w:lang w:eastAsia="it-CH"/>
        </w:rPr>
        <w:t>Migliorano l’equità del sistema sanzionatorio, calibrando l’importo delle multe in base alla gravità delle infrazioni.</w:t>
      </w:r>
    </w:p>
    <w:p w:rsidR="00A8349D" w:rsidRPr="002744EC" w:rsidRDefault="00A8349D" w:rsidP="00A8349D">
      <w:pPr>
        <w:ind w:left="284"/>
        <w:rPr>
          <w:rFonts w:eastAsia="Times New Roman" w:cs="Arial"/>
          <w:sz w:val="24"/>
          <w:szCs w:val="24"/>
          <w:lang w:eastAsia="it-CH"/>
        </w:rPr>
      </w:pPr>
    </w:p>
    <w:p w:rsidR="00A8349D" w:rsidRDefault="00A8349D" w:rsidP="002744EC">
      <w:pPr>
        <w:spacing w:after="180"/>
        <w:rPr>
          <w:rFonts w:cs="Arial"/>
          <w:sz w:val="24"/>
          <w:szCs w:val="24"/>
          <w:lang w:eastAsia="it-CH"/>
        </w:rPr>
      </w:pPr>
    </w:p>
    <w:p w:rsidR="002744EC" w:rsidRPr="002744EC" w:rsidRDefault="002744EC" w:rsidP="00A8349D">
      <w:pPr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lastRenderedPageBreak/>
        <w:t>Per queste ragioni, non essendovi oneri finanziari aggiuntivi per il Cantone o per i Comuni e considerando gli aspetti positivi della riforma, la Commissione giustizia e diritti raccomanda al Gran Consiglio l’approvazione del messaggio n. 8376 e del disegno di legge ad esso allegato.</w:t>
      </w:r>
    </w:p>
    <w:p w:rsidR="002744EC" w:rsidRDefault="002744EC" w:rsidP="00A8349D">
      <w:pPr>
        <w:ind w:right="-1"/>
        <w:jc w:val="left"/>
        <w:rPr>
          <w:rFonts w:ascii="Aptos" w:hAnsi="Aptos" w:cs="Times New Roman"/>
          <w:sz w:val="24"/>
          <w14:ligatures w14:val="standardContextual"/>
        </w:rPr>
      </w:pPr>
    </w:p>
    <w:p w:rsidR="00A8349D" w:rsidRPr="002744EC" w:rsidRDefault="00A8349D" w:rsidP="00A8349D">
      <w:pPr>
        <w:ind w:right="-1"/>
        <w:jc w:val="left"/>
        <w:rPr>
          <w:rFonts w:ascii="Aptos" w:hAnsi="Aptos" w:cs="Times New Roman"/>
          <w:sz w:val="24"/>
          <w14:ligatures w14:val="standardContextual"/>
        </w:rPr>
      </w:pPr>
    </w:p>
    <w:p w:rsidR="002744EC" w:rsidRPr="002744EC" w:rsidRDefault="002744EC" w:rsidP="00A8349D">
      <w:pPr>
        <w:spacing w:after="120"/>
        <w:rPr>
          <w:rFonts w:cs="Arial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Per la Commissione giustizia e diritti</w:t>
      </w:r>
      <w:r w:rsidR="00A8349D" w:rsidRPr="007B458B">
        <w:rPr>
          <w:rFonts w:cs="Arial"/>
          <w:sz w:val="24"/>
          <w:szCs w:val="24"/>
          <w:lang w:eastAsia="it-CH"/>
        </w:rPr>
        <w:t>:</w:t>
      </w:r>
    </w:p>
    <w:p w:rsidR="002744EC" w:rsidRPr="002744EC" w:rsidRDefault="002744EC" w:rsidP="00A8349D">
      <w:pPr>
        <w:rPr>
          <w:rFonts w:ascii="Times New Roman" w:hAnsi="Times New Roman" w:cs="Times New Roman"/>
          <w:sz w:val="24"/>
          <w:szCs w:val="24"/>
          <w:lang w:eastAsia="it-CH"/>
        </w:rPr>
      </w:pPr>
      <w:r w:rsidRPr="002744EC">
        <w:rPr>
          <w:rFonts w:cs="Arial"/>
          <w:sz w:val="24"/>
          <w:szCs w:val="24"/>
          <w:lang w:eastAsia="it-CH"/>
        </w:rPr>
        <w:t>Alessandro Mazzoleni, relatore</w:t>
      </w:r>
    </w:p>
    <w:p w:rsidR="00FF36F2" w:rsidRPr="00E4666B" w:rsidRDefault="000C7441" w:rsidP="00A8349D">
      <w:pPr>
        <w:pStyle w:val="StandardRisoluzionedelConsigliodiStato"/>
        <w:ind w:right="-1"/>
        <w:rPr>
          <w:szCs w:val="24"/>
        </w:rPr>
      </w:pPr>
      <w:r>
        <w:rPr>
          <w:szCs w:val="24"/>
        </w:rPr>
        <w:t xml:space="preserve">Aldi - </w:t>
      </w:r>
      <w:r w:rsidR="007B458B" w:rsidRPr="00E4666B">
        <w:rPr>
          <w:szCs w:val="24"/>
        </w:rPr>
        <w:t xml:space="preserve">Bertoli - Caccia </w:t>
      </w:r>
      <w:r w:rsidR="008D6A28" w:rsidRPr="00E4666B">
        <w:rPr>
          <w:szCs w:val="24"/>
        </w:rPr>
        <w:t>-</w:t>
      </w:r>
      <w:r w:rsidR="007B458B" w:rsidRPr="00E4666B">
        <w:rPr>
          <w:szCs w:val="24"/>
        </w:rPr>
        <w:t xml:space="preserve"> </w:t>
      </w:r>
      <w:r w:rsidR="008D6A28" w:rsidRPr="00E4666B">
        <w:rPr>
          <w:szCs w:val="24"/>
        </w:rPr>
        <w:t>Dadò - Demir -</w:t>
      </w:r>
      <w:r w:rsidR="00FF36F2" w:rsidRPr="00E4666B">
        <w:rPr>
          <w:szCs w:val="24"/>
        </w:rPr>
        <w:t xml:space="preserve"> </w:t>
      </w:r>
    </w:p>
    <w:p w:rsidR="00FF36F2" w:rsidRPr="00E4666B" w:rsidRDefault="008D6A28" w:rsidP="00A8349D">
      <w:pPr>
        <w:pStyle w:val="StandardRisoluzionedelConsigliodiStato"/>
        <w:ind w:right="-1"/>
        <w:rPr>
          <w:szCs w:val="24"/>
        </w:rPr>
      </w:pPr>
      <w:r w:rsidRPr="00E4666B">
        <w:rPr>
          <w:szCs w:val="24"/>
        </w:rPr>
        <w:t xml:space="preserve">Durisch - </w:t>
      </w:r>
      <w:r w:rsidR="00E4666B" w:rsidRPr="00E4666B">
        <w:rPr>
          <w:szCs w:val="24"/>
        </w:rPr>
        <w:t>Gendotti</w:t>
      </w:r>
      <w:r w:rsidRPr="00E4666B">
        <w:rPr>
          <w:szCs w:val="24"/>
        </w:rPr>
        <w:t xml:space="preserve"> </w:t>
      </w:r>
      <w:r w:rsidR="00FF36F2" w:rsidRPr="00E4666B">
        <w:rPr>
          <w:szCs w:val="24"/>
        </w:rPr>
        <w:t>-</w:t>
      </w:r>
      <w:r w:rsidRPr="00E4666B">
        <w:rPr>
          <w:szCs w:val="24"/>
        </w:rPr>
        <w:t xml:space="preserve"> </w:t>
      </w:r>
      <w:r w:rsidR="00FF36F2" w:rsidRPr="00E4666B">
        <w:rPr>
          <w:szCs w:val="24"/>
        </w:rPr>
        <w:t xml:space="preserve">Genini Simona - </w:t>
      </w:r>
    </w:p>
    <w:p w:rsidR="00FF36F2" w:rsidRPr="00E4666B" w:rsidRDefault="00FF36F2" w:rsidP="00A8349D">
      <w:pPr>
        <w:pStyle w:val="StandardRisoluzionedelConsigliodiStato"/>
        <w:ind w:right="-1"/>
        <w:rPr>
          <w:szCs w:val="24"/>
        </w:rPr>
      </w:pPr>
      <w:r w:rsidRPr="00E4666B">
        <w:rPr>
          <w:szCs w:val="24"/>
        </w:rPr>
        <w:t xml:space="preserve">Lepori - Maderni - Minotti - Noi - </w:t>
      </w:r>
    </w:p>
    <w:p w:rsidR="00FF36F2" w:rsidRDefault="00FF36F2" w:rsidP="00A8349D">
      <w:pPr>
        <w:pStyle w:val="StandardRisoluzionedelConsigliodiStato"/>
        <w:ind w:right="-1"/>
        <w:rPr>
          <w:szCs w:val="24"/>
        </w:rPr>
      </w:pPr>
      <w:r w:rsidRPr="00E4666B">
        <w:rPr>
          <w:szCs w:val="24"/>
        </w:rPr>
        <w:t>Quadranti - Soldati (con riserva) - Zanetti</w:t>
      </w:r>
    </w:p>
    <w:p w:rsidR="00FF36F2" w:rsidRPr="008D6A28" w:rsidRDefault="00FF36F2" w:rsidP="00A8349D">
      <w:pPr>
        <w:pStyle w:val="StandardRisoluzionedelConsigliodiStato"/>
        <w:ind w:right="-1"/>
        <w:rPr>
          <w:szCs w:val="24"/>
        </w:rPr>
      </w:pPr>
    </w:p>
    <w:p w:rsidR="002744EC" w:rsidRPr="002744EC" w:rsidRDefault="002744EC" w:rsidP="00A8349D">
      <w:pPr>
        <w:pStyle w:val="StandardRisoluzionedelConsigliodiStato"/>
        <w:ind w:right="-1"/>
        <w:rPr>
          <w:b/>
          <w:szCs w:val="24"/>
        </w:rPr>
      </w:pPr>
    </w:p>
    <w:p w:rsidR="00D649A8" w:rsidRPr="002744EC" w:rsidRDefault="00D649A8" w:rsidP="00D33940">
      <w:pPr>
        <w:pStyle w:val="StandardRisoluzionedelConsigliodiStato"/>
        <w:ind w:right="-1"/>
        <w:rPr>
          <w:szCs w:val="24"/>
        </w:rPr>
      </w:pPr>
    </w:p>
    <w:p w:rsidR="00D649A8" w:rsidRPr="002744EC" w:rsidRDefault="00D649A8" w:rsidP="00D33940">
      <w:pPr>
        <w:pStyle w:val="StandardRisoluzionedelConsigliodiStato"/>
        <w:ind w:right="-1"/>
      </w:pPr>
    </w:p>
    <w:sectPr w:rsidR="00D649A8" w:rsidRPr="002744EC" w:rsidSect="0037511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61" w:bottom="1134" w:left="1560" w:header="53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4EC" w:rsidRDefault="002744EC" w:rsidP="00F657BF">
      <w:r>
        <w:separator/>
      </w:r>
    </w:p>
  </w:endnote>
  <w:endnote w:type="continuationSeparator" w:id="0">
    <w:p w:rsidR="002744EC" w:rsidRDefault="002744EC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swiss"/>
    <w:pitch w:val="variable"/>
    <w:sig w:usb0="00000003" w:usb1="00000000" w:usb2="00000000" w:usb3="00000000" w:csb0="00000001" w:csb1="00000000"/>
  </w:font>
  <w:font w:name="Gill Sans MT Pro Light">
    <w:panose1 w:val="020B0302020104020203"/>
    <w:charset w:val="00"/>
    <w:family w:val="swiss"/>
    <w:pitch w:val="variable"/>
    <w:sig w:usb0="A00000AF" w:usb1="4000205A" w:usb2="00000000" w:usb3="00000000" w:csb0="00000093" w:csb1="00000000"/>
  </w:font>
  <w:font w:name="Gill Sans Display MT Pro BdCn">
    <w:panose1 w:val="020B0806020104020203"/>
    <w:charset w:val="00"/>
    <w:family w:val="swiss"/>
    <w:pitch w:val="variable"/>
    <w:sig w:usb0="A00000EF" w:usb1="5000205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1" w:type="dxa"/>
      <w:tblBorders>
        <w:top w:val="single" w:sz="2" w:space="0" w:color="auto"/>
        <w:insideH w:val="single" w:sz="4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4695"/>
      <w:gridCol w:w="721"/>
      <w:gridCol w:w="424"/>
      <w:gridCol w:w="4081"/>
    </w:tblGrid>
    <w:tr w:rsidR="00912E34" w:rsidRPr="003D1008" w:rsidTr="007A3D11">
      <w:trPr>
        <w:trHeight w:hRule="exact" w:val="737"/>
      </w:trPr>
      <w:tc>
        <w:tcPr>
          <w:tcW w:w="4695" w:type="dxa"/>
        </w:tcPr>
        <w:p w:rsidR="00912E34" w:rsidRPr="003D1008" w:rsidRDefault="00C83A09" w:rsidP="00912E34">
          <w:pPr>
            <w:tabs>
              <w:tab w:val="center" w:pos="2382"/>
            </w:tabs>
          </w:pPr>
        </w:p>
      </w:tc>
      <w:tc>
        <w:tcPr>
          <w:tcW w:w="721" w:type="dxa"/>
        </w:tcPr>
        <w:p w:rsidR="00912E34" w:rsidRPr="003D1008" w:rsidRDefault="00842FF8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69504" behindDoc="0" locked="1" layoutInCell="1" allowOverlap="1" wp14:anchorId="57A4C8AD" wp14:editId="67B37CFF">
                <wp:simplePos x="0" y="0"/>
                <wp:positionH relativeFrom="column">
                  <wp:posOffset>-46990</wp:posOffset>
                </wp:positionH>
                <wp:positionV relativeFrom="paragraph">
                  <wp:posOffset>4445</wp:posOffset>
                </wp:positionV>
                <wp:extent cx="423929" cy="431800"/>
                <wp:effectExtent l="0" t="0" r="0" b="6350"/>
                <wp:wrapNone/>
                <wp:docPr id="9" name="ooImg_2478282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929" cy="431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4" w:type="dxa"/>
        </w:tcPr>
        <w:p w:rsidR="00912E34" w:rsidRPr="003D1008" w:rsidRDefault="00842FF8" w:rsidP="00912E34">
          <w:pPr>
            <w:jc w:val="center"/>
          </w:pPr>
          <w:r w:rsidRPr="003D1008">
            <w:rPr>
              <w:noProof/>
              <w:lang w:eastAsia="it-CH"/>
            </w:rPr>
            <w:drawing>
              <wp:anchor distT="0" distB="0" distL="114300" distR="114300" simplePos="0" relativeHeight="251670528" behindDoc="0" locked="1" layoutInCell="1" allowOverlap="1" wp14:anchorId="6BCF2EE8" wp14:editId="0647662F">
                <wp:simplePos x="0" y="0"/>
                <wp:positionH relativeFrom="column">
                  <wp:posOffset>-57785</wp:posOffset>
                </wp:positionH>
                <wp:positionV relativeFrom="paragraph">
                  <wp:posOffset>4445</wp:posOffset>
                </wp:positionV>
                <wp:extent cx="253247" cy="428400"/>
                <wp:effectExtent l="0" t="0" r="0" b="0"/>
                <wp:wrapNone/>
                <wp:docPr id="10" name="ooImg_13808987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247" cy="42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81" w:type="dxa"/>
        </w:tcPr>
        <w:p w:rsidR="00912E34" w:rsidRPr="003D1008" w:rsidRDefault="00C83A09" w:rsidP="00912E34"/>
      </w:tc>
    </w:tr>
  </w:tbl>
  <w:p w:rsidR="00F657BF" w:rsidRDefault="00F657BF" w:rsidP="00F5689F">
    <w:pPr>
      <w:pStyle w:val="InvisibleLi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BB7" w:rsidRDefault="00C83A09">
    <w:pPr>
      <w:pStyle w:val="Pidipagina"/>
      <w:jc w:val="center"/>
    </w:pPr>
  </w:p>
  <w:p w:rsidR="00F657BF" w:rsidRPr="008C6C46" w:rsidRDefault="00F657BF" w:rsidP="00AD7FE7">
    <w:pPr>
      <w:pStyle w:val="Invisibl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4EC" w:rsidRDefault="002744EC" w:rsidP="00F657BF">
      <w:r>
        <w:separator/>
      </w:r>
    </w:p>
  </w:footnote>
  <w:footnote w:type="continuationSeparator" w:id="0">
    <w:p w:rsidR="002744EC" w:rsidRDefault="002744EC" w:rsidP="00F6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3" w:type="dxa"/>
      <w:tblInd w:w="-1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83"/>
      <w:gridCol w:w="1710"/>
    </w:tblGrid>
    <w:tr w:rsidR="005012EC" w:rsidRPr="002747E7" w:rsidTr="006B682A">
      <w:trPr>
        <w:trHeight w:val="562"/>
      </w:trPr>
      <w:tc>
        <w:tcPr>
          <w:tcW w:w="8383" w:type="dxa"/>
          <w:tcBorders>
            <w:left w:val="single" w:sz="4" w:space="0" w:color="auto"/>
            <w:bottom w:val="single" w:sz="4" w:space="0" w:color="auto"/>
          </w:tcBorders>
          <w:tcMar>
            <w:left w:w="142" w:type="dxa"/>
          </w:tcMar>
          <w:vAlign w:val="bottom"/>
        </w:tcPr>
        <w:p w:rsidR="00736F8A" w:rsidRDefault="00C83A09" w:rsidP="00736F8A">
          <w:pPr>
            <w:pStyle w:val="Page"/>
            <w:spacing w:after="0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OrgLivello1"/>
              <w:id w:val="-1459882544"/>
              <w:dataBinding w:xpath="//Text[@id='CustomElements.Fields.OrgLivello1']" w:storeItemID="{A9EEC254-9AAB-4AB7-9BA5-D491568BF1C1}"/>
              <w:text w:multiLine="1"/>
            </w:sdtPr>
            <w:sdtEndPr/>
            <w:sdtContent>
              <w:r w:rsidR="00842FF8">
                <w:rPr>
                  <w:rFonts w:ascii="Gill Alt One MT Light" w:hAnsi="Gill Alt One MT Light"/>
                  <w:sz w:val="16"/>
                  <w:szCs w:val="16"/>
                </w:rPr>
                <w:t>Repubblica e Cantone Ticino</w:t>
              </w:r>
            </w:sdtContent>
          </w:sdt>
        </w:p>
        <w:p w:rsidR="005012EC" w:rsidRPr="00E8185F" w:rsidRDefault="00C83A09" w:rsidP="00A532F6">
          <w:pPr>
            <w:pStyle w:val="Page"/>
            <w:rPr>
              <w:rFonts w:ascii="Gill Alt One MT Light" w:hAnsi="Gill Alt One MT Light"/>
              <w:sz w:val="16"/>
              <w:szCs w:val="16"/>
            </w:rPr>
          </w:pPr>
          <w:sdt>
            <w:sdtPr>
              <w:rPr>
                <w:rFonts w:ascii="Gill Alt One MT Light" w:hAnsi="Gill Alt One MT Light"/>
                <w:sz w:val="16"/>
                <w:szCs w:val="16"/>
              </w:rPr>
              <w:alias w:val="CustomElements.Fields.Dipartimenti"/>
              <w:id w:val="1567676091"/>
              <w:dataBinding w:xpath="//Text[@id='CustomElements.Fields.Dipartimenti']" w:storeItemID="{A9EEC254-9AAB-4AB7-9BA5-D491568BF1C1}"/>
              <w:text w:multiLine="1"/>
            </w:sdtPr>
            <w:sdtEndPr/>
            <w:sdtContent>
              <w:r w:rsidR="00333D48">
                <w:rPr>
                  <w:rFonts w:ascii="Gill Alt One MT Light" w:hAnsi="Gill Alt One MT Light"/>
                  <w:sz w:val="16"/>
                  <w:szCs w:val="16"/>
                </w:rPr>
                <w:t>Dipartimento delle istituzioni</w:t>
              </w:r>
            </w:sdtContent>
          </w:sdt>
        </w:p>
      </w:tc>
      <w:tc>
        <w:tcPr>
          <w:tcW w:w="1710" w:type="dxa"/>
          <w:tcBorders>
            <w:bottom w:val="single" w:sz="4" w:space="0" w:color="auto"/>
          </w:tcBorders>
          <w:vAlign w:val="bottom"/>
        </w:tcPr>
        <w:p w:rsidR="005012EC" w:rsidRPr="004204CB" w:rsidRDefault="00842FF8" w:rsidP="00662409">
          <w:pPr>
            <w:pStyle w:val="Page"/>
            <w:jc w:val="right"/>
            <w:rPr>
              <w:sz w:val="24"/>
            </w:rPr>
          </w:pP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PAGE   \* MERGEFORMAT </w:instrText>
          </w:r>
          <w:r w:rsidRPr="004204CB">
            <w:rPr>
              <w:sz w:val="24"/>
            </w:rPr>
            <w:fldChar w:fldCharType="separate"/>
          </w:r>
          <w:r w:rsidR="00C83A09">
            <w:rPr>
              <w:noProof/>
              <w:sz w:val="24"/>
            </w:rPr>
            <w:t>3</w:t>
          </w:r>
          <w:r w:rsidRPr="004204CB">
            <w:rPr>
              <w:sz w:val="24"/>
            </w:rPr>
            <w:fldChar w:fldCharType="end"/>
          </w:r>
          <w:r w:rsidRPr="004204CB">
            <w:rPr>
              <w:sz w:val="24"/>
            </w:rPr>
            <w:t xml:space="preserve"> di </w:t>
          </w:r>
          <w:r w:rsidRPr="004204CB">
            <w:rPr>
              <w:sz w:val="24"/>
            </w:rPr>
            <w:fldChar w:fldCharType="begin"/>
          </w:r>
          <w:r w:rsidRPr="004204CB">
            <w:rPr>
              <w:sz w:val="24"/>
            </w:rPr>
            <w:instrText xml:space="preserve"> NUMPAGES   \* MERGEFORMAT </w:instrText>
          </w:r>
          <w:r w:rsidRPr="004204CB">
            <w:rPr>
              <w:sz w:val="24"/>
            </w:rPr>
            <w:fldChar w:fldCharType="separate"/>
          </w:r>
          <w:r w:rsidR="00C83A09">
            <w:rPr>
              <w:noProof/>
              <w:sz w:val="24"/>
            </w:rPr>
            <w:t>3</w:t>
          </w:r>
          <w:r w:rsidRPr="004204CB">
            <w:rPr>
              <w:noProof/>
              <w:sz w:val="24"/>
            </w:rPr>
            <w:fldChar w:fldCharType="end"/>
          </w:r>
        </w:p>
      </w:tc>
    </w:tr>
    <w:tr w:rsidR="005012EC" w:rsidRPr="009E444B" w:rsidTr="006B682A">
      <w:trPr>
        <w:trHeight w:val="334"/>
      </w:trPr>
      <w:sdt>
        <w:sdtPr>
          <w:rPr>
            <w:rFonts w:ascii="Gill Sans Display MT Pro BdCn" w:hAnsi="Gill Sans Display MT Pro BdCn"/>
            <w:sz w:val="18"/>
            <w:szCs w:val="18"/>
          </w:rPr>
          <w:alias w:val="CustomElements.Fields.Titolo2"/>
          <w:id w:val="48588533"/>
          <w:dataBinding w:xpath="//Text[@id='CustomElements.Fields.Titolo2']" w:storeItemID="{A9EEC254-9AAB-4AB7-9BA5-D491568BF1C1}"/>
          <w:text w:multiLine="1"/>
        </w:sdtPr>
        <w:sdtEndPr/>
        <w:sdtContent>
          <w:tc>
            <w:tcPr>
              <w:tcW w:w="8383" w:type="dxa"/>
              <w:tcBorders>
                <w:left w:val="single" w:sz="4" w:space="0" w:color="auto"/>
              </w:tcBorders>
              <w:tcMar>
                <w:top w:w="0" w:type="dxa"/>
                <w:left w:w="142" w:type="dxa"/>
              </w:tcMar>
            </w:tcPr>
            <w:p w:rsidR="005012EC" w:rsidRPr="002744EC" w:rsidRDefault="00333D48" w:rsidP="00A532F6">
              <w:pPr>
                <w:pStyle w:val="Information"/>
                <w:rPr>
                  <w:rFonts w:ascii="Gill Sans Display MT Pro BdCn" w:hAnsi="Gill Sans Display MT Pro BdCn"/>
                  <w:sz w:val="18"/>
                  <w:szCs w:val="18"/>
                </w:rPr>
              </w:pPr>
              <w:r>
                <w:rPr>
                  <w:rFonts w:ascii="Gill Sans Display MT Pro BdCn" w:hAnsi="Gill Sans Display MT Pro BdCn"/>
                  <w:sz w:val="18"/>
                  <w:szCs w:val="18"/>
                </w:rPr>
                <w:t>Rapporto n. 8376 R del 31 marzo 2025</w:t>
              </w:r>
            </w:p>
          </w:tc>
        </w:sdtContent>
      </w:sdt>
      <w:tc>
        <w:tcPr>
          <w:tcW w:w="1710" w:type="dxa"/>
          <w:tcBorders>
            <w:top w:val="single" w:sz="4" w:space="0" w:color="auto"/>
          </w:tcBorders>
        </w:tcPr>
        <w:p w:rsidR="005012EC" w:rsidRPr="002744EC" w:rsidRDefault="00C83A09" w:rsidP="00662409">
          <w:pPr>
            <w:pStyle w:val="InvisibleLine"/>
            <w:rPr>
              <w:lang w:val="it-CH"/>
            </w:rPr>
          </w:pPr>
        </w:p>
      </w:tc>
    </w:tr>
  </w:tbl>
  <w:p w:rsidR="00F657BF" w:rsidRPr="00980362" w:rsidRDefault="00842FF8" w:rsidP="00980362">
    <w:pPr>
      <w:pStyle w:val="Intestazione"/>
    </w:pP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65408" behindDoc="1" locked="1" layoutInCell="1" allowOverlap="1" wp14:anchorId="0546BBD1" wp14:editId="731DA234">
              <wp:simplePos x="0" y="0"/>
              <wp:positionH relativeFrom="page">
                <wp:posOffset>-590550</wp:posOffset>
              </wp:positionH>
              <wp:positionV relativeFrom="page">
                <wp:posOffset>-16171545</wp:posOffset>
              </wp:positionV>
              <wp:extent cx="8640000" cy="1800000"/>
              <wp:effectExtent l="1991360" t="0" r="2057400" b="0"/>
              <wp:wrapNone/>
              <wp:docPr id="5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849289353"/>
                            <w:dataBinding w:xpath="//Text[@id='CustomElements.Texts.Draft']" w:storeItemID="{A9EEC254-9AAB-4AB7-9BA5-D491568BF1C1}"/>
                            <w:text w:multiLine="1"/>
                          </w:sdtPr>
                          <w:sdtEndPr/>
                          <w:sdtContent>
                            <w:p w:rsidR="008065E8" w:rsidRPr="00411371" w:rsidRDefault="00842FF8" w:rsidP="008065E8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46BBD1" id="_x0000_t202" coordsize="21600,21600" o:spt="202" path="m,l,21600r21600,l21600,xe">
              <v:stroke joinstyle="miter"/>
              <v:path gradientshapeok="t" o:connecttype="rect"/>
            </v:shapetype>
            <v:shape id="###DraftMode###4" o:spid="_x0000_s1026" type="#_x0000_t202" alt="off" style="position:absolute;left:0;text-align:left;margin-left:-46.5pt;margin-top:-1273.35pt;width:680.3pt;height:141.75pt;rotation:-6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849289353"/>
                      <w:dataBinding w:xpath="//Text[@id='CustomElements.Texts.Draft']" w:storeItemID="{2AD20055-C0D5-4B0D-B0FB-C086D2C2B9D7}"/>
                      <w:text w:multiLine="1"/>
                    </w:sdtPr>
                    <w:sdtEndPr/>
                    <w:sdtContent>
                      <w:p w:rsidR="008065E8" w:rsidRPr="00411371" w:rsidRDefault="00842FF8" w:rsidP="008065E8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21" w:type="pct"/>
      <w:tblInd w:w="-1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353"/>
      <w:gridCol w:w="2245"/>
      <w:gridCol w:w="1328"/>
      <w:gridCol w:w="753"/>
      <w:gridCol w:w="422"/>
      <w:gridCol w:w="3993"/>
    </w:tblGrid>
    <w:tr w:rsidR="00912E34" w:rsidRPr="0004624C" w:rsidTr="00CD5F73">
      <w:trPr>
        <w:trHeight w:hRule="exact" w:val="584"/>
      </w:trPr>
      <w:tc>
        <w:tcPr>
          <w:tcW w:w="2440" w:type="pct"/>
          <w:gridSpan w:val="3"/>
          <w:tcBorders>
            <w:top w:val="nil"/>
            <w:left w:val="nil"/>
            <w:bottom w:val="single" w:sz="4" w:space="0" w:color="auto"/>
          </w:tcBorders>
        </w:tcPr>
        <w:p w:rsidR="00662409" w:rsidRDefault="00C83A09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  <w:p w:rsidR="00CD5F73" w:rsidRDefault="00842FF8" w:rsidP="00CD5F73">
          <w:pPr>
            <w:pStyle w:val="InvisibleLine"/>
            <w:spacing w:line="240" w:lineRule="auto"/>
            <w:ind w:left="15"/>
            <w:jc w:val="left"/>
            <w:rPr>
              <w:rFonts w:ascii="Gill Alt One MT Light" w:hAnsi="Gill Alt One MT Light"/>
              <w:sz w:val="16"/>
              <w:lang w:val="it-CH"/>
            </w:rPr>
          </w:pPr>
          <w:r w:rsidRPr="008966E7">
            <w:rPr>
              <w:rFonts w:ascii="Gill Alt One MT Light" w:hAnsi="Gill Alt One MT Light"/>
              <w:sz w:val="16"/>
              <w:lang w:val="it-CH"/>
            </w:rPr>
            <w:t xml:space="preserve">Repubblica e Cantone </w:t>
          </w:r>
          <w:r>
            <w:rPr>
              <w:rFonts w:ascii="Gill Alt One MT Light" w:hAnsi="Gill Alt One MT Light"/>
              <w:sz w:val="16"/>
              <w:lang w:val="it-CH"/>
            </w:rPr>
            <w:br/>
          </w:r>
          <w:r w:rsidRPr="008966E7">
            <w:rPr>
              <w:rFonts w:ascii="Gill Alt One MT Light" w:hAnsi="Gill Alt One MT Light"/>
              <w:sz w:val="16"/>
              <w:lang w:val="it-CH"/>
            </w:rPr>
            <w:t>Ticino</w:t>
          </w:r>
        </w:p>
        <w:p w:rsidR="00CD5F73" w:rsidRPr="008966E7" w:rsidRDefault="00C83A09" w:rsidP="00932E26">
          <w:pPr>
            <w:pStyle w:val="InvisibleLine"/>
            <w:spacing w:line="240" w:lineRule="auto"/>
            <w:ind w:left="15"/>
            <w:rPr>
              <w:rFonts w:ascii="Gill Alt One MT Light" w:hAnsi="Gill Alt One MT Light"/>
              <w:sz w:val="16"/>
              <w:lang w:val="it-CH"/>
            </w:rPr>
          </w:pPr>
        </w:p>
      </w:tc>
      <w:tc>
        <w:tcPr>
          <w:tcW w:w="373" w:type="pct"/>
          <w:tcBorders>
            <w:top w:val="nil"/>
            <w:bottom w:val="single" w:sz="4" w:space="0" w:color="auto"/>
          </w:tcBorders>
          <w:vAlign w:val="bottom"/>
        </w:tcPr>
        <w:p w:rsidR="00662409" w:rsidRPr="003108C0" w:rsidRDefault="00C83A09" w:rsidP="00D07D6E">
          <w:pPr>
            <w:pStyle w:val="Level"/>
            <w:ind w:left="150"/>
            <w:rPr>
              <w:sz w:val="16"/>
            </w:rPr>
          </w:pPr>
        </w:p>
      </w:tc>
      <w:tc>
        <w:tcPr>
          <w:tcW w:w="209" w:type="pct"/>
          <w:tcBorders>
            <w:top w:val="nil"/>
            <w:bottom w:val="single" w:sz="4" w:space="0" w:color="auto"/>
          </w:tcBorders>
        </w:tcPr>
        <w:p w:rsidR="00662409" w:rsidRDefault="00842FF8" w:rsidP="00D07D6E">
          <w:pPr>
            <w:pStyle w:val="InvisibleLine"/>
            <w:ind w:left="150"/>
          </w:pPr>
          <w:r>
            <w:rPr>
              <w:noProof/>
              <w:lang w:val="it-CH" w:eastAsia="it-CH"/>
            </w:rPr>
            <w:drawing>
              <wp:anchor distT="0" distB="0" distL="114300" distR="114300" simplePos="0" relativeHeight="251667456" behindDoc="1" locked="1" layoutInCell="1" allowOverlap="1" wp14:anchorId="62E156CF" wp14:editId="226CACA6">
                <wp:simplePos x="0" y="0"/>
                <wp:positionH relativeFrom="column">
                  <wp:posOffset>-92710</wp:posOffset>
                </wp:positionH>
                <wp:positionV relativeFrom="page">
                  <wp:posOffset>-119380</wp:posOffset>
                </wp:positionV>
                <wp:extent cx="276653" cy="467995"/>
                <wp:effectExtent l="0" t="0" r="0" b="8255"/>
                <wp:wrapNone/>
                <wp:docPr id="6" name="ooImg_16372429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653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978" w:type="pct"/>
          <w:tcBorders>
            <w:top w:val="nil"/>
            <w:bottom w:val="single" w:sz="4" w:space="0" w:color="auto"/>
            <w:right w:val="nil"/>
          </w:tcBorders>
          <w:vAlign w:val="bottom"/>
        </w:tcPr>
        <w:p w:rsidR="00662409" w:rsidRPr="004204CB" w:rsidRDefault="00842FF8" w:rsidP="00D07D6E">
          <w:pPr>
            <w:pStyle w:val="HeaderDecisione"/>
            <w:spacing w:after="60"/>
            <w:ind w:left="150"/>
            <w:jc w:val="right"/>
            <w:rPr>
              <w:rFonts w:asciiTheme="minorHAnsi" w:hAnsiTheme="minorHAnsi" w:cstheme="minorHAnsi"/>
              <w:sz w:val="24"/>
            </w:rPr>
          </w:pP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PAGE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C83A09">
            <w:rPr>
              <w:rFonts w:asciiTheme="minorHAnsi" w:hAnsiTheme="minorHAnsi" w:cstheme="minorHAnsi"/>
              <w:noProof/>
              <w:sz w:val="24"/>
            </w:rPr>
            <w:t>1</w:t>
          </w:r>
          <w:r w:rsidRPr="004204CB">
            <w:rPr>
              <w:rFonts w:asciiTheme="minorHAnsi" w:hAnsiTheme="minorHAnsi" w:cstheme="minorHAnsi"/>
              <w:sz w:val="24"/>
            </w:rPr>
            <w:fldChar w:fldCharType="end"/>
          </w:r>
          <w:r w:rsidRPr="004204CB">
            <w:rPr>
              <w:rFonts w:asciiTheme="minorHAnsi" w:hAnsiTheme="minorHAnsi" w:cstheme="minorHAnsi"/>
              <w:sz w:val="24"/>
            </w:rPr>
            <w:t xml:space="preserve"> di </w:t>
          </w:r>
          <w:r w:rsidRPr="004204CB">
            <w:rPr>
              <w:rFonts w:asciiTheme="minorHAnsi" w:hAnsiTheme="minorHAnsi" w:cstheme="minorHAnsi"/>
              <w:sz w:val="24"/>
            </w:rPr>
            <w:fldChar w:fldCharType="begin"/>
          </w:r>
          <w:r w:rsidRPr="004204CB">
            <w:rPr>
              <w:rFonts w:asciiTheme="minorHAnsi" w:hAnsiTheme="minorHAnsi" w:cstheme="minorHAnsi"/>
              <w:sz w:val="24"/>
            </w:rPr>
            <w:instrText xml:space="preserve"> NUMPAGES   \* MERGEFORMAT </w:instrText>
          </w:r>
          <w:r w:rsidRPr="004204CB">
            <w:rPr>
              <w:rFonts w:asciiTheme="minorHAnsi" w:hAnsiTheme="minorHAnsi" w:cstheme="minorHAnsi"/>
              <w:sz w:val="24"/>
            </w:rPr>
            <w:fldChar w:fldCharType="separate"/>
          </w:r>
          <w:r w:rsidR="00C83A09">
            <w:rPr>
              <w:rFonts w:asciiTheme="minorHAnsi" w:hAnsiTheme="minorHAnsi" w:cstheme="minorHAnsi"/>
              <w:noProof/>
              <w:sz w:val="24"/>
            </w:rPr>
            <w:t>3</w:t>
          </w:r>
          <w:r w:rsidRPr="004204CB">
            <w:rPr>
              <w:rFonts w:asciiTheme="minorHAnsi" w:hAnsiTheme="minorHAnsi" w:cstheme="minorHAnsi"/>
              <w:noProof/>
              <w:sz w:val="24"/>
            </w:rPr>
            <w:fldChar w:fldCharType="end"/>
          </w:r>
        </w:p>
      </w:tc>
    </w:tr>
    <w:tr w:rsidR="00912E34" w:rsidRPr="0004624C" w:rsidTr="0098208F">
      <w:trPr>
        <w:trHeight w:val="1097"/>
      </w:trPr>
      <w:sdt>
        <w:sdtPr>
          <w:rPr>
            <w:rFonts w:ascii="Gill Sans Display MT Pro BdCn" w:hAnsi="Gill Sans Display MT Pro BdCn"/>
            <w:sz w:val="44"/>
            <w:szCs w:val="44"/>
          </w:rPr>
          <w:alias w:val="CustomElements.Fields.Titolo1"/>
          <w:id w:val="1596973270"/>
          <w:dataBinding w:xpath="//Text[@id='CustomElements.Fields.Titolo1']" w:storeItemID="{A9EEC254-9AAB-4AB7-9BA5-D491568BF1C1}"/>
          <w:text w:multiLine="1"/>
        </w:sdtPr>
        <w:sdtEndPr/>
        <w:sdtContent>
          <w:tc>
            <w:tcPr>
              <w:tcW w:w="5000" w:type="pct"/>
              <w:gridSpan w:val="6"/>
              <w:tcBorders>
                <w:left w:val="nil"/>
                <w:right w:val="nil"/>
              </w:tcBorders>
              <w:noWrap/>
              <w:tcMar>
                <w:top w:w="0" w:type="dxa"/>
              </w:tcMar>
              <w:vAlign w:val="bottom"/>
            </w:tcPr>
            <w:p w:rsidR="00662409" w:rsidRPr="008C03B5" w:rsidRDefault="00333D48" w:rsidP="00DB7CD8">
              <w:pPr>
                <w:pStyle w:val="HeaderDecisione"/>
                <w:tabs>
                  <w:tab w:val="left" w:pos="1459"/>
                </w:tabs>
                <w:spacing w:after="160" w:line="640" w:lineRule="exact"/>
                <w:rPr>
                  <w:rFonts w:ascii="Gill Sans Display MT Pro BdCn" w:hAnsi="Gill Sans Display MT Pro BdCn"/>
                  <w:sz w:val="44"/>
                  <w:szCs w:val="44"/>
                </w:rPr>
              </w:pPr>
              <w:r>
                <w:rPr>
                  <w:rFonts w:ascii="Gill Sans Display MT Pro BdCn" w:hAnsi="Gill Sans Display MT Pro BdCn"/>
                  <w:sz w:val="44"/>
                  <w:szCs w:val="44"/>
                </w:rPr>
                <w:t>Rapporto</w:t>
              </w:r>
            </w:p>
          </w:tc>
        </w:sdtContent>
      </w:sdt>
    </w:tr>
    <w:tr w:rsidR="008C03B5" w:rsidRPr="0004624C" w:rsidTr="00B76ABD">
      <w:trPr>
        <w:trHeight w:hRule="exact" w:val="306"/>
      </w:trPr>
      <w:tc>
        <w:tcPr>
          <w:tcW w:w="670" w:type="pct"/>
          <w:tcBorders>
            <w:left w:val="nil"/>
            <w:bottom w:val="nil"/>
          </w:tcBorders>
          <w:noWrap/>
          <w:tcMar>
            <w:top w:w="57" w:type="dxa"/>
            <w:left w:w="142" w:type="dxa"/>
          </w:tcMar>
        </w:tcPr>
        <w:p w:rsidR="008C03B5" w:rsidRPr="00C7320A" w:rsidRDefault="00842FF8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numero</w:t>
          </w:r>
        </w:p>
        <w:p w:rsidR="008C03B5" w:rsidRPr="00C7320A" w:rsidRDefault="00C83A09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1112" w:type="pct"/>
          <w:tcBorders>
            <w:bottom w:val="nil"/>
            <w:right w:val="single" w:sz="4" w:space="0" w:color="auto"/>
          </w:tcBorders>
          <w:noWrap/>
          <w:tcMar>
            <w:top w:w="57" w:type="dxa"/>
            <w:left w:w="142" w:type="dxa"/>
          </w:tcMar>
        </w:tcPr>
        <w:p w:rsidR="008C03B5" w:rsidRPr="00C7320A" w:rsidRDefault="00842FF8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 w:rsidRPr="00C7320A">
            <w:rPr>
              <w:rFonts w:ascii="Gill Alt One MT Light" w:hAnsi="Gill Alt One MT Light"/>
              <w:sz w:val="16"/>
            </w:rPr>
            <w:t>data</w:t>
          </w:r>
        </w:p>
        <w:p w:rsidR="008C03B5" w:rsidRPr="00C7320A" w:rsidRDefault="00C83A09" w:rsidP="002B0F22">
          <w:pPr>
            <w:pStyle w:val="InvisibleLine"/>
            <w:spacing w:before="60"/>
            <w:rPr>
              <w:rFonts w:ascii="Gill Alt One MT Light" w:hAnsi="Gill Alt One MT Light"/>
              <w:sz w:val="16"/>
            </w:rPr>
          </w:pPr>
        </w:p>
      </w:tc>
      <w:tc>
        <w:tcPr>
          <w:tcW w:w="3218" w:type="pct"/>
          <w:gridSpan w:val="4"/>
          <w:tcBorders>
            <w:left w:val="single" w:sz="4" w:space="0" w:color="auto"/>
            <w:bottom w:val="nil"/>
            <w:right w:val="nil"/>
          </w:tcBorders>
          <w:noWrap/>
          <w:tcMar>
            <w:top w:w="0" w:type="dxa"/>
            <w:left w:w="142" w:type="dxa"/>
          </w:tcMar>
        </w:tcPr>
        <w:p w:rsidR="008C03B5" w:rsidRPr="00C7320A" w:rsidRDefault="00842FF8" w:rsidP="002B0F22">
          <w:pPr>
            <w:pStyle w:val="Level"/>
            <w:spacing w:before="60"/>
            <w:rPr>
              <w:rFonts w:ascii="Gill Alt One MT Light" w:hAnsi="Gill Alt One MT Light"/>
              <w:sz w:val="16"/>
            </w:rPr>
          </w:pPr>
          <w:r>
            <w:rPr>
              <w:rFonts w:ascii="Gill Alt One MT Light" w:hAnsi="Gill Alt One MT Light"/>
              <w:sz w:val="16"/>
            </w:rPr>
            <w:t>competenza</w:t>
          </w:r>
        </w:p>
        <w:p w:rsidR="008C03B5" w:rsidRPr="008C03B5" w:rsidRDefault="00C83A09" w:rsidP="002B0F22">
          <w:pPr>
            <w:pStyle w:val="Level"/>
            <w:spacing w:before="60" w:line="240" w:lineRule="auto"/>
            <w:rPr>
              <w:rFonts w:ascii="Gill Alt One MT Light" w:hAnsi="Gill Alt One MT Light"/>
              <w:sz w:val="16"/>
            </w:rPr>
          </w:pPr>
        </w:p>
      </w:tc>
    </w:tr>
    <w:tr w:rsidR="008C03B5" w:rsidRPr="0004624C" w:rsidTr="008C03B5">
      <w:trPr>
        <w:trHeight w:hRule="exact" w:val="699"/>
      </w:trPr>
      <w:tc>
        <w:tcPr>
          <w:tcW w:w="670" w:type="pct"/>
          <w:tcBorders>
            <w:top w:val="nil"/>
            <w:left w:val="nil"/>
            <w:bottom w:val="single" w:sz="4" w:space="0" w:color="auto"/>
            <w:right w:val="nil"/>
          </w:tcBorders>
          <w:noWrap/>
          <w:tcMar>
            <w:top w:w="0" w:type="dxa"/>
          </w:tcMar>
        </w:tcPr>
        <w:p w:rsidR="008C03B5" w:rsidRPr="00BE22A2" w:rsidRDefault="00C83A09" w:rsidP="00A532F6">
          <w:pPr>
            <w:pStyle w:val="InvisibleLine"/>
            <w:spacing w:line="280" w:lineRule="exact"/>
            <w:rPr>
              <w:rFonts w:cstheme="minorHAnsi"/>
              <w:b/>
              <w:sz w:val="28"/>
              <w:szCs w:val="28"/>
            </w:rPr>
          </w:pPr>
          <w:sdt>
            <w:sdtPr>
              <w:rPr>
                <w:rFonts w:cstheme="minorHAnsi"/>
                <w:b/>
                <w:sz w:val="24"/>
                <w:szCs w:val="24"/>
              </w:rPr>
              <w:alias w:val="DocParam.Number"/>
              <w:id w:val="614175640"/>
              <w:dataBinding w:xpath="//Text[@id='DocParam.Number']" w:storeItemID="{A9EEC254-9AAB-4AB7-9BA5-D491568BF1C1}"/>
              <w:text w:multiLine="1"/>
            </w:sdtPr>
            <w:sdtEndPr/>
            <w:sdtContent>
              <w:r w:rsidR="00333D48">
                <w:rPr>
                  <w:rFonts w:cstheme="minorHAnsi"/>
                  <w:b/>
                  <w:sz w:val="24"/>
                  <w:szCs w:val="24"/>
                </w:rPr>
                <w:t>8376 R</w:t>
              </w:r>
            </w:sdtContent>
          </w:sdt>
        </w:p>
      </w:tc>
      <w:sdt>
        <w:sdtPr>
          <w:rPr>
            <w:sz w:val="24"/>
          </w:rPr>
          <w:alias w:val="DocParam.Date"/>
          <w:id w:val="-464426178"/>
          <w:dataBinding w:xpath="//DateTime[@id='DocParam.Date']" w:storeItemID="{A9EEC254-9AAB-4AB7-9BA5-D491568BF1C1}"/>
          <w:date w:fullDate="2025-03-31T02:00:00Z">
            <w:dateFormat w:val="d MMMM yyyy"/>
            <w:lid w:val="it-CH"/>
            <w:storeMappedDataAs w:val="dateTime"/>
            <w:calendar w:val="gregorian"/>
          </w:date>
        </w:sdtPr>
        <w:sdtEndPr>
          <w:rPr>
            <w:sz w:val="22"/>
          </w:rPr>
        </w:sdtEndPr>
        <w:sdtContent>
          <w:tc>
            <w:tcPr>
              <w:tcW w:w="1112" w:type="pct"/>
              <w:tcBorders>
                <w:top w:val="nil"/>
                <w:left w:val="nil"/>
                <w:bottom w:val="single" w:sz="4" w:space="0" w:color="auto"/>
                <w:right w:val="nil"/>
              </w:tcBorders>
              <w:noWrap/>
              <w:tcMar>
                <w:top w:w="0" w:type="dxa"/>
              </w:tcMar>
            </w:tcPr>
            <w:p w:rsidR="008C03B5" w:rsidRPr="002A0371" w:rsidRDefault="00333D48" w:rsidP="00A532F6">
              <w:pPr>
                <w:pStyle w:val="Data"/>
              </w:pPr>
              <w:r>
                <w:rPr>
                  <w:sz w:val="24"/>
                </w:rPr>
                <w:t>31 marzo 2025</w:t>
              </w:r>
            </w:p>
          </w:tc>
        </w:sdtContent>
      </w:sdt>
      <w:tc>
        <w:tcPr>
          <w:tcW w:w="3218" w:type="pct"/>
          <w:gridSpan w:val="4"/>
          <w:tcBorders>
            <w:top w:val="nil"/>
            <w:left w:val="nil"/>
            <w:bottom w:val="nil"/>
            <w:right w:val="nil"/>
          </w:tcBorders>
        </w:tcPr>
        <w:p w:rsidR="008C03B5" w:rsidRPr="00BE22A2" w:rsidRDefault="00C83A09" w:rsidP="00A532F6">
          <w:pPr>
            <w:pStyle w:val="Data"/>
            <w:rPr>
              <w:rFonts w:asciiTheme="minorHAnsi" w:hAnsiTheme="minorHAnsi" w:cstheme="minorHAnsi"/>
              <w:sz w:val="23"/>
              <w:szCs w:val="23"/>
            </w:rPr>
          </w:pPr>
          <w:sdt>
            <w:sdtPr>
              <w:rPr>
                <w:smallCaps/>
                <w:sz w:val="23"/>
                <w:szCs w:val="23"/>
              </w:rPr>
              <w:alias w:val="CustomElements.Fields.Dipartimenti"/>
              <w:id w:val="-1138097914"/>
              <w:dataBinding w:xpath="//Text[@id='CustomElements.Fields.Dipartimenti']" w:storeItemID="{A9EEC254-9AAB-4AB7-9BA5-D491568BF1C1}"/>
              <w:text w:multiLine="1"/>
            </w:sdtPr>
            <w:sdtEndPr/>
            <w:sdtContent>
              <w:r w:rsidR="00333D48">
                <w:rPr>
                  <w:smallCaps/>
                  <w:sz w:val="23"/>
                  <w:szCs w:val="23"/>
                </w:rPr>
                <w:t>Dipartimento delle istituzioni</w:t>
              </w:r>
            </w:sdtContent>
          </w:sdt>
        </w:p>
      </w:tc>
    </w:tr>
    <w:tr w:rsidR="00912E34" w:rsidRPr="00C63927" w:rsidTr="0098208F">
      <w:trPr>
        <w:trHeight w:hRule="exact" w:val="198"/>
      </w:trPr>
      <w:tc>
        <w:tcPr>
          <w:tcW w:w="5000" w:type="pct"/>
          <w:gridSpan w:val="6"/>
          <w:tcBorders>
            <w:left w:val="nil"/>
            <w:bottom w:val="nil"/>
            <w:right w:val="nil"/>
          </w:tcBorders>
          <w:noWrap/>
          <w:tcMar>
            <w:top w:w="57" w:type="dxa"/>
            <w:left w:w="85" w:type="dxa"/>
            <w:bottom w:w="170" w:type="dxa"/>
          </w:tcMar>
        </w:tcPr>
        <w:p w:rsidR="00662409" w:rsidRPr="00C7320A" w:rsidRDefault="00C83A09" w:rsidP="00D07D6E">
          <w:pPr>
            <w:pStyle w:val="Level"/>
            <w:ind w:left="150"/>
            <w:rPr>
              <w:rFonts w:ascii="Gill Alt One MT Light" w:hAnsi="Gill Alt One MT Light"/>
              <w:sz w:val="16"/>
              <w:szCs w:val="16"/>
            </w:rPr>
          </w:pPr>
        </w:p>
      </w:tc>
    </w:tr>
  </w:tbl>
  <w:p w:rsidR="00F657BF" w:rsidRPr="00DA2879" w:rsidRDefault="00842FF8" w:rsidP="00C7320A">
    <w:pPr>
      <w:pStyle w:val="Nessunaspaziatura"/>
      <w:spacing w:line="40" w:lineRule="exact"/>
    </w:pPr>
    <w:r>
      <w:rPr>
        <w:noProof/>
        <w:lang w:val="it-CH" w:eastAsia="it-CH"/>
      </w:rPr>
      <w:drawing>
        <wp:anchor distT="0" distB="0" distL="114300" distR="114300" simplePos="0" relativeHeight="251659264" behindDoc="1" locked="1" layoutInCell="1" allowOverlap="1" wp14:anchorId="2AE9A79C" wp14:editId="2D72E6B9">
          <wp:simplePos x="0" y="0"/>
          <wp:positionH relativeFrom="column">
            <wp:posOffset>3042920</wp:posOffset>
          </wp:positionH>
          <wp:positionV relativeFrom="page">
            <wp:posOffset>215265</wp:posOffset>
          </wp:positionV>
          <wp:extent cx="459464" cy="467995"/>
          <wp:effectExtent l="0" t="0" r="0" b="8255"/>
          <wp:wrapNone/>
          <wp:docPr id="7" name="ooImg_535579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464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CH" w:eastAsia="it-CH"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21F82C06" wp14:editId="0F364815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8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it-CH"/>
                            </w:rPr>
                            <w:alias w:val="CustomElements.Texts.Draft"/>
                            <w:id w:val="1582408335"/>
                            <w:dataBinding w:xpath="//Text[@id='CustomElements.Texts.Draft']" w:storeItemID="{A9EEC254-9AAB-4AB7-9BA5-D491568BF1C1}"/>
                            <w:text w:multiLine="1"/>
                          </w:sdtPr>
                          <w:sdtEndPr/>
                          <w:sdtContent>
                            <w:p w:rsidR="00E93620" w:rsidRPr="00411371" w:rsidRDefault="00842FF8" w:rsidP="00621AA2">
                              <w:pPr>
                                <w:pStyle w:val="DraftText"/>
                                <w:rPr>
                                  <w:lang w:val="it-CH"/>
                                </w:rPr>
                              </w:pPr>
                              <w:r w:rsidRPr="00411371">
                                <w:rPr>
                                  <w:lang w:val="it-CH"/>
                                </w:rPr>
                                <w:t>Bozza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82C0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" style="position:absolute;left:0;text-align:left;margin-left:0;margin-top:-1273.7pt;width:680.3pt;height:141.75pt;rotation:-60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" filled="f" stroked="f" strokeweight=".5pt">
              <v:textbox inset="0,0,0,0">
                <w:txbxContent>
                  <w:sdt>
                    <w:sdtPr>
                      <w:rPr>
                        <w:lang w:val="it-CH"/>
                      </w:rPr>
                      <w:alias w:val="CustomElements.Texts.Draft"/>
                      <w:id w:val="1582408335"/>
                      <w:dataBinding w:xpath="//Text[@id='CustomElements.Texts.Draft']" w:storeItemID="{2AD20055-C0D5-4B0D-B0FB-C086D2C2B9D7}"/>
                      <w:text w:multiLine="1"/>
                    </w:sdtPr>
                    <w:sdtEndPr/>
                    <w:sdtContent>
                      <w:p w:rsidR="00E93620" w:rsidRPr="00411371" w:rsidRDefault="00842FF8" w:rsidP="00621AA2">
                        <w:pPr>
                          <w:pStyle w:val="DraftText"/>
                          <w:rPr>
                            <w:lang w:val="it-CH"/>
                          </w:rPr>
                        </w:pPr>
                        <w:r w:rsidRPr="00411371">
                          <w:rPr>
                            <w:lang w:val="it-CH"/>
                          </w:rPr>
                          <w:t>Bozza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C235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A2F5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6E3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8A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8920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54F4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0C28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A68A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4C1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117EF6"/>
    <w:multiLevelType w:val="multilevel"/>
    <w:tmpl w:val="8C5894EA"/>
    <w:lvl w:ilvl="0">
      <w:start w:val="1"/>
      <w:numFmt w:val="lowerLetter"/>
      <w:pStyle w:val="ListAlphabetic12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1" w15:restartNumberingAfterBreak="0">
    <w:nsid w:val="1E3E54B7"/>
    <w:multiLevelType w:val="multilevel"/>
    <w:tmpl w:val="953CA1B2"/>
    <w:styleLink w:val="HeadingList"/>
    <w:lvl w:ilvl="0">
      <w:start w:val="1"/>
      <w:numFmt w:val="decimal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2" w15:restartNumberingAfterBreak="0">
    <w:nsid w:val="20173F22"/>
    <w:multiLevelType w:val="multilevel"/>
    <w:tmpl w:val="87C657A2"/>
    <w:styleLink w:val="ListLineList"/>
    <w:lvl w:ilvl="0">
      <w:numFmt w:val="bullet"/>
      <w:pStyle w:val="ListLine"/>
      <w:lvlText w:val="-"/>
      <w:lvlJc w:val="left"/>
      <w:pPr>
        <w:ind w:left="284" w:hanging="284"/>
      </w:pPr>
      <w:rPr>
        <w:rFonts w:ascii="Arial" w:hAnsi="Arial" w:hint="default"/>
      </w:rPr>
    </w:lvl>
    <w:lvl w:ilvl="1">
      <w:numFmt w:val="bullet"/>
      <w:lvlText w:val="-"/>
      <w:lvlJc w:val="left"/>
      <w:pPr>
        <w:ind w:left="567" w:hanging="283"/>
      </w:pPr>
      <w:rPr>
        <w:rFonts w:ascii="Arial" w:hAnsi="Arial" w:hint="default"/>
      </w:rPr>
    </w:lvl>
    <w:lvl w:ilvl="2">
      <w:numFmt w:val="bullet"/>
      <w:lvlText w:val="-"/>
      <w:lvlJc w:val="left"/>
      <w:pPr>
        <w:ind w:left="851" w:hanging="284"/>
      </w:pPr>
      <w:rPr>
        <w:rFonts w:ascii="Arial" w:hAnsi="Arial" w:hint="default"/>
      </w:rPr>
    </w:lvl>
    <w:lvl w:ilvl="3">
      <w:numFmt w:val="bullet"/>
      <w:lvlText w:val="-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3" w15:restartNumberingAfterBreak="0">
    <w:nsid w:val="2AB47336"/>
    <w:multiLevelType w:val="multilevel"/>
    <w:tmpl w:val="C2606BDC"/>
    <w:styleLink w:val="ListNumericList"/>
    <w:lvl w:ilvl="0">
      <w:start w:val="1"/>
      <w:numFmt w:val="decimal"/>
      <w:pStyle w:val="ListNumeric"/>
      <w:lvlText w:val="%1.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4" w15:restartNumberingAfterBreak="0">
    <w:nsid w:val="3618656C"/>
    <w:multiLevelType w:val="multilevel"/>
    <w:tmpl w:val="3B7683D0"/>
    <w:styleLink w:val="ListBulletList"/>
    <w:lvl w:ilvl="0">
      <w:start w:val="1"/>
      <w:numFmt w:val="bullet"/>
      <w:pStyle w:val="ListBullet"/>
      <w:lvlText w:val="●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134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5" w15:restartNumberingAfterBreak="0">
    <w:nsid w:val="496B532B"/>
    <w:multiLevelType w:val="multilevel"/>
    <w:tmpl w:val="8C5894EA"/>
    <w:styleLink w:val="ListAlphabeticList"/>
    <w:lvl w:ilvl="0">
      <w:start w:val="1"/>
      <w:numFmt w:val="lowerLetter"/>
      <w:pStyle w:val="ListAlphabetic"/>
      <w:lvlText w:val="%1)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6" w15:restartNumberingAfterBreak="0">
    <w:nsid w:val="49D524CC"/>
    <w:multiLevelType w:val="multilevel"/>
    <w:tmpl w:val="953CA1B2"/>
    <w:numStyleLink w:val="HeadingList"/>
  </w:abstractNum>
  <w:abstractNum w:abstractNumId="17" w15:restartNumberingAfterBreak="0">
    <w:nsid w:val="4CF22B6B"/>
    <w:multiLevelType w:val="hybridMultilevel"/>
    <w:tmpl w:val="67E2AAE2"/>
    <w:lvl w:ilvl="0" w:tplc="49EEC7B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  <w:lvlOverride w:ilvl="0">
      <w:lvl w:ilvl="0">
        <w:start w:val="1"/>
        <w:numFmt w:val="decimal"/>
        <w:lvlText w:val="%1"/>
        <w:lvlJc w:val="left"/>
        <w:pPr>
          <w:ind w:left="363" w:hanging="363"/>
        </w:pPr>
        <w:rPr>
          <w:rFonts w:ascii="Arial" w:hAnsi="Arial" w:cs="Arial" w:hint="default"/>
        </w:rPr>
      </w:lvl>
    </w:lvlOverride>
  </w:num>
  <w:num w:numId="3">
    <w:abstractNumId w:val="10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4EC"/>
    <w:rsid w:val="000C6E05"/>
    <w:rsid w:val="000C7441"/>
    <w:rsid w:val="002744EC"/>
    <w:rsid w:val="002B5D9F"/>
    <w:rsid w:val="00333D48"/>
    <w:rsid w:val="00373C96"/>
    <w:rsid w:val="003B756D"/>
    <w:rsid w:val="00403ADB"/>
    <w:rsid w:val="00494771"/>
    <w:rsid w:val="00572FD3"/>
    <w:rsid w:val="00725CDE"/>
    <w:rsid w:val="007B458B"/>
    <w:rsid w:val="007D52E3"/>
    <w:rsid w:val="00834F89"/>
    <w:rsid w:val="00842FF8"/>
    <w:rsid w:val="008720C4"/>
    <w:rsid w:val="008B46A4"/>
    <w:rsid w:val="008D6A28"/>
    <w:rsid w:val="008F52AF"/>
    <w:rsid w:val="0093125F"/>
    <w:rsid w:val="00942B88"/>
    <w:rsid w:val="009C5E5A"/>
    <w:rsid w:val="00A607EE"/>
    <w:rsid w:val="00A8349D"/>
    <w:rsid w:val="00AF0268"/>
    <w:rsid w:val="00B7626D"/>
    <w:rsid w:val="00BF0A1F"/>
    <w:rsid w:val="00C83A09"/>
    <w:rsid w:val="00CF441A"/>
    <w:rsid w:val="00D33940"/>
    <w:rsid w:val="00D600FD"/>
    <w:rsid w:val="00D649A8"/>
    <w:rsid w:val="00E4666B"/>
    <w:rsid w:val="00EB088A"/>
    <w:rsid w:val="00F657BF"/>
    <w:rsid w:val="00FB360E"/>
    <w:rsid w:val="00FF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DA87AD71-AF2B-449E-9F92-9D0EAD61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C3F"/>
    <w:rPr>
      <w:rFonts w:ascii="Arial" w:hAnsi="Arial"/>
      <w:lang w:val="it-CH"/>
    </w:rPr>
  </w:style>
  <w:style w:type="paragraph" w:styleId="Titolo1">
    <w:name w:val="heading 1"/>
    <w:basedOn w:val="Normale"/>
    <w:next w:val="Normale"/>
    <w:link w:val="Titolo1Carattere"/>
    <w:qFormat/>
    <w:rsid w:val="006F0D42"/>
    <w:pPr>
      <w:keepNext/>
      <w:spacing w:before="240" w:after="120"/>
      <w:jc w:val="left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nhideWhenUsed/>
    <w:qFormat/>
    <w:rsid w:val="006F0D42"/>
    <w:pPr>
      <w:numPr>
        <w:ilvl w:val="1"/>
      </w:numPr>
      <w:spacing w:before="120" w:after="60"/>
      <w:outlineLvl w:val="1"/>
    </w:pPr>
  </w:style>
  <w:style w:type="paragraph" w:styleId="Titolo3">
    <w:name w:val="heading 3"/>
    <w:basedOn w:val="Titolo1"/>
    <w:next w:val="Normale"/>
    <w:link w:val="Titolo3Carattere"/>
    <w:uiPriority w:val="9"/>
    <w:unhideWhenUsed/>
    <w:qFormat/>
    <w:rsid w:val="006F0D42"/>
    <w:pPr>
      <w:numPr>
        <w:ilvl w:val="2"/>
      </w:numPr>
      <w:spacing w:before="120" w:after="60"/>
      <w:outlineLvl w:val="2"/>
    </w:pPr>
  </w:style>
  <w:style w:type="paragraph" w:styleId="Titolo4">
    <w:name w:val="heading 4"/>
    <w:basedOn w:val="Titolo1"/>
    <w:next w:val="Normale"/>
    <w:link w:val="Titolo4Carattere"/>
    <w:uiPriority w:val="9"/>
    <w:unhideWhenUsed/>
    <w:qFormat/>
    <w:rsid w:val="006F0D42"/>
    <w:pPr>
      <w:numPr>
        <w:ilvl w:val="3"/>
      </w:numPr>
      <w:spacing w:before="120" w:after="60"/>
      <w:outlineLvl w:val="3"/>
    </w:p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rsid w:val="006F0D42"/>
    <w:pPr>
      <w:keepNext/>
      <w:keepLines/>
      <w:spacing w:before="40"/>
      <w:outlineLvl w:val="4"/>
    </w:pPr>
    <w:rPr>
      <w:rFonts w:eastAsiaTheme="majorEastAsia" w:cstheme="majorBidi"/>
      <w:b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F0D42"/>
    <w:pPr>
      <w:keepNext/>
      <w:keepLines/>
      <w:spacing w:before="40"/>
      <w:outlineLvl w:val="5"/>
    </w:pPr>
    <w:rPr>
      <w:rFonts w:eastAsiaTheme="majorEastAsia" w:cstheme="majorBidi"/>
      <w:b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F0D42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F0D42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F0D42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bject">
    <w:name w:val="Subject"/>
    <w:basedOn w:val="Normale"/>
    <w:next w:val="Normale"/>
    <w:link w:val="SubjectZchn"/>
    <w:rsid w:val="00C65DA0"/>
    <w:pPr>
      <w:spacing w:before="80" w:after="240"/>
    </w:pPr>
    <w:rPr>
      <w:b/>
    </w:rPr>
  </w:style>
  <w:style w:type="paragraph" w:styleId="Titolo">
    <w:name w:val="Title"/>
    <w:aliases w:val="NotYetCustomized2178"/>
    <w:basedOn w:val="Normale"/>
    <w:next w:val="Normale"/>
    <w:link w:val="TitoloCarattere"/>
    <w:uiPriority w:val="10"/>
    <w:qFormat/>
    <w:rsid w:val="00BC7BF9"/>
    <w:pPr>
      <w:jc w:val="left"/>
    </w:pPr>
    <w:rPr>
      <w:rFonts w:asciiTheme="majorHAnsi" w:hAnsiTheme="majorHAnsi"/>
      <w:b/>
      <w:sz w:val="32"/>
    </w:rPr>
  </w:style>
  <w:style w:type="character" w:customStyle="1" w:styleId="TitoloCarattere">
    <w:name w:val="Titolo Carattere"/>
    <w:aliases w:val="NotYetCustomized2178 Carattere"/>
    <w:basedOn w:val="Carpredefinitoparagrafo"/>
    <w:link w:val="Titolo"/>
    <w:uiPriority w:val="10"/>
    <w:rsid w:val="00BC7BF9"/>
    <w:rPr>
      <w:rFonts w:asciiTheme="majorHAnsi" w:hAnsiTheme="majorHAnsi"/>
      <w:b/>
      <w:sz w:val="32"/>
      <w:lang w:val="it-CH"/>
    </w:rPr>
  </w:style>
  <w:style w:type="character" w:customStyle="1" w:styleId="Titolo1Carattere">
    <w:name w:val="Titolo 1 Carattere"/>
    <w:basedOn w:val="Carpredefinitoparagrafo"/>
    <w:link w:val="Titolo1"/>
    <w:rsid w:val="006F0D42"/>
    <w:rPr>
      <w:rFonts w:ascii="Arial" w:hAnsi="Arial"/>
      <w:b/>
      <w:lang w:val="it-CH"/>
    </w:rPr>
  </w:style>
  <w:style w:type="paragraph" w:styleId="Sottotitolo">
    <w:name w:val="Subtitle"/>
    <w:aliases w:val="NotYetCustomized3335"/>
    <w:basedOn w:val="Normale"/>
    <w:next w:val="Normale"/>
    <w:link w:val="SottotitoloCarattere"/>
    <w:uiPriority w:val="11"/>
    <w:qFormat/>
    <w:rsid w:val="00BC7BF9"/>
    <w:pPr>
      <w:spacing w:after="200"/>
      <w:jc w:val="left"/>
    </w:pPr>
    <w:rPr>
      <w:rFonts w:asciiTheme="majorHAnsi" w:hAnsiTheme="majorHAnsi"/>
      <w:b/>
    </w:rPr>
  </w:style>
  <w:style w:type="character" w:customStyle="1" w:styleId="SottotitoloCarattere">
    <w:name w:val="Sottotitolo Carattere"/>
    <w:aliases w:val="NotYetCustomized3335 Carattere"/>
    <w:basedOn w:val="Carpredefinitoparagrafo"/>
    <w:link w:val="Sottotitolo"/>
    <w:uiPriority w:val="11"/>
    <w:rsid w:val="00BC7BF9"/>
    <w:rPr>
      <w:rFonts w:asciiTheme="majorHAnsi" w:hAnsiTheme="majorHAnsi"/>
      <w:b/>
      <w:sz w:val="24"/>
      <w:lang w:val="it-CH"/>
    </w:rPr>
  </w:style>
  <w:style w:type="character" w:customStyle="1" w:styleId="Titolo2Carattere">
    <w:name w:val="Titolo 2 Carattere"/>
    <w:basedOn w:val="Carpredefinitoparagrafo"/>
    <w:link w:val="Titolo2"/>
    <w:rsid w:val="006F0D42"/>
    <w:rPr>
      <w:rFonts w:ascii="Arial" w:hAnsi="Arial"/>
      <w:b/>
      <w:lang w:val="it-CH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0D42"/>
    <w:rPr>
      <w:rFonts w:ascii="Arial" w:hAnsi="Arial"/>
      <w:b/>
      <w:lang w:val="it-CH"/>
    </w:rPr>
  </w:style>
  <w:style w:type="character" w:customStyle="1" w:styleId="Titolo4Carattere">
    <w:name w:val="Titolo 4 Carattere"/>
    <w:basedOn w:val="Carpredefinitoparagrafo"/>
    <w:link w:val="Titolo4"/>
    <w:uiPriority w:val="9"/>
    <w:rsid w:val="006F0D42"/>
    <w:rPr>
      <w:rFonts w:ascii="Arial" w:hAnsi="Arial"/>
      <w:b/>
      <w:lang w:val="it-CH"/>
    </w:rPr>
  </w:style>
  <w:style w:type="paragraph" w:customStyle="1" w:styleId="ListAlphabetic">
    <w:name w:val="ListAlphabetic"/>
    <w:basedOn w:val="Normale"/>
    <w:rsid w:val="008C0661"/>
    <w:pPr>
      <w:numPr>
        <w:numId w:val="4"/>
      </w:numPr>
      <w:contextualSpacing/>
    </w:pPr>
  </w:style>
  <w:style w:type="paragraph" w:styleId="Paragrafoelenco">
    <w:name w:val="List Paragraph"/>
    <w:basedOn w:val="Normale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Normale"/>
    <w:rsid w:val="008C0661"/>
    <w:pPr>
      <w:numPr>
        <w:numId w:val="7"/>
      </w:numPr>
      <w:contextualSpacing/>
    </w:pPr>
  </w:style>
  <w:style w:type="paragraph" w:customStyle="1" w:styleId="ListLine">
    <w:name w:val="ListLine"/>
    <w:basedOn w:val="Normale"/>
    <w:rsid w:val="008C0661"/>
    <w:pPr>
      <w:numPr>
        <w:numId w:val="6"/>
      </w:numPr>
      <w:contextualSpacing/>
    </w:pPr>
  </w:style>
  <w:style w:type="paragraph" w:customStyle="1" w:styleId="ListBullet">
    <w:name w:val="ListBullet"/>
    <w:basedOn w:val="Normale"/>
    <w:rsid w:val="008C0661"/>
    <w:pPr>
      <w:numPr>
        <w:numId w:val="5"/>
      </w:numPr>
      <w:contextualSpacing/>
    </w:pPr>
  </w:style>
  <w:style w:type="paragraph" w:customStyle="1" w:styleId="Transmission">
    <w:name w:val="Transmission"/>
    <w:aliases w:val="NotYetCustomized1228"/>
    <w:basedOn w:val="Nessunaspaziatura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basedOn w:val="Nessunaspaziatura"/>
    <w:rsid w:val="003C60F0"/>
    <w:pPr>
      <w:tabs>
        <w:tab w:val="left" w:pos="284"/>
      </w:tabs>
    </w:pPr>
    <w:rPr>
      <w:rFonts w:ascii="Arial" w:hAnsi="Arial"/>
    </w:rPr>
  </w:style>
  <w:style w:type="paragraph" w:styleId="Sommario1">
    <w:name w:val="toc 1"/>
    <w:aliases w:val="NotYetCustomized8649"/>
    <w:basedOn w:val="Normale"/>
    <w:next w:val="Normale"/>
    <w:autoRedefine/>
    <w:uiPriority w:val="39"/>
    <w:unhideWhenUsed/>
    <w:rsid w:val="002B40AC"/>
    <w:pPr>
      <w:tabs>
        <w:tab w:val="left" w:pos="567"/>
        <w:tab w:val="right" w:leader="dot" w:pos="9072"/>
      </w:tabs>
      <w:spacing w:before="240" w:after="120"/>
      <w:ind w:left="567" w:right="567" w:hanging="567"/>
      <w:jc w:val="left"/>
    </w:pPr>
    <w:rPr>
      <w:b/>
    </w:rPr>
  </w:style>
  <w:style w:type="paragraph" w:styleId="Sommario2">
    <w:name w:val="toc 2"/>
    <w:aliases w:val="NotYetCustomized3819"/>
    <w:basedOn w:val="Sommario1"/>
    <w:next w:val="Normale"/>
    <w:autoRedefine/>
    <w:uiPriority w:val="39"/>
    <w:unhideWhenUsed/>
    <w:rsid w:val="00442590"/>
    <w:pPr>
      <w:spacing w:before="0" w:after="80"/>
    </w:pPr>
    <w:rPr>
      <w:b w:val="0"/>
    </w:rPr>
  </w:style>
  <w:style w:type="paragraph" w:styleId="Sommario3">
    <w:name w:val="toc 3"/>
    <w:aliases w:val="NotYetCustomized1834"/>
    <w:basedOn w:val="Sommario2"/>
    <w:next w:val="Normale"/>
    <w:autoRedefine/>
    <w:uiPriority w:val="39"/>
    <w:unhideWhenUsed/>
    <w:rsid w:val="001E2AC6"/>
    <w:pPr>
      <w:spacing w:after="40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F0D42"/>
    <w:rPr>
      <w:rFonts w:ascii="Arial" w:eastAsiaTheme="majorEastAsia" w:hAnsi="Arial" w:cstheme="majorBidi"/>
      <w:b/>
      <w:color w:val="365F91" w:themeColor="accent1" w:themeShade="BF"/>
      <w:lang w:val="it-CH"/>
    </w:rPr>
  </w:style>
  <w:style w:type="paragraph" w:customStyle="1" w:styleId="DraftText">
    <w:name w:val="DraftText"/>
    <w:rsid w:val="00B33B5E"/>
    <w:pPr>
      <w:widowControl w:val="0"/>
      <w:suppressAutoHyphens/>
      <w:spacing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Titolosommario">
    <w:name w:val="TOC Heading"/>
    <w:aliases w:val="NotYetCustomized7842"/>
    <w:basedOn w:val="Titolo"/>
    <w:next w:val="Normale"/>
    <w:uiPriority w:val="39"/>
    <w:unhideWhenUsed/>
    <w:rsid w:val="003A6C79"/>
  </w:style>
  <w:style w:type="paragraph" w:customStyle="1" w:styleId="InvisibleLine">
    <w:name w:val="InvisibleLine"/>
    <w:basedOn w:val="Nessunaspaziatura"/>
    <w:rsid w:val="00B47829"/>
    <w:pPr>
      <w:spacing w:line="14" w:lineRule="auto"/>
    </w:pPr>
    <w:rPr>
      <w:sz w:val="2"/>
    </w:rPr>
  </w:style>
  <w:style w:type="paragraph" w:styleId="Pidipagina">
    <w:name w:val="footer"/>
    <w:aliases w:val="NotYetCustomized8954"/>
    <w:basedOn w:val="Intestazione"/>
    <w:link w:val="PidipaginaCarattere"/>
    <w:uiPriority w:val="99"/>
    <w:unhideWhenUsed/>
    <w:rsid w:val="009E32DC"/>
  </w:style>
  <w:style w:type="character" w:customStyle="1" w:styleId="PidipaginaCarattere">
    <w:name w:val="Piè di pagina Carattere"/>
    <w:aliases w:val="NotYetCustomized8954 Carattere"/>
    <w:basedOn w:val="Carpredefinitoparagrafo"/>
    <w:link w:val="Pidipagina"/>
    <w:uiPriority w:val="99"/>
    <w:rsid w:val="00D713F1"/>
    <w:rPr>
      <w:sz w:val="20"/>
    </w:rPr>
  </w:style>
  <w:style w:type="paragraph" w:styleId="Testonotaapidipagina">
    <w:name w:val="footnote text"/>
    <w:aliases w:val="NotYetCustomized2879"/>
    <w:basedOn w:val="Nessunaspaziatura"/>
    <w:link w:val="TestonotaapidipaginaCarattere"/>
    <w:uiPriority w:val="99"/>
    <w:unhideWhenUsed/>
    <w:rsid w:val="009E32DC"/>
    <w:pPr>
      <w:spacing w:after="60"/>
    </w:pPr>
    <w:rPr>
      <w:szCs w:val="20"/>
    </w:rPr>
  </w:style>
  <w:style w:type="character" w:customStyle="1" w:styleId="TestonotaapidipaginaCarattere">
    <w:name w:val="Testo nota a piè di pagina Carattere"/>
    <w:aliases w:val="NotYetCustomized2879 Carattere"/>
    <w:basedOn w:val="Carpredefinitoparagrafo"/>
    <w:link w:val="Testonotaapidipagina"/>
    <w:uiPriority w:val="99"/>
    <w:rsid w:val="00F44995"/>
    <w:rPr>
      <w:sz w:val="20"/>
      <w:szCs w:val="20"/>
    </w:rPr>
  </w:style>
  <w:style w:type="character" w:styleId="Enfasicorsivo">
    <w:name w:val="Emphasis"/>
    <w:aliases w:val="NotYetCustomized0913"/>
    <w:basedOn w:val="Carpredefinitoparagrafo"/>
    <w:uiPriority w:val="20"/>
    <w:rsid w:val="000C5980"/>
    <w:rPr>
      <w:b/>
      <w:i w:val="0"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rsid w:val="0005642B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rsid w:val="0005642B"/>
    <w:rPr>
      <w:i/>
      <w:iCs/>
      <w:color w:val="4F81BD" w:themeColor="accent1"/>
    </w:rPr>
  </w:style>
  <w:style w:type="paragraph" w:styleId="Intestazione">
    <w:name w:val="header"/>
    <w:aliases w:val="NotYetCustomized2561"/>
    <w:basedOn w:val="Nessunaspaziatura"/>
    <w:link w:val="IntestazioneCarattere"/>
    <w:uiPriority w:val="99"/>
    <w:unhideWhenUsed/>
    <w:rsid w:val="00940F45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aliases w:val="NotYetCustomized2561 Carattere"/>
    <w:basedOn w:val="Carpredefinitoparagrafo"/>
    <w:link w:val="Intestazione"/>
    <w:uiPriority w:val="99"/>
    <w:rsid w:val="00EE3591"/>
    <w:rPr>
      <w:sz w:val="20"/>
    </w:rPr>
  </w:style>
  <w:style w:type="paragraph" w:styleId="Formuladiapertura">
    <w:name w:val="Salutation"/>
    <w:aliases w:val="NotYetCustomized3018"/>
    <w:basedOn w:val="Normale"/>
    <w:next w:val="Normale"/>
    <w:link w:val="FormuladiaperturaCarattere"/>
    <w:uiPriority w:val="99"/>
    <w:unhideWhenUsed/>
    <w:rsid w:val="002E7316"/>
    <w:pPr>
      <w:jc w:val="left"/>
    </w:pPr>
  </w:style>
  <w:style w:type="character" w:customStyle="1" w:styleId="FormuladiaperturaCarattere">
    <w:name w:val="Formula di apertura Carattere"/>
    <w:aliases w:val="NotYetCustomized3018 Carattere"/>
    <w:basedOn w:val="Carpredefinitoparagrafo"/>
    <w:link w:val="Formuladiapertura"/>
    <w:uiPriority w:val="99"/>
    <w:rsid w:val="002E7316"/>
    <w:rPr>
      <w:rFonts w:ascii="Arial" w:hAnsi="Arial"/>
      <w:sz w:val="24"/>
      <w:lang w:val="it-CH"/>
    </w:rPr>
  </w:style>
  <w:style w:type="character" w:styleId="Enfasigrassetto">
    <w:name w:val="Strong"/>
    <w:aliases w:val="NotYetCustomized1427"/>
    <w:basedOn w:val="Carpredefinitoparagrafo"/>
    <w:uiPriority w:val="22"/>
    <w:rsid w:val="00940F45"/>
    <w:rPr>
      <w:b/>
      <w:bCs/>
    </w:rPr>
  </w:style>
  <w:style w:type="paragraph" w:styleId="Formuladichiusura">
    <w:name w:val="Closing"/>
    <w:aliases w:val="NotYetCustomized2787"/>
    <w:basedOn w:val="Normale"/>
    <w:link w:val="FormuladichiusuraCarattere"/>
    <w:uiPriority w:val="99"/>
    <w:unhideWhenUsed/>
    <w:rsid w:val="00337DF1"/>
    <w:pPr>
      <w:jc w:val="left"/>
    </w:pPr>
  </w:style>
  <w:style w:type="character" w:customStyle="1" w:styleId="FormuladichiusuraCarattere">
    <w:name w:val="Formula di chiusura Carattere"/>
    <w:aliases w:val="NotYetCustomized2787 Carattere"/>
    <w:basedOn w:val="Carpredefinitoparagrafo"/>
    <w:link w:val="Formuladichiusura"/>
    <w:uiPriority w:val="99"/>
    <w:rsid w:val="00337DF1"/>
    <w:rPr>
      <w:rFonts w:ascii="Arial" w:hAnsi="Arial"/>
      <w:sz w:val="24"/>
      <w:lang w:val="it-CH"/>
    </w:rPr>
  </w:style>
  <w:style w:type="paragraph" w:styleId="Nessunaspaziatura">
    <w:name w:val="No Spacing"/>
    <w:link w:val="NessunaspaziaturaCarattere"/>
    <w:uiPriority w:val="1"/>
    <w:rsid w:val="00B33B5E"/>
    <w:pPr>
      <w:suppressAutoHyphens/>
    </w:pPr>
  </w:style>
  <w:style w:type="character" w:styleId="Numeropagina">
    <w:name w:val="page number"/>
    <w:basedOn w:val="Carpredefinitoparagrafo"/>
    <w:uiPriority w:val="99"/>
    <w:unhideWhenUsed/>
    <w:rsid w:val="00940F45"/>
  </w:style>
  <w:style w:type="paragraph" w:styleId="Firma">
    <w:name w:val="Signature"/>
    <w:aliases w:val="NotYetCustomized3210"/>
    <w:basedOn w:val="Normale"/>
    <w:link w:val="FirmaCarattere"/>
    <w:uiPriority w:val="99"/>
    <w:unhideWhenUsed/>
    <w:rsid w:val="00FD1909"/>
  </w:style>
  <w:style w:type="character" w:customStyle="1" w:styleId="FirmaCarattere">
    <w:name w:val="Firma Carattere"/>
    <w:aliases w:val="NotYetCustomized3210 Carattere"/>
    <w:basedOn w:val="Carpredefinitoparagrafo"/>
    <w:link w:val="Firma"/>
    <w:uiPriority w:val="99"/>
    <w:rsid w:val="001E2AC6"/>
    <w:rPr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33B5E"/>
  </w:style>
  <w:style w:type="character" w:styleId="Rimandonotaapidipagina">
    <w:name w:val="footnote reference"/>
    <w:basedOn w:val="Carpredefinitoparagrafo"/>
    <w:uiPriority w:val="99"/>
    <w:unhideWhenUsed/>
    <w:rsid w:val="00F811E1"/>
    <w:rPr>
      <w:vertAlign w:val="superscript"/>
    </w:rPr>
  </w:style>
  <w:style w:type="paragraph" w:styleId="Sommario4">
    <w:name w:val="toc 4"/>
    <w:aliases w:val="NotYetCustomized5839"/>
    <w:basedOn w:val="Sommario3"/>
    <w:next w:val="Normale"/>
    <w:autoRedefine/>
    <w:uiPriority w:val="39"/>
    <w:unhideWhenUsed/>
    <w:rsid w:val="00C31BC2"/>
  </w:style>
  <w:style w:type="character" w:customStyle="1" w:styleId="TransmissionZchn">
    <w:name w:val="Transmission Zchn"/>
    <w:aliases w:val="NotYetCustomized1228 Zchn"/>
    <w:basedOn w:val="NessunaspaziaturaCarattere"/>
    <w:link w:val="Transmission"/>
    <w:rsid w:val="00FF52DF"/>
    <w:rPr>
      <w:b/>
      <w:sz w:val="20"/>
    </w:rPr>
  </w:style>
  <w:style w:type="character" w:customStyle="1" w:styleId="SubjectZchn">
    <w:name w:val="Subject Zchn"/>
    <w:basedOn w:val="Carpredefinitoparagrafo"/>
    <w:link w:val="Subject"/>
    <w:rsid w:val="00C65DA0"/>
    <w:rPr>
      <w:rFonts w:ascii="Arial" w:hAnsi="Arial"/>
      <w:b/>
      <w:sz w:val="24"/>
      <w:lang w:val="it-CH"/>
    </w:rPr>
  </w:style>
  <w:style w:type="numbering" w:customStyle="1" w:styleId="ListAlphabeticList">
    <w:name w:val="ListAlphabeticList"/>
    <w:uiPriority w:val="99"/>
    <w:rsid w:val="0040086C"/>
    <w:pPr>
      <w:numPr>
        <w:numId w:val="4"/>
      </w:numPr>
    </w:pPr>
  </w:style>
  <w:style w:type="numbering" w:customStyle="1" w:styleId="ListNumericList">
    <w:name w:val="ListNumericList"/>
    <w:uiPriority w:val="99"/>
    <w:rsid w:val="0040086C"/>
    <w:pPr>
      <w:numPr>
        <w:numId w:val="7"/>
      </w:numPr>
    </w:pPr>
  </w:style>
  <w:style w:type="numbering" w:customStyle="1" w:styleId="ListLineList">
    <w:name w:val="ListLineList"/>
    <w:uiPriority w:val="99"/>
    <w:rsid w:val="0040086C"/>
    <w:pPr>
      <w:numPr>
        <w:numId w:val="6"/>
      </w:numPr>
    </w:pPr>
  </w:style>
  <w:style w:type="numbering" w:customStyle="1" w:styleId="ListBulletList">
    <w:name w:val="ListBulletList"/>
    <w:uiPriority w:val="99"/>
    <w:rsid w:val="0040086C"/>
    <w:pPr>
      <w:numPr>
        <w:numId w:val="5"/>
      </w:numPr>
    </w:pPr>
  </w:style>
  <w:style w:type="numbering" w:customStyle="1" w:styleId="HeadingList">
    <w:name w:val="HeadingList"/>
    <w:uiPriority w:val="99"/>
    <w:rsid w:val="00EC214A"/>
    <w:pPr>
      <w:numPr>
        <w:numId w:val="1"/>
      </w:numPr>
    </w:pPr>
  </w:style>
  <w:style w:type="paragraph" w:customStyle="1" w:styleId="NormalNoSpacing">
    <w:name w:val="NormalNoSpacing"/>
    <w:basedOn w:val="Normale"/>
    <w:rsid w:val="00AC222A"/>
  </w:style>
  <w:style w:type="paragraph" w:customStyle="1" w:styleId="Sender">
    <w:name w:val="Sender"/>
    <w:basedOn w:val="Normale"/>
    <w:rsid w:val="00B33B5E"/>
    <w:pPr>
      <w:spacing w:line="204" w:lineRule="auto"/>
      <w:jc w:val="right"/>
    </w:pPr>
    <w:rPr>
      <w:rFonts w:ascii="Gill Alt One MT Light" w:hAnsi="Gill Alt One MT Light"/>
      <w:sz w:val="16"/>
    </w:rPr>
  </w:style>
  <w:style w:type="paragraph" w:customStyle="1" w:styleId="Level">
    <w:name w:val="Level"/>
    <w:basedOn w:val="Sender"/>
    <w:rsid w:val="00A1759A"/>
    <w:pPr>
      <w:spacing w:line="192" w:lineRule="auto"/>
      <w:contextualSpacing/>
      <w:jc w:val="left"/>
    </w:pPr>
    <w:rPr>
      <w:rFonts w:ascii="Gill Sans MT Pro Light" w:hAnsi="Gill Sans MT Pro Light"/>
      <w:sz w:val="23"/>
    </w:rPr>
  </w:style>
  <w:style w:type="paragraph" w:customStyle="1" w:styleId="Unit">
    <w:name w:val="Unit"/>
    <w:basedOn w:val="Level"/>
    <w:rsid w:val="0020397A"/>
    <w:pPr>
      <w:spacing w:after="40" w:line="240" w:lineRule="exact"/>
    </w:pPr>
    <w:rPr>
      <w:rFonts w:ascii="Gill Sans Display MT Pro BdCn" w:hAnsi="Gill Sans Display MT Pro BdCn"/>
      <w:sz w:val="24"/>
    </w:rPr>
  </w:style>
  <w:style w:type="paragraph" w:customStyle="1" w:styleId="SenderPerson">
    <w:name w:val="SenderPerson"/>
    <w:basedOn w:val="Sender"/>
    <w:rsid w:val="00914AA5"/>
    <w:pPr>
      <w:spacing w:before="200" w:after="100"/>
    </w:pPr>
  </w:style>
  <w:style w:type="paragraph" w:customStyle="1" w:styleId="Recipient">
    <w:name w:val="Recipient"/>
    <w:basedOn w:val="Normale"/>
    <w:link w:val="RecipientZchn"/>
    <w:rsid w:val="006E0CF7"/>
    <w:pPr>
      <w:spacing w:after="240" w:line="240" w:lineRule="exact"/>
      <w:contextualSpacing/>
      <w:jc w:val="left"/>
    </w:pPr>
  </w:style>
  <w:style w:type="paragraph" w:customStyle="1" w:styleId="Prefix">
    <w:name w:val="Prefix"/>
    <w:basedOn w:val="Recipient"/>
    <w:link w:val="PrefixZchn"/>
    <w:rsid w:val="00DC1DC5"/>
    <w:pPr>
      <w:spacing w:after="0"/>
    </w:pPr>
    <w:rPr>
      <w:rFonts w:ascii="Gill Sans MT Pro Light" w:hAnsi="Gill Sans MT Pro Light"/>
      <w:sz w:val="16"/>
    </w:rPr>
  </w:style>
  <w:style w:type="paragraph" w:styleId="Data">
    <w:name w:val="Date"/>
    <w:aliases w:val="Content"/>
    <w:basedOn w:val="Normale"/>
    <w:next w:val="Normale"/>
    <w:link w:val="DataCarattere"/>
    <w:uiPriority w:val="99"/>
    <w:unhideWhenUsed/>
    <w:rsid w:val="004233BD"/>
    <w:pPr>
      <w:jc w:val="left"/>
    </w:pPr>
  </w:style>
  <w:style w:type="character" w:customStyle="1" w:styleId="DataCarattere">
    <w:name w:val="Data Carattere"/>
    <w:aliases w:val="Content Carattere"/>
    <w:basedOn w:val="Carpredefinitoparagrafo"/>
    <w:link w:val="Data"/>
    <w:uiPriority w:val="99"/>
    <w:rsid w:val="004233BD"/>
    <w:rPr>
      <w:rFonts w:ascii="Arial" w:hAnsi="Arial"/>
      <w:sz w:val="24"/>
      <w:lang w:val="it-CH"/>
    </w:rPr>
  </w:style>
  <w:style w:type="character" w:customStyle="1" w:styleId="RecipientZchn">
    <w:name w:val="Recipient Zchn"/>
    <w:basedOn w:val="Carpredefinitoparagrafo"/>
    <w:link w:val="Recipient"/>
    <w:rsid w:val="006E0CF7"/>
    <w:rPr>
      <w:rFonts w:ascii="Arial" w:hAnsi="Arial"/>
      <w:sz w:val="24"/>
      <w:lang w:val="it-CH"/>
    </w:rPr>
  </w:style>
  <w:style w:type="character" w:customStyle="1" w:styleId="PrefixZchn">
    <w:name w:val="Prefix Zchn"/>
    <w:basedOn w:val="RecipientZchn"/>
    <w:link w:val="Prefix"/>
    <w:rsid w:val="00AC2026"/>
    <w:rPr>
      <w:rFonts w:ascii="Gill Sans MT Pro Light" w:hAnsi="Gill Sans MT Pro Light"/>
      <w:sz w:val="16"/>
      <w:lang w:val="it-CH"/>
    </w:rPr>
  </w:style>
  <w:style w:type="paragraph" w:customStyle="1" w:styleId="ShortText">
    <w:name w:val="ShortText"/>
    <w:basedOn w:val="Normale"/>
    <w:link w:val="ShortTextZchn"/>
    <w:rsid w:val="002B3430"/>
    <w:pPr>
      <w:tabs>
        <w:tab w:val="left" w:pos="284"/>
      </w:tabs>
      <w:spacing w:after="240"/>
      <w:ind w:left="425" w:hanging="425"/>
      <w:jc w:val="left"/>
    </w:pPr>
    <w:rPr>
      <w:rFonts w:ascii="Gill Sans MT Pro Light" w:hAnsi="Gill Sans MT Pro Light"/>
      <w:sz w:val="16"/>
    </w:rPr>
  </w:style>
  <w:style w:type="character" w:customStyle="1" w:styleId="ShortTextZchn">
    <w:name w:val="ShortText Zchn"/>
    <w:basedOn w:val="Carpredefinitoparagrafo"/>
    <w:link w:val="ShortText"/>
    <w:rsid w:val="002B3430"/>
    <w:rPr>
      <w:rFonts w:ascii="Gill Sans MT Pro Light" w:hAnsi="Gill Sans MT Pro Light"/>
      <w:sz w:val="16"/>
      <w:lang w:val="it-CH"/>
    </w:rPr>
  </w:style>
  <w:style w:type="paragraph" w:customStyle="1" w:styleId="SubjectMemo">
    <w:name w:val="SubjectMemo"/>
    <w:basedOn w:val="Subject"/>
    <w:rsid w:val="007D4BE3"/>
    <w:pPr>
      <w:spacing w:before="964"/>
    </w:pPr>
  </w:style>
  <w:style w:type="paragraph" w:customStyle="1" w:styleId="HeaderDecisione">
    <w:name w:val="HeaderDecisione"/>
    <w:basedOn w:val="Level"/>
    <w:rsid w:val="00796AED"/>
    <w:pPr>
      <w:spacing w:line="240" w:lineRule="auto"/>
    </w:pPr>
    <w:rPr>
      <w:rFonts w:ascii="Gill Alt One MT Light" w:hAnsi="Gill Alt One MT Light"/>
      <w:sz w:val="16"/>
    </w:rPr>
  </w:style>
  <w:style w:type="paragraph" w:customStyle="1" w:styleId="SenderDecisione">
    <w:name w:val="SenderDecisione"/>
    <w:basedOn w:val="HeaderDecisione"/>
    <w:rsid w:val="00796AED"/>
    <w:pPr>
      <w:contextualSpacing w:val="0"/>
    </w:pPr>
    <w:rPr>
      <w:rFonts w:ascii="Gill Sans MT Pro Light" w:hAnsi="Gill Sans MT Pro Light"/>
    </w:rPr>
  </w:style>
  <w:style w:type="paragraph" w:customStyle="1" w:styleId="SubjectDecisione">
    <w:name w:val="SubjectDecisione"/>
    <w:basedOn w:val="Unit"/>
    <w:rsid w:val="006871EF"/>
    <w:pPr>
      <w:spacing w:after="720" w:line="240" w:lineRule="auto"/>
      <w:contextualSpacing w:val="0"/>
    </w:pPr>
    <w:rPr>
      <w:sz w:val="42"/>
    </w:rPr>
  </w:style>
  <w:style w:type="paragraph" w:customStyle="1" w:styleId="EnclosuresBoxDecisione">
    <w:name w:val="EnclosuresBoxDecisione"/>
    <w:basedOn w:val="EnclosuresBox"/>
    <w:rsid w:val="00B33B5E"/>
    <w:pPr>
      <w:spacing w:before="2400"/>
    </w:pPr>
  </w:style>
  <w:style w:type="paragraph" w:customStyle="1" w:styleId="EtiketteSender">
    <w:name w:val="EtiketteSender"/>
    <w:basedOn w:val="Normale"/>
    <w:rsid w:val="00A93292"/>
    <w:pPr>
      <w:ind w:left="340"/>
      <w:jc w:val="left"/>
    </w:pPr>
    <w:rPr>
      <w:rFonts w:ascii="Gill Sans Display MT Pro BdCn" w:hAnsi="Gill Sans Display MT Pro BdCn"/>
    </w:rPr>
  </w:style>
  <w:style w:type="paragraph" w:customStyle="1" w:styleId="EtiketteRecipient">
    <w:name w:val="EtiketteRecipient"/>
    <w:basedOn w:val="EtiketteSender"/>
    <w:rsid w:val="00DF05C6"/>
    <w:rPr>
      <w:rFonts w:ascii="Arial" w:hAnsi="Arial"/>
    </w:rPr>
  </w:style>
  <w:style w:type="paragraph" w:customStyle="1" w:styleId="SenderPersonContent">
    <w:name w:val="SenderPersonContent"/>
    <w:basedOn w:val="SenderPerson"/>
    <w:rsid w:val="00B33B5E"/>
    <w:pPr>
      <w:jc w:val="left"/>
    </w:pPr>
    <w:rPr>
      <w:lang w:val="de-CH"/>
    </w:rPr>
  </w:style>
  <w:style w:type="paragraph" w:customStyle="1" w:styleId="SenderContent">
    <w:name w:val="SenderContent"/>
    <w:basedOn w:val="Sender"/>
    <w:rsid w:val="00EC0738"/>
    <w:pPr>
      <w:jc w:val="left"/>
    </w:pPr>
  </w:style>
  <w:style w:type="paragraph" w:customStyle="1" w:styleId="EnclosuresBoxDecisione1">
    <w:name w:val="EnclosuresBoxDecisione1"/>
    <w:basedOn w:val="EnclosuresBoxDecisione"/>
    <w:qFormat/>
    <w:rsid w:val="00B33B5E"/>
    <w:pPr>
      <w:ind w:left="153"/>
    </w:pPr>
    <w:rPr>
      <w:u w:val="single"/>
    </w:rPr>
  </w:style>
  <w:style w:type="paragraph" w:customStyle="1" w:styleId="EnclosuresBox1">
    <w:name w:val="EnclosuresBox1"/>
    <w:basedOn w:val="EnclosuresBox"/>
    <w:qFormat/>
    <w:rsid w:val="00BE1F4B"/>
    <w:pPr>
      <w:tabs>
        <w:tab w:val="clear" w:pos="284"/>
        <w:tab w:val="left" w:pos="437"/>
      </w:tabs>
      <w:ind w:left="153"/>
    </w:pPr>
  </w:style>
  <w:style w:type="paragraph" w:customStyle="1" w:styleId="DatumBig">
    <w:name w:val="DatumBig"/>
    <w:basedOn w:val="EnclosuresBox1"/>
    <w:qFormat/>
    <w:rsid w:val="00B33B5E"/>
    <w:rPr>
      <w:lang w:val="it-CH"/>
    </w:rPr>
  </w:style>
  <w:style w:type="paragraph" w:customStyle="1" w:styleId="SubjectRisoluzione">
    <w:name w:val="SubjectRisoluzione"/>
    <w:basedOn w:val="SubjectDecisione"/>
    <w:qFormat/>
    <w:rsid w:val="00BC7C6B"/>
    <w:pPr>
      <w:spacing w:after="240"/>
    </w:pPr>
  </w:style>
  <w:style w:type="paragraph" w:customStyle="1" w:styleId="EnclosuresBoxRisoluzione">
    <w:name w:val="EnclosuresBoxRisoluzione"/>
    <w:basedOn w:val="EnclosuresBoxDecisione"/>
    <w:qFormat/>
    <w:rsid w:val="00792E54"/>
    <w:pPr>
      <w:spacing w:before="0"/>
    </w:pPr>
  </w:style>
  <w:style w:type="paragraph" w:customStyle="1" w:styleId="ProgettoStandard">
    <w:name w:val="ProgettoStandard"/>
    <w:basedOn w:val="Normale"/>
    <w:qFormat/>
    <w:rsid w:val="00771337"/>
    <w:pPr>
      <w:jc w:val="left"/>
    </w:pPr>
  </w:style>
  <w:style w:type="paragraph" w:customStyle="1" w:styleId="StandardRisoluzionedelConsigliodiStato">
    <w:name w:val="StandardRisoluzionedelConsigliodiStato"/>
    <w:basedOn w:val="Normale"/>
    <w:qFormat/>
    <w:rsid w:val="00FA1872"/>
    <w:rPr>
      <w:sz w:val="24"/>
    </w:rPr>
  </w:style>
  <w:style w:type="paragraph" w:customStyle="1" w:styleId="DatumRisoluzionedelConsigliodiStato">
    <w:name w:val="DatumRisoluzionedelConsigliodiStato"/>
    <w:basedOn w:val="StandardRisoluzionedelConsigliodiStato"/>
    <w:qFormat/>
    <w:rsid w:val="00075E78"/>
    <w:pPr>
      <w:spacing w:before="60"/>
      <w:jc w:val="left"/>
    </w:pPr>
  </w:style>
  <w:style w:type="paragraph" w:customStyle="1" w:styleId="EnclosuresBoxRisoluzionedelConsigliodiStato">
    <w:name w:val="EnclosuresBoxRisoluzionedelConsigliodiStato"/>
    <w:basedOn w:val="EnclosuresBox"/>
    <w:qFormat/>
    <w:rsid w:val="003C60F0"/>
    <w:rPr>
      <w:sz w:val="24"/>
      <w:lang w:val="it-CH"/>
    </w:rPr>
  </w:style>
  <w:style w:type="paragraph" w:customStyle="1" w:styleId="Page">
    <w:name w:val="Page"/>
    <w:basedOn w:val="Data"/>
    <w:qFormat/>
    <w:rsid w:val="0029312B"/>
    <w:pPr>
      <w:spacing w:after="60"/>
    </w:pPr>
  </w:style>
  <w:style w:type="paragraph" w:customStyle="1" w:styleId="Information">
    <w:name w:val="Information"/>
    <w:basedOn w:val="Data"/>
    <w:qFormat/>
    <w:rsid w:val="00955039"/>
    <w:pPr>
      <w:spacing w:before="60"/>
    </w:pPr>
  </w:style>
  <w:style w:type="paragraph" w:customStyle="1" w:styleId="PageRisoluzioneConsigliodiStato">
    <w:name w:val="PageRisoluzioneConsigliodiStato"/>
    <w:basedOn w:val="Page"/>
    <w:qFormat/>
    <w:rsid w:val="00075E78"/>
    <w:rPr>
      <w:sz w:val="24"/>
    </w:rPr>
  </w:style>
  <w:style w:type="paragraph" w:customStyle="1" w:styleId="ListAlphabetic12">
    <w:name w:val="ListAlphabetic12"/>
    <w:basedOn w:val="ListAlphabetic"/>
    <w:qFormat/>
    <w:rsid w:val="0040086C"/>
    <w:pPr>
      <w:numPr>
        <w:numId w:val="3"/>
      </w:numPr>
    </w:pPr>
    <w:rPr>
      <w:sz w:val="24"/>
      <w:szCs w:val="24"/>
    </w:rPr>
  </w:style>
  <w:style w:type="paragraph" w:customStyle="1" w:styleId="ListNumeric12">
    <w:name w:val="ListNumeric12"/>
    <w:basedOn w:val="ListNumeric"/>
    <w:qFormat/>
    <w:rsid w:val="0040086C"/>
    <w:rPr>
      <w:sz w:val="24"/>
      <w:szCs w:val="24"/>
    </w:rPr>
  </w:style>
  <w:style w:type="paragraph" w:customStyle="1" w:styleId="ListBullet12">
    <w:name w:val="ListBullet12"/>
    <w:basedOn w:val="ListBullet"/>
    <w:qFormat/>
    <w:rsid w:val="0040086C"/>
    <w:rPr>
      <w:sz w:val="24"/>
      <w:szCs w:val="24"/>
    </w:rPr>
  </w:style>
  <w:style w:type="paragraph" w:customStyle="1" w:styleId="ListLine12">
    <w:name w:val="ListLine12"/>
    <w:basedOn w:val="ListLine"/>
    <w:qFormat/>
    <w:rsid w:val="0040086C"/>
    <w:rPr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F0D42"/>
    <w:rPr>
      <w:rFonts w:ascii="Arial" w:eastAsiaTheme="majorEastAsia" w:hAnsi="Arial" w:cstheme="majorBidi"/>
      <w:b/>
      <w:color w:val="243F60" w:themeColor="accent1" w:themeShade="7F"/>
      <w:lang w:val="it-CH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F0D42"/>
    <w:rPr>
      <w:rFonts w:ascii="Arial" w:eastAsiaTheme="majorEastAsia" w:hAnsi="Arial" w:cstheme="majorBidi"/>
      <w:b/>
      <w:i/>
      <w:iCs/>
      <w:color w:val="243F60" w:themeColor="accent1" w:themeShade="7F"/>
      <w:lang w:val="it-CH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F0D42"/>
    <w:rPr>
      <w:rFonts w:ascii="Arial" w:eastAsiaTheme="majorEastAsia" w:hAnsi="Arial" w:cstheme="majorBidi"/>
      <w:color w:val="272727" w:themeColor="text1" w:themeTint="D8"/>
      <w:szCs w:val="21"/>
      <w:lang w:val="it-CH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F0D42"/>
    <w:rPr>
      <w:rFonts w:ascii="Arial" w:eastAsiaTheme="majorEastAsia" w:hAnsi="Arial" w:cstheme="majorBidi"/>
      <w:i/>
      <w:iCs/>
      <w:color w:val="272727" w:themeColor="text1" w:themeTint="D8"/>
      <w:szCs w:val="21"/>
      <w:lang w:val="it-CH"/>
    </w:rPr>
  </w:style>
  <w:style w:type="paragraph" w:customStyle="1" w:styleId="TitleSubtemplateLandscape">
    <w:name w:val="TitleSubtemplateLandscape"/>
    <w:basedOn w:val="HeaderDecisione"/>
    <w:qFormat/>
    <w:rsid w:val="00A75031"/>
    <w:rPr>
      <w:rFonts w:ascii="Gill Sans Display MT Pro BdCn" w:hAnsi="Gill Sans Display MT Pro BdCn"/>
      <w:sz w:val="18"/>
    </w:rPr>
  </w:style>
  <w:style w:type="paragraph" w:customStyle="1" w:styleId="EtiketteSender1">
    <w:name w:val="EtiketteSender1"/>
    <w:basedOn w:val="Normale"/>
    <w:rsid w:val="007B4E2C"/>
    <w:pPr>
      <w:tabs>
        <w:tab w:val="right" w:pos="4933"/>
      </w:tabs>
      <w:jc w:val="left"/>
    </w:pPr>
    <w:rPr>
      <w:rFonts w:ascii="Gill Sans Display MT Pro BdCn" w:hAnsi="Gill Sans Display MT Pro BdCn"/>
      <w:sz w:val="20"/>
    </w:rPr>
  </w:style>
  <w:style w:type="paragraph" w:customStyle="1" w:styleId="EtiketteRecipient1">
    <w:name w:val="EtiketteRecipient1"/>
    <w:basedOn w:val="EtiketteSender1"/>
    <w:rsid w:val="00A2197E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7E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7EE"/>
    <w:rPr>
      <w:rFonts w:ascii="Segoe UI" w:hAnsi="Segoe UI" w:cs="Segoe UI"/>
      <w:sz w:val="18"/>
      <w:szCs w:val="18"/>
      <w:lang w:val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28124\AppData\Local\Temp\primedocs\generated\69d49867-eee5-4dcd-b8ac-80f84604cbe7.dotx" TargetMode="External"/></Relationships>
</file>

<file path=word/theme/theme1.xml><?xml version="1.0" encoding="utf-8"?>
<a:theme xmlns:a="http://schemas.openxmlformats.org/drawingml/2006/main" name="Tema basis colorato">
  <a:themeElements>
    <a:clrScheme name="Tema basis colorat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a basis colorato">
      <a:majorFont>
        <a:latin typeface="Calibri Ligh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1"/>
      <!-- Parametrierung der Listen, Aufzählungen und Nummerierungen -->
      <Group name="NumberingStyles">
        <Definition type="Numeric" tabPosition="1" style="ListNumeric12"/>
        <Definition type="Alphabetic" tabPosition="1" style="ListAlphabetic12"/>
        <Definition type="Bullet" tabPosition="1" style="ListBullet12"/>
        <Definition type="Line" tabPosition="1" style="ListLine12"/>
      </Group>
      <!-- Parametrierung der Nummerierungs-Optionen -->
      <Group name="NumberingBehaviors">
        <Definition type="Increment" style="ListNumeric12"/>
        <Definition type="Decrement"/>
        <!--
          <Definition type="RestartMain"/>
          <Definition type="RestartSub"/>
          -->
        <Definition type="ResetChapter" style="Überschrift 1"/>
        <Definition type="ResetList" style="ListNumeric12"/>
      </Group>
      <!-- Parametrierung der weiteren Formatierungs-Optionen -->
      <Group name="Styles">
        <Definition type="Standard" style="StandardRisoluzionedelConsigliodiStato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1042">Überschriften</Label>
          <Definition type="Titel" style="Titel">
            <Label lcid="1042">Titel</Label>
          </Definition>
          <Definition type="Untertitel" style="Untertitel">
            <Label lcid="1042">Untertitel</Label>
          </Definition>
        </Category>
        <Category id="Various">
          <Label lcid="1042">Diverses</Label>
          <Definition type="Hervorhebung" style="Hervorhebung">
            <Label lcid="1042">Hervorhebung</Label>
          </Definition>
        </Category>
        <!--
          <Category id="Formats">
            <Label lcid="1042">div. Formatierungen</Label>
            <Definition type="Intensiv" style="Intensiv">
              <Label lcid="1042">Hervorgehoben</Label>
            </Definition>
            <Definition type="Bold" style="Fett">
              <Label lcid="1042">Fett</Label>
            </Definition>
          </Category>
          -->
      </Group>
    </DocumentFunction>
  </Configuration>
</OneOffixxFormattingPart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ExtendedBindings/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993988235</Id>
      <Width>0</Width>
      <Height>0</Height>
      <XPath>//Image[@id='Profile.Org.Logo']</XPath>
      <ImageHash>c45d7cd7b68e3e6ca57220766e88079c</ImageHash>
    </ImageSizeDefinition>
    <ImageSizeDefinition>
      <Id>1334982032</Id>
      <Width>0</Width>
      <Height>0</Height>
      <XPath>//Image[@id='Profile.Org.WappenSW']</XPath>
      <ImageHash>02f1c0cdac6aeac316213b2e7cb733a0</ImageHash>
    </ImageSizeDefinition>
    <ImageSizeDefinition>
      <Id>1637242921</Id>
      <Width>0</Width>
      <Height>0</Height>
      <XPath>//Image[@id='Profile.Org.WappenSW']</XPath>
      <ImageHash>02f1c0cdac6aeac316213b2e7cb733a0</ImageHash>
    </ImageSizeDefinition>
    <ImageSizeDefinition>
      <Id>535579360</Id>
      <Width>0</Width>
      <Height>0</Height>
      <XPath>//Image[@id='Profile.Org.Logo']</XPath>
      <ImageHash>c45d7cd7b68e3e6ca57220766e88079c</ImageHash>
    </ImageSizeDefinition>
  </ImageDefinitions>
</OneOffixxImageDefinitionPart>
</file>

<file path=customXml/item4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c 0 8 0 2 1 5 a - 2 6 7 4 - 4 1 3 6 - 9 6 e b - 9 1 6 d 1 f 0 7 5 8 8 5 "   t I d = " a 3 6 2 a 5 d 4 - 9 5 8 9 - 4 1 b f - a 4 e 6 - 4 f 8 7 c 4 e 4 1 2 3 9 "   i n t e r n a l T I d = " 9 0 6 4 c c 7 f - 3 1 6 d - 4 6 b 1 - a 4 a c - 7 4 8 6 0 c 3 f 8 a 5 b "   m t I d = " 2 7 5 a f 3 2 e - b c 4 0 - 4 5 c 2 - 8 5 b 7 - a f b 1 c 0 3 8 2 6 5 3 "   r e v i s i o n = " 0 "   c r e a t e d m a j o r v e r s i o n = " 0 "   c r e a t e d m i n o r v e r s i o n = " 0 "   c r e a t e d = " 2 0 2 5 - 0 3 - 3 1 T 1 4 : 3 9 : 2 1 . 3 9 7 1 8 1 Z "   m o d i f i e d m a j o r v e r s i o n = " 0 "   m o d i f i e d m i n o r v e r s i o n = " 0 "   m o d i f i e d = " 0 0 0 1 - 0 1 - 0 1 T 0 0 : 0 0 : 0 0 "   p r o f i l e = " 5 9 5 8 5 8 a 3 - 7 2 4 4 - 4 0 c 7 - b d b 3 - b c 5 b 5 5 b f f 6 f d "   m o d e = " S a v e d D o c u m e n t "   c o l o r m o d e = " C o l o r "   l c i d = " 2 0 6 4 "   x m l n s = " h t t p : / / s c h e m a . o n e o f f i x x . c o m / O n e O f f i x x D o c u m e n t P a r t / 1 " >  
     < C o n t e n t >  
         < D a t a M o d e l   x m l n s = " " >  
             < P r o f i l e >  
                 < T e x t   i d = " P r o f i l e . I d "   l a b e l = " P r o f i l e . I d " > < ! [ C D A T A [ 5 9 5 8 5 8 a 3 - 7 2 4 4 - 4 0 c 7 - b d b 3 - b c 5 b 5 5 b f f 6 f d ] ] > < / T e x t >  
                 < T e x t   i d = " P r o f i l e . O r g a n i z a t i o n U n i t I d "   l a b e l = " P r o f i l e . O r g a n i z a t i o n U n i t I d " > < ! [ C D A T A [ 9 d a a d 4 f f - 6 1 3 7 - 4 d d c - a 8 d 4 - 7 b 3 0 4 6 4 e 8 6 4 a ] ] > < / T e x t >  
                 < T e x t   i d = " P r o f i l e . O r g . E m a i l "   l a b e l = " P r o f i l e . O r g . E m a i l " > < ! [ C D A T A [ s g c @ t i . c h ] ] > < / T e x t >  
                 < T e x t   i d = " P r o f i l e . O r g . F a x "   l a b e l = " P r o f i l e . O r g . F a x " > < ! [ C D A T A [ + 4 1   9 1   8 1 4   4 4   0 6 ] ] > < / T e x t >  
                 < T e x t   i d = " P r o f i l e . O r g . I n f o . S u p p 1 "   l a b e l = " P r o f i l e . O r g . I n f o . S u p p 1 " > < ! [ C D A T A [   ] ] > < / T e x t >  
                 < T e x t   i d = " P r o f i l e . O r g . I n f o . S u p p 2 "   l a b e l = " P r o f i l e . O r g . I n f o . S u p p 2 " > < ! [ C D A T A [   ] ] > < / T e x t >  
                 < T e x t   i d = " P r o f i l e . O r g . L e v e l 1 "   l a b e l = " P r o f i l e . O r g . L e v e l 1 " > < ! [ C D A T A [ R e p u b b l i c a   e   C a n t o n e  
 T i c i n o ] ] > < / T e x t >  
                 < T e x t   i d = " P r o f i l e . O r g . L e v e l 2 "   l a b e l = " P r o f i l e . O r g . L e v e l 2 " > < ! [ C D A T A [   ] ] > < / T e x t >  
                 < T e x t   i d = " P r o f i l e . O r g . L e v e l 3 "   l a b e l = " P r o f i l e . O r g . L e v e l 3 " > < ! [ C D A T A [   ] ] > < / T e x t >  
                 < T e x t   i d = " P r o f i l e . O r g . L e v e l 4 "   l a b e l = " P r o f i l e . O r g . L e v e l 4 " > < ! [ C D A T A [   ] ] > < / T e x t >  
                 < T e x t   i d = " P r o f i l e . O r g . L e v e l 5 "   l a b e l = " P r o f i l e . O r g . L e v e l 5 " > < ! [ C D A T A [   ] ] > < / T e x t >  
                 < T e x t   i d = " P r o f i l e . O r g . L e v e l 6 "   l a b e l = " P r o f i l e . O r g . L e v e l 6 " > < ! [ C D A T A [ G r a n   C o n s i g l i o ] ] > < / T e x t >  
                 < T e x t   i d = " P r o f i l e . O r g . P h o n e "   l a b e l = " P r o f i l e . O r g . P h o n e " > < ! [ C D A T A [ + 4 1   9 1   8 1 4   4 3   2 6 / 2 7 ] ] > < / T e x t >  
                 < T e x t   i d = " P r o f i l e . O r g . P o s t a l . C i t y "   l a b e l = " P r o f i l e . O r g . P o s t a l . C i t y " > < ! [ C D A T A [ B e l l i n z o n a ] ] > < / T e x t >  
                 < T e x t   i d = " P r o f i l e . O r g . P o s t a l . P B o x "   l a b e l = " P r o f i l e . O r g . P o s t a l . P B o x " > < ! [ C D A T A [   ] ] > < / T e x t >  
                 < T e x t   i d = " P r o f i l e . O r g . P o s t a l . P C i t y "   l a b e l = " P r o f i l e . O r g . P o s t a l . P C i t y " > < ! [ C D A T A [   ] ] > < / T e x t >  
                 < T e x t   i d = " P r o f i l e . O r g . P o s t a l . P l a c e "   l a b e l = " P r o f i l e . O r g . P o s t a l . P l a c e " > < ! [ C D A T A [   ] ] > < / T e x t >  
                 < T e x t   i d = " P r o f i l e . O r g . P o s t a l . P Z i p "   l a b e l = " P r o f i l e . O r g . P o s t a l . P Z i p " > < ! [ C D A T A [   ] ] > < / T e x t >  
                 < T e x t   i d = " P r o f i l e . O r g . P o s t a l . S t r e e t "   l a b e l = " P r o f i l e . O r g . P o s t a l . S t r e e t " > < ! [ C D A T A [ P i a z z a   G o v e r n o   6 ] ] > < / T e x t >  
                 < T e x t   i d = " P r o f i l e . O r g . P o s t a l . Z i p "   l a b e l = " P r o f i l e . O r g . P o s t a l . Z i p " > < ! [ C D A T A [ 6 5 0 1 ] ] > < / T e x t >  
                 < T e x t   i d = " P r o f i l e . O r g . W e b "   l a b e l = " P r o f i l e . O r g . W e b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l u c a . v e n t u r i @ t i . c h ] ] > < / T e x t >  
                 < T e x t   i d = " P r o f i l e . U s e r . F i r s t N a m e "   l a b e l = " P r o f i l e . U s e r . F i r s t N a m e " > < ! [ C D A T A [ L u c a ] ] > < / T e x t >  
                 < T e x t   i d = " P r o f i l e . U s e r . F u n c t i o n "   l a b e l = " P r o f i l e . U s e r . F u n c t i o n " > < ! [ C D A T A [ S G C ] ] > < / T e x t >  
                 < T e x t   i d = " P r o f i l e . U s e r . L a s t N a m e "   l a b e l = " P r o f i l e . U s e r . L a s t N a m e " > < ! [ C D A T A [ V e n t u r i ] ] > < / T e x t >  
                 < T e x t   i d = " P r o f i l e . U s e r . M o b i l e "   l a b e l = " P r o f i l e . U s e r . M o b i l e " > < ! [ C D A T A [   ] ] > < / T e x t >  
                 < T e x t   i d = " P r o f i l e . U s e r . P h o n e "   l a b e l = " P r o f i l e . U s e r . P h o n e " > < ! [ C D A T A [ + 4 1 9 1 8 1 4 4 3 2 6 ] ] > < / T e x t >  
                 < T e x t   i d = " P r o f i l e . U s e r . S a l u t a t i o n "   l a b e l = " P r o f i l e . U s e r . S a l u t a t i o n " > < ! [ C D A T A [   ] ] > < / T e x t >  
                 < T e x t   i d = " P r o f i l e . U s e r . T i t l e "   l a b e l = " P r o f i l e . U s e r . T i t l e " > < ! [ C D A T A [  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l u c a . v e n t u r i @ t i . c h ] ] > < / T e x t >  
                 < T e x t   i d = " A u t h o r . U s e r . F i r s t N a m e "   l a b e l = " A u t h o r . U s e r . F i r s t N a m e " > < ! [ C D A T A [ L u c a ] ] > < / T e x t >  
                 < T e x t   i d = " A u t h o r . U s e r . F u n c t i o n "   l a b e l = " A u t h o r . U s e r . F u n c t i o n " > < ! [ C D A T A [ S G C ] ] > < / T e x t >  
                 < T e x t   i d = " A u t h o r . U s e r . L a s t N a m e "   l a b e l = " A u t h o r . U s e r . L a s t N a m e " > < ! [ C D A T A [ V e n t u r i ] ] > < / T e x t >  
                 < T e x t   i d = " A u t h o r . U s e r . M o b i l e "   l a b e l = " A u t h o r . U s e r . M o b i l e " > < ! [ C D A T A [   ] ] > < / T e x t >  
                 < T e x t   i d = " A u t h o r . U s e r . P h o n e "   l a b e l = " A u t h o r . U s e r . P h o n e " > < ! [ C D A T A [ + 4 1 9 1 8 1 4 4 3 2 6 ] ] > < / T e x t >  
                 < T e x t   i d = " A u t h o r . U s e r . S a l u t a t i o n "   l a b e l = " A u t h o r . U s e r . S a l u t a t i o n " > < ! [ C D A T A [   ] ] > < / T e x t >  
                 < T e x t   i d = " A u t h o r . U s e r . T i t l e "   l a b e l = " A u t h o r . U s e r . T i t l e " > < ! [ C D A T A [   ] ] > < / T e x t >  
             < / A u t h o r >  
             < S i g n e r _ 0 >  
                 < T e x t   i d = " S i g n e r _ 0 . I d "   l a b e l = " S i g n e r _ 0 . I d " > < ! [ C D A T A [ 6 8 0 1 a d 3 e - 7 c c d - 4 d d 4 - a b e 3 - 5 8 7 f 4 7 3 6 f 2 b 7 ] ] > < / T e x t >  
                 < T e x t   i d = " S i g n e r _ 0 . O r g a n i z a t i o n U n i t I d "   l a b e l = " S i g n e r _ 0 . O r g a n i z a t i o n U n i t I d " > < ! [ C D A T A [ d c 7 9 3 f c 0 - 4 0 a 3 - 4 a a b - b 1 d e - 7 7 b 2 d f c 5 8 3 c 2 ] ] > < / T e x t >  
                 < T e x t   i d = " S i g n e r _ 0 . O r g . E m a i l "   l a b e l = " S i g n e r _ 0 . O r g . E m a i l " > < ! [ C D A T A [ s g c @ t i . c h ] ] > < / T e x t >  
                 < T e x t   i d = " S i g n e r _ 0 . O r g . F a x "   l a b e l = " S i g n e r _ 0 . O r g . F a x " > < ! [ C D A T A [ + 4 1   9 1   8 1 4   4 4   0 6 ] ] > < / T e x t >  
                 < T e x t   i d = " S i g n e r _ 0 . O r g . I n f o . S u p p 1 "   l a b e l = " S i g n e r _ 0 . O r g . I n f o . S u p p 1 " > < ! [ C D A T A [   ] ] > < / T e x t >  
                 < T e x t   i d = " S i g n e r _ 0 . O r g . I n f o . S u p p 2 "   l a b e l = " S i g n e r _ 0 . O r g . I n f o . S u p p 2 " > < ! [ C D A T A [   ] ] > < / T e x t >  
                 < T e x t   i d = " S i g n e r _ 0 . O r g . L e v e l 1 "   l a b e l = " S i g n e r _ 0 . O r g . L e v e l 1 " > < ! [ C D A T A [ R e p u b b l i c a   e   C a n t o n e  
 T i c i n o ] ] > < / T e x t >  
                 < T e x t   i d = " S i g n e r _ 0 . O r g . L e v e l 2 "   l a b e l = " S i g n e r _ 0 . O r g . L e v e l 2 " > < ! [ C D A T A [   ] ] > < / T e x t >  
                 < T e x t   i d = " S i g n e r _ 0 . O r g . L e v e l 3 "   l a b e l = " S i g n e r _ 0 . O r g . L e v e l 3 " > < ! [ C D A T A [   ] ] > < / T e x t >  
                 < T e x t   i d = " S i g n e r _ 0 . O r g . L e v e l 4 "   l a b e l = " S i g n e r _ 0 . O r g . L e v e l 4 " > < ! [ C D A T A [   ] ] > < / T e x t >  
                 < T e x t   i d = " S i g n e r _ 0 . O r g . L e v e l 5 "   l a b e l = " S i g n e r _ 0 . O r g . L e v e l 5 " > < ! [ C D A T A [   ] ] > < / T e x t >  
                 < T e x t   i d = " S i g n e r _ 0 . O r g . L e v e l 6 "   l a b e l = " S i g n e r _ 0 . O r g . L e v e l 6 " > < ! [ C D A T A [ S e r v i z i   d e l   G r a n   C o n s i g l i o ] ] > < / T e x t >  
                 < T e x t   i d = " S i g n e r _ 0 . O r g . P h o n e "   l a b e l = " S i g n e r _ 0 . O r g . P h o n e " > < ! [ C D A T A [ + 4 1   9 1   8 1 4   4 3   2 6 / 2 7 ] ] > < / T e x t >  
                 < T e x t   i d = " S i g n e r _ 0 . O r g . P o s t a l . C i t y "   l a b e l = " S i g n e r _ 0 . O r g . P o s t a l . C i t y " > < ! [ C D A T A [ B e l l i n z o n a ] ] > < / T e x t >  
                 < T e x t   i d = " S i g n e r _ 0 . O r g . P o s t a l . P B o x "   l a b e l = " S i g n e r _ 0 . O r g . P o s t a l . P B o x " > < ! [ C D A T A [   ] ] > < / T e x t >  
                 < T e x t   i d = " S i g n e r _ 0 . O r g . P o s t a l . P C i t y "   l a b e l = " S i g n e r _ 0 . O r g . P o s t a l . P C i t y " > < ! [ C D A T A [   ] ] > < / T e x t >  
                 < T e x t   i d = " S i g n e r _ 0 . O r g . P o s t a l . P l a c e "   l a b e l = " S i g n e r _ 0 . O r g . P o s t a l . P l a c e " > < ! [ C D A T A [   ] ] > < / T e x t >  
                 < T e x t   i d = " S i g n e r _ 0 . O r g . P o s t a l . P Z i p "   l a b e l = " S i g n e r _ 0 . O r g . P o s t a l . P Z i p " > < ! [ C D A T A [   ] ] > < / T e x t >  
                 < T e x t   i d = " S i g n e r _ 0 . O r g . P o s t a l . S t r e e t "   l a b e l = " S i g n e r _ 0 . O r g . P o s t a l . S t r e e t " > < ! [ C D A T A [ P i a z z a   G o v e r n o   6 ] ] > < / T e x t >  
                 < T e x t   i d = " S i g n e r _ 0 . O r g . P o s t a l . Z i p "   l a b e l = " S i g n e r _ 0 . O r g . P o s t a l . Z i p " > < ! [ C D A T A [ 6 5 0 1 ] ] > < / T e x t >  
                 < T e x t   i d = " S i g n e r _ 0 . O r g . W e b "   l a b e l = " S i g n e r _ 0 . O r g . W e b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l u c a . v e n t u r i @ t i . c h ] ] > < / T e x t >  
                 < T e x t   i d = " S i g n e r _ 0 . U s e r . F i r s t N a m e "   l a b e l = " S i g n e r _ 0 . U s e r . F i r s t N a m e " > < ! [ C D A T A [ L u c a ] ] > < / T e x t >  
                 < T e x t   i d = " S i g n e r _ 0 . U s e r . F u n c t i o n "   l a b e l = " S i g n e r _ 0 . U s e r . F u n c t i o n " > < ! [ C D A T A [ S G C ] ] > < / T e x t >  
                 < T e x t   i d = " S i g n e r _ 0 . U s e r . L a s t N a m e "   l a b e l = " S i g n e r _ 0 . U s e r . L a s t N a m e " > < ! [ C D A T A [ V e n t u r i ] ] > < / T e x t >  
                 < T e x t   i d = " S i g n e r _ 0 . U s e r . M o b i l e "   l a b e l = " S i g n e r _ 0 . U s e r . M o b i l e " > < ! [ C D A T A [   ] ] > < / T e x t >  
                 < T e x t   i d = " S i g n e r _ 0 . U s e r . P h o n e "   l a b e l = " S i g n e r _ 0 . U s e r . P h o n e " > < ! [ C D A T A [ + 4 1 9 1 8 1 4 4 3 2 6 ] ] > < / T e x t >  
                 < T e x t   i d = " S i g n e r _ 0 . U s e r . S a l u t a t i o n "   l a b e l = " S i g n e r _ 0 . U s e r . S a l u t a t i o n " > < ! [ C D A T A [   ] ] > < / T e x t >  
                 < T e x t   i d = " S i g n e r _ 0 . U s e r . T i t l e "   l a b e l = " S i g n e r _ 0 . U s e r . T i t l e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E m a i l "   l a b e l = " S i g n e r _ 1 . O r g . E m a i l " > < ! [ C D A T A [   ] ] > < / T e x t >  
                 < T e x t   i d = " S i g n e r _ 1 . O r g . F a x "   l a b e l = " S i g n e r _ 1 . O r g . F a x " > < ! [ C D A T A [   ] ] > < / T e x t >  
                 < T e x t   i d = " S i g n e r _ 1 . O r g . I n f o . S u p p 1 "   l a b e l = " S i g n e r _ 1 . O r g . I n f o . S u p p 1 " > < ! [ C D A T A [   ] ] > < / T e x t >  
                 < T e x t   i d = " S i g n e r _ 1 . O r g . I n f o . S u p p 2 "   l a b e l = " S i g n e r _ 1 . O r g . I n f o . S u p p 2 " > < ! [ C D A T A [   ] ] > < / T e x t >  
                 < T e x t   i d = " S i g n e r _ 1 . O r g . L e v e l 1 "   l a b e l = " S i g n e r _ 1 . O r g . L e v e l 1 " > < ! [ C D A T A [   ] ] > < / T e x t >  
                 < T e x t   i d = " S i g n e r _ 1 . O r g . L e v e l 2 "   l a b e l = " S i g n e r _ 1 . O r g . L e v e l 2 " > < ! [ C D A T A [   ] ] > < / T e x t >  
                 < T e x t   i d = " S i g n e r _ 1 . O r g . L e v e l 3 "   l a b e l = " S i g n e r _ 1 . O r g . L e v e l 3 " > < ! [ C D A T A [   ] ] > < / T e x t >  
                 < T e x t   i d = " S i g n e r _ 1 . O r g . L e v e l 4 "   l a b e l = " S i g n e r _ 1 . O r g . L e v e l 4 " > < ! [ C D A T A [   ] ] > < / T e x t >  
                 < T e x t   i d = " S i g n e r _ 1 . O r g . L e v e l 5 "   l a b e l = " S i g n e r _ 1 . O r g . L e v e l 5 " > < ! [ C D A T A [   ] ] > < / T e x t >  
                 < T e x t   i d = " S i g n e r _ 1 . O r g . L e v e l 6 "   l a b e l = " S i g n e r _ 1 . O r g . L e v e l 6 " > < ! [ C D A T A [   ] ] > < / T e x t >  
                 < T e x t   i d = " S i g n e r _ 1 . O r g . P h o n e "   l a b e l = " S i g n e r _ 1 . O r g . P h o n e " > < ! [ C D A T A [   ] ] > < / T e x t >  
                 < T e x t   i d = " S i g n e r _ 1 . O r g . P o s t a l . C i t y "   l a b e l = " S i g n e r _ 1 . O r g . P o s t a l . C i t y " > < ! [ C D A T A [   ] ] > < / T e x t >  
                 < T e x t   i d = " S i g n e r _ 1 . O r g . P o s t a l . P B o x "   l a b e l = " S i g n e r _ 1 . O r g . P o s t a l . P B o x " > < ! [ C D A T A [   ] ] > < / T e x t >  
                 < T e x t   i d = " S i g n e r _ 1 . O r g . P o s t a l . P C i t y "   l a b e l = " S i g n e r _ 1 . O r g . P o s t a l . P C i t y " > < ! [ C D A T A [   ] ] > < / T e x t >  
                 < T e x t   i d = " S i g n e r _ 1 . O r g . P o s t a l . P l a c e "   l a b e l = " S i g n e r _ 1 . O r g . P o s t a l . P l a c e " > < ! [ C D A T A [   ] ] > < / T e x t >  
                 < T e x t   i d = " S i g n e r _ 1 . O r g . P o s t a l . P Z i p "   l a b e l = " S i g n e r _ 1 . O r g . P o s t a l . P Z i p " > < ! [ C D A T A [   ] ] > < / T e x t >  
                 < T e x t   i d = " S i g n e r _ 1 . O r g . P o s t a l . S t r e e t "   l a b e l = " S i g n e r _ 1 . O r g . P o s t a l . S t r e e t " > < ! [ C D A T A [   ] ] > < / T e x t >  
                 < T e x t   i d = " S i g n e r _ 1 . O r g . P o s t a l . Z i p "   l a b e l = " S i g n e r _ 1 . O r g . P o s t a l . Z i p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o b i l e "   l a b e l = " S i g n e r _ 1 . U s e r . M o b i l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< / S i g n e r _ 1 >  
             < P a r a m e t e r   w i n d o w w i d t h = " 7 5 0 "   w i n d o w h e i g h t = " 4 5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a 3 6 2 a 5 d 4 - 9 5 8 9 - 4 1 b f - a 4 e 6 - 4 f 8 7 c 4 e 4 1 2 3 9 ] ] > < / T e x t >  
                 < D a t e T i m e   i d = " D o c P a r a m . D a t e "   l i d = " i t a l i a n o   ( I t a l i a ) "   f o r m a t = " d   M M M M   y y y y "   c a l e n d a r = " G r e g o r " > 2 0 2 5 - 0 3 - 3 1 T 0 0 : 0 0 : 0 0 Z < / D a t e T i m e >  
                 < T e x t   i d = " D o c P a r a m . N u m b e r " > < ! [ C D A T A [ 8 3 7 6   R ] ] > < / T e x t >  
                 < T e x t   i d = " D o c P a r a m . D o c u m e n t o " > < ! [ C D A T A [ R a p p o r t o ] ] > < / T e x t >  
                 < T e x t   i d = " D o c P a r a m . A g g i u n t a D o c "   t o o l t i p = " ( e s .   b i s ,   a g g i u n t i v o ,   a g g i u n t i v o   b i s ,   1 ,   2   e c c . ) " > < ! [ C D A T A [   ] ] > < / T e x t >  
                 < T e x t   i d = " D o c P a r a m . D i p a r t i m e n t i " > < ! [ C D A T A [ D i p a r t i m e n t o   d e l l e   i s t i t u z i o n i ] ] > < / T e x t >  
                 < T e x t   i d = " D o c P a r a m . A l t r i D i p a r t i m e n t i " > < ! [ C D A T A [   ] ] > < / T e x t >  
             < / P a r a m e t e r >  
             < S c r i p t i n g >  
                 < T e x t   i d = " C u s t o m E l e m e n t s . S u b T e m p l a t e . L a n d s c a p e . H e a d e r . O r g I n f o s "   l a b e l = " C u s t o m E l e m e n t s . S u b T e m p l a t e . L a n d s c a p e . H e a d e r . O r g I n f o s " > < ! [ C D A T A [ R e p u b b l i c a   e   C a n t o n e   T i c i n o  
 D i p a r t i m e n t o   d e l l e   i s t i t u z i o n i ] ] > < / T e x t >  
                 < T e x t   i d = " C u s t o m E l e m e n t s . S u b T e m p l a t e . L a n d s c a p e . H e a d e r . T i t o l o "   l a b e l = " C u s t o m E l e m e n t s . S u b T e m p l a t e . L a n d s c a p e . H e a d e r . T i t o l o " > < ! [ C D A T A [ R a p p o r t o   n .   8 3 7 6   R   d e l   3 1   m a r z o   2 0 2 5 ] ] > < / T e x t >  
                 < T e x t   i d = " C u s t o m E l e m e n t s . T e x t s . D r a f t "   l a b e l = " C u s t o m E l e m e n t s . T e x t s . D r a f t " > < ! [ C D A T A [ B o z z a ] ] > < / T e x t >  
                 < T e x t   i d = " C u s t o m E l e m e n t s . F i e l d s . D i p a r t i m e n t i "   l a b e l = " C u s t o m E l e m e n t s . F i e l d s . D i p a r t i m e n t i " > < ! [ C D A T A [ D i p a r t i m e n t o   d e l l e   i s t i t u z i o n i ] ] > < / T e x t >  
                 < T e x t   i d = " C u s t o m E l e m e n t s . F i e l d s . T i t o l o 1 "   l a b e l = " C u s t o m E l e m e n t s . F i e l d s . T i t o l o 1 " > < ! [ C D A T A [ R a p p o r t o ] ] > < / T e x t >  
                 < T e x t   i d = " C u s t o m E l e m e n t s . F i e l d s . T i t o l o 2 "   l a b e l = " C u s t o m E l e m e n t s . F i e l d s . T i t o l o 2 " > < ! [ C D A T A [ R a p p o r t o   n .   8 3 7 6   R   d e l   3 1   m a r z o   2 0 2 5 ] ] > < / T e x t >  
                 < T e x t   i d = " C u s t o m E l e m e n t s . F i e l d s . O r g L i v e l l o 1 "   l a b e l = " C u s t o m E l e m e n t s . F i e l d s . O r g L i v e l l o 1 " > < ! [ C D A T A [ R e p u b b l i c a   e   C a n t o n e   T i c i n o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3 6 2 a 5 d 4 - 9 5 8 9 - 4 1 b f - a 4 e 6 - 4 f 8 7 c 4 e 4 1 2 3 9 "   i n t e r n a l T I d = " 9 0 6 4 c c 7 f - 3 1 6 d - 4 6 b 1 - a 4 a c - 7 4 8 6 0 c 3 f 8 a 5 b " >  
             < B a s e d O n >  
                 < T e m p l a t e   t I d = " 8 0 c 9 8 4 9 b - 2 5 3 a - 4 5 a 8 - 9 5 6 a - 0 1 6 9 2 1 d 4 0 f f d "   i n t e r n a l T I d = " 2 a 3 7 0 8 2 4 - 6 4 a 3 - 4 f 2 e - 9 e 5 3 - 7 7 6 e 0 8 1 d 0 b 6 1 " >  
                     < B a s e d O n >  
                         < T e m p l a t e   t I d = " e 7 b 4 5 b 5 9 - 4 4 b d - 4 7 b f - 9 6 f d - 9 4 4 e b d a f f 6 a c "   i n t e r n a l T I d = " e 7 b 4 5 b 5 9 - 4 4 b d - 4 7 b f - 9 6 f d - 9 4 4 e b d a f f 6 a c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Props1.xml><?xml version="1.0" encoding="utf-8"?>
<ds:datastoreItem xmlns:ds="http://schemas.openxmlformats.org/officeDocument/2006/customXml" ds:itemID="{0541C4EB-55D7-4181-953C-3C208839CABF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BBD33451-786F-4893-8EC7-C0681C5735DE}">
  <ds:schemaRefs>
    <ds:schemaRef ds:uri="http://www.w3.org/2001/XMLSchema"/>
    <ds:schemaRef ds:uri="http://schema.oneoffixx.com/OneOffixxExtendedBindingPart/1"/>
  </ds:schemaRefs>
</ds:datastoreItem>
</file>

<file path=customXml/itemProps3.xml><?xml version="1.0" encoding="utf-8"?>
<ds:datastoreItem xmlns:ds="http://schemas.openxmlformats.org/officeDocument/2006/customXml" ds:itemID="{EB3AA025-4069-4308-BCEA-4C02AEB29CE8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A9EEC254-9AAB-4AB7-9BA5-D491568BF1C1}">
  <ds:schemaRefs>
    <ds:schemaRef ds:uri="http://www.w3.org/2001/XMLSchema"/>
    <ds:schemaRef ds:uri="http://schema.oneoffixx.com/OneOffixxDocument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69d49867-eee5-4dcd-b8ac-80f84604cbe7.dotx</Template>
  <TotalTime>21</TotalTime>
  <Pages>3</Pages>
  <Words>782</Words>
  <Characters>4482</Characters>
  <Application>Microsoft Office Word</Application>
  <DocSecurity>0</DocSecurity>
  <Lines>93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Luca / T128124</dc:creator>
  <cp:lastModifiedBy>Venturi Luca</cp:lastModifiedBy>
  <cp:revision>22</cp:revision>
  <cp:lastPrinted>2025-04-01T10:01:00Z</cp:lastPrinted>
  <dcterms:created xsi:type="dcterms:W3CDTF">2025-03-31T14:39:00Z</dcterms:created>
  <dcterms:modified xsi:type="dcterms:W3CDTF">2025-04-01T10:10:00Z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