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A63FD3" w:rsidRDefault="00A63FD3" w:rsidP="00D33940">
      <w:pPr>
        <w:pStyle w:val="StandardRisoluzionedelConsigliodiStato"/>
        <w:ind w:right="-1"/>
        <w:rPr>
          <w:b/>
          <w:sz w:val="28"/>
          <w:szCs w:val="28"/>
        </w:rPr>
      </w:pPr>
      <w:r w:rsidRPr="00A63FD3">
        <w:rPr>
          <w:b/>
          <w:sz w:val="28"/>
          <w:szCs w:val="28"/>
        </w:rPr>
        <w:t>della Commissione Costituzione e leggi</w:t>
      </w:r>
    </w:p>
    <w:p w:rsidR="00A63FD3" w:rsidRDefault="00A63FD3" w:rsidP="00D33940">
      <w:pPr>
        <w:pStyle w:val="StandardRisoluzionedelConsigliodiStato"/>
        <w:ind w:right="-1"/>
        <w:rPr>
          <w:b/>
          <w:sz w:val="28"/>
          <w:szCs w:val="28"/>
        </w:rPr>
      </w:pPr>
      <w:r w:rsidRPr="00A63FD3">
        <w:rPr>
          <w:b/>
          <w:sz w:val="28"/>
          <w:szCs w:val="28"/>
        </w:rPr>
        <w:t>sul messaggio 5 luglio 2023 concernente l’adeguamento delle basi legali per la trasmissione delle richieste di prestazioni sociali cantonali e la gestione degli atti (digitalizzazione)</w:t>
      </w:r>
    </w:p>
    <w:p w:rsidR="00A63FD3" w:rsidRDefault="00A63FD3" w:rsidP="00D33940">
      <w:pPr>
        <w:pStyle w:val="StandardRisoluzionedelConsigliodiStato"/>
        <w:ind w:right="-1"/>
        <w:rPr>
          <w:b/>
          <w:szCs w:val="24"/>
        </w:rPr>
      </w:pPr>
    </w:p>
    <w:p w:rsidR="00582B30" w:rsidRPr="00A63FD3" w:rsidRDefault="00582B30" w:rsidP="00D33940">
      <w:pPr>
        <w:pStyle w:val="StandardRisoluzionedelConsigliodiStato"/>
        <w:ind w:right="-1"/>
        <w:rPr>
          <w:b/>
          <w:szCs w:val="24"/>
        </w:rPr>
      </w:pPr>
    </w:p>
    <w:p w:rsidR="00A63FD3" w:rsidRPr="00A63FD3" w:rsidRDefault="00A63FD3" w:rsidP="00D33940">
      <w:pPr>
        <w:pStyle w:val="StandardRisoluzionedelConsigliodiStato"/>
        <w:ind w:right="-1"/>
        <w:rPr>
          <w:b/>
          <w:szCs w:val="24"/>
        </w:rPr>
      </w:pPr>
    </w:p>
    <w:p w:rsidR="00582B30" w:rsidRPr="00582B30" w:rsidRDefault="00582B30" w:rsidP="00582B30">
      <w:pPr>
        <w:widowControl w:val="0"/>
        <w:suppressAutoHyphens/>
        <w:spacing w:after="120"/>
        <w:rPr>
          <w:rFonts w:eastAsiaTheme="minorEastAsia" w:cs="Arial"/>
          <w:b/>
          <w:sz w:val="24"/>
          <w:szCs w:val="24"/>
          <w:lang w:val="it-IT" w:eastAsia="it-IT"/>
        </w:rPr>
      </w:pPr>
      <w:r w:rsidRPr="00582B30">
        <w:rPr>
          <w:rFonts w:eastAsiaTheme="minorEastAsia" w:cs="Arial"/>
          <w:b/>
          <w:sz w:val="24"/>
          <w:szCs w:val="24"/>
          <w:lang w:val="it-IT" w:eastAsia="it-IT"/>
        </w:rPr>
        <w:t>INTRODUZIONE</w:t>
      </w:r>
    </w:p>
    <w:p w:rsidR="00582B30" w:rsidRPr="00582B30" w:rsidRDefault="00582B30" w:rsidP="00582B30">
      <w:pPr>
        <w:widowControl w:val="0"/>
        <w:suppressAutoHyphens/>
        <w:spacing w:after="120"/>
        <w:rPr>
          <w:rFonts w:asciiTheme="minorHAnsi" w:eastAsiaTheme="minorEastAsia" w:hAnsiTheme="minorHAnsi"/>
          <w:sz w:val="24"/>
          <w:szCs w:val="24"/>
          <w:lang w:val="it-IT" w:eastAsia="it-IT"/>
        </w:rPr>
      </w:pPr>
      <w:r w:rsidRPr="00582B30">
        <w:rPr>
          <w:rFonts w:asciiTheme="minorHAnsi" w:eastAsiaTheme="minorEastAsia" w:hAnsiTheme="minorHAnsi"/>
          <w:sz w:val="24"/>
          <w:szCs w:val="24"/>
          <w:lang w:val="it-IT" w:eastAsia="it-IT"/>
        </w:rPr>
        <w:t xml:space="preserve">Con il seguente messaggio il Governo propone una modifica normativa nel settore delle prestazioni sociali cantonali a seguito delle mutate e accresciute esigenze poste dalla legislazione in materia di protezione dei dati negli ambiti della trasmissione delle richieste e gestione degli atti. </w:t>
      </w:r>
    </w:p>
    <w:p w:rsidR="00582B30" w:rsidRPr="00582B30" w:rsidRDefault="00582B30" w:rsidP="00582B30">
      <w:pPr>
        <w:widowControl w:val="0"/>
        <w:suppressAutoHyphens/>
        <w:spacing w:after="120"/>
        <w:rPr>
          <w:rFonts w:asciiTheme="minorHAnsi" w:eastAsiaTheme="minorEastAsia" w:hAnsiTheme="minorHAnsi"/>
          <w:sz w:val="24"/>
          <w:szCs w:val="24"/>
          <w:lang w:val="it-IT" w:eastAsia="it-IT"/>
        </w:rPr>
      </w:pPr>
      <w:r w:rsidRPr="00582B30">
        <w:rPr>
          <w:rFonts w:asciiTheme="minorHAnsi" w:eastAsiaTheme="minorEastAsia" w:hAnsiTheme="minorHAnsi"/>
          <w:sz w:val="24"/>
          <w:szCs w:val="24"/>
          <w:lang w:val="it-IT" w:eastAsia="it-IT"/>
        </w:rPr>
        <w:t>Si propone l'inserimento nella normativa cantonale specifica di una base legale formale che disciplini la trasmissione di documenti tramite un sistema di gestione informatizzata delle prestazioni sociali (GIPS) e più in generale la digitalizzazione degli atti componenti gli incarti dei competenti organi dell'Istituto delle assicurazioni sociali (IAS) e delle autorità preposte in materia di sostegno sociale ed indennità straordinarie alle persone in disoccupazione. Questa sistema di gestione digitale è già in uso presso l’amministrazione cantonale.</w:t>
      </w:r>
    </w:p>
    <w:p w:rsidR="00582B30" w:rsidRPr="00582B30" w:rsidRDefault="00582B30" w:rsidP="00582B30">
      <w:pPr>
        <w:widowControl w:val="0"/>
        <w:suppressAutoHyphens/>
        <w:spacing w:after="120"/>
        <w:rPr>
          <w:rFonts w:eastAsiaTheme="minorEastAsia" w:cs="Arial"/>
          <w:bCs/>
          <w:sz w:val="24"/>
          <w:szCs w:val="24"/>
          <w:lang w:val="it-IT" w:eastAsia="it-IT"/>
        </w:rPr>
      </w:pPr>
      <w:r w:rsidRPr="00582B30">
        <w:rPr>
          <w:rFonts w:asciiTheme="minorHAnsi" w:eastAsiaTheme="minorEastAsia" w:hAnsiTheme="minorHAnsi"/>
          <w:sz w:val="24"/>
          <w:szCs w:val="24"/>
          <w:lang w:val="it-IT" w:eastAsia="it-IT"/>
        </w:rPr>
        <w:t>La gestione digitale e in particolare l’archiviazione degli atti in formato elettronico richiede un credito di CHF 1'326’955 previsto dal Piano finanziario degli investimenti.</w:t>
      </w:r>
    </w:p>
    <w:p w:rsidR="00582B30" w:rsidRPr="00582B30" w:rsidRDefault="00582B30" w:rsidP="00582B30">
      <w:pPr>
        <w:widowControl w:val="0"/>
        <w:suppressAutoHyphens/>
        <w:spacing w:after="120"/>
        <w:rPr>
          <w:rFonts w:eastAsiaTheme="minorEastAsia" w:cs="Arial"/>
          <w:b/>
          <w:sz w:val="24"/>
          <w:szCs w:val="24"/>
          <w:lang w:val="it-IT" w:eastAsia="it-IT"/>
        </w:rPr>
      </w:pPr>
    </w:p>
    <w:p w:rsidR="00582B30" w:rsidRPr="00582B30" w:rsidRDefault="00582B30" w:rsidP="00582B30">
      <w:pPr>
        <w:widowControl w:val="0"/>
        <w:suppressAutoHyphens/>
        <w:spacing w:after="120"/>
        <w:rPr>
          <w:rFonts w:eastAsiaTheme="minorEastAsia" w:cs="Arial"/>
          <w:b/>
          <w:sz w:val="24"/>
          <w:szCs w:val="24"/>
          <w:lang w:val="it-IT" w:eastAsia="it-IT"/>
        </w:rPr>
      </w:pPr>
      <w:r w:rsidRPr="00582B30">
        <w:rPr>
          <w:rFonts w:eastAsiaTheme="minorEastAsia" w:cs="Arial"/>
          <w:b/>
          <w:sz w:val="24"/>
          <w:szCs w:val="24"/>
          <w:lang w:val="it-IT" w:eastAsia="it-IT"/>
        </w:rPr>
        <w:t>DISCUSSIONE</w:t>
      </w:r>
    </w:p>
    <w:p w:rsidR="00582B30" w:rsidRPr="00582B30" w:rsidRDefault="00582B30" w:rsidP="00582B30">
      <w:pPr>
        <w:widowControl w:val="0"/>
        <w:suppressAutoHyphens/>
        <w:spacing w:after="120"/>
        <w:rPr>
          <w:rFonts w:eastAsiaTheme="minorEastAsia" w:cs="Arial"/>
          <w:bCs/>
          <w:sz w:val="24"/>
          <w:szCs w:val="24"/>
          <w:lang w:val="it-IT" w:eastAsia="it-IT"/>
        </w:rPr>
      </w:pPr>
      <w:r w:rsidRPr="00582B30">
        <w:rPr>
          <w:rFonts w:eastAsiaTheme="minorEastAsia" w:cs="Arial"/>
          <w:bCs/>
          <w:sz w:val="24"/>
          <w:szCs w:val="24"/>
          <w:lang w:val="it-IT" w:eastAsia="it-IT"/>
        </w:rPr>
        <w:t>Gli uffici di prestazioni sociali trattano costantemente una moltitudine di dati personali molto delicati. La trasmissione di questi dati avviene nella forma automatizzata tramite l’applicativo informatico GIPS dal 2003. Al programma hanno accesso:</w:t>
      </w:r>
    </w:p>
    <w:p w:rsidR="00582B30" w:rsidRPr="00582B30" w:rsidRDefault="00582B30" w:rsidP="00582B30">
      <w:pPr>
        <w:pStyle w:val="Paragrafoelenco"/>
        <w:widowControl w:val="0"/>
        <w:numPr>
          <w:ilvl w:val="0"/>
          <w:numId w:val="21"/>
        </w:numPr>
        <w:tabs>
          <w:tab w:val="left" w:pos="284"/>
        </w:tabs>
        <w:suppressAutoHyphens/>
        <w:spacing w:before="120"/>
        <w:ind w:left="284" w:right="130" w:hanging="284"/>
        <w:contextualSpacing w:val="0"/>
        <w:rPr>
          <w:rFonts w:asciiTheme="minorHAnsi" w:eastAsiaTheme="minorEastAsia" w:hAnsiTheme="minorHAnsi"/>
          <w:sz w:val="24"/>
          <w:szCs w:val="24"/>
          <w:lang w:val="it-IT" w:eastAsia="it-IT"/>
        </w:rPr>
      </w:pPr>
      <w:r w:rsidRPr="00582B30">
        <w:rPr>
          <w:rFonts w:asciiTheme="minorHAnsi" w:eastAsiaTheme="minorEastAsia" w:hAnsiTheme="minorHAnsi"/>
          <w:sz w:val="24"/>
          <w:szCs w:val="24"/>
          <w:lang w:val="it-IT" w:eastAsia="it-IT"/>
        </w:rPr>
        <w:t xml:space="preserve">il SCPS dell'IAS rispettivamente la Cassa cantonale di compensazione per gli assegni familiari, quale organo competente in ambito di assegni familiari integrativi (AFI), di prima infanzia (API) ed assegno parentale; così come (sebbene solo parzialmente) la Cassa cantonale di compensazione AVS/AI/IPG, per il riconoscimento della RIPAM; </w:t>
      </w:r>
    </w:p>
    <w:p w:rsidR="00582B30" w:rsidRPr="00582B30" w:rsidRDefault="00582B30" w:rsidP="00582B30">
      <w:pPr>
        <w:pStyle w:val="Paragrafoelenco"/>
        <w:widowControl w:val="0"/>
        <w:numPr>
          <w:ilvl w:val="0"/>
          <w:numId w:val="21"/>
        </w:numPr>
        <w:tabs>
          <w:tab w:val="left" w:pos="284"/>
        </w:tabs>
        <w:suppressAutoHyphens/>
        <w:spacing w:before="120"/>
        <w:ind w:left="284" w:right="130" w:hanging="284"/>
        <w:contextualSpacing w:val="0"/>
        <w:rPr>
          <w:rFonts w:asciiTheme="minorHAnsi" w:eastAsiaTheme="minorEastAsia" w:hAnsiTheme="minorHAnsi"/>
          <w:sz w:val="24"/>
          <w:szCs w:val="24"/>
          <w:lang w:val="it-IT" w:eastAsia="it-IT"/>
        </w:rPr>
      </w:pPr>
      <w:r w:rsidRPr="00582B30">
        <w:rPr>
          <w:rFonts w:asciiTheme="minorHAnsi" w:eastAsiaTheme="minorEastAsia" w:hAnsiTheme="minorHAnsi"/>
          <w:sz w:val="24"/>
          <w:szCs w:val="24"/>
          <w:lang w:val="it-IT" w:eastAsia="it-IT"/>
        </w:rPr>
        <w:t xml:space="preserve">la Sezione del sostegno sociale (SdSS) di cui fanno parte le unità dell'USSI, dell'Ufficio rette, anticipi e incassi (URAI) e dell'Ufficio dei richiedenti l'asilo e dei rifugiati (URAR); </w:t>
      </w:r>
    </w:p>
    <w:p w:rsidR="00582B30" w:rsidRPr="00582B30" w:rsidRDefault="00582B30" w:rsidP="00582B30">
      <w:pPr>
        <w:pStyle w:val="Paragrafoelenco"/>
        <w:widowControl w:val="0"/>
        <w:numPr>
          <w:ilvl w:val="0"/>
          <w:numId w:val="21"/>
        </w:numPr>
        <w:tabs>
          <w:tab w:val="left" w:pos="284"/>
        </w:tabs>
        <w:suppressAutoHyphens/>
        <w:spacing w:before="120"/>
        <w:ind w:left="284" w:right="130" w:hanging="284"/>
        <w:contextualSpacing w:val="0"/>
        <w:rPr>
          <w:rFonts w:asciiTheme="minorHAnsi" w:eastAsiaTheme="minorEastAsia" w:hAnsiTheme="minorHAnsi"/>
          <w:sz w:val="24"/>
          <w:szCs w:val="24"/>
          <w:lang w:val="it-IT" w:eastAsia="it-IT"/>
        </w:rPr>
      </w:pPr>
      <w:r w:rsidRPr="00582B30">
        <w:rPr>
          <w:rFonts w:asciiTheme="minorHAnsi" w:eastAsiaTheme="minorEastAsia" w:hAnsiTheme="minorHAnsi"/>
          <w:sz w:val="24"/>
          <w:szCs w:val="24"/>
          <w:lang w:val="it-IT" w:eastAsia="it-IT"/>
        </w:rPr>
        <w:t>l'Ufficio delle misure attive (UMA);</w:t>
      </w:r>
    </w:p>
    <w:p w:rsidR="00582B30" w:rsidRPr="00582B30" w:rsidRDefault="00582B30" w:rsidP="00582B30">
      <w:pPr>
        <w:pStyle w:val="Paragrafoelenco"/>
        <w:widowControl w:val="0"/>
        <w:numPr>
          <w:ilvl w:val="0"/>
          <w:numId w:val="21"/>
        </w:numPr>
        <w:tabs>
          <w:tab w:val="left" w:pos="284"/>
        </w:tabs>
        <w:suppressAutoHyphens/>
        <w:spacing w:before="120"/>
        <w:ind w:left="284" w:right="130" w:hanging="284"/>
        <w:contextualSpacing w:val="0"/>
        <w:rPr>
          <w:rFonts w:asciiTheme="minorHAnsi" w:eastAsiaTheme="minorEastAsia" w:hAnsiTheme="minorHAnsi"/>
          <w:sz w:val="24"/>
          <w:szCs w:val="24"/>
          <w:lang w:val="it-IT" w:eastAsia="it-IT"/>
        </w:rPr>
      </w:pPr>
      <w:r w:rsidRPr="00582B30">
        <w:rPr>
          <w:rFonts w:asciiTheme="minorHAnsi" w:eastAsiaTheme="minorEastAsia" w:hAnsiTheme="minorHAnsi"/>
          <w:sz w:val="24"/>
          <w:szCs w:val="24"/>
          <w:lang w:val="it-IT" w:eastAsia="it-IT"/>
        </w:rPr>
        <w:t xml:space="preserve">gli Sportelli Laps; </w:t>
      </w:r>
    </w:p>
    <w:p w:rsidR="00582B30" w:rsidRPr="00582B30" w:rsidRDefault="00582B30" w:rsidP="00582B30">
      <w:pPr>
        <w:pStyle w:val="Paragrafoelenco"/>
        <w:widowControl w:val="0"/>
        <w:numPr>
          <w:ilvl w:val="0"/>
          <w:numId w:val="21"/>
        </w:numPr>
        <w:tabs>
          <w:tab w:val="left" w:pos="284"/>
        </w:tabs>
        <w:suppressAutoHyphens/>
        <w:spacing w:before="120"/>
        <w:ind w:left="284" w:right="130" w:hanging="284"/>
        <w:contextualSpacing w:val="0"/>
        <w:rPr>
          <w:rFonts w:asciiTheme="minorHAnsi" w:eastAsiaTheme="minorEastAsia" w:hAnsiTheme="minorHAnsi"/>
          <w:sz w:val="24"/>
          <w:szCs w:val="24"/>
          <w:lang w:val="it-IT" w:eastAsia="it-IT"/>
        </w:rPr>
      </w:pPr>
      <w:r w:rsidRPr="00582B30">
        <w:rPr>
          <w:rFonts w:asciiTheme="minorHAnsi" w:eastAsiaTheme="minorEastAsia" w:hAnsiTheme="minorHAnsi"/>
          <w:sz w:val="24"/>
          <w:szCs w:val="24"/>
          <w:lang w:val="it-IT" w:eastAsia="it-IT"/>
        </w:rPr>
        <w:t>l'Ufficio dell'assistenza riabilitativa (già Ufficio del patronato) che, nella sua funzione socio-educativa nell’ambito penale e post-penale, si occupa in particolare di garantire l'assistenza sociale a tutte le persone che ne fanno richiesta durante il loro periodo di detenzione preventiva o di esecuzione della pena.</w:t>
      </w:r>
    </w:p>
    <w:p w:rsidR="00582B30" w:rsidRPr="00582B30" w:rsidRDefault="00582B30" w:rsidP="00582B30">
      <w:pPr>
        <w:widowControl w:val="0"/>
        <w:suppressAutoHyphens/>
        <w:spacing w:after="120"/>
        <w:rPr>
          <w:rFonts w:eastAsiaTheme="minorEastAsia" w:cs="Arial"/>
          <w:bCs/>
          <w:sz w:val="24"/>
          <w:szCs w:val="24"/>
          <w:lang w:val="it-IT" w:eastAsia="it-IT"/>
        </w:rPr>
      </w:pPr>
      <w:r w:rsidRPr="00582B30">
        <w:rPr>
          <w:rFonts w:eastAsiaTheme="minorEastAsia" w:cs="Arial"/>
          <w:bCs/>
          <w:sz w:val="24"/>
          <w:szCs w:val="24"/>
          <w:lang w:val="it-IT" w:eastAsia="it-IT"/>
        </w:rPr>
        <w:lastRenderedPageBreak/>
        <w:t>La banca dati è gestita da un amministratore tecnico (CSI), mentre i relativi dati sono di proprietà delle singole unità amministrative interessate.</w:t>
      </w:r>
    </w:p>
    <w:p w:rsidR="00582B30" w:rsidRPr="00582B30" w:rsidRDefault="00582B30" w:rsidP="00582B30">
      <w:pPr>
        <w:widowControl w:val="0"/>
        <w:suppressAutoHyphens/>
        <w:spacing w:after="120"/>
        <w:rPr>
          <w:rFonts w:eastAsiaTheme="minorEastAsia" w:cs="Arial"/>
          <w:bCs/>
          <w:sz w:val="24"/>
          <w:szCs w:val="24"/>
          <w:lang w:val="it-IT" w:eastAsia="it-IT"/>
        </w:rPr>
      </w:pPr>
      <w:r w:rsidRPr="00582B30">
        <w:rPr>
          <w:rFonts w:eastAsiaTheme="minorEastAsia" w:cs="Arial"/>
          <w:bCs/>
          <w:sz w:val="24"/>
          <w:szCs w:val="24"/>
          <w:lang w:val="it-IT" w:eastAsia="it-IT"/>
        </w:rPr>
        <w:t xml:space="preserve">Tale modalità di trasmissione e raccolta di dati assicura una corretta ed efficace applicazione della legislazione cantonale in materia di prestazione sociali ed evita un flusso cartaceo dispendioso. Questo flusso automatizzato riduce i costi in particolare di risorse e di mezzi. </w:t>
      </w:r>
    </w:p>
    <w:p w:rsidR="00582B30" w:rsidRPr="00582B30" w:rsidRDefault="00582B30" w:rsidP="00582B30">
      <w:pPr>
        <w:widowControl w:val="0"/>
        <w:suppressAutoHyphens/>
        <w:spacing w:after="120"/>
        <w:rPr>
          <w:rFonts w:eastAsiaTheme="minorEastAsia" w:cs="Arial"/>
          <w:bCs/>
          <w:sz w:val="24"/>
          <w:szCs w:val="24"/>
          <w:lang w:val="it-IT" w:eastAsia="it-IT"/>
        </w:rPr>
      </w:pPr>
      <w:r w:rsidRPr="00582B30">
        <w:rPr>
          <w:rFonts w:eastAsiaTheme="minorEastAsia" w:cs="Arial"/>
          <w:bCs/>
          <w:sz w:val="24"/>
          <w:szCs w:val="24"/>
          <w:lang w:val="it-IT" w:eastAsia="it-IT"/>
        </w:rPr>
        <w:t>Tenendo conto dell’opportunità della digitalizzazione e l’aumento delle richieste in materia di aiuto sociale è necessario portare delle modifiche legislative aggiuntive per permettere la digitalizzazione degli atti più in generale.</w:t>
      </w:r>
    </w:p>
    <w:p w:rsidR="00582B30" w:rsidRPr="00582B30" w:rsidRDefault="00582B30" w:rsidP="00582B30">
      <w:pPr>
        <w:widowControl w:val="0"/>
        <w:suppressAutoHyphens/>
        <w:spacing w:after="120"/>
        <w:rPr>
          <w:rFonts w:eastAsiaTheme="minorEastAsia" w:cs="Arial"/>
          <w:bCs/>
          <w:sz w:val="24"/>
          <w:szCs w:val="24"/>
          <w:lang w:val="it-IT" w:eastAsia="it-IT"/>
        </w:rPr>
      </w:pPr>
      <w:r w:rsidRPr="00582B30">
        <w:rPr>
          <w:rFonts w:asciiTheme="minorHAnsi" w:eastAsiaTheme="minorEastAsia" w:hAnsiTheme="minorHAnsi"/>
          <w:sz w:val="24"/>
          <w:szCs w:val="24"/>
          <w:lang w:val="it-IT" w:eastAsia="it-IT"/>
        </w:rPr>
        <w:t xml:space="preserve">Il Consiglio di Stato ha risposto negativamente a una possibilità a mantenere una gestione mista degli incarti: digitale e cartacea. Infatti, i servizi che erogano prestazioni assistenziali si sono posti l’obiettivo di digitalizzare anche gli incarti attivi – oltre a quelli nuovi – in modo da poter garantire un passaggio più tempestivo ad una gestione online dei dossier dei beneficiari delle diverse prestazioni. Questo inoltre, permetterà di smaterializzare l’importante volume di dossier oggi custoditi negli uffici statali, negli archivi dell’Amministrazione cantonale ma anche dei Comuni, garantendo ordine e uniformità di procedura tra i diversi livelli istituzionali. </w:t>
      </w:r>
    </w:p>
    <w:p w:rsidR="00582B30" w:rsidRPr="00582B30" w:rsidRDefault="00582B30" w:rsidP="00582B30">
      <w:pPr>
        <w:widowControl w:val="0"/>
        <w:suppressAutoHyphens/>
        <w:spacing w:after="120"/>
        <w:rPr>
          <w:rFonts w:eastAsiaTheme="minorEastAsia" w:cs="Arial"/>
          <w:bCs/>
          <w:sz w:val="24"/>
          <w:szCs w:val="24"/>
          <w:lang w:val="it-IT" w:eastAsia="it-IT"/>
        </w:rPr>
      </w:pPr>
      <w:r w:rsidRPr="00582B30">
        <w:rPr>
          <w:rFonts w:eastAsiaTheme="minorEastAsia" w:cs="Arial"/>
          <w:bCs/>
          <w:sz w:val="24"/>
          <w:szCs w:val="24"/>
          <w:lang w:val="it-IT" w:eastAsia="it-IT"/>
        </w:rPr>
        <w:t>Si intende accettare la base legale per la gestione informatizzata delle prestazioni sociali. In particolare, per le seguenti operazioni:</w:t>
      </w:r>
    </w:p>
    <w:p w:rsidR="00582B30" w:rsidRPr="00582B30" w:rsidRDefault="00582B30" w:rsidP="00582B30">
      <w:pPr>
        <w:widowControl w:val="0"/>
        <w:numPr>
          <w:ilvl w:val="0"/>
          <w:numId w:val="23"/>
        </w:numPr>
        <w:suppressAutoHyphens/>
        <w:spacing w:before="120"/>
        <w:ind w:left="284" w:hanging="284"/>
        <w:jc w:val="left"/>
        <w:rPr>
          <w:rFonts w:eastAsiaTheme="minorEastAsia" w:cs="Arial"/>
          <w:bCs/>
          <w:sz w:val="24"/>
          <w:szCs w:val="24"/>
          <w:lang w:val="it-IT" w:eastAsia="it-IT"/>
        </w:rPr>
      </w:pPr>
      <w:r w:rsidRPr="00582B30">
        <w:rPr>
          <w:rFonts w:eastAsiaTheme="minorEastAsia" w:cs="Arial"/>
          <w:bCs/>
          <w:sz w:val="24"/>
          <w:szCs w:val="24"/>
          <w:lang w:val="it-IT" w:eastAsia="it-IT"/>
        </w:rPr>
        <w:t xml:space="preserve">Digitalizzazione, tramite scansione, </w:t>
      </w:r>
      <w:r w:rsidRPr="00582B30">
        <w:rPr>
          <w:rFonts w:asciiTheme="minorHAnsi" w:eastAsiaTheme="minorEastAsia" w:hAnsiTheme="minorHAnsi"/>
          <w:sz w:val="24"/>
          <w:szCs w:val="24"/>
          <w:lang w:val="it-IT" w:eastAsia="it-IT"/>
        </w:rPr>
        <w:t xml:space="preserve">della documentazione a supporto della richiesta di prestazioni Laps; </w:t>
      </w:r>
    </w:p>
    <w:p w:rsidR="00582B30" w:rsidRPr="00582B30" w:rsidRDefault="00582B30" w:rsidP="00582B30">
      <w:pPr>
        <w:pStyle w:val="Paragrafoelenco"/>
        <w:widowControl w:val="0"/>
        <w:numPr>
          <w:ilvl w:val="0"/>
          <w:numId w:val="23"/>
        </w:numPr>
        <w:suppressAutoHyphens/>
        <w:spacing w:before="120"/>
        <w:ind w:left="284" w:hanging="284"/>
        <w:contextualSpacing w:val="0"/>
        <w:rPr>
          <w:rFonts w:eastAsiaTheme="minorEastAsia" w:cs="Arial"/>
          <w:bCs/>
          <w:sz w:val="24"/>
          <w:szCs w:val="24"/>
          <w:lang w:val="it-IT" w:eastAsia="it-IT"/>
        </w:rPr>
      </w:pPr>
      <w:r w:rsidRPr="00582B30">
        <w:rPr>
          <w:rFonts w:asciiTheme="minorHAnsi" w:eastAsiaTheme="minorEastAsia" w:hAnsiTheme="minorHAnsi"/>
          <w:sz w:val="24"/>
          <w:szCs w:val="24"/>
          <w:lang w:val="it-IT" w:eastAsia="it-IT"/>
        </w:rPr>
        <w:t>la certificazione della completezza e dell'autenticità della documentazione fornita, tramite firma del richiedente di un'apposita clausola presente nella conferma di inoltro delle domande Laps e come pure nei formulari di rinnovo delle prestazioni Laps;</w:t>
      </w:r>
    </w:p>
    <w:p w:rsidR="00582B30" w:rsidRPr="00582B30" w:rsidRDefault="00582B30" w:rsidP="00582B30">
      <w:pPr>
        <w:widowControl w:val="0"/>
        <w:numPr>
          <w:ilvl w:val="0"/>
          <w:numId w:val="23"/>
        </w:numPr>
        <w:suppressAutoHyphens/>
        <w:spacing w:before="120"/>
        <w:ind w:left="284" w:hanging="284"/>
        <w:jc w:val="left"/>
        <w:rPr>
          <w:rFonts w:eastAsiaTheme="minorEastAsia" w:cs="Arial"/>
          <w:bCs/>
          <w:sz w:val="24"/>
          <w:szCs w:val="24"/>
          <w:lang w:val="it-IT" w:eastAsia="it-IT"/>
        </w:rPr>
      </w:pPr>
      <w:r w:rsidRPr="00582B30">
        <w:rPr>
          <w:rFonts w:asciiTheme="minorHAnsi" w:eastAsiaTheme="minorEastAsia" w:hAnsiTheme="minorHAnsi"/>
          <w:sz w:val="24"/>
          <w:szCs w:val="24"/>
          <w:lang w:val="it-IT" w:eastAsia="it-IT"/>
        </w:rPr>
        <w:t>la trasmissione elettronica della richiesta di prestazioni Laps e della relativa documentazione tramite GIPS conformemente agli standard di sicurezza del CSI;</w:t>
      </w:r>
    </w:p>
    <w:p w:rsidR="00582B30" w:rsidRPr="00582B30" w:rsidRDefault="00582B30" w:rsidP="00582B30">
      <w:pPr>
        <w:widowControl w:val="0"/>
        <w:numPr>
          <w:ilvl w:val="0"/>
          <w:numId w:val="23"/>
        </w:numPr>
        <w:suppressAutoHyphens/>
        <w:spacing w:before="120"/>
        <w:ind w:left="284" w:hanging="284"/>
        <w:jc w:val="left"/>
        <w:rPr>
          <w:rFonts w:eastAsiaTheme="minorEastAsia" w:cs="Arial"/>
          <w:bCs/>
          <w:sz w:val="24"/>
          <w:szCs w:val="24"/>
          <w:lang w:val="it-IT" w:eastAsia="it-IT"/>
        </w:rPr>
      </w:pPr>
      <w:r w:rsidRPr="00582B30">
        <w:rPr>
          <w:rFonts w:asciiTheme="minorHAnsi" w:eastAsiaTheme="minorEastAsia" w:hAnsiTheme="minorHAnsi"/>
          <w:sz w:val="24"/>
          <w:szCs w:val="24"/>
          <w:lang w:val="it-IT" w:eastAsia="it-IT"/>
        </w:rPr>
        <w:t>la conservazione del formulario di richiesta (nuova domanda) delle prestazioni Laps in originale presso i Comuni;</w:t>
      </w:r>
    </w:p>
    <w:p w:rsidR="00582B30" w:rsidRPr="00582B30" w:rsidRDefault="00582B30" w:rsidP="00582B30">
      <w:pPr>
        <w:widowControl w:val="0"/>
        <w:numPr>
          <w:ilvl w:val="0"/>
          <w:numId w:val="23"/>
        </w:numPr>
        <w:suppressAutoHyphens/>
        <w:spacing w:before="120"/>
        <w:ind w:left="284" w:hanging="284"/>
        <w:jc w:val="left"/>
        <w:rPr>
          <w:rFonts w:eastAsiaTheme="minorEastAsia" w:cs="Arial"/>
          <w:bCs/>
          <w:sz w:val="24"/>
          <w:szCs w:val="24"/>
          <w:lang w:val="it-IT" w:eastAsia="it-IT"/>
        </w:rPr>
      </w:pPr>
      <w:r w:rsidRPr="00582B30">
        <w:rPr>
          <w:rFonts w:asciiTheme="minorHAnsi" w:eastAsiaTheme="minorEastAsia" w:hAnsiTheme="minorHAnsi"/>
          <w:sz w:val="24"/>
          <w:szCs w:val="24"/>
          <w:lang w:val="it-IT" w:eastAsia="it-IT"/>
        </w:rPr>
        <w:t>la conservazione del formulario di rinnovo/revisione delle prestazioni Laps in originale presso l'organo cantonale competente.</w:t>
      </w:r>
    </w:p>
    <w:p w:rsidR="00582B30" w:rsidRPr="00582B30" w:rsidRDefault="00582B30" w:rsidP="00582B30">
      <w:pPr>
        <w:widowControl w:val="0"/>
        <w:suppressAutoHyphens/>
        <w:spacing w:after="120"/>
        <w:ind w:left="720"/>
        <w:contextualSpacing/>
        <w:jc w:val="left"/>
        <w:rPr>
          <w:rFonts w:eastAsiaTheme="minorEastAsia" w:cs="Arial"/>
          <w:bCs/>
          <w:sz w:val="24"/>
          <w:szCs w:val="24"/>
          <w:lang w:val="it-IT" w:eastAsia="it-IT"/>
        </w:rPr>
      </w:pPr>
    </w:p>
    <w:p w:rsidR="00582B30" w:rsidRPr="00582B30" w:rsidRDefault="00582B30" w:rsidP="00582B30">
      <w:pPr>
        <w:widowControl w:val="0"/>
        <w:suppressAutoHyphens/>
        <w:spacing w:after="120"/>
        <w:rPr>
          <w:rFonts w:eastAsiaTheme="minorEastAsia" w:cs="Arial"/>
          <w:b/>
          <w:sz w:val="24"/>
          <w:szCs w:val="24"/>
          <w:lang w:val="it-IT" w:eastAsia="it-IT"/>
        </w:rPr>
      </w:pPr>
      <w:r w:rsidRPr="00582B30">
        <w:rPr>
          <w:rFonts w:asciiTheme="minorHAnsi" w:eastAsiaTheme="minorEastAsia" w:hAnsiTheme="minorHAnsi"/>
          <w:sz w:val="24"/>
          <w:szCs w:val="24"/>
          <w:lang w:val="it-IT" w:eastAsia="it-IT"/>
        </w:rPr>
        <w:t xml:space="preserve">Con il nuovo art. 28b Laps si conferisce una chiara base legale alla possibilità d'introdurre un sistema digitalizzato per quanto attiene agli atti relativi alle prestazioni sociali armonizzate. Oltre ad una sensibile diminuzione di nuovi documenti cartacei, forma che rimane in ogni caso possibile, è così pure data la possibilità di digitalizzazione dei documenti cartacei già presenti nell’archivio; si potrà infatti procedere alla conversione in forma elettronica di tutti i documenti ricevuti negli scorsi anni con la facoltà di distruggere la documentazione originale. </w:t>
      </w:r>
    </w:p>
    <w:p w:rsidR="00582B30" w:rsidRPr="00582B30" w:rsidRDefault="00582B30" w:rsidP="00582B30">
      <w:pPr>
        <w:widowControl w:val="0"/>
        <w:suppressAutoHyphens/>
        <w:spacing w:after="120"/>
        <w:rPr>
          <w:rFonts w:asciiTheme="minorHAnsi" w:eastAsiaTheme="minorEastAsia" w:hAnsiTheme="minorHAnsi"/>
          <w:sz w:val="24"/>
          <w:szCs w:val="24"/>
          <w:lang w:val="it-IT" w:eastAsia="it-IT"/>
        </w:rPr>
      </w:pPr>
      <w:r w:rsidRPr="00582B30">
        <w:rPr>
          <w:rFonts w:asciiTheme="minorHAnsi" w:eastAsiaTheme="minorEastAsia" w:hAnsiTheme="minorHAnsi"/>
          <w:sz w:val="24"/>
          <w:szCs w:val="24"/>
          <w:lang w:val="it-IT" w:eastAsia="it-IT"/>
        </w:rPr>
        <w:t xml:space="preserve">La possibilità di una gestione digitalizzata delle domande e la conseguente possibilità di liberare nel corso del tempo spazi sui piani, porta ad un’organizzazione più funzionale ed efficiente dei locali e delle postazioni di lavoro oltre a favorire un percorso del richiedente di prestazione sociali meno complicato. </w:t>
      </w:r>
    </w:p>
    <w:p w:rsidR="00582B30" w:rsidRDefault="00582B30" w:rsidP="00582B30">
      <w:pPr>
        <w:widowControl w:val="0"/>
        <w:suppressAutoHyphens/>
        <w:spacing w:after="120"/>
        <w:rPr>
          <w:rFonts w:asciiTheme="minorHAnsi" w:eastAsiaTheme="minorEastAsia" w:hAnsiTheme="minorHAnsi"/>
          <w:sz w:val="24"/>
          <w:szCs w:val="24"/>
          <w:lang w:val="it-IT" w:eastAsia="it-IT"/>
        </w:rPr>
      </w:pPr>
      <w:r w:rsidRPr="00582B30">
        <w:rPr>
          <w:rFonts w:asciiTheme="minorHAnsi" w:eastAsiaTheme="minorEastAsia" w:hAnsiTheme="minorHAnsi"/>
          <w:sz w:val="24"/>
          <w:szCs w:val="24"/>
          <w:lang w:val="it-IT" w:eastAsia="it-IT"/>
        </w:rPr>
        <w:t xml:space="preserve">Il messaggio richiede un credito in quanto per poter permettere la dematerializzazione dell’archivio cartaceo in formato digitale sono necessarie delle nuove unità lavorative per </w:t>
      </w:r>
      <w:r w:rsidRPr="00582B30">
        <w:rPr>
          <w:rFonts w:asciiTheme="minorHAnsi" w:eastAsiaTheme="minorEastAsia" w:hAnsiTheme="minorHAnsi"/>
          <w:sz w:val="24"/>
          <w:szCs w:val="24"/>
          <w:lang w:val="it-IT" w:eastAsia="it-IT"/>
        </w:rPr>
        <w:lastRenderedPageBreak/>
        <w:t xml:space="preserve">almeno 2 anni di lavoro. Gli incarti attivi (si tengono per legge fino a 10 anni in archivio) sono sempre in aumento e possono arrivare sino a 2000 pagine. </w:t>
      </w:r>
    </w:p>
    <w:p w:rsidR="00582B30" w:rsidRPr="00582B30" w:rsidRDefault="00582B30" w:rsidP="00582B30">
      <w:pPr>
        <w:widowControl w:val="0"/>
        <w:suppressAutoHyphens/>
        <w:spacing w:after="120"/>
        <w:rPr>
          <w:rFonts w:asciiTheme="minorHAnsi" w:eastAsiaTheme="minorEastAsia" w:hAnsiTheme="minorHAnsi"/>
          <w:sz w:val="24"/>
          <w:szCs w:val="24"/>
          <w:lang w:val="it-IT" w:eastAsia="it-IT"/>
        </w:rPr>
      </w:pPr>
    </w:p>
    <w:p w:rsidR="00582B30" w:rsidRPr="00582B30" w:rsidRDefault="00582B30" w:rsidP="00582B30">
      <w:pPr>
        <w:widowControl w:val="0"/>
        <w:suppressAutoHyphens/>
        <w:spacing w:after="120"/>
        <w:rPr>
          <w:rFonts w:eastAsiaTheme="minorEastAsia" w:cs="Arial"/>
          <w:b/>
          <w:sz w:val="24"/>
          <w:szCs w:val="24"/>
          <w:lang w:val="it-IT" w:eastAsia="it-IT"/>
        </w:rPr>
      </w:pPr>
      <w:r w:rsidRPr="00582B30">
        <w:rPr>
          <w:rFonts w:eastAsiaTheme="minorEastAsia" w:cs="Arial"/>
          <w:b/>
          <w:sz w:val="24"/>
          <w:szCs w:val="24"/>
          <w:lang w:val="it-IT" w:eastAsia="it-IT"/>
        </w:rPr>
        <w:t>EMENDAMENTO</w:t>
      </w:r>
    </w:p>
    <w:p w:rsidR="00582B30" w:rsidRPr="00582B30" w:rsidRDefault="00582B30" w:rsidP="00582B30">
      <w:pPr>
        <w:suppressAutoHyphens/>
        <w:spacing w:before="120"/>
        <w:jc w:val="left"/>
        <w:rPr>
          <w:rFonts w:asciiTheme="minorHAnsi" w:eastAsiaTheme="minorEastAsia" w:hAnsiTheme="minorHAnsi"/>
          <w:b/>
          <w:sz w:val="24"/>
          <w:szCs w:val="24"/>
          <w:lang w:val="it-IT" w:eastAsia="it-IT"/>
        </w:rPr>
      </w:pPr>
      <w:r w:rsidRPr="00582B30">
        <w:rPr>
          <w:rFonts w:asciiTheme="minorHAnsi" w:eastAsiaTheme="minorEastAsia" w:hAnsiTheme="minorHAnsi"/>
          <w:b/>
          <w:sz w:val="24"/>
          <w:szCs w:val="24"/>
          <w:lang w:val="it-IT" w:eastAsia="it-IT"/>
        </w:rPr>
        <w:t>Art. 28a</w:t>
      </w:r>
    </w:p>
    <w:p w:rsidR="00582B30" w:rsidRPr="00582B30" w:rsidRDefault="00582B30" w:rsidP="00582B30">
      <w:pPr>
        <w:suppressAutoHyphens/>
        <w:spacing w:before="120"/>
        <w:rPr>
          <w:rFonts w:asciiTheme="minorHAnsi" w:eastAsiaTheme="minorEastAsia" w:hAnsiTheme="minorHAnsi"/>
          <w:sz w:val="24"/>
          <w:szCs w:val="24"/>
          <w:lang w:val="it-IT" w:eastAsia="it-IT"/>
        </w:rPr>
      </w:pPr>
      <w:r w:rsidRPr="00582B30">
        <w:rPr>
          <w:rFonts w:asciiTheme="minorHAnsi" w:eastAsiaTheme="minorEastAsia" w:hAnsiTheme="minorHAnsi"/>
          <w:sz w:val="24"/>
          <w:szCs w:val="24"/>
          <w:lang w:val="it-IT" w:eastAsia="it-IT"/>
        </w:rPr>
        <w:t>Durante la trattazione del Messaggio è emersa la necessità di intervenire con un emendamento. Sentito l'Istituto delle assicurazioni sociali e d'intesa con il Dipartimento delle finanze e dell'economia, è stata convenuta l'aggiunta di un capoverso, allo scopo di costituire la base legale formale – e così conformarsi alla legislazione in materia di protezione dati – per la misura decisa dal gruppo di lavoro misto Cantone-Comuni "Per migliorare l'efficacia della gestione dei morosi LAMal"</w:t>
      </w:r>
      <w:r w:rsidRPr="00582B30">
        <w:rPr>
          <w:rFonts w:asciiTheme="minorHAnsi" w:eastAsiaTheme="minorEastAsia" w:hAnsiTheme="minorHAnsi"/>
          <w:sz w:val="24"/>
          <w:szCs w:val="24"/>
          <w:vertAlign w:val="superscript"/>
          <w:lang w:val="it-IT" w:eastAsia="it-IT"/>
        </w:rPr>
        <w:footnoteReference w:id="1"/>
      </w:r>
      <w:r w:rsidRPr="00582B30">
        <w:rPr>
          <w:rFonts w:asciiTheme="minorHAnsi" w:eastAsiaTheme="minorEastAsia" w:hAnsiTheme="minorHAnsi"/>
          <w:sz w:val="24"/>
          <w:szCs w:val="24"/>
          <w:lang w:val="it-IT" w:eastAsia="it-IT"/>
        </w:rPr>
        <w:t>, volta a concedere all'autorità fiscale l'accesso alla banca dati GIPS tramite procedura di richiamo limitatamente al versamento di prestazioni ai sensi della Laps e il relativo importo.</w:t>
      </w:r>
    </w:p>
    <w:p w:rsidR="00582B30" w:rsidRPr="00582B30" w:rsidRDefault="00582B30" w:rsidP="00582B30">
      <w:pPr>
        <w:widowControl w:val="0"/>
        <w:suppressAutoHyphens/>
        <w:spacing w:before="120" w:after="120"/>
        <w:rPr>
          <w:rFonts w:eastAsiaTheme="minorEastAsia"/>
          <w:sz w:val="24"/>
          <w:szCs w:val="24"/>
          <w:lang w:val="it-IT" w:eastAsia="it-IT"/>
        </w:rPr>
      </w:pPr>
      <w:r w:rsidRPr="00582B30">
        <w:rPr>
          <w:rFonts w:eastAsiaTheme="minorEastAsia"/>
          <w:sz w:val="24"/>
          <w:szCs w:val="24"/>
          <w:lang w:val="it-IT" w:eastAsia="it-IT"/>
        </w:rPr>
        <w:t>La formulazione aggiornata è quindi la seguente:</w:t>
      </w:r>
    </w:p>
    <w:p w:rsidR="00582B30" w:rsidRPr="00582B30" w:rsidRDefault="00582B30" w:rsidP="00582B30">
      <w:pPr>
        <w:suppressAutoHyphens/>
        <w:jc w:val="left"/>
        <w:rPr>
          <w:rFonts w:asciiTheme="minorHAnsi" w:eastAsiaTheme="minorEastAsia" w:hAnsiTheme="minorHAnsi"/>
          <w:b/>
          <w:sz w:val="24"/>
          <w:szCs w:val="24"/>
          <w:lang w:val="it-IT" w:eastAsia="it-IT"/>
        </w:rPr>
      </w:pPr>
      <w:r w:rsidRPr="00582B30">
        <w:rPr>
          <w:rFonts w:asciiTheme="minorHAnsi" w:eastAsiaTheme="minorEastAsia" w:hAnsiTheme="minorHAnsi"/>
          <w:b/>
          <w:sz w:val="24"/>
          <w:szCs w:val="24"/>
          <w:lang w:val="it-IT" w:eastAsia="it-IT"/>
        </w:rPr>
        <w:t>B. Banca dati per la gestione informatizzata delle prestazioni sociali</w:t>
      </w:r>
    </w:p>
    <w:p w:rsidR="00582B30" w:rsidRPr="00582B30" w:rsidRDefault="00582B30" w:rsidP="00582B30">
      <w:pPr>
        <w:tabs>
          <w:tab w:val="left" w:pos="426"/>
        </w:tabs>
        <w:suppressAutoHyphens/>
        <w:jc w:val="left"/>
        <w:rPr>
          <w:rFonts w:asciiTheme="minorHAnsi" w:eastAsiaTheme="minorEastAsia" w:hAnsiTheme="minorHAnsi"/>
          <w:b/>
          <w:bCs/>
          <w:sz w:val="24"/>
          <w:szCs w:val="24"/>
          <w:lang w:val="it-IT" w:eastAsia="it-IT"/>
        </w:rPr>
      </w:pPr>
      <w:r w:rsidRPr="00582B30">
        <w:rPr>
          <w:rFonts w:asciiTheme="minorHAnsi" w:eastAsiaTheme="minorEastAsia" w:hAnsiTheme="minorHAnsi"/>
          <w:b/>
          <w:bCs/>
          <w:sz w:val="24"/>
          <w:szCs w:val="24"/>
          <w:lang w:val="it-IT" w:eastAsia="it-IT"/>
        </w:rPr>
        <w:t>Art. 28a</w:t>
      </w:r>
    </w:p>
    <w:p w:rsidR="00582B30" w:rsidRPr="00582B30" w:rsidRDefault="00582B30" w:rsidP="00582B30">
      <w:pPr>
        <w:tabs>
          <w:tab w:val="left" w:pos="426"/>
        </w:tabs>
        <w:suppressAutoHyphens/>
        <w:rPr>
          <w:rFonts w:asciiTheme="minorHAnsi" w:eastAsiaTheme="minorEastAsia" w:hAnsiTheme="minorHAnsi" w:cs="Arial"/>
          <w:sz w:val="24"/>
          <w:szCs w:val="24"/>
          <w:lang w:val="it-IT" w:eastAsia="it-IT"/>
        </w:rPr>
      </w:pPr>
      <w:r w:rsidRPr="00582B30">
        <w:rPr>
          <w:rFonts w:asciiTheme="minorHAnsi" w:eastAsiaTheme="minorEastAsia" w:hAnsiTheme="minorHAnsi" w:cs="Arial"/>
          <w:sz w:val="24"/>
          <w:szCs w:val="24"/>
          <w:vertAlign w:val="superscript"/>
          <w:lang w:val="it-IT" w:eastAsia="it-IT"/>
        </w:rPr>
        <w:t>1</w:t>
      </w:r>
      <w:r w:rsidRPr="00582B30">
        <w:rPr>
          <w:rFonts w:asciiTheme="minorHAnsi" w:eastAsiaTheme="minorEastAsia" w:hAnsiTheme="minorHAnsi" w:cs="Arial"/>
          <w:sz w:val="24"/>
          <w:szCs w:val="24"/>
          <w:lang w:val="it-IT" w:eastAsia="it-IT"/>
        </w:rPr>
        <w:t>È istituita una banca dati per la gestione informatizzata delle prestazioni sociali, la quale contiene i dati personali necessari:</w:t>
      </w:r>
    </w:p>
    <w:p w:rsidR="00582B30" w:rsidRPr="00582B30" w:rsidRDefault="00582B30" w:rsidP="00582B30">
      <w:pPr>
        <w:numPr>
          <w:ilvl w:val="0"/>
          <w:numId w:val="20"/>
        </w:numPr>
        <w:tabs>
          <w:tab w:val="left" w:pos="426"/>
        </w:tabs>
        <w:suppressAutoHyphens/>
        <w:contextualSpacing/>
        <w:rPr>
          <w:rFonts w:asciiTheme="minorHAnsi" w:eastAsiaTheme="minorEastAsia" w:hAnsiTheme="minorHAnsi" w:cs="Arial"/>
          <w:sz w:val="24"/>
          <w:szCs w:val="24"/>
          <w:lang w:val="it-IT" w:eastAsia="it-IT"/>
        </w:rPr>
      </w:pPr>
      <w:r w:rsidRPr="00582B30">
        <w:rPr>
          <w:rFonts w:asciiTheme="minorHAnsi" w:eastAsiaTheme="minorEastAsia" w:hAnsiTheme="minorHAnsi" w:cs="Arial"/>
          <w:sz w:val="24"/>
          <w:szCs w:val="24"/>
          <w:lang w:val="it-IT" w:eastAsia="it-IT"/>
        </w:rPr>
        <w:t>all’Ufficio delle misure attive, per l'erogazione dell’indennità straordinaria ai disoccupati;</w:t>
      </w:r>
    </w:p>
    <w:p w:rsidR="00582B30" w:rsidRPr="00582B30" w:rsidRDefault="00582B30" w:rsidP="00582B30">
      <w:pPr>
        <w:numPr>
          <w:ilvl w:val="0"/>
          <w:numId w:val="20"/>
        </w:numPr>
        <w:tabs>
          <w:tab w:val="left" w:pos="426"/>
        </w:tabs>
        <w:suppressAutoHyphens/>
        <w:contextualSpacing/>
        <w:rPr>
          <w:rFonts w:asciiTheme="minorHAnsi" w:eastAsiaTheme="minorEastAsia" w:hAnsiTheme="minorHAnsi" w:cs="Arial"/>
          <w:sz w:val="24"/>
          <w:szCs w:val="24"/>
          <w:lang w:val="it-IT" w:eastAsia="it-IT"/>
        </w:rPr>
      </w:pPr>
      <w:r w:rsidRPr="00582B30">
        <w:rPr>
          <w:rFonts w:asciiTheme="minorHAnsi" w:eastAsiaTheme="minorEastAsia" w:hAnsiTheme="minorHAnsi" w:cs="Arial"/>
          <w:sz w:val="24"/>
          <w:szCs w:val="24"/>
          <w:lang w:val="it-IT" w:eastAsia="it-IT"/>
        </w:rPr>
        <w:t>alla Cassa cantonale di compensazione per gli assegni familiari, per l'erogazione dell’assegno integrativo, dell’assegno di prima infanzia e dell’assegno parentale;</w:t>
      </w:r>
    </w:p>
    <w:p w:rsidR="00582B30" w:rsidRPr="00582B30" w:rsidRDefault="00582B30" w:rsidP="00582B30">
      <w:pPr>
        <w:numPr>
          <w:ilvl w:val="0"/>
          <w:numId w:val="20"/>
        </w:numPr>
        <w:tabs>
          <w:tab w:val="left" w:pos="426"/>
        </w:tabs>
        <w:suppressAutoHyphens/>
        <w:contextualSpacing/>
        <w:rPr>
          <w:rFonts w:asciiTheme="minorHAnsi" w:eastAsiaTheme="minorEastAsia" w:hAnsiTheme="minorHAnsi" w:cs="Arial"/>
          <w:sz w:val="24"/>
          <w:szCs w:val="24"/>
          <w:lang w:val="it-IT" w:eastAsia="it-IT"/>
        </w:rPr>
      </w:pPr>
      <w:r w:rsidRPr="00582B30">
        <w:rPr>
          <w:rFonts w:asciiTheme="minorHAnsi" w:eastAsiaTheme="minorEastAsia" w:hAnsiTheme="minorHAnsi" w:cs="Arial"/>
          <w:sz w:val="24"/>
          <w:szCs w:val="24"/>
          <w:lang w:val="it-IT" w:eastAsia="it-IT"/>
        </w:rPr>
        <w:t>alla Sezione del sostegno sociale, per l’erogazione delle prestazioni assistenziali e l’assistenza in materia di prestazioni alimentari;</w:t>
      </w:r>
    </w:p>
    <w:p w:rsidR="00582B30" w:rsidRPr="00582B30" w:rsidRDefault="00582B30" w:rsidP="00582B30">
      <w:pPr>
        <w:numPr>
          <w:ilvl w:val="0"/>
          <w:numId w:val="20"/>
        </w:numPr>
        <w:tabs>
          <w:tab w:val="left" w:pos="426"/>
        </w:tabs>
        <w:suppressAutoHyphens/>
        <w:contextualSpacing/>
        <w:rPr>
          <w:rFonts w:asciiTheme="minorHAnsi" w:eastAsiaTheme="minorEastAsia" w:hAnsiTheme="minorHAnsi" w:cs="Arial"/>
          <w:sz w:val="24"/>
          <w:szCs w:val="24"/>
          <w:lang w:val="it-IT" w:eastAsia="it-IT"/>
        </w:rPr>
      </w:pPr>
      <w:r w:rsidRPr="00582B30">
        <w:rPr>
          <w:rFonts w:asciiTheme="minorHAnsi" w:eastAsiaTheme="minorEastAsia" w:hAnsiTheme="minorHAnsi" w:cs="Arial"/>
          <w:sz w:val="24"/>
          <w:szCs w:val="24"/>
          <w:lang w:val="it-IT" w:eastAsia="it-IT"/>
        </w:rPr>
        <w:t>alla Cassa cantonale di compensazione AVS/AI/IPG, per il riconoscimento della riduzione dei premi dell’assicurazione malattia;</w:t>
      </w:r>
    </w:p>
    <w:p w:rsidR="00582B30" w:rsidRPr="00582B30" w:rsidRDefault="00582B30" w:rsidP="00582B30">
      <w:pPr>
        <w:numPr>
          <w:ilvl w:val="0"/>
          <w:numId w:val="20"/>
        </w:numPr>
        <w:tabs>
          <w:tab w:val="left" w:pos="426"/>
        </w:tabs>
        <w:suppressAutoHyphens/>
        <w:contextualSpacing/>
        <w:rPr>
          <w:rFonts w:asciiTheme="minorHAnsi" w:eastAsiaTheme="minorEastAsia" w:hAnsiTheme="minorHAnsi" w:cs="Arial"/>
          <w:sz w:val="24"/>
          <w:szCs w:val="24"/>
          <w:lang w:val="it-IT" w:eastAsia="it-IT"/>
        </w:rPr>
      </w:pPr>
      <w:r w:rsidRPr="00582B30">
        <w:rPr>
          <w:rFonts w:asciiTheme="minorHAnsi" w:eastAsiaTheme="minorEastAsia" w:hAnsiTheme="minorHAnsi" w:cs="Arial"/>
          <w:sz w:val="24"/>
          <w:szCs w:val="24"/>
          <w:lang w:val="it-IT" w:eastAsia="it-IT"/>
        </w:rPr>
        <w:t>all'allestimento di statistiche.</w:t>
      </w:r>
    </w:p>
    <w:p w:rsidR="00582B30" w:rsidRPr="00582B30" w:rsidRDefault="00582B30" w:rsidP="00582B30">
      <w:pPr>
        <w:tabs>
          <w:tab w:val="left" w:pos="426"/>
        </w:tabs>
        <w:suppressAutoHyphens/>
        <w:rPr>
          <w:rFonts w:asciiTheme="minorHAnsi" w:eastAsiaTheme="minorEastAsia" w:hAnsiTheme="minorHAnsi" w:cs="Arial"/>
          <w:sz w:val="24"/>
          <w:szCs w:val="24"/>
          <w:lang w:val="it-IT" w:eastAsia="it-IT"/>
        </w:rPr>
      </w:pPr>
      <w:r w:rsidRPr="00582B30">
        <w:rPr>
          <w:rFonts w:asciiTheme="minorHAnsi" w:eastAsiaTheme="minorEastAsia" w:hAnsiTheme="minorHAnsi" w:cs="Arial"/>
          <w:sz w:val="24"/>
          <w:szCs w:val="24"/>
          <w:vertAlign w:val="superscript"/>
          <w:lang w:val="it-IT" w:eastAsia="it-IT"/>
        </w:rPr>
        <w:t>2</w:t>
      </w:r>
      <w:r w:rsidRPr="00582B30">
        <w:rPr>
          <w:rFonts w:asciiTheme="minorHAnsi" w:eastAsiaTheme="minorEastAsia" w:hAnsiTheme="minorHAnsi" w:cs="Arial"/>
          <w:sz w:val="24"/>
          <w:szCs w:val="24"/>
          <w:lang w:val="it-IT" w:eastAsia="it-IT"/>
        </w:rPr>
        <w:t>Il Servizio centrale delle prestazioni sociali dell’Istituto delle assicurazioni sociali è l’organo responsabile.</w:t>
      </w:r>
    </w:p>
    <w:p w:rsidR="00582B30" w:rsidRPr="00582B30" w:rsidRDefault="00582B30" w:rsidP="00582B30">
      <w:pPr>
        <w:tabs>
          <w:tab w:val="left" w:pos="426"/>
        </w:tabs>
        <w:suppressAutoHyphens/>
        <w:rPr>
          <w:rFonts w:asciiTheme="minorHAnsi" w:eastAsiaTheme="minorEastAsia" w:hAnsiTheme="minorHAnsi" w:cs="Arial"/>
          <w:sz w:val="24"/>
          <w:szCs w:val="24"/>
          <w:lang w:val="it-IT" w:eastAsia="it-IT"/>
        </w:rPr>
      </w:pPr>
      <w:r w:rsidRPr="00582B30">
        <w:rPr>
          <w:rFonts w:asciiTheme="minorHAnsi" w:eastAsiaTheme="minorEastAsia" w:hAnsiTheme="minorHAnsi" w:cs="Arial"/>
          <w:sz w:val="24"/>
          <w:szCs w:val="24"/>
          <w:vertAlign w:val="superscript"/>
          <w:lang w:val="it-IT" w:eastAsia="it-IT"/>
        </w:rPr>
        <w:t>3</w:t>
      </w:r>
      <w:r w:rsidRPr="00582B30">
        <w:rPr>
          <w:rFonts w:asciiTheme="minorHAnsi" w:eastAsiaTheme="minorEastAsia" w:hAnsiTheme="minorHAnsi" w:cs="Arial"/>
          <w:sz w:val="24"/>
          <w:szCs w:val="24"/>
          <w:lang w:val="it-IT" w:eastAsia="it-IT"/>
        </w:rPr>
        <w:t>I dati personali comprendono i dati anagrafici dei membri dell'unità di riferimento, le spese riconosciute, i redditi determinanti e la sostanza. Nella misura i cui essi sono idonei e necessari per l'adempimento dei compiti legali settoriali, possono provenire:</w:t>
      </w:r>
    </w:p>
    <w:p w:rsidR="00582B30" w:rsidRPr="00582B30" w:rsidRDefault="00582B30" w:rsidP="00582B30">
      <w:pPr>
        <w:numPr>
          <w:ilvl w:val="0"/>
          <w:numId w:val="19"/>
        </w:numPr>
        <w:tabs>
          <w:tab w:val="left" w:pos="425"/>
        </w:tabs>
        <w:suppressAutoHyphens/>
        <w:contextualSpacing/>
        <w:rPr>
          <w:rFonts w:asciiTheme="minorHAnsi" w:eastAsiaTheme="minorEastAsia" w:hAnsiTheme="minorHAnsi" w:cs="Arial"/>
          <w:sz w:val="24"/>
          <w:szCs w:val="24"/>
          <w:lang w:val="it-IT" w:eastAsia="it-IT"/>
        </w:rPr>
      </w:pPr>
      <w:r w:rsidRPr="00582B30">
        <w:rPr>
          <w:rFonts w:asciiTheme="minorHAnsi" w:eastAsiaTheme="minorEastAsia" w:hAnsiTheme="minorHAnsi" w:cs="Arial"/>
          <w:sz w:val="24"/>
          <w:szCs w:val="24"/>
          <w:lang w:val="it-IT" w:eastAsia="it-IT"/>
        </w:rPr>
        <w:t>dalle banche dati relative al movimento della popolazione, al registro fondiario, al possesso di veicoli e delle autorità fiscali, mediante procedura di richiamo;</w:t>
      </w:r>
    </w:p>
    <w:p w:rsidR="00582B30" w:rsidRPr="00582B30" w:rsidRDefault="00582B30" w:rsidP="00582B30">
      <w:pPr>
        <w:numPr>
          <w:ilvl w:val="0"/>
          <w:numId w:val="19"/>
        </w:numPr>
        <w:tabs>
          <w:tab w:val="left" w:pos="425"/>
        </w:tabs>
        <w:suppressAutoHyphens/>
        <w:contextualSpacing/>
        <w:rPr>
          <w:rFonts w:asciiTheme="minorHAnsi" w:eastAsiaTheme="minorEastAsia" w:hAnsiTheme="minorHAnsi" w:cs="Arial"/>
          <w:sz w:val="24"/>
          <w:szCs w:val="24"/>
          <w:lang w:val="it-IT" w:eastAsia="it-IT"/>
        </w:rPr>
      </w:pPr>
      <w:r w:rsidRPr="00582B30">
        <w:rPr>
          <w:rFonts w:asciiTheme="minorHAnsi" w:eastAsiaTheme="minorEastAsia" w:hAnsiTheme="minorHAnsi" w:cs="Arial"/>
          <w:sz w:val="24"/>
          <w:szCs w:val="24"/>
          <w:lang w:val="it-IT" w:eastAsia="it-IT"/>
        </w:rPr>
        <w:t>da altre autorità competenti in materia di prestazioni sociali, mediante procedura di assistenza amministrativa.</w:t>
      </w:r>
    </w:p>
    <w:p w:rsidR="00582B30" w:rsidRPr="00582B30" w:rsidRDefault="00582B30" w:rsidP="00582B30">
      <w:pPr>
        <w:tabs>
          <w:tab w:val="left" w:pos="426"/>
        </w:tabs>
        <w:suppressAutoHyphens/>
        <w:rPr>
          <w:rFonts w:asciiTheme="minorHAnsi" w:eastAsiaTheme="minorEastAsia" w:hAnsiTheme="minorHAnsi" w:cs="Arial"/>
          <w:sz w:val="24"/>
          <w:szCs w:val="24"/>
          <w:lang w:val="it-IT" w:eastAsia="it-IT"/>
        </w:rPr>
      </w:pPr>
      <w:r w:rsidRPr="00582B30">
        <w:rPr>
          <w:rFonts w:asciiTheme="minorHAnsi" w:eastAsiaTheme="minorEastAsia" w:hAnsiTheme="minorHAnsi" w:cs="Arial"/>
          <w:sz w:val="24"/>
          <w:szCs w:val="24"/>
          <w:vertAlign w:val="superscript"/>
          <w:lang w:val="it-IT" w:eastAsia="it-IT"/>
        </w:rPr>
        <w:t>4</w:t>
      </w:r>
      <w:r w:rsidRPr="00582B30">
        <w:rPr>
          <w:rFonts w:asciiTheme="minorHAnsi" w:eastAsiaTheme="minorEastAsia" w:hAnsiTheme="minorHAnsi" w:cs="Arial"/>
          <w:sz w:val="24"/>
          <w:szCs w:val="24"/>
          <w:lang w:val="it-IT" w:eastAsia="it-IT"/>
        </w:rPr>
        <w:t>Gli organi di cui al cpv. 1 possono accedere ai dati personali anche mediante procedura di richiamo.</w:t>
      </w:r>
    </w:p>
    <w:p w:rsidR="00582B30" w:rsidRPr="00582B30" w:rsidRDefault="00582B30" w:rsidP="00582B30">
      <w:pPr>
        <w:tabs>
          <w:tab w:val="left" w:pos="426"/>
        </w:tabs>
        <w:suppressAutoHyphens/>
        <w:rPr>
          <w:rFonts w:asciiTheme="minorHAnsi" w:eastAsiaTheme="minorEastAsia" w:hAnsiTheme="minorHAnsi" w:cs="Arial"/>
          <w:sz w:val="24"/>
          <w:szCs w:val="24"/>
          <w:lang w:val="it-IT" w:eastAsia="it-IT"/>
        </w:rPr>
      </w:pPr>
      <w:r w:rsidRPr="00582B30">
        <w:rPr>
          <w:rFonts w:asciiTheme="minorHAnsi" w:eastAsiaTheme="minorEastAsia" w:hAnsiTheme="minorHAnsi" w:cs="Arial"/>
          <w:sz w:val="24"/>
          <w:szCs w:val="24"/>
          <w:vertAlign w:val="superscript"/>
          <w:lang w:val="it-IT" w:eastAsia="it-IT"/>
        </w:rPr>
        <w:t>5</w:t>
      </w:r>
      <w:r w:rsidRPr="00582B30">
        <w:rPr>
          <w:rFonts w:asciiTheme="minorHAnsi" w:eastAsiaTheme="minorEastAsia" w:hAnsiTheme="minorHAnsi" w:cs="Arial"/>
          <w:sz w:val="24"/>
          <w:szCs w:val="24"/>
          <w:lang w:val="it-IT" w:eastAsia="it-IT"/>
        </w:rPr>
        <w:t>Ai fini della tassazione e della riscossione delle imposte, alle autorità fiscali è comunicato il versamento ai contribuenti di prestazioni sociali ai sensi della legge ed il loro importo. I dati possono essere resi accessibili anche mediante una procedura di richiamo.</w:t>
      </w:r>
    </w:p>
    <w:p w:rsidR="00582B30" w:rsidRPr="00582B30" w:rsidRDefault="00582B30" w:rsidP="00582B30">
      <w:pPr>
        <w:tabs>
          <w:tab w:val="left" w:pos="426"/>
        </w:tabs>
        <w:suppressAutoHyphens/>
        <w:rPr>
          <w:rFonts w:asciiTheme="minorHAnsi" w:eastAsiaTheme="minorEastAsia" w:hAnsiTheme="minorHAnsi" w:cs="Arial"/>
          <w:sz w:val="24"/>
          <w:szCs w:val="24"/>
          <w:lang w:val="it-IT" w:eastAsia="it-IT"/>
        </w:rPr>
      </w:pPr>
      <w:r w:rsidRPr="00582B30">
        <w:rPr>
          <w:rFonts w:asciiTheme="minorHAnsi" w:eastAsiaTheme="minorEastAsia" w:hAnsiTheme="minorHAnsi" w:cs="Arial"/>
          <w:sz w:val="24"/>
          <w:szCs w:val="24"/>
          <w:vertAlign w:val="superscript"/>
          <w:lang w:val="it-IT" w:eastAsia="it-IT"/>
        </w:rPr>
        <w:t>6</w:t>
      </w:r>
      <w:r w:rsidRPr="00582B30">
        <w:rPr>
          <w:rFonts w:asciiTheme="minorHAnsi" w:eastAsiaTheme="minorEastAsia" w:hAnsiTheme="minorHAnsi" w:cs="Arial"/>
          <w:sz w:val="24"/>
          <w:szCs w:val="24"/>
          <w:lang w:val="it-IT" w:eastAsia="it-IT"/>
        </w:rPr>
        <w:t>Il Consiglio di Stato disciplina i particolari.</w:t>
      </w:r>
    </w:p>
    <w:p w:rsidR="00582B30" w:rsidRPr="00582B30" w:rsidRDefault="00582B30" w:rsidP="00582B30">
      <w:pPr>
        <w:widowControl w:val="0"/>
        <w:suppressAutoHyphens/>
        <w:spacing w:after="120"/>
        <w:rPr>
          <w:rFonts w:eastAsiaTheme="minorEastAsia"/>
          <w:sz w:val="24"/>
          <w:szCs w:val="24"/>
          <w:lang w:val="it-IT" w:eastAsia="it-IT"/>
        </w:rPr>
      </w:pPr>
    </w:p>
    <w:p w:rsidR="00582B30" w:rsidRPr="00582B30" w:rsidRDefault="00582B30" w:rsidP="00582B30">
      <w:pPr>
        <w:rPr>
          <w:rFonts w:asciiTheme="minorHAnsi" w:eastAsiaTheme="minorEastAsia" w:hAnsiTheme="minorHAnsi"/>
          <w:b/>
          <w:bCs/>
          <w:sz w:val="24"/>
          <w:szCs w:val="24"/>
          <w:lang w:val="it-IT" w:eastAsia="it-IT"/>
        </w:rPr>
      </w:pPr>
      <w:r w:rsidRPr="00582B30">
        <w:rPr>
          <w:rFonts w:asciiTheme="minorHAnsi" w:eastAsiaTheme="minorEastAsia" w:hAnsiTheme="minorHAnsi"/>
          <w:b/>
          <w:bCs/>
          <w:sz w:val="24"/>
          <w:szCs w:val="24"/>
          <w:lang w:val="it-IT" w:eastAsia="it-IT"/>
        </w:rPr>
        <w:br w:type="page"/>
      </w:r>
    </w:p>
    <w:p w:rsidR="00582B30" w:rsidRPr="00582B30" w:rsidRDefault="00582B30" w:rsidP="00582B30">
      <w:pPr>
        <w:widowControl w:val="0"/>
        <w:suppressAutoHyphens/>
        <w:spacing w:after="120"/>
        <w:rPr>
          <w:rFonts w:eastAsiaTheme="minorEastAsia" w:cs="Arial"/>
          <w:b/>
          <w:sz w:val="24"/>
          <w:szCs w:val="24"/>
          <w:lang w:val="it-IT" w:eastAsia="it-IT"/>
        </w:rPr>
      </w:pPr>
      <w:r w:rsidRPr="00582B30">
        <w:rPr>
          <w:rFonts w:eastAsiaTheme="minorEastAsia" w:cs="Arial"/>
          <w:b/>
          <w:sz w:val="24"/>
          <w:szCs w:val="24"/>
          <w:lang w:val="it-IT" w:eastAsia="it-IT"/>
        </w:rPr>
        <w:lastRenderedPageBreak/>
        <w:t>RELAZIONE CON LE LINEE DIRETTIVE E IL PIANO FINANZIARIO</w:t>
      </w:r>
    </w:p>
    <w:p w:rsidR="00582B30" w:rsidRPr="00582B30" w:rsidRDefault="00582B30" w:rsidP="00582B30">
      <w:pPr>
        <w:widowControl w:val="0"/>
        <w:suppressAutoHyphens/>
        <w:contextualSpacing/>
        <w:rPr>
          <w:rFonts w:asciiTheme="minorHAnsi" w:eastAsiaTheme="minorEastAsia" w:hAnsiTheme="minorHAnsi"/>
          <w:sz w:val="24"/>
          <w:szCs w:val="24"/>
          <w:lang w:val="it-IT" w:eastAsia="it-IT"/>
        </w:rPr>
      </w:pPr>
      <w:r w:rsidRPr="00582B30">
        <w:rPr>
          <w:rFonts w:asciiTheme="minorHAnsi" w:eastAsiaTheme="minorEastAsia" w:hAnsiTheme="minorHAnsi"/>
          <w:sz w:val="24"/>
          <w:szCs w:val="24"/>
          <w:lang w:val="it-IT" w:eastAsia="it-IT"/>
        </w:rPr>
        <w:t>L’adeguamento delle basi legale in materia di trasmissione delle richieste di prestazioni sociali e la loro digitalizzazione rientra nel programma di legislatura 2019-2023 del Consiglio di Stato che prevedeva e che prevede di migliorare le prestazioni amministrative attraverso strumenti digitali e di e-Government. Infatti, con questo messaggio si permettono legalmente le azioni che mirano a smaterializzare gli archivi cartacei convertendoli in formato digitale e la gestione informatica dei documenti dell’Amministrazione cantonale.</w:t>
      </w:r>
    </w:p>
    <w:p w:rsidR="00582B30" w:rsidRPr="00582B30" w:rsidRDefault="00582B30" w:rsidP="00582B30">
      <w:pPr>
        <w:widowControl w:val="0"/>
        <w:suppressAutoHyphens/>
        <w:contextualSpacing/>
        <w:rPr>
          <w:rFonts w:asciiTheme="minorHAnsi" w:eastAsiaTheme="minorEastAsia" w:hAnsiTheme="minorHAnsi"/>
          <w:sz w:val="24"/>
          <w:szCs w:val="24"/>
          <w:lang w:val="it-IT" w:eastAsia="it-IT"/>
        </w:rPr>
      </w:pPr>
    </w:p>
    <w:p w:rsidR="00582B30" w:rsidRPr="00582B30" w:rsidRDefault="00582B30" w:rsidP="00582B30">
      <w:pPr>
        <w:widowControl w:val="0"/>
        <w:suppressAutoHyphens/>
        <w:contextualSpacing/>
        <w:rPr>
          <w:rFonts w:asciiTheme="minorHAnsi" w:eastAsiaTheme="minorEastAsia" w:hAnsiTheme="minorHAnsi"/>
          <w:sz w:val="24"/>
          <w:szCs w:val="24"/>
          <w:lang w:val="it-IT" w:eastAsia="it-IT"/>
        </w:rPr>
      </w:pPr>
      <w:r w:rsidRPr="00582B30">
        <w:rPr>
          <w:rFonts w:asciiTheme="minorHAnsi" w:eastAsiaTheme="minorEastAsia" w:hAnsiTheme="minorHAnsi"/>
          <w:sz w:val="24"/>
          <w:szCs w:val="24"/>
          <w:lang w:val="it-IT" w:eastAsia="it-IT"/>
        </w:rPr>
        <w:t>Oltre alle modifiche legali per favorire la digitalizzazione in questo settore si richiede l’approvazione di un credito di 1'326'955 franchi. Secondo una stima del dipartimento (che tiene conto gli atti attivi nel 2022) si indica che per scansionare l’intera mole di incarti attivi siano necessarie fino a 7 unità aggiuntive di personale ausiliario per circa 2 anni (1 collaboratore/trice, CA, per AFI/API limitatamente ad un anno e 5 CA addetti alle scansioni e 1 coordinatore di squadre per USSI per due anni). L’impatto finanziario per le risorse di personale aggiuntive è stimato a CHF 585’000 per il primo anno (ridotto a CHF 500’000 per il secondo anno), oneri sociali esclusi.</w:t>
      </w:r>
    </w:p>
    <w:p w:rsidR="00582B30" w:rsidRPr="00582B30" w:rsidRDefault="00582B30" w:rsidP="00582B30">
      <w:pPr>
        <w:widowControl w:val="0"/>
        <w:suppressAutoHyphens/>
        <w:contextualSpacing/>
        <w:rPr>
          <w:rFonts w:asciiTheme="minorHAnsi" w:eastAsiaTheme="minorEastAsia" w:hAnsiTheme="minorHAnsi"/>
          <w:sz w:val="24"/>
          <w:szCs w:val="24"/>
          <w:lang w:val="it-IT" w:eastAsia="it-IT"/>
        </w:rPr>
      </w:pPr>
      <w:r w:rsidRPr="00582B30">
        <w:rPr>
          <w:rFonts w:asciiTheme="minorHAnsi" w:eastAsiaTheme="minorEastAsia" w:hAnsiTheme="minorHAnsi"/>
          <w:sz w:val="24"/>
          <w:szCs w:val="24"/>
          <w:lang w:val="it-IT" w:eastAsia="it-IT"/>
        </w:rPr>
        <w:t xml:space="preserve">Il credito, a cui si aggiungono il 22.3% di oneri sociali (CHF 241’955), per un totale di CHF 1'326'955, è previsto nel Piano finanziario degli investimenti. </w:t>
      </w:r>
    </w:p>
    <w:p w:rsidR="00582B30" w:rsidRPr="00582B30" w:rsidRDefault="00582B30" w:rsidP="00582B30">
      <w:pPr>
        <w:widowControl w:val="0"/>
        <w:suppressAutoHyphens/>
        <w:contextualSpacing/>
        <w:rPr>
          <w:rFonts w:asciiTheme="minorHAnsi" w:eastAsiaTheme="minorEastAsia" w:hAnsiTheme="minorHAnsi"/>
          <w:sz w:val="24"/>
          <w:szCs w:val="24"/>
          <w:lang w:val="it-IT" w:eastAsia="it-IT"/>
        </w:rPr>
      </w:pPr>
    </w:p>
    <w:p w:rsidR="00582B30" w:rsidRPr="00582B30" w:rsidRDefault="00582B30" w:rsidP="00582B30">
      <w:pPr>
        <w:widowControl w:val="0"/>
        <w:suppressAutoHyphens/>
        <w:contextualSpacing/>
        <w:rPr>
          <w:rFonts w:asciiTheme="minorHAnsi" w:eastAsiaTheme="minorEastAsia" w:hAnsiTheme="minorHAnsi"/>
          <w:sz w:val="24"/>
          <w:szCs w:val="24"/>
          <w:lang w:val="it-IT" w:eastAsia="it-IT"/>
        </w:rPr>
      </w:pPr>
      <w:r w:rsidRPr="00582B30">
        <w:rPr>
          <w:rFonts w:asciiTheme="minorHAnsi" w:eastAsiaTheme="minorEastAsia" w:hAnsiTheme="minorHAnsi"/>
          <w:sz w:val="24"/>
          <w:szCs w:val="24"/>
          <w:lang w:val="it-IT" w:eastAsia="it-IT"/>
        </w:rPr>
        <w:t>Durante le discussioni commissionali sono emerse alcune perplessità sulle modalità di disporre di personale aggiuntivo. Si chiede pertanto al Consiglio di Stato di cercare le competenze all’interno dell’attuale amministrazione cantonale per il tempo determinato per svolgere il lavoro. Tenuto conto che nei prossimi anni la transizione digitale sarà la prassi all’interno dell’amministrazione, la commissione indica di mantenere in linea di massima quest’impostazione di lavoro individuando personale competente all’interno dell’amministrazione.</w:t>
      </w:r>
    </w:p>
    <w:p w:rsidR="00582B30" w:rsidRPr="00582B30" w:rsidRDefault="00582B30" w:rsidP="00582B30">
      <w:pPr>
        <w:widowControl w:val="0"/>
        <w:suppressAutoHyphens/>
        <w:contextualSpacing/>
        <w:rPr>
          <w:rFonts w:asciiTheme="minorHAnsi" w:eastAsiaTheme="minorEastAsia" w:hAnsiTheme="minorHAnsi"/>
          <w:sz w:val="24"/>
          <w:szCs w:val="24"/>
          <w:lang w:val="it-IT" w:eastAsia="it-IT"/>
        </w:rPr>
      </w:pPr>
    </w:p>
    <w:p w:rsidR="00582B30" w:rsidRPr="00582B30" w:rsidRDefault="00582B30" w:rsidP="00582B30">
      <w:pPr>
        <w:widowControl w:val="0"/>
        <w:suppressAutoHyphens/>
        <w:contextualSpacing/>
        <w:rPr>
          <w:rFonts w:asciiTheme="minorHAnsi" w:eastAsiaTheme="minorEastAsia" w:hAnsiTheme="minorHAnsi"/>
          <w:sz w:val="24"/>
          <w:szCs w:val="24"/>
          <w:lang w:val="it-IT" w:eastAsia="it-IT"/>
        </w:rPr>
      </w:pPr>
      <w:r w:rsidRPr="00582B30">
        <w:rPr>
          <w:rFonts w:asciiTheme="minorHAnsi" w:eastAsiaTheme="minorEastAsia" w:hAnsiTheme="minorHAnsi"/>
          <w:sz w:val="24"/>
          <w:szCs w:val="24"/>
          <w:lang w:val="it-IT" w:eastAsia="it-IT"/>
        </w:rPr>
        <w:t>La gestione ancora interamente cartacea dei dossier comporta un importante spazio fisico negli uffici. Questa modalità di gestione, così come l’importante evoluzione registrata negli ultimi 10 anni (il numero di domande in ambito di assistenza è quasi raddoppiato), si riflette anche sulla di locare nuovi spazi di archivio (con conseguenti costi a carico dell’amministrazione cantonale. Il costo complessivo attuale di questi spazi di archiviazione è di ca. CHF 18'000 annui.</w:t>
      </w:r>
    </w:p>
    <w:p w:rsidR="00582B30" w:rsidRPr="00582B30" w:rsidRDefault="00582B30" w:rsidP="00582B30">
      <w:pPr>
        <w:widowControl w:val="0"/>
        <w:suppressAutoHyphens/>
        <w:contextualSpacing/>
        <w:rPr>
          <w:rFonts w:asciiTheme="minorHAnsi" w:eastAsiaTheme="minorEastAsia" w:hAnsiTheme="minorHAnsi"/>
          <w:sz w:val="24"/>
          <w:szCs w:val="24"/>
          <w:lang w:val="it-IT" w:eastAsia="it-IT"/>
        </w:rPr>
      </w:pPr>
    </w:p>
    <w:p w:rsidR="00582B30" w:rsidRPr="00582B30" w:rsidRDefault="00582B30" w:rsidP="00582B30">
      <w:pPr>
        <w:widowControl w:val="0"/>
        <w:suppressAutoHyphens/>
        <w:contextualSpacing/>
        <w:rPr>
          <w:rFonts w:asciiTheme="minorHAnsi" w:eastAsiaTheme="minorEastAsia" w:hAnsiTheme="minorHAnsi"/>
          <w:sz w:val="24"/>
          <w:szCs w:val="24"/>
          <w:lang w:val="it-IT" w:eastAsia="it-IT"/>
        </w:rPr>
      </w:pPr>
      <w:r w:rsidRPr="00582B30">
        <w:rPr>
          <w:rFonts w:asciiTheme="minorHAnsi" w:eastAsiaTheme="minorEastAsia" w:hAnsiTheme="minorHAnsi"/>
          <w:sz w:val="24"/>
          <w:szCs w:val="24"/>
          <w:lang w:val="it-IT" w:eastAsia="it-IT"/>
        </w:rPr>
        <w:t>È importante sottolineare che lo stanziamento del credito proposto con l’allegato decreto legislativo richiede l’approvazione da parte della maggioranza assoluta dei membri del Gran Consiglio (cfr. art. 5 cpv. 3 della Legge sulla gestione e sul controllo dello stato del 20 gennaio 1986).</w:t>
      </w:r>
    </w:p>
    <w:p w:rsidR="00582B30" w:rsidRPr="00582B30" w:rsidRDefault="00582B30" w:rsidP="00582B30">
      <w:pPr>
        <w:widowControl w:val="0"/>
        <w:suppressAutoHyphens/>
        <w:contextualSpacing/>
        <w:rPr>
          <w:rFonts w:asciiTheme="minorHAnsi" w:eastAsiaTheme="minorEastAsia" w:hAnsiTheme="minorHAnsi"/>
          <w:sz w:val="24"/>
          <w:szCs w:val="24"/>
          <w:lang w:val="it-IT" w:eastAsia="it-IT"/>
        </w:rPr>
      </w:pPr>
    </w:p>
    <w:p w:rsidR="00582B30" w:rsidRPr="00582B30" w:rsidRDefault="00582B30" w:rsidP="00582B30">
      <w:pPr>
        <w:rPr>
          <w:rFonts w:eastAsia="MS Mincho" w:cs="Arial"/>
          <w:b/>
          <w:bCs/>
          <w:sz w:val="24"/>
          <w:szCs w:val="24"/>
          <w:lang w:val="it-IT" w:eastAsia="it-IT"/>
        </w:rPr>
      </w:pPr>
      <w:r w:rsidRPr="00582B30">
        <w:rPr>
          <w:rFonts w:eastAsia="MS Mincho" w:cs="Arial"/>
          <w:b/>
          <w:bCs/>
          <w:sz w:val="24"/>
          <w:szCs w:val="24"/>
          <w:lang w:val="it-IT" w:eastAsia="it-IT"/>
        </w:rPr>
        <w:br w:type="page"/>
      </w:r>
    </w:p>
    <w:p w:rsidR="00582B30" w:rsidRPr="00582B30" w:rsidRDefault="00582B30" w:rsidP="00582B30">
      <w:pPr>
        <w:widowControl w:val="0"/>
        <w:suppressAutoHyphens/>
        <w:spacing w:after="120"/>
        <w:rPr>
          <w:rFonts w:eastAsiaTheme="minorEastAsia" w:cs="Arial"/>
          <w:b/>
          <w:sz w:val="24"/>
          <w:szCs w:val="24"/>
          <w:lang w:val="it-IT" w:eastAsia="it-IT"/>
        </w:rPr>
      </w:pPr>
      <w:r w:rsidRPr="00582B30">
        <w:rPr>
          <w:rFonts w:eastAsiaTheme="minorEastAsia" w:cs="Arial"/>
          <w:b/>
          <w:sz w:val="24"/>
          <w:szCs w:val="24"/>
          <w:lang w:val="it-IT" w:eastAsia="it-IT"/>
        </w:rPr>
        <w:lastRenderedPageBreak/>
        <w:t>CONCLUSIONI</w:t>
      </w:r>
    </w:p>
    <w:p w:rsidR="00582B30" w:rsidRDefault="00582B30" w:rsidP="00582B30">
      <w:pPr>
        <w:widowControl w:val="0"/>
        <w:suppressAutoHyphens/>
        <w:contextualSpacing/>
        <w:rPr>
          <w:rFonts w:asciiTheme="minorHAnsi" w:eastAsiaTheme="minorEastAsia" w:hAnsiTheme="minorHAnsi"/>
          <w:sz w:val="24"/>
          <w:szCs w:val="24"/>
          <w:lang w:val="it-IT" w:eastAsia="it-IT"/>
        </w:rPr>
      </w:pPr>
      <w:r w:rsidRPr="00582B30">
        <w:rPr>
          <w:rFonts w:asciiTheme="minorHAnsi" w:eastAsiaTheme="minorEastAsia" w:hAnsiTheme="minorHAnsi"/>
          <w:sz w:val="24"/>
          <w:szCs w:val="24"/>
          <w:lang w:val="it-IT" w:eastAsia="it-IT"/>
        </w:rPr>
        <w:t>La proposta del Governo avrà un importante impatto organizzativo all’interno dei vari servizi coinvolti, permettendo una riorganizzazione di diverse attività più efficiente ed efficace. Questa proposta richiede uno sforzo finanziario di CHF 1'326’955 previsto nel Piano degli investimenti, per permettere l’archiviazione digitale liberando spazio e dunque riducendo così i costi di questi spazi.</w:t>
      </w:r>
    </w:p>
    <w:p w:rsidR="00582B30" w:rsidRPr="00582B30" w:rsidRDefault="00582B30" w:rsidP="00582B30">
      <w:pPr>
        <w:widowControl w:val="0"/>
        <w:suppressAutoHyphens/>
        <w:contextualSpacing/>
        <w:rPr>
          <w:rFonts w:eastAsia="MS Mincho" w:cs="Arial"/>
          <w:sz w:val="24"/>
          <w:szCs w:val="24"/>
          <w:lang w:val="it-IT" w:eastAsia="it-IT"/>
        </w:rPr>
      </w:pPr>
    </w:p>
    <w:p w:rsidR="008733CF" w:rsidRPr="00C46D88" w:rsidRDefault="00582B30" w:rsidP="00582B30">
      <w:pPr>
        <w:widowControl w:val="0"/>
        <w:suppressAutoHyphens/>
        <w:contextualSpacing/>
        <w:rPr>
          <w:rFonts w:eastAsia="MS Mincho" w:cs="Arial"/>
          <w:sz w:val="24"/>
          <w:szCs w:val="24"/>
          <w:lang w:val="it-IT" w:eastAsia="it-IT"/>
        </w:rPr>
      </w:pPr>
      <w:r w:rsidRPr="00C46D88">
        <w:rPr>
          <w:rFonts w:eastAsia="MS Mincho" w:cs="Arial"/>
          <w:sz w:val="24"/>
          <w:szCs w:val="24"/>
          <w:lang w:val="it-IT" w:eastAsia="it-IT"/>
        </w:rPr>
        <w:t xml:space="preserve">Considerato le norme legislative richieste in materia di gestione dei dati, la necessità di liberare spazio fisico negli uffici e la volontà del governo di rendere più efficace la gestione di documentazione amministrative tramite la digitalizzazione la scrivente Commissione propone al Gran Consiglio di </w:t>
      </w:r>
      <w:r w:rsidR="00291B9C" w:rsidRPr="00C46D88">
        <w:rPr>
          <w:rFonts w:eastAsia="MS Mincho" w:cs="Arial"/>
          <w:sz w:val="24"/>
          <w:szCs w:val="24"/>
          <w:lang w:val="it-IT" w:eastAsia="it-IT"/>
        </w:rPr>
        <w:t>accettare</w:t>
      </w:r>
      <w:r w:rsidR="008733CF" w:rsidRPr="00C46D88">
        <w:rPr>
          <w:rFonts w:eastAsia="MS Mincho" w:cs="Arial"/>
          <w:sz w:val="24"/>
          <w:szCs w:val="24"/>
          <w:lang w:val="it-IT" w:eastAsia="it-IT"/>
        </w:rPr>
        <w:t xml:space="preserve"> la revisione della legge sull’armonizzazione e il coordinamento delle prestazioni sociali proposta dal G</w:t>
      </w:r>
      <w:r w:rsidR="00291B9C" w:rsidRPr="00C46D88">
        <w:rPr>
          <w:rFonts w:eastAsia="MS Mincho" w:cs="Arial"/>
          <w:sz w:val="24"/>
          <w:szCs w:val="24"/>
          <w:lang w:val="it-IT" w:eastAsia="it-IT"/>
        </w:rPr>
        <w:t xml:space="preserve">overno con l’aggiunta di un nuovo capoverso all’art. 28a come suggerito dal </w:t>
      </w:r>
      <w:r w:rsidR="008733CF" w:rsidRPr="00C46D88">
        <w:rPr>
          <w:rFonts w:eastAsia="MS Mincho" w:cs="Arial"/>
          <w:sz w:val="24"/>
          <w:szCs w:val="24"/>
          <w:lang w:val="it-IT" w:eastAsia="it-IT"/>
        </w:rPr>
        <w:t>presente rapporto.</w:t>
      </w:r>
    </w:p>
    <w:p w:rsidR="008733CF" w:rsidRPr="00C46D88" w:rsidRDefault="008733CF" w:rsidP="00582B30">
      <w:pPr>
        <w:widowControl w:val="0"/>
        <w:suppressAutoHyphens/>
        <w:contextualSpacing/>
        <w:rPr>
          <w:rFonts w:eastAsia="MS Mincho" w:cs="Arial"/>
          <w:sz w:val="24"/>
          <w:szCs w:val="24"/>
          <w:lang w:val="it-IT" w:eastAsia="it-IT"/>
        </w:rPr>
      </w:pPr>
    </w:p>
    <w:p w:rsidR="008733CF" w:rsidRPr="00C46D88" w:rsidRDefault="008733CF" w:rsidP="00582B30">
      <w:pPr>
        <w:widowControl w:val="0"/>
        <w:suppressAutoHyphens/>
        <w:contextualSpacing/>
        <w:rPr>
          <w:rFonts w:eastAsia="MS Mincho" w:cs="Arial"/>
          <w:sz w:val="24"/>
          <w:szCs w:val="24"/>
          <w:lang w:eastAsia="it-IT"/>
        </w:rPr>
      </w:pPr>
      <w:r w:rsidRPr="00C46D88">
        <w:rPr>
          <w:rFonts w:eastAsia="MS Mincho" w:cs="Arial"/>
          <w:sz w:val="24"/>
          <w:szCs w:val="24"/>
          <w:lang w:eastAsia="it-IT"/>
        </w:rPr>
        <w:t xml:space="preserve">La Commissione invita di conseguenza ad approvare </w:t>
      </w:r>
      <w:r w:rsidR="00291B9C" w:rsidRPr="00C46D88">
        <w:rPr>
          <w:rFonts w:eastAsia="MS Mincho" w:cs="Arial"/>
          <w:sz w:val="24"/>
          <w:szCs w:val="24"/>
          <w:lang w:eastAsia="it-IT"/>
        </w:rPr>
        <w:t xml:space="preserve">sia </w:t>
      </w:r>
      <w:r w:rsidRPr="00C46D88">
        <w:rPr>
          <w:rFonts w:eastAsia="MS Mincho" w:cs="Arial"/>
          <w:sz w:val="24"/>
          <w:szCs w:val="24"/>
          <w:lang w:eastAsia="it-IT"/>
        </w:rPr>
        <w:t xml:space="preserve">il disegno di legge </w:t>
      </w:r>
      <w:r w:rsidR="00291B9C" w:rsidRPr="00C46D88">
        <w:rPr>
          <w:rFonts w:eastAsia="MS Mincho" w:cs="Arial"/>
          <w:sz w:val="24"/>
          <w:szCs w:val="24"/>
          <w:lang w:eastAsia="it-IT"/>
        </w:rPr>
        <w:t>che il decreto legislativo concernente lo stanziamento del necessario credito entrambi annessi</w:t>
      </w:r>
      <w:r w:rsidRPr="00C46D88">
        <w:rPr>
          <w:rFonts w:eastAsia="MS Mincho" w:cs="Arial"/>
          <w:sz w:val="24"/>
          <w:szCs w:val="24"/>
          <w:lang w:eastAsia="it-IT"/>
        </w:rPr>
        <w:t xml:space="preserve"> al presente rapporto</w:t>
      </w:r>
      <w:r w:rsidR="00291B9C" w:rsidRPr="00C46D88">
        <w:rPr>
          <w:rFonts w:eastAsia="MS Mincho" w:cs="Arial"/>
          <w:sz w:val="24"/>
          <w:szCs w:val="24"/>
          <w:lang w:eastAsia="it-IT"/>
        </w:rPr>
        <w:t xml:space="preserve">. </w:t>
      </w:r>
    </w:p>
    <w:p w:rsidR="00291B9C" w:rsidRDefault="00291B9C" w:rsidP="00582B30">
      <w:pPr>
        <w:widowControl w:val="0"/>
        <w:suppressAutoHyphens/>
        <w:contextualSpacing/>
        <w:rPr>
          <w:rFonts w:eastAsia="MS Mincho" w:cs="Arial"/>
          <w:color w:val="FF0000"/>
          <w:sz w:val="24"/>
          <w:szCs w:val="24"/>
          <w:highlight w:val="yellow"/>
          <w:lang w:val="it-IT" w:eastAsia="it-IT"/>
        </w:rPr>
      </w:pPr>
    </w:p>
    <w:p w:rsidR="00582B30" w:rsidRPr="00582B30" w:rsidRDefault="00582B30" w:rsidP="00582B30">
      <w:pPr>
        <w:widowControl w:val="0"/>
        <w:suppressAutoHyphens/>
        <w:contextualSpacing/>
        <w:rPr>
          <w:rFonts w:eastAsia="MS Mincho" w:cs="Arial"/>
          <w:sz w:val="24"/>
          <w:szCs w:val="24"/>
          <w:lang w:val="it-IT" w:eastAsia="it-IT"/>
        </w:rPr>
      </w:pPr>
    </w:p>
    <w:p w:rsidR="00582B30" w:rsidRPr="00582B30" w:rsidRDefault="00582B30" w:rsidP="00582B30">
      <w:pPr>
        <w:suppressAutoHyphens/>
        <w:spacing w:after="120"/>
        <w:rPr>
          <w:rFonts w:asciiTheme="minorHAnsi" w:eastAsiaTheme="minorEastAsia" w:hAnsiTheme="minorHAnsi"/>
          <w:sz w:val="24"/>
          <w:szCs w:val="24"/>
          <w:lang w:val="it-IT" w:eastAsia="it-IT"/>
        </w:rPr>
      </w:pPr>
      <w:r w:rsidRPr="00582B30">
        <w:rPr>
          <w:rFonts w:asciiTheme="minorHAnsi" w:eastAsiaTheme="minorEastAsia" w:hAnsiTheme="minorHAnsi"/>
          <w:sz w:val="24"/>
          <w:szCs w:val="24"/>
          <w:lang w:val="it-IT" w:eastAsia="it-IT"/>
        </w:rPr>
        <w:t>Per la Commissione Costituzione e leggi:</w:t>
      </w:r>
    </w:p>
    <w:p w:rsidR="00582B30" w:rsidRPr="00582B30" w:rsidRDefault="00582B30" w:rsidP="00582B30">
      <w:pPr>
        <w:suppressAutoHyphens/>
        <w:rPr>
          <w:rFonts w:asciiTheme="minorHAnsi" w:eastAsiaTheme="minorEastAsia" w:hAnsiTheme="minorHAnsi"/>
          <w:sz w:val="24"/>
          <w:szCs w:val="24"/>
          <w:lang w:val="it-IT" w:eastAsia="it-IT"/>
        </w:rPr>
      </w:pPr>
      <w:r w:rsidRPr="00582B30">
        <w:rPr>
          <w:rFonts w:asciiTheme="minorHAnsi" w:eastAsiaTheme="minorEastAsia" w:hAnsiTheme="minorHAnsi"/>
          <w:sz w:val="24"/>
          <w:szCs w:val="24"/>
          <w:lang w:val="it-IT" w:eastAsia="it-IT"/>
        </w:rPr>
        <w:t>Lisa Boscolo, relatrice</w:t>
      </w:r>
    </w:p>
    <w:p w:rsidR="00582B30" w:rsidRDefault="00582B30" w:rsidP="00582B30">
      <w:pPr>
        <w:suppressAutoHyphens/>
        <w:rPr>
          <w:rFonts w:asciiTheme="minorHAnsi" w:eastAsiaTheme="minorEastAsia" w:hAnsiTheme="minorHAnsi"/>
          <w:sz w:val="24"/>
          <w:szCs w:val="24"/>
          <w:lang w:val="it-IT" w:eastAsia="it-IT"/>
        </w:rPr>
      </w:pPr>
      <w:r w:rsidRPr="00582B30">
        <w:rPr>
          <w:rFonts w:asciiTheme="minorHAnsi" w:eastAsiaTheme="minorEastAsia" w:hAnsiTheme="minorHAnsi"/>
          <w:sz w:val="24"/>
          <w:szCs w:val="24"/>
          <w:lang w:val="it-IT" w:eastAsia="it-IT"/>
        </w:rPr>
        <w:t xml:space="preserve">Balli - Capoferri - Corti - Censi - Filippini </w:t>
      </w:r>
      <w:r>
        <w:rPr>
          <w:rFonts w:asciiTheme="minorHAnsi" w:eastAsiaTheme="minorEastAsia" w:hAnsiTheme="minorHAnsi"/>
          <w:sz w:val="24"/>
          <w:szCs w:val="24"/>
          <w:lang w:val="it-IT" w:eastAsia="it-IT"/>
        </w:rPr>
        <w:t>-</w:t>
      </w:r>
      <w:r w:rsidRPr="00582B30">
        <w:rPr>
          <w:rFonts w:asciiTheme="minorHAnsi" w:eastAsiaTheme="minorEastAsia" w:hAnsiTheme="minorHAnsi"/>
          <w:sz w:val="24"/>
          <w:szCs w:val="24"/>
          <w:lang w:val="it-IT" w:eastAsia="it-IT"/>
        </w:rPr>
        <w:t xml:space="preserve"> </w:t>
      </w:r>
    </w:p>
    <w:p w:rsidR="00582B30" w:rsidRDefault="00582B30" w:rsidP="00582B30">
      <w:pPr>
        <w:suppressAutoHyphens/>
        <w:rPr>
          <w:rFonts w:asciiTheme="minorHAnsi" w:eastAsiaTheme="minorEastAsia" w:hAnsiTheme="minorHAnsi"/>
          <w:sz w:val="24"/>
          <w:szCs w:val="24"/>
          <w:lang w:val="it-IT" w:eastAsia="it-IT"/>
        </w:rPr>
      </w:pPr>
      <w:r w:rsidRPr="00582B30">
        <w:rPr>
          <w:rFonts w:asciiTheme="minorHAnsi" w:eastAsiaTheme="minorEastAsia" w:hAnsiTheme="minorHAnsi"/>
          <w:sz w:val="24"/>
          <w:szCs w:val="24"/>
          <w:lang w:val="it-IT" w:eastAsia="it-IT"/>
        </w:rPr>
        <w:t xml:space="preserve">Sem Genini - Genini Simona - Ghisolfi </w:t>
      </w:r>
      <w:r>
        <w:rPr>
          <w:rFonts w:asciiTheme="minorHAnsi" w:eastAsiaTheme="minorEastAsia" w:hAnsiTheme="minorHAnsi"/>
          <w:sz w:val="24"/>
          <w:szCs w:val="24"/>
          <w:lang w:val="it-IT" w:eastAsia="it-IT"/>
        </w:rPr>
        <w:t>-</w:t>
      </w:r>
      <w:r w:rsidRPr="00582B30">
        <w:rPr>
          <w:rFonts w:asciiTheme="minorHAnsi" w:eastAsiaTheme="minorEastAsia" w:hAnsiTheme="minorHAnsi"/>
          <w:sz w:val="24"/>
          <w:szCs w:val="24"/>
          <w:lang w:val="it-IT" w:eastAsia="it-IT"/>
        </w:rPr>
        <w:t xml:space="preserve"> </w:t>
      </w:r>
    </w:p>
    <w:p w:rsidR="00582B30" w:rsidRDefault="00582B30" w:rsidP="00582B30">
      <w:pPr>
        <w:suppressAutoHyphens/>
        <w:rPr>
          <w:rFonts w:asciiTheme="minorHAnsi" w:eastAsiaTheme="minorEastAsia" w:hAnsiTheme="minorHAnsi"/>
          <w:sz w:val="24"/>
          <w:szCs w:val="24"/>
          <w:lang w:val="it-IT" w:eastAsia="it-IT"/>
        </w:rPr>
      </w:pPr>
      <w:r w:rsidRPr="00582B30">
        <w:rPr>
          <w:rFonts w:asciiTheme="minorHAnsi" w:eastAsiaTheme="minorEastAsia" w:hAnsiTheme="minorHAnsi"/>
          <w:sz w:val="24"/>
          <w:szCs w:val="24"/>
          <w:lang w:val="it-IT" w:eastAsia="it-IT"/>
        </w:rPr>
        <w:t>Giudici</w:t>
      </w:r>
      <w:r>
        <w:rPr>
          <w:rFonts w:asciiTheme="minorHAnsi" w:eastAsiaTheme="minorEastAsia" w:hAnsiTheme="minorHAnsi"/>
          <w:sz w:val="24"/>
          <w:szCs w:val="24"/>
          <w:lang w:val="it-IT" w:eastAsia="it-IT"/>
        </w:rPr>
        <w:t xml:space="preserve"> - Lepori - </w:t>
      </w:r>
      <w:r w:rsidRPr="00582B30">
        <w:rPr>
          <w:rFonts w:asciiTheme="minorHAnsi" w:eastAsiaTheme="minorEastAsia" w:hAnsiTheme="minorHAnsi"/>
          <w:sz w:val="24"/>
          <w:szCs w:val="24"/>
          <w:lang w:val="it-IT" w:eastAsia="it-IT"/>
        </w:rPr>
        <w:t xml:space="preserve">Ortelli </w:t>
      </w:r>
      <w:r>
        <w:rPr>
          <w:rFonts w:asciiTheme="minorHAnsi" w:eastAsiaTheme="minorEastAsia" w:hAnsiTheme="minorHAnsi"/>
          <w:sz w:val="24"/>
          <w:szCs w:val="24"/>
          <w:lang w:val="it-IT" w:eastAsia="it-IT"/>
        </w:rPr>
        <w:t xml:space="preserve">P. </w:t>
      </w:r>
      <w:r w:rsidRPr="00582B30">
        <w:rPr>
          <w:rFonts w:asciiTheme="minorHAnsi" w:eastAsiaTheme="minorEastAsia" w:hAnsiTheme="minorHAnsi"/>
          <w:sz w:val="24"/>
          <w:szCs w:val="24"/>
          <w:lang w:val="it-IT" w:eastAsia="it-IT"/>
        </w:rPr>
        <w:t xml:space="preserve">- Padlina </w:t>
      </w:r>
      <w:r>
        <w:rPr>
          <w:rFonts w:asciiTheme="minorHAnsi" w:eastAsiaTheme="minorEastAsia" w:hAnsiTheme="minorHAnsi"/>
          <w:sz w:val="24"/>
          <w:szCs w:val="24"/>
          <w:lang w:val="it-IT" w:eastAsia="it-IT"/>
        </w:rPr>
        <w:t>-</w:t>
      </w:r>
      <w:r w:rsidRPr="00582B30">
        <w:rPr>
          <w:rFonts w:asciiTheme="minorHAnsi" w:eastAsiaTheme="minorEastAsia" w:hAnsiTheme="minorHAnsi"/>
          <w:sz w:val="24"/>
          <w:szCs w:val="24"/>
          <w:lang w:val="it-IT" w:eastAsia="it-IT"/>
        </w:rPr>
        <w:t xml:space="preserve"> </w:t>
      </w:r>
    </w:p>
    <w:p w:rsidR="00582B30" w:rsidRPr="00582B30" w:rsidRDefault="00582B30" w:rsidP="00582B30">
      <w:pPr>
        <w:suppressAutoHyphens/>
        <w:rPr>
          <w:rFonts w:asciiTheme="minorHAnsi" w:eastAsiaTheme="minorEastAsia" w:hAnsiTheme="minorHAnsi"/>
          <w:sz w:val="24"/>
          <w:szCs w:val="24"/>
          <w:lang w:val="it-IT" w:eastAsia="it-IT"/>
        </w:rPr>
      </w:pPr>
      <w:r w:rsidRPr="00582B30">
        <w:rPr>
          <w:rFonts w:asciiTheme="minorHAnsi" w:eastAsiaTheme="minorEastAsia" w:hAnsiTheme="minorHAnsi"/>
          <w:sz w:val="24"/>
          <w:szCs w:val="24"/>
          <w:lang w:val="it-IT" w:eastAsia="it-IT"/>
        </w:rPr>
        <w:t xml:space="preserve">Passardi - Petralli - Ponti </w:t>
      </w:r>
    </w:p>
    <w:p w:rsidR="00582B30" w:rsidRPr="00582B30" w:rsidRDefault="00582B30" w:rsidP="00582B30">
      <w:pPr>
        <w:suppressAutoHyphens/>
        <w:rPr>
          <w:rFonts w:asciiTheme="minorHAnsi" w:eastAsiaTheme="minorEastAsia" w:hAnsiTheme="minorHAnsi"/>
          <w:sz w:val="24"/>
          <w:szCs w:val="24"/>
          <w:lang w:val="it-IT" w:eastAsia="it-IT"/>
        </w:rPr>
      </w:pPr>
    </w:p>
    <w:p w:rsidR="00582B30" w:rsidRPr="00582B30" w:rsidRDefault="00582B30" w:rsidP="00582B30">
      <w:pPr>
        <w:suppressAutoHyphens/>
        <w:ind w:right="-1"/>
        <w:contextualSpacing/>
        <w:rPr>
          <w:rFonts w:asciiTheme="minorHAnsi" w:eastAsiaTheme="minorEastAsia" w:hAnsiTheme="minorHAnsi"/>
          <w:sz w:val="24"/>
          <w:szCs w:val="24"/>
          <w:highlight w:val="green"/>
          <w:lang w:eastAsia="it-IT"/>
        </w:rPr>
      </w:pPr>
    </w:p>
    <w:p w:rsidR="00582B30" w:rsidRPr="00582B30" w:rsidRDefault="00582B30" w:rsidP="00582B30">
      <w:pPr>
        <w:suppressAutoHyphens/>
        <w:ind w:right="-1"/>
        <w:contextualSpacing/>
        <w:rPr>
          <w:rFonts w:asciiTheme="minorHAnsi" w:eastAsiaTheme="minorEastAsia" w:hAnsiTheme="minorHAnsi"/>
          <w:sz w:val="24"/>
          <w:szCs w:val="24"/>
          <w:highlight w:val="green"/>
          <w:lang w:eastAsia="it-IT"/>
        </w:rPr>
      </w:pPr>
    </w:p>
    <w:p w:rsidR="00582B30" w:rsidRPr="00582B30" w:rsidRDefault="00582B30" w:rsidP="00582B30">
      <w:pPr>
        <w:rPr>
          <w:rFonts w:asciiTheme="minorHAnsi" w:eastAsiaTheme="minorEastAsia" w:hAnsiTheme="minorHAnsi"/>
          <w:sz w:val="24"/>
          <w:szCs w:val="24"/>
          <w:lang w:eastAsia="it-IT"/>
        </w:rPr>
      </w:pPr>
      <w:r w:rsidRPr="00582B30">
        <w:rPr>
          <w:rFonts w:asciiTheme="minorHAnsi" w:eastAsiaTheme="minorEastAsia" w:hAnsiTheme="minorHAnsi"/>
          <w:sz w:val="24"/>
          <w:szCs w:val="24"/>
          <w:lang w:eastAsia="it-IT"/>
        </w:rPr>
        <w:br w:type="page"/>
      </w:r>
    </w:p>
    <w:p w:rsidR="008733CF" w:rsidRPr="00195AAD" w:rsidRDefault="008733CF" w:rsidP="008733CF">
      <w:pPr>
        <w:rPr>
          <w:sz w:val="24"/>
          <w:szCs w:val="24"/>
        </w:rPr>
      </w:pPr>
      <w:r w:rsidRPr="00195AAD">
        <w:rPr>
          <w:sz w:val="24"/>
          <w:szCs w:val="24"/>
        </w:rPr>
        <w:lastRenderedPageBreak/>
        <w:t>Disegno di</w:t>
      </w:r>
    </w:p>
    <w:p w:rsidR="008733CF" w:rsidRPr="00195AAD" w:rsidRDefault="008733CF" w:rsidP="008733CF">
      <w:pPr>
        <w:rPr>
          <w:sz w:val="24"/>
          <w:szCs w:val="24"/>
        </w:rPr>
      </w:pPr>
    </w:p>
    <w:p w:rsidR="008733CF" w:rsidRPr="00195AAD" w:rsidRDefault="008733CF" w:rsidP="008733CF">
      <w:pPr>
        <w:rPr>
          <w:b/>
          <w:sz w:val="24"/>
          <w:szCs w:val="24"/>
        </w:rPr>
      </w:pPr>
      <w:r w:rsidRPr="00195AAD">
        <w:rPr>
          <w:b/>
          <w:sz w:val="24"/>
          <w:szCs w:val="24"/>
        </w:rPr>
        <w:t>Legge</w:t>
      </w:r>
    </w:p>
    <w:p w:rsidR="008733CF" w:rsidRPr="00195AAD" w:rsidRDefault="008733CF" w:rsidP="008733CF">
      <w:pPr>
        <w:rPr>
          <w:b/>
          <w:bCs/>
          <w:sz w:val="24"/>
          <w:szCs w:val="24"/>
        </w:rPr>
      </w:pPr>
      <w:r w:rsidRPr="00195AAD">
        <w:rPr>
          <w:b/>
          <w:bCs/>
          <w:sz w:val="24"/>
          <w:szCs w:val="24"/>
        </w:rPr>
        <w:t>sull’armonizzazione e il coordinamento delle prestazioni sociali</w:t>
      </w:r>
    </w:p>
    <w:p w:rsidR="008733CF" w:rsidRPr="00195AAD" w:rsidRDefault="008733CF" w:rsidP="008733CF">
      <w:pPr>
        <w:rPr>
          <w:b/>
          <w:sz w:val="24"/>
          <w:szCs w:val="24"/>
        </w:rPr>
      </w:pPr>
      <w:r w:rsidRPr="00195AAD">
        <w:rPr>
          <w:b/>
          <w:bCs/>
          <w:sz w:val="24"/>
          <w:szCs w:val="24"/>
        </w:rPr>
        <w:t>(Laps)</w:t>
      </w:r>
    </w:p>
    <w:p w:rsidR="008733CF" w:rsidRPr="00195AAD" w:rsidRDefault="008733CF" w:rsidP="008733CF">
      <w:pPr>
        <w:rPr>
          <w:sz w:val="24"/>
          <w:szCs w:val="24"/>
        </w:rPr>
      </w:pPr>
      <w:r w:rsidRPr="00195AAD">
        <w:rPr>
          <w:sz w:val="24"/>
          <w:szCs w:val="24"/>
        </w:rPr>
        <w:t>modifica del ....................</w:t>
      </w:r>
    </w:p>
    <w:p w:rsidR="008733CF" w:rsidRPr="00195AAD" w:rsidRDefault="008733CF" w:rsidP="008733CF">
      <w:pPr>
        <w:rPr>
          <w:sz w:val="24"/>
          <w:szCs w:val="24"/>
        </w:rPr>
      </w:pPr>
    </w:p>
    <w:p w:rsidR="008733CF" w:rsidRPr="00195AAD" w:rsidRDefault="008733CF" w:rsidP="008733CF">
      <w:pPr>
        <w:rPr>
          <w:sz w:val="24"/>
          <w:szCs w:val="24"/>
        </w:rPr>
      </w:pPr>
      <w:r w:rsidRPr="00195AAD">
        <w:rPr>
          <w:sz w:val="24"/>
          <w:szCs w:val="24"/>
        </w:rPr>
        <w:t>IL GRAN CONSIGLIO</w:t>
      </w:r>
    </w:p>
    <w:p w:rsidR="008733CF" w:rsidRPr="00195AAD" w:rsidRDefault="008733CF" w:rsidP="008733CF">
      <w:pPr>
        <w:rPr>
          <w:sz w:val="24"/>
          <w:szCs w:val="24"/>
        </w:rPr>
      </w:pPr>
      <w:r w:rsidRPr="00195AAD">
        <w:rPr>
          <w:sz w:val="24"/>
          <w:szCs w:val="24"/>
        </w:rPr>
        <w:t>DELLA REPUBBLICA E CANTONE TICINO</w:t>
      </w:r>
    </w:p>
    <w:p w:rsidR="008733CF" w:rsidRPr="00195AAD" w:rsidRDefault="008733CF" w:rsidP="008733CF">
      <w:pPr>
        <w:rPr>
          <w:sz w:val="24"/>
          <w:szCs w:val="24"/>
        </w:rPr>
      </w:pPr>
    </w:p>
    <w:p w:rsidR="008733CF" w:rsidRPr="00195AAD" w:rsidRDefault="008733CF" w:rsidP="008733CF">
      <w:pPr>
        <w:rPr>
          <w:sz w:val="24"/>
          <w:szCs w:val="24"/>
        </w:rPr>
      </w:pPr>
      <w:r w:rsidRPr="00195AAD">
        <w:rPr>
          <w:sz w:val="24"/>
          <w:szCs w:val="24"/>
        </w:rPr>
        <w:t xml:space="preserve">visto il messaggio del Consiglio di Stato n. </w:t>
      </w:r>
      <w:r>
        <w:rPr>
          <w:sz w:val="24"/>
          <w:szCs w:val="24"/>
        </w:rPr>
        <w:t>8296</w:t>
      </w:r>
      <w:r w:rsidRPr="00195AAD">
        <w:rPr>
          <w:sz w:val="24"/>
          <w:szCs w:val="24"/>
        </w:rPr>
        <w:t xml:space="preserve"> del </w:t>
      </w:r>
      <w:r>
        <w:rPr>
          <w:sz w:val="24"/>
          <w:szCs w:val="24"/>
        </w:rPr>
        <w:t>5 luglio 2023</w:t>
      </w:r>
      <w:r w:rsidRPr="00195AAD">
        <w:rPr>
          <w:sz w:val="24"/>
          <w:szCs w:val="24"/>
        </w:rPr>
        <w:t>,</w:t>
      </w:r>
    </w:p>
    <w:p w:rsidR="008733CF" w:rsidRPr="00C46D88" w:rsidRDefault="00291B9C" w:rsidP="008733CF">
      <w:pPr>
        <w:rPr>
          <w:sz w:val="24"/>
          <w:szCs w:val="24"/>
        </w:rPr>
      </w:pPr>
      <w:r w:rsidRPr="00C46D88">
        <w:rPr>
          <w:sz w:val="24"/>
          <w:szCs w:val="24"/>
        </w:rPr>
        <w:t>visto il rapporto della Commissione Costituzione e leggi n. 8296R del 1° aprile 2025</w:t>
      </w:r>
    </w:p>
    <w:p w:rsidR="00291B9C" w:rsidRPr="00195AAD" w:rsidRDefault="00291B9C" w:rsidP="008733CF">
      <w:pPr>
        <w:rPr>
          <w:sz w:val="24"/>
          <w:szCs w:val="24"/>
        </w:rPr>
      </w:pPr>
    </w:p>
    <w:p w:rsidR="008733CF" w:rsidRPr="00195AAD" w:rsidRDefault="008733CF" w:rsidP="008733CF">
      <w:pPr>
        <w:rPr>
          <w:sz w:val="24"/>
          <w:szCs w:val="24"/>
        </w:rPr>
      </w:pPr>
      <w:r w:rsidRPr="00195AAD">
        <w:rPr>
          <w:sz w:val="24"/>
          <w:szCs w:val="24"/>
        </w:rPr>
        <w:t>decreta:</w:t>
      </w:r>
    </w:p>
    <w:p w:rsidR="008733CF" w:rsidRPr="00195AAD" w:rsidRDefault="008733CF" w:rsidP="008733CF">
      <w:pPr>
        <w:rPr>
          <w:sz w:val="24"/>
          <w:szCs w:val="24"/>
        </w:rPr>
      </w:pPr>
    </w:p>
    <w:p w:rsidR="008733CF" w:rsidRPr="00195AAD" w:rsidRDefault="008733CF" w:rsidP="008733CF">
      <w:pPr>
        <w:rPr>
          <w:b/>
          <w:bCs/>
          <w:sz w:val="24"/>
          <w:szCs w:val="24"/>
        </w:rPr>
      </w:pPr>
      <w:r w:rsidRPr="00195AAD">
        <w:rPr>
          <w:b/>
          <w:bCs/>
          <w:sz w:val="24"/>
          <w:szCs w:val="24"/>
        </w:rPr>
        <w:t>I</w:t>
      </w:r>
    </w:p>
    <w:p w:rsidR="008733CF" w:rsidRDefault="008733CF" w:rsidP="008733CF">
      <w:pPr>
        <w:rPr>
          <w:sz w:val="24"/>
          <w:szCs w:val="24"/>
        </w:rPr>
      </w:pPr>
      <w:r w:rsidRPr="00195AAD">
        <w:rPr>
          <w:sz w:val="24"/>
          <w:szCs w:val="24"/>
        </w:rPr>
        <w:t xml:space="preserve">La legge </w:t>
      </w:r>
      <w:r w:rsidRPr="00640D7A">
        <w:rPr>
          <w:sz w:val="24"/>
          <w:szCs w:val="24"/>
        </w:rPr>
        <w:t>sull’armonizzazione e il coordinamento delle prestazioni sociali</w:t>
      </w:r>
      <w:r w:rsidRPr="00640D7A" w:rsidDel="00640D7A">
        <w:rPr>
          <w:sz w:val="24"/>
          <w:szCs w:val="24"/>
        </w:rPr>
        <w:t xml:space="preserve"> </w:t>
      </w:r>
      <w:r w:rsidRPr="00195AAD">
        <w:rPr>
          <w:sz w:val="24"/>
          <w:szCs w:val="24"/>
        </w:rPr>
        <w:t>del 5 giugno 2000 (Laps) è modificata come segue:</w:t>
      </w:r>
    </w:p>
    <w:p w:rsidR="008733CF" w:rsidRDefault="008733CF" w:rsidP="008733CF">
      <w:pPr>
        <w:rPr>
          <w:sz w:val="24"/>
          <w:szCs w:val="24"/>
        </w:rPr>
      </w:pPr>
    </w:p>
    <w:p w:rsidR="008733CF" w:rsidRPr="00BE724C" w:rsidRDefault="008733CF" w:rsidP="008733CF">
      <w:pPr>
        <w:rPr>
          <w:b/>
          <w:sz w:val="24"/>
          <w:szCs w:val="24"/>
        </w:rPr>
      </w:pPr>
      <w:r w:rsidRPr="00BE724C">
        <w:rPr>
          <w:b/>
          <w:sz w:val="24"/>
          <w:szCs w:val="24"/>
        </w:rPr>
        <w:t>Ingresso</w:t>
      </w:r>
    </w:p>
    <w:p w:rsidR="008733CF" w:rsidRPr="00F8771D" w:rsidRDefault="008733CF" w:rsidP="008733CF">
      <w:pPr>
        <w:rPr>
          <w:sz w:val="24"/>
          <w:szCs w:val="24"/>
        </w:rPr>
      </w:pPr>
      <w:r w:rsidRPr="00F8771D">
        <w:rPr>
          <w:sz w:val="24"/>
          <w:szCs w:val="24"/>
        </w:rPr>
        <w:t>visto il messaggio del Consiglio di Stato</w:t>
      </w:r>
      <w:r>
        <w:rPr>
          <w:sz w:val="24"/>
          <w:szCs w:val="24"/>
        </w:rPr>
        <w:t xml:space="preserve"> n</w:t>
      </w:r>
      <w:r w:rsidRPr="00F8771D">
        <w:rPr>
          <w:sz w:val="24"/>
          <w:szCs w:val="24"/>
        </w:rPr>
        <w:t>. 4773</w:t>
      </w:r>
      <w:r>
        <w:rPr>
          <w:sz w:val="24"/>
          <w:szCs w:val="24"/>
        </w:rPr>
        <w:t xml:space="preserve"> del 1° luglio 1998</w:t>
      </w:r>
      <w:r w:rsidRPr="00F8771D">
        <w:rPr>
          <w:sz w:val="24"/>
          <w:szCs w:val="24"/>
        </w:rPr>
        <w:t>;</w:t>
      </w:r>
    </w:p>
    <w:p w:rsidR="008733CF" w:rsidRPr="00F8771D" w:rsidRDefault="008733CF" w:rsidP="008733CF">
      <w:pPr>
        <w:rPr>
          <w:sz w:val="24"/>
          <w:szCs w:val="24"/>
        </w:rPr>
      </w:pPr>
      <w:r w:rsidRPr="00F8771D">
        <w:rPr>
          <w:sz w:val="24"/>
          <w:szCs w:val="24"/>
        </w:rPr>
        <w:t>visto il rap</w:t>
      </w:r>
      <w:r>
        <w:rPr>
          <w:sz w:val="24"/>
          <w:szCs w:val="24"/>
        </w:rPr>
        <w:t>p</w:t>
      </w:r>
      <w:r w:rsidRPr="00F8771D">
        <w:rPr>
          <w:sz w:val="24"/>
          <w:szCs w:val="24"/>
        </w:rPr>
        <w:t>orto della Commissione della gestione e delle finanze</w:t>
      </w:r>
      <w:r>
        <w:rPr>
          <w:sz w:val="24"/>
          <w:szCs w:val="24"/>
        </w:rPr>
        <w:t xml:space="preserve"> n</w:t>
      </w:r>
      <w:r w:rsidRPr="00F8771D">
        <w:rPr>
          <w:sz w:val="24"/>
          <w:szCs w:val="24"/>
        </w:rPr>
        <w:t>. 4773/4773A R</w:t>
      </w:r>
      <w:r>
        <w:rPr>
          <w:sz w:val="24"/>
          <w:szCs w:val="24"/>
        </w:rPr>
        <w:t xml:space="preserve"> del 6 aprile 2000,</w:t>
      </w:r>
    </w:p>
    <w:p w:rsidR="008733CF" w:rsidRPr="00195AAD" w:rsidRDefault="008733CF" w:rsidP="008733CF">
      <w:pPr>
        <w:rPr>
          <w:sz w:val="24"/>
          <w:szCs w:val="24"/>
        </w:rPr>
      </w:pPr>
    </w:p>
    <w:p w:rsidR="008733CF" w:rsidRDefault="008733CF" w:rsidP="008733CF">
      <w:pPr>
        <w:rPr>
          <w:b/>
          <w:sz w:val="24"/>
          <w:szCs w:val="24"/>
        </w:rPr>
      </w:pPr>
      <w:r w:rsidRPr="00195AAD">
        <w:rPr>
          <w:b/>
          <w:sz w:val="24"/>
          <w:szCs w:val="24"/>
        </w:rPr>
        <w:t>B. Banca dati per la gestione informatizzata delle prestazioni sociali</w:t>
      </w:r>
    </w:p>
    <w:p w:rsidR="008733CF" w:rsidRPr="00BE724C" w:rsidRDefault="008733CF" w:rsidP="008733CF">
      <w:pPr>
        <w:tabs>
          <w:tab w:val="left" w:pos="426"/>
        </w:tabs>
        <w:rPr>
          <w:b/>
          <w:bCs/>
          <w:sz w:val="24"/>
          <w:szCs w:val="24"/>
        </w:rPr>
      </w:pPr>
      <w:r w:rsidRPr="00BE724C">
        <w:rPr>
          <w:b/>
          <w:bCs/>
          <w:sz w:val="24"/>
          <w:szCs w:val="24"/>
        </w:rPr>
        <w:t>Art. 28a</w:t>
      </w:r>
    </w:p>
    <w:p w:rsidR="008733CF" w:rsidRPr="00583618" w:rsidRDefault="008733CF" w:rsidP="008733CF">
      <w:pPr>
        <w:tabs>
          <w:tab w:val="left" w:pos="426"/>
        </w:tabs>
        <w:rPr>
          <w:rFonts w:cs="Arial"/>
          <w:sz w:val="24"/>
          <w:szCs w:val="24"/>
        </w:rPr>
      </w:pPr>
      <w:r w:rsidRPr="00BE724C">
        <w:rPr>
          <w:rFonts w:cs="Arial"/>
          <w:sz w:val="24"/>
          <w:szCs w:val="24"/>
          <w:vertAlign w:val="superscript"/>
        </w:rPr>
        <w:t>1</w:t>
      </w:r>
      <w:r w:rsidRPr="00150632">
        <w:rPr>
          <w:rFonts w:cs="Arial"/>
          <w:sz w:val="24"/>
          <w:szCs w:val="24"/>
        </w:rPr>
        <w:t>È istituita una banca dati per la gestione informatizzata delle prestazioni sociali, la quale contiene i dati personali necessari:</w:t>
      </w:r>
    </w:p>
    <w:p w:rsidR="008733CF" w:rsidRPr="00640D7A" w:rsidRDefault="008733CF" w:rsidP="00291B9C">
      <w:pPr>
        <w:pStyle w:val="Paragrafoelenco"/>
        <w:numPr>
          <w:ilvl w:val="0"/>
          <w:numId w:val="24"/>
        </w:numPr>
        <w:tabs>
          <w:tab w:val="left" w:pos="426"/>
        </w:tabs>
        <w:rPr>
          <w:rFonts w:cs="Arial"/>
          <w:sz w:val="24"/>
          <w:szCs w:val="24"/>
        </w:rPr>
      </w:pPr>
      <w:r w:rsidRPr="00640D7A">
        <w:rPr>
          <w:rFonts w:cs="Arial"/>
          <w:sz w:val="24"/>
          <w:szCs w:val="24"/>
        </w:rPr>
        <w:t>all’Ufficio delle misure attive, per l'erogazione dell’indennità straordinaria ai disoccupati;</w:t>
      </w:r>
    </w:p>
    <w:p w:rsidR="008733CF" w:rsidRPr="00640D7A" w:rsidRDefault="008733CF" w:rsidP="00291B9C">
      <w:pPr>
        <w:pStyle w:val="Paragrafoelenco"/>
        <w:numPr>
          <w:ilvl w:val="0"/>
          <w:numId w:val="24"/>
        </w:numPr>
        <w:tabs>
          <w:tab w:val="left" w:pos="426"/>
        </w:tabs>
        <w:rPr>
          <w:rFonts w:cs="Arial"/>
          <w:sz w:val="24"/>
          <w:szCs w:val="24"/>
        </w:rPr>
      </w:pPr>
      <w:r w:rsidRPr="00640D7A">
        <w:rPr>
          <w:rFonts w:cs="Arial"/>
          <w:sz w:val="24"/>
          <w:szCs w:val="24"/>
        </w:rPr>
        <w:t>alla Cassa cantonale di compensazione per gli assegni familiari, per l'erogazione dell’assegno integrativo, dell’assegno di prima infanzia e dell’assegno parentale;</w:t>
      </w:r>
    </w:p>
    <w:p w:rsidR="008733CF" w:rsidRPr="00640D7A" w:rsidRDefault="008733CF" w:rsidP="00291B9C">
      <w:pPr>
        <w:pStyle w:val="Paragrafoelenco"/>
        <w:numPr>
          <w:ilvl w:val="0"/>
          <w:numId w:val="24"/>
        </w:numPr>
        <w:tabs>
          <w:tab w:val="left" w:pos="426"/>
        </w:tabs>
        <w:rPr>
          <w:rFonts w:cs="Arial"/>
          <w:sz w:val="24"/>
          <w:szCs w:val="24"/>
        </w:rPr>
      </w:pPr>
      <w:r w:rsidRPr="00640D7A">
        <w:rPr>
          <w:rFonts w:cs="Arial"/>
          <w:sz w:val="24"/>
          <w:szCs w:val="24"/>
        </w:rPr>
        <w:t>alla Sezione del sostegno sociale, per l’erogazione delle prestazioni assistenziali e l’assistenza in materia di prestazioni alimentari;</w:t>
      </w:r>
    </w:p>
    <w:p w:rsidR="008733CF" w:rsidRPr="00640D7A" w:rsidRDefault="008733CF" w:rsidP="00291B9C">
      <w:pPr>
        <w:pStyle w:val="Paragrafoelenco"/>
        <w:numPr>
          <w:ilvl w:val="0"/>
          <w:numId w:val="24"/>
        </w:numPr>
        <w:tabs>
          <w:tab w:val="left" w:pos="426"/>
        </w:tabs>
        <w:rPr>
          <w:rFonts w:cs="Arial"/>
          <w:sz w:val="24"/>
          <w:szCs w:val="24"/>
        </w:rPr>
      </w:pPr>
      <w:r w:rsidRPr="00640D7A">
        <w:rPr>
          <w:rFonts w:cs="Arial"/>
          <w:sz w:val="24"/>
          <w:szCs w:val="24"/>
        </w:rPr>
        <w:t>alla Cassa cantonale di compensazione AVS/AI/IPG, per il riconoscimento della riduzione dei premi dell’assicurazione malattia;</w:t>
      </w:r>
    </w:p>
    <w:p w:rsidR="008733CF" w:rsidRPr="00640D7A" w:rsidRDefault="008733CF" w:rsidP="00291B9C">
      <w:pPr>
        <w:pStyle w:val="Paragrafoelenco"/>
        <w:numPr>
          <w:ilvl w:val="0"/>
          <w:numId w:val="24"/>
        </w:numPr>
        <w:tabs>
          <w:tab w:val="left" w:pos="426"/>
        </w:tabs>
        <w:rPr>
          <w:rFonts w:cs="Arial"/>
          <w:sz w:val="24"/>
          <w:szCs w:val="24"/>
        </w:rPr>
      </w:pPr>
      <w:r w:rsidRPr="00640D7A">
        <w:rPr>
          <w:rFonts w:cs="Arial"/>
          <w:sz w:val="24"/>
          <w:szCs w:val="24"/>
        </w:rPr>
        <w:t>all'allestimento di statistiche.</w:t>
      </w:r>
    </w:p>
    <w:p w:rsidR="008733CF" w:rsidRPr="00150632" w:rsidRDefault="008733CF" w:rsidP="008733CF">
      <w:pPr>
        <w:tabs>
          <w:tab w:val="left" w:pos="426"/>
        </w:tabs>
        <w:rPr>
          <w:rFonts w:cs="Arial"/>
          <w:sz w:val="24"/>
          <w:szCs w:val="24"/>
        </w:rPr>
      </w:pPr>
      <w:r w:rsidRPr="00BE724C">
        <w:rPr>
          <w:rFonts w:cs="Arial"/>
          <w:sz w:val="24"/>
          <w:szCs w:val="24"/>
          <w:vertAlign w:val="superscript"/>
        </w:rPr>
        <w:t>2</w:t>
      </w:r>
      <w:r w:rsidRPr="00150632">
        <w:rPr>
          <w:rFonts w:cs="Arial"/>
          <w:sz w:val="24"/>
          <w:szCs w:val="24"/>
        </w:rPr>
        <w:t>Il Servizio centrale delle prestazioni sociali dell’Istituto delle assicurazioni sociali è l’organo responsabile.</w:t>
      </w:r>
    </w:p>
    <w:p w:rsidR="008733CF" w:rsidRPr="00583618" w:rsidRDefault="008733CF" w:rsidP="008733CF">
      <w:pPr>
        <w:tabs>
          <w:tab w:val="left" w:pos="426"/>
        </w:tabs>
        <w:rPr>
          <w:rFonts w:cs="Arial"/>
          <w:sz w:val="24"/>
          <w:szCs w:val="24"/>
        </w:rPr>
      </w:pPr>
      <w:r w:rsidRPr="00BE724C">
        <w:rPr>
          <w:rFonts w:cs="Arial"/>
          <w:sz w:val="24"/>
          <w:szCs w:val="24"/>
          <w:vertAlign w:val="superscript"/>
        </w:rPr>
        <w:t>3</w:t>
      </w:r>
      <w:r w:rsidRPr="00150632">
        <w:rPr>
          <w:rFonts w:cs="Arial"/>
          <w:sz w:val="24"/>
          <w:szCs w:val="24"/>
        </w:rPr>
        <w:t>I dati personali comprendono i dati anagrafici dei membri dell'unità di riferimento, le spese riconosciute, i redditi determinanti e la sostanza. Nella misura i cui essi sono idonei e necessari per l'adempimento dei compiti legali settoriali, possono provenire:</w:t>
      </w:r>
    </w:p>
    <w:p w:rsidR="008733CF" w:rsidRPr="00640D7A" w:rsidRDefault="008733CF" w:rsidP="00291B9C">
      <w:pPr>
        <w:pStyle w:val="Paragrafoelenco"/>
        <w:numPr>
          <w:ilvl w:val="0"/>
          <w:numId w:val="25"/>
        </w:numPr>
        <w:tabs>
          <w:tab w:val="left" w:pos="425"/>
        </w:tabs>
        <w:rPr>
          <w:rFonts w:cs="Arial"/>
          <w:sz w:val="24"/>
          <w:szCs w:val="24"/>
        </w:rPr>
      </w:pPr>
      <w:r w:rsidRPr="00583618">
        <w:rPr>
          <w:rFonts w:cs="Arial"/>
          <w:sz w:val="24"/>
          <w:szCs w:val="24"/>
        </w:rPr>
        <w:t>dalle banche dati relative al movimento della popolazione, al registro fondiario, al possesso di veicoli e delle autorità fiscali, mediante procedura di richiamo;</w:t>
      </w:r>
    </w:p>
    <w:p w:rsidR="002A62F9" w:rsidRPr="002A62F9" w:rsidRDefault="008733CF" w:rsidP="002A62F9">
      <w:pPr>
        <w:pStyle w:val="Paragrafoelenco"/>
        <w:numPr>
          <w:ilvl w:val="0"/>
          <w:numId w:val="25"/>
        </w:numPr>
        <w:tabs>
          <w:tab w:val="left" w:pos="425"/>
        </w:tabs>
        <w:rPr>
          <w:rFonts w:cs="Arial"/>
          <w:sz w:val="24"/>
          <w:szCs w:val="24"/>
        </w:rPr>
      </w:pPr>
      <w:r w:rsidRPr="00640D7A">
        <w:rPr>
          <w:rFonts w:cs="Arial"/>
          <w:sz w:val="24"/>
          <w:szCs w:val="24"/>
        </w:rPr>
        <w:t>da altre autorità competenti in materia di prestazioni sociali, mediante procedura di assistenza amministrativa.</w:t>
      </w:r>
      <w:bookmarkStart w:id="0" w:name="_GoBack"/>
      <w:bookmarkEnd w:id="0"/>
    </w:p>
    <w:p w:rsidR="002A62F9" w:rsidRPr="002A62F9" w:rsidRDefault="002A62F9" w:rsidP="002A62F9">
      <w:pPr>
        <w:pStyle w:val="Paragrafoelenco"/>
        <w:tabs>
          <w:tab w:val="left" w:pos="0"/>
        </w:tabs>
        <w:ind w:left="0"/>
        <w:rPr>
          <w:rFonts w:cs="Arial"/>
          <w:sz w:val="24"/>
          <w:szCs w:val="24"/>
        </w:rPr>
      </w:pPr>
      <w:r w:rsidRPr="002A62F9">
        <w:rPr>
          <w:rFonts w:cs="Arial"/>
          <w:sz w:val="24"/>
          <w:szCs w:val="24"/>
          <w:vertAlign w:val="superscript"/>
        </w:rPr>
        <w:t>4</w:t>
      </w:r>
      <w:r w:rsidRPr="002A62F9">
        <w:rPr>
          <w:rFonts w:cs="Arial"/>
          <w:sz w:val="24"/>
          <w:szCs w:val="24"/>
        </w:rPr>
        <w:t xml:space="preserve">Gli organi di cui al cpv. 1 possono accedere ai dati personali anche mediante procedura di richiamo. </w:t>
      </w:r>
    </w:p>
    <w:p w:rsidR="002A62F9" w:rsidRPr="00640D7A" w:rsidRDefault="002A62F9" w:rsidP="002A62F9">
      <w:pPr>
        <w:pStyle w:val="Paragrafoelenco"/>
        <w:tabs>
          <w:tab w:val="left" w:pos="425"/>
        </w:tabs>
        <w:ind w:left="360"/>
        <w:rPr>
          <w:rFonts w:cs="Arial"/>
          <w:sz w:val="24"/>
          <w:szCs w:val="24"/>
        </w:rPr>
      </w:pPr>
    </w:p>
    <w:p w:rsidR="00291B9C" w:rsidRPr="00291B9C" w:rsidRDefault="00291B9C" w:rsidP="00291B9C">
      <w:pPr>
        <w:tabs>
          <w:tab w:val="left" w:pos="426"/>
        </w:tabs>
        <w:suppressAutoHyphens/>
        <w:rPr>
          <w:rFonts w:asciiTheme="minorHAnsi" w:eastAsiaTheme="minorEastAsia" w:hAnsiTheme="minorHAnsi" w:cs="Arial"/>
          <w:sz w:val="24"/>
          <w:szCs w:val="24"/>
          <w:lang w:val="it-IT" w:eastAsia="it-IT"/>
        </w:rPr>
      </w:pPr>
      <w:r w:rsidRPr="00291B9C">
        <w:rPr>
          <w:rFonts w:asciiTheme="minorHAnsi" w:eastAsiaTheme="minorEastAsia" w:hAnsiTheme="minorHAnsi" w:cs="Arial"/>
          <w:sz w:val="24"/>
          <w:szCs w:val="24"/>
          <w:vertAlign w:val="superscript"/>
          <w:lang w:val="it-IT" w:eastAsia="it-IT"/>
        </w:rPr>
        <w:lastRenderedPageBreak/>
        <w:t>5</w:t>
      </w:r>
      <w:r w:rsidRPr="00291B9C">
        <w:rPr>
          <w:rFonts w:asciiTheme="minorHAnsi" w:eastAsiaTheme="minorEastAsia" w:hAnsiTheme="minorHAnsi" w:cs="Arial"/>
          <w:sz w:val="24"/>
          <w:szCs w:val="24"/>
          <w:lang w:val="it-IT" w:eastAsia="it-IT"/>
        </w:rPr>
        <w:t>Ai fini della tassazione e della riscossione delle imposte, alle autorità fiscali è comunicato il versamento ai contribuenti di prestazioni sociali ai sensi della legge ed il loro importo. I dati possono essere resi accessibili anche mediante una procedura di richiamo.</w:t>
      </w:r>
    </w:p>
    <w:p w:rsidR="00291B9C" w:rsidRDefault="00291B9C" w:rsidP="00291B9C">
      <w:pPr>
        <w:tabs>
          <w:tab w:val="left" w:pos="426"/>
        </w:tabs>
        <w:suppressAutoHyphens/>
        <w:rPr>
          <w:rFonts w:asciiTheme="minorHAnsi" w:eastAsiaTheme="minorEastAsia" w:hAnsiTheme="minorHAnsi" w:cs="Arial"/>
          <w:sz w:val="24"/>
          <w:szCs w:val="24"/>
          <w:lang w:val="it-IT" w:eastAsia="it-IT"/>
        </w:rPr>
      </w:pPr>
      <w:r w:rsidRPr="00291B9C">
        <w:rPr>
          <w:rFonts w:asciiTheme="minorHAnsi" w:eastAsiaTheme="minorEastAsia" w:hAnsiTheme="minorHAnsi" w:cs="Arial"/>
          <w:sz w:val="24"/>
          <w:szCs w:val="24"/>
          <w:vertAlign w:val="superscript"/>
          <w:lang w:val="it-IT" w:eastAsia="it-IT"/>
        </w:rPr>
        <w:t>6</w:t>
      </w:r>
      <w:r w:rsidRPr="00291B9C">
        <w:rPr>
          <w:rFonts w:asciiTheme="minorHAnsi" w:eastAsiaTheme="minorEastAsia" w:hAnsiTheme="minorHAnsi" w:cs="Arial"/>
          <w:sz w:val="24"/>
          <w:szCs w:val="24"/>
          <w:lang w:val="it-IT" w:eastAsia="it-IT"/>
        </w:rPr>
        <w:t>Il Consiglio di Stato disciplina i particolari.</w:t>
      </w:r>
    </w:p>
    <w:p w:rsidR="00291B9C" w:rsidRPr="00291B9C" w:rsidRDefault="00291B9C" w:rsidP="00291B9C">
      <w:pPr>
        <w:tabs>
          <w:tab w:val="left" w:pos="426"/>
        </w:tabs>
        <w:suppressAutoHyphens/>
        <w:rPr>
          <w:rFonts w:asciiTheme="minorHAnsi" w:eastAsiaTheme="minorEastAsia" w:hAnsiTheme="minorHAnsi" w:cs="Arial"/>
          <w:sz w:val="24"/>
          <w:szCs w:val="24"/>
          <w:lang w:val="it-IT" w:eastAsia="it-IT"/>
        </w:rPr>
      </w:pPr>
    </w:p>
    <w:p w:rsidR="008733CF" w:rsidRPr="00640D7A" w:rsidRDefault="008733CF" w:rsidP="008733CF">
      <w:pPr>
        <w:rPr>
          <w:b/>
          <w:sz w:val="24"/>
          <w:szCs w:val="24"/>
        </w:rPr>
      </w:pPr>
      <w:r w:rsidRPr="00640D7A">
        <w:rPr>
          <w:b/>
          <w:sz w:val="24"/>
          <w:szCs w:val="24"/>
        </w:rPr>
        <w:t>C. Gestione degli atti</w:t>
      </w:r>
    </w:p>
    <w:p w:rsidR="008733CF" w:rsidRPr="00640D7A" w:rsidRDefault="008733CF" w:rsidP="008733CF">
      <w:pPr>
        <w:tabs>
          <w:tab w:val="left" w:pos="426"/>
        </w:tabs>
        <w:rPr>
          <w:b/>
          <w:bCs/>
          <w:sz w:val="24"/>
          <w:szCs w:val="24"/>
        </w:rPr>
      </w:pPr>
      <w:r w:rsidRPr="00640D7A">
        <w:rPr>
          <w:b/>
          <w:bCs/>
          <w:sz w:val="24"/>
          <w:szCs w:val="24"/>
        </w:rPr>
        <w:t>Art. 28b</w:t>
      </w:r>
    </w:p>
    <w:p w:rsidR="008733CF" w:rsidRPr="00583618" w:rsidRDefault="008733CF" w:rsidP="008733CF">
      <w:pPr>
        <w:tabs>
          <w:tab w:val="left" w:pos="426"/>
        </w:tabs>
        <w:rPr>
          <w:sz w:val="24"/>
          <w:szCs w:val="24"/>
        </w:rPr>
      </w:pPr>
      <w:r w:rsidRPr="00BE724C">
        <w:rPr>
          <w:sz w:val="24"/>
          <w:szCs w:val="24"/>
          <w:vertAlign w:val="superscript"/>
        </w:rPr>
        <w:t>1</w:t>
      </w:r>
      <w:r w:rsidRPr="00150632">
        <w:rPr>
          <w:sz w:val="24"/>
          <w:szCs w:val="24"/>
        </w:rPr>
        <w:t>Gli atti degli organi partecipanti devono essere conservati accuratamente e in modo che nessuna persona non autorizzata possa prendere conoscenza del contenuto.</w:t>
      </w:r>
    </w:p>
    <w:p w:rsidR="008733CF" w:rsidRPr="00583618" w:rsidRDefault="008733CF" w:rsidP="008733CF">
      <w:pPr>
        <w:tabs>
          <w:tab w:val="left" w:pos="426"/>
        </w:tabs>
        <w:rPr>
          <w:sz w:val="24"/>
          <w:szCs w:val="24"/>
        </w:rPr>
      </w:pPr>
      <w:r w:rsidRPr="00BE724C">
        <w:rPr>
          <w:sz w:val="24"/>
          <w:szCs w:val="24"/>
          <w:vertAlign w:val="superscript"/>
        </w:rPr>
        <w:t>2</w:t>
      </w:r>
      <w:r w:rsidRPr="00150632">
        <w:rPr>
          <w:sz w:val="24"/>
          <w:szCs w:val="24"/>
        </w:rPr>
        <w:t>Gli atti possono essere conservati sia in forma elettronica sia in forma cartacea. La copia digitale del documento cartaceo, con le necessarie misure di sicurezza, è presunta equivalente all’originale cartaceo. In seguito l’originale cartaceo può essere distrutto.</w:t>
      </w:r>
    </w:p>
    <w:p w:rsidR="008733CF" w:rsidRDefault="008733CF" w:rsidP="008733CF">
      <w:pPr>
        <w:tabs>
          <w:tab w:val="left" w:pos="426"/>
        </w:tabs>
        <w:rPr>
          <w:sz w:val="24"/>
          <w:szCs w:val="24"/>
        </w:rPr>
      </w:pPr>
      <w:r w:rsidRPr="00BE724C">
        <w:rPr>
          <w:sz w:val="24"/>
          <w:szCs w:val="24"/>
          <w:vertAlign w:val="superscript"/>
        </w:rPr>
        <w:t>3</w:t>
      </w:r>
      <w:r w:rsidRPr="00150632">
        <w:rPr>
          <w:sz w:val="24"/>
          <w:szCs w:val="24"/>
        </w:rPr>
        <w:t>Il Consiglio di Stato disciplina i particolari della conservazione e della distruzione degli atti.</w:t>
      </w:r>
    </w:p>
    <w:p w:rsidR="008733CF" w:rsidRDefault="008733CF" w:rsidP="008733CF">
      <w:pPr>
        <w:tabs>
          <w:tab w:val="left" w:pos="426"/>
        </w:tabs>
        <w:rPr>
          <w:sz w:val="24"/>
          <w:szCs w:val="24"/>
        </w:rPr>
      </w:pPr>
    </w:p>
    <w:p w:rsidR="008733CF" w:rsidRPr="00BE724C" w:rsidRDefault="008733CF" w:rsidP="008733CF">
      <w:pPr>
        <w:tabs>
          <w:tab w:val="left" w:pos="426"/>
        </w:tabs>
        <w:rPr>
          <w:b/>
          <w:sz w:val="24"/>
          <w:szCs w:val="24"/>
        </w:rPr>
      </w:pPr>
      <w:r w:rsidRPr="00BE724C">
        <w:rPr>
          <w:b/>
          <w:sz w:val="24"/>
          <w:szCs w:val="24"/>
        </w:rPr>
        <w:t>Art. 29 (marginale)</w:t>
      </w:r>
    </w:p>
    <w:p w:rsidR="008733CF" w:rsidRPr="00BE724C" w:rsidRDefault="008733CF" w:rsidP="008733CF">
      <w:pPr>
        <w:tabs>
          <w:tab w:val="left" w:pos="426"/>
        </w:tabs>
        <w:rPr>
          <w:b/>
          <w:sz w:val="24"/>
          <w:szCs w:val="24"/>
        </w:rPr>
      </w:pPr>
      <w:r w:rsidRPr="00BE724C">
        <w:rPr>
          <w:b/>
          <w:sz w:val="24"/>
          <w:szCs w:val="24"/>
        </w:rPr>
        <w:t>D. Assistenza giudiziaria e amministrativa</w:t>
      </w:r>
    </w:p>
    <w:p w:rsidR="008733CF" w:rsidRPr="00BE724C" w:rsidRDefault="008733CF" w:rsidP="008733CF">
      <w:pPr>
        <w:tabs>
          <w:tab w:val="left" w:pos="426"/>
        </w:tabs>
        <w:rPr>
          <w:b/>
          <w:sz w:val="24"/>
          <w:szCs w:val="24"/>
        </w:rPr>
      </w:pPr>
    </w:p>
    <w:p w:rsidR="008733CF" w:rsidRPr="00BE724C" w:rsidRDefault="008733CF" w:rsidP="008733CF">
      <w:pPr>
        <w:tabs>
          <w:tab w:val="left" w:pos="426"/>
        </w:tabs>
        <w:rPr>
          <w:b/>
          <w:sz w:val="24"/>
          <w:szCs w:val="24"/>
        </w:rPr>
      </w:pPr>
      <w:r w:rsidRPr="00BE724C">
        <w:rPr>
          <w:b/>
          <w:sz w:val="24"/>
          <w:szCs w:val="24"/>
        </w:rPr>
        <w:t>Art. 30 (marginale)</w:t>
      </w:r>
    </w:p>
    <w:p w:rsidR="008733CF" w:rsidRPr="00BE724C" w:rsidRDefault="008733CF" w:rsidP="008733CF">
      <w:pPr>
        <w:tabs>
          <w:tab w:val="left" w:pos="426"/>
        </w:tabs>
        <w:rPr>
          <w:b/>
          <w:sz w:val="24"/>
          <w:szCs w:val="24"/>
        </w:rPr>
      </w:pPr>
      <w:r w:rsidRPr="00BE724C">
        <w:rPr>
          <w:b/>
          <w:sz w:val="24"/>
          <w:szCs w:val="24"/>
        </w:rPr>
        <w:t>E. Notificazione in caso di cambiamento delle condizioni</w:t>
      </w:r>
    </w:p>
    <w:p w:rsidR="008733CF" w:rsidRPr="00BE724C" w:rsidRDefault="008733CF" w:rsidP="008733CF">
      <w:pPr>
        <w:tabs>
          <w:tab w:val="left" w:pos="426"/>
        </w:tabs>
        <w:rPr>
          <w:b/>
          <w:sz w:val="24"/>
          <w:szCs w:val="24"/>
        </w:rPr>
      </w:pPr>
    </w:p>
    <w:p w:rsidR="008733CF" w:rsidRPr="00F8771D" w:rsidRDefault="008733CF" w:rsidP="008733CF">
      <w:pPr>
        <w:tabs>
          <w:tab w:val="left" w:pos="426"/>
        </w:tabs>
        <w:rPr>
          <w:b/>
          <w:sz w:val="24"/>
          <w:szCs w:val="24"/>
        </w:rPr>
      </w:pPr>
      <w:r w:rsidRPr="00583618">
        <w:rPr>
          <w:b/>
          <w:sz w:val="24"/>
          <w:szCs w:val="24"/>
        </w:rPr>
        <w:t>Art</w:t>
      </w:r>
      <w:r w:rsidRPr="00F8771D">
        <w:rPr>
          <w:b/>
          <w:sz w:val="24"/>
          <w:szCs w:val="24"/>
        </w:rPr>
        <w:t>. 31 (marginale)</w:t>
      </w:r>
    </w:p>
    <w:p w:rsidR="008733CF" w:rsidRDefault="008733CF" w:rsidP="008733CF">
      <w:pPr>
        <w:tabs>
          <w:tab w:val="left" w:pos="426"/>
        </w:tabs>
        <w:rPr>
          <w:b/>
          <w:sz w:val="24"/>
          <w:szCs w:val="24"/>
        </w:rPr>
      </w:pPr>
      <w:r>
        <w:rPr>
          <w:b/>
          <w:sz w:val="24"/>
          <w:szCs w:val="24"/>
        </w:rPr>
        <w:t>F</w:t>
      </w:r>
      <w:r w:rsidRPr="00BE724C">
        <w:rPr>
          <w:b/>
          <w:sz w:val="24"/>
          <w:szCs w:val="24"/>
        </w:rPr>
        <w:t>. Obbligo del segreto</w:t>
      </w:r>
    </w:p>
    <w:p w:rsidR="008733CF" w:rsidRDefault="008733CF" w:rsidP="008733CF">
      <w:pPr>
        <w:tabs>
          <w:tab w:val="left" w:pos="426"/>
        </w:tabs>
        <w:rPr>
          <w:b/>
          <w:sz w:val="24"/>
          <w:szCs w:val="24"/>
        </w:rPr>
      </w:pPr>
    </w:p>
    <w:p w:rsidR="008733CF" w:rsidRDefault="008733CF" w:rsidP="008733CF">
      <w:pPr>
        <w:tabs>
          <w:tab w:val="left" w:pos="426"/>
        </w:tabs>
        <w:rPr>
          <w:b/>
          <w:sz w:val="24"/>
          <w:szCs w:val="24"/>
        </w:rPr>
      </w:pPr>
      <w:r>
        <w:rPr>
          <w:b/>
          <w:sz w:val="24"/>
          <w:szCs w:val="24"/>
        </w:rPr>
        <w:t>Art. 32 (marginale)</w:t>
      </w:r>
    </w:p>
    <w:p w:rsidR="008733CF" w:rsidRPr="00BE724C" w:rsidRDefault="008733CF" w:rsidP="008733CF">
      <w:pPr>
        <w:tabs>
          <w:tab w:val="left" w:pos="426"/>
        </w:tabs>
        <w:rPr>
          <w:b/>
          <w:sz w:val="24"/>
          <w:szCs w:val="24"/>
        </w:rPr>
      </w:pPr>
      <w:r>
        <w:rPr>
          <w:b/>
          <w:sz w:val="24"/>
          <w:szCs w:val="24"/>
        </w:rPr>
        <w:t>G</w:t>
      </w:r>
      <w:r w:rsidRPr="00F8771D">
        <w:rPr>
          <w:b/>
          <w:sz w:val="24"/>
          <w:szCs w:val="24"/>
        </w:rPr>
        <w:t>. Versamento diretto di prestazioni arretrate a terzi che hanno effettuato anticipi</w:t>
      </w:r>
    </w:p>
    <w:p w:rsidR="008733CF" w:rsidRPr="00150632" w:rsidRDefault="008733CF" w:rsidP="008733CF">
      <w:pPr>
        <w:tabs>
          <w:tab w:val="left" w:pos="426"/>
        </w:tabs>
        <w:rPr>
          <w:sz w:val="24"/>
          <w:szCs w:val="24"/>
        </w:rPr>
      </w:pPr>
    </w:p>
    <w:p w:rsidR="008733CF" w:rsidRPr="00195AAD" w:rsidRDefault="008733CF" w:rsidP="008733CF">
      <w:pPr>
        <w:rPr>
          <w:b/>
          <w:bCs/>
          <w:sz w:val="24"/>
          <w:szCs w:val="24"/>
        </w:rPr>
      </w:pPr>
      <w:r w:rsidRPr="00195AAD">
        <w:rPr>
          <w:b/>
          <w:bCs/>
          <w:sz w:val="24"/>
          <w:szCs w:val="24"/>
        </w:rPr>
        <w:t>II</w:t>
      </w:r>
    </w:p>
    <w:p w:rsidR="008733CF" w:rsidRPr="00640D7A" w:rsidRDefault="008733CF" w:rsidP="008733CF">
      <w:pPr>
        <w:rPr>
          <w:sz w:val="24"/>
          <w:szCs w:val="24"/>
        </w:rPr>
      </w:pPr>
      <w:r w:rsidRPr="00BE724C">
        <w:rPr>
          <w:sz w:val="24"/>
          <w:szCs w:val="24"/>
          <w:vertAlign w:val="superscript"/>
        </w:rPr>
        <w:t>1</w:t>
      </w:r>
      <w:r w:rsidRPr="00640D7A">
        <w:rPr>
          <w:sz w:val="24"/>
          <w:szCs w:val="24"/>
        </w:rPr>
        <w:t>La presente legge sottostà a referendum facoltativo.</w:t>
      </w:r>
    </w:p>
    <w:p w:rsidR="008733CF" w:rsidRPr="00195AAD" w:rsidRDefault="008733CF" w:rsidP="008733CF">
      <w:pPr>
        <w:rPr>
          <w:sz w:val="24"/>
          <w:szCs w:val="24"/>
        </w:rPr>
      </w:pPr>
      <w:r w:rsidRPr="00BE724C">
        <w:rPr>
          <w:sz w:val="24"/>
          <w:szCs w:val="24"/>
          <w:vertAlign w:val="superscript"/>
        </w:rPr>
        <w:t>2</w:t>
      </w:r>
      <w:r w:rsidRPr="00640D7A">
        <w:rPr>
          <w:sz w:val="24"/>
          <w:szCs w:val="24"/>
        </w:rPr>
        <w:t xml:space="preserve">Essa entra in vigore </w:t>
      </w:r>
      <w:r>
        <w:rPr>
          <w:sz w:val="24"/>
          <w:szCs w:val="24"/>
        </w:rPr>
        <w:t>immediatamente</w:t>
      </w:r>
      <w:r w:rsidRPr="00640D7A">
        <w:rPr>
          <w:sz w:val="24"/>
          <w:szCs w:val="24"/>
        </w:rPr>
        <w:t>.</w:t>
      </w:r>
    </w:p>
    <w:p w:rsidR="008733CF" w:rsidRPr="00195AAD" w:rsidRDefault="008733CF" w:rsidP="008733CF">
      <w:pPr>
        <w:rPr>
          <w:sz w:val="24"/>
          <w:szCs w:val="24"/>
        </w:rPr>
      </w:pPr>
    </w:p>
    <w:p w:rsidR="008733CF" w:rsidRPr="00195AAD" w:rsidRDefault="008733CF" w:rsidP="008733CF">
      <w:pPr>
        <w:pStyle w:val="StandardRisoluzionedelConsigliodiStato"/>
        <w:ind w:right="-1"/>
      </w:pPr>
    </w:p>
    <w:p w:rsidR="008733CF" w:rsidRPr="00195AAD" w:rsidRDefault="008733CF" w:rsidP="008733CF">
      <w:pPr>
        <w:rPr>
          <w:sz w:val="24"/>
        </w:rPr>
      </w:pPr>
      <w:r w:rsidRPr="00195AAD">
        <w:br w:type="page"/>
      </w:r>
    </w:p>
    <w:p w:rsidR="008733CF" w:rsidRPr="00195AAD" w:rsidRDefault="008733CF" w:rsidP="008733CF">
      <w:pPr>
        <w:rPr>
          <w:sz w:val="24"/>
          <w:szCs w:val="24"/>
        </w:rPr>
      </w:pPr>
      <w:r w:rsidRPr="00195AAD">
        <w:rPr>
          <w:sz w:val="24"/>
          <w:szCs w:val="24"/>
        </w:rPr>
        <w:lastRenderedPageBreak/>
        <w:t>Disegno di</w:t>
      </w:r>
    </w:p>
    <w:p w:rsidR="008733CF" w:rsidRPr="00195AAD" w:rsidRDefault="008733CF" w:rsidP="008733CF">
      <w:pPr>
        <w:rPr>
          <w:sz w:val="24"/>
          <w:szCs w:val="24"/>
        </w:rPr>
      </w:pPr>
    </w:p>
    <w:p w:rsidR="008733CF" w:rsidRPr="00195AAD" w:rsidRDefault="008733CF" w:rsidP="008733CF">
      <w:pPr>
        <w:rPr>
          <w:b/>
          <w:sz w:val="24"/>
          <w:szCs w:val="24"/>
        </w:rPr>
      </w:pPr>
      <w:r w:rsidRPr="00195AAD">
        <w:rPr>
          <w:b/>
          <w:sz w:val="24"/>
          <w:szCs w:val="24"/>
        </w:rPr>
        <w:t>Decreto legislativo</w:t>
      </w:r>
    </w:p>
    <w:p w:rsidR="008733CF" w:rsidRPr="00195AAD" w:rsidRDefault="008733CF" w:rsidP="008733CF">
      <w:pPr>
        <w:rPr>
          <w:b/>
          <w:bCs/>
          <w:sz w:val="24"/>
          <w:szCs w:val="24"/>
        </w:rPr>
      </w:pPr>
      <w:r w:rsidRPr="00E80E41">
        <w:rPr>
          <w:b/>
          <w:bCs/>
          <w:sz w:val="24"/>
          <w:szCs w:val="24"/>
        </w:rPr>
        <w:t xml:space="preserve">concernente </w:t>
      </w:r>
      <w:r>
        <w:rPr>
          <w:b/>
          <w:bCs/>
          <w:sz w:val="24"/>
          <w:szCs w:val="24"/>
        </w:rPr>
        <w:t xml:space="preserve">lo stanziamento di un credito di </w:t>
      </w:r>
      <w:r w:rsidRPr="007703E8">
        <w:rPr>
          <w:b/>
          <w:bCs/>
          <w:sz w:val="24"/>
          <w:szCs w:val="24"/>
        </w:rPr>
        <w:t>1'326'955</w:t>
      </w:r>
      <w:r>
        <w:rPr>
          <w:b/>
          <w:bCs/>
          <w:sz w:val="24"/>
          <w:szCs w:val="24"/>
        </w:rPr>
        <w:t xml:space="preserve"> franchi per </w:t>
      </w:r>
      <w:r w:rsidRPr="00E80E41">
        <w:rPr>
          <w:b/>
          <w:bCs/>
          <w:sz w:val="24"/>
          <w:szCs w:val="24"/>
        </w:rPr>
        <w:t xml:space="preserve">la </w:t>
      </w:r>
      <w:r w:rsidRPr="007703E8">
        <w:rPr>
          <w:b/>
          <w:bCs/>
          <w:sz w:val="24"/>
          <w:szCs w:val="24"/>
        </w:rPr>
        <w:t xml:space="preserve">digitalizzazione degli incarti </w:t>
      </w:r>
      <w:r>
        <w:rPr>
          <w:b/>
          <w:bCs/>
          <w:sz w:val="24"/>
          <w:szCs w:val="24"/>
        </w:rPr>
        <w:t>del</w:t>
      </w:r>
      <w:r w:rsidRPr="007703E8">
        <w:rPr>
          <w:b/>
          <w:bCs/>
          <w:sz w:val="24"/>
          <w:szCs w:val="24"/>
        </w:rPr>
        <w:t xml:space="preserve">la Sezione del sostegno sociale e </w:t>
      </w:r>
      <w:r>
        <w:rPr>
          <w:b/>
          <w:bCs/>
          <w:sz w:val="24"/>
          <w:szCs w:val="24"/>
        </w:rPr>
        <w:t>del</w:t>
      </w:r>
      <w:r w:rsidRPr="007703E8">
        <w:rPr>
          <w:b/>
          <w:bCs/>
          <w:sz w:val="24"/>
          <w:szCs w:val="24"/>
        </w:rPr>
        <w:t>l’Istit</w:t>
      </w:r>
      <w:r>
        <w:rPr>
          <w:b/>
          <w:bCs/>
          <w:sz w:val="24"/>
          <w:szCs w:val="24"/>
        </w:rPr>
        <w:t>uto delle assicurazioni sociali</w:t>
      </w:r>
    </w:p>
    <w:p w:rsidR="008733CF" w:rsidRPr="00195AAD" w:rsidRDefault="008733CF" w:rsidP="008733CF">
      <w:pPr>
        <w:rPr>
          <w:sz w:val="24"/>
          <w:szCs w:val="24"/>
        </w:rPr>
      </w:pPr>
      <w:r w:rsidRPr="00195AAD">
        <w:rPr>
          <w:sz w:val="24"/>
          <w:szCs w:val="24"/>
        </w:rPr>
        <w:t>del ....................</w:t>
      </w:r>
    </w:p>
    <w:p w:rsidR="008733CF" w:rsidRPr="00195AAD" w:rsidRDefault="008733CF" w:rsidP="008733CF">
      <w:pPr>
        <w:rPr>
          <w:sz w:val="24"/>
          <w:szCs w:val="24"/>
        </w:rPr>
      </w:pPr>
    </w:p>
    <w:p w:rsidR="008733CF" w:rsidRPr="00195AAD" w:rsidRDefault="008733CF" w:rsidP="008733CF">
      <w:pPr>
        <w:rPr>
          <w:sz w:val="24"/>
          <w:szCs w:val="24"/>
        </w:rPr>
      </w:pPr>
      <w:r w:rsidRPr="00195AAD">
        <w:rPr>
          <w:sz w:val="24"/>
          <w:szCs w:val="24"/>
        </w:rPr>
        <w:t>IL GRAN CONSIGLIO</w:t>
      </w:r>
    </w:p>
    <w:p w:rsidR="008733CF" w:rsidRPr="00195AAD" w:rsidRDefault="008733CF" w:rsidP="008733CF">
      <w:pPr>
        <w:rPr>
          <w:sz w:val="24"/>
          <w:szCs w:val="24"/>
        </w:rPr>
      </w:pPr>
      <w:r w:rsidRPr="00195AAD">
        <w:rPr>
          <w:sz w:val="24"/>
          <w:szCs w:val="24"/>
        </w:rPr>
        <w:t>DELLA REPUBBLICA E CANTONE TICINO</w:t>
      </w:r>
    </w:p>
    <w:p w:rsidR="008733CF" w:rsidRPr="00195AAD" w:rsidRDefault="008733CF" w:rsidP="008733CF">
      <w:pPr>
        <w:rPr>
          <w:sz w:val="24"/>
          <w:szCs w:val="24"/>
        </w:rPr>
      </w:pPr>
    </w:p>
    <w:p w:rsidR="008733CF" w:rsidRPr="00195AAD" w:rsidRDefault="008733CF" w:rsidP="008733CF">
      <w:pPr>
        <w:rPr>
          <w:sz w:val="24"/>
          <w:szCs w:val="24"/>
        </w:rPr>
      </w:pPr>
      <w:r w:rsidRPr="00195AAD">
        <w:rPr>
          <w:sz w:val="24"/>
          <w:szCs w:val="24"/>
        </w:rPr>
        <w:t xml:space="preserve">visto il messaggio del Consiglio di Stato n. </w:t>
      </w:r>
      <w:r>
        <w:rPr>
          <w:sz w:val="24"/>
          <w:szCs w:val="24"/>
        </w:rPr>
        <w:t>8296</w:t>
      </w:r>
      <w:r w:rsidRPr="00195AAD">
        <w:rPr>
          <w:sz w:val="24"/>
          <w:szCs w:val="24"/>
        </w:rPr>
        <w:t xml:space="preserve"> del </w:t>
      </w:r>
      <w:r>
        <w:rPr>
          <w:sz w:val="24"/>
          <w:szCs w:val="24"/>
        </w:rPr>
        <w:t>5 luglio 2023</w:t>
      </w:r>
      <w:r w:rsidRPr="00195AAD">
        <w:rPr>
          <w:sz w:val="24"/>
          <w:szCs w:val="24"/>
        </w:rPr>
        <w:t>,</w:t>
      </w:r>
    </w:p>
    <w:p w:rsidR="008733CF" w:rsidRPr="00195AAD" w:rsidRDefault="008733CF" w:rsidP="008733CF">
      <w:pPr>
        <w:rPr>
          <w:sz w:val="24"/>
          <w:szCs w:val="24"/>
        </w:rPr>
      </w:pPr>
    </w:p>
    <w:p w:rsidR="008733CF" w:rsidRPr="00195AAD" w:rsidRDefault="008733CF" w:rsidP="008733CF">
      <w:pPr>
        <w:rPr>
          <w:sz w:val="24"/>
          <w:szCs w:val="24"/>
        </w:rPr>
      </w:pPr>
      <w:r w:rsidRPr="00195AAD">
        <w:rPr>
          <w:sz w:val="24"/>
          <w:szCs w:val="24"/>
        </w:rPr>
        <w:t>decreta:</w:t>
      </w:r>
    </w:p>
    <w:p w:rsidR="008733CF" w:rsidRPr="00195AAD" w:rsidRDefault="008733CF" w:rsidP="008733CF">
      <w:pPr>
        <w:rPr>
          <w:sz w:val="24"/>
          <w:szCs w:val="24"/>
        </w:rPr>
      </w:pPr>
    </w:p>
    <w:p w:rsidR="008733CF" w:rsidRPr="00195AAD" w:rsidRDefault="008733CF" w:rsidP="008733CF">
      <w:pPr>
        <w:tabs>
          <w:tab w:val="left" w:pos="426"/>
        </w:tabs>
        <w:rPr>
          <w:b/>
          <w:bCs/>
          <w:sz w:val="24"/>
          <w:szCs w:val="24"/>
        </w:rPr>
      </w:pPr>
      <w:r w:rsidRPr="00195AAD">
        <w:rPr>
          <w:b/>
          <w:bCs/>
          <w:sz w:val="24"/>
          <w:szCs w:val="24"/>
        </w:rPr>
        <w:t>Art. 1</w:t>
      </w:r>
    </w:p>
    <w:p w:rsidR="008733CF" w:rsidRPr="00195AAD" w:rsidRDefault="008733CF" w:rsidP="008733CF">
      <w:pPr>
        <w:tabs>
          <w:tab w:val="left" w:pos="426"/>
        </w:tabs>
        <w:rPr>
          <w:szCs w:val="24"/>
        </w:rPr>
      </w:pPr>
      <w:r w:rsidRPr="00195AAD">
        <w:rPr>
          <w:sz w:val="24"/>
          <w:szCs w:val="24"/>
        </w:rPr>
        <w:t>È stanziato un credito di 1'</w:t>
      </w:r>
      <w:r>
        <w:rPr>
          <w:sz w:val="24"/>
          <w:szCs w:val="24"/>
        </w:rPr>
        <w:t>326</w:t>
      </w:r>
      <w:r w:rsidRPr="00195AAD">
        <w:rPr>
          <w:sz w:val="24"/>
          <w:szCs w:val="24"/>
        </w:rPr>
        <w:t>'</w:t>
      </w:r>
      <w:r>
        <w:rPr>
          <w:sz w:val="24"/>
          <w:szCs w:val="24"/>
        </w:rPr>
        <w:t>955</w:t>
      </w:r>
      <w:r w:rsidRPr="00195AAD">
        <w:rPr>
          <w:sz w:val="24"/>
          <w:szCs w:val="24"/>
        </w:rPr>
        <w:t xml:space="preserve"> franchi per la digitalizzazione degli incarti </w:t>
      </w:r>
      <w:r>
        <w:rPr>
          <w:sz w:val="24"/>
          <w:szCs w:val="24"/>
        </w:rPr>
        <w:t>del</w:t>
      </w:r>
      <w:r w:rsidRPr="00195AAD">
        <w:rPr>
          <w:sz w:val="24"/>
          <w:szCs w:val="24"/>
        </w:rPr>
        <w:t xml:space="preserve">la Sezione del sostegno sociale e </w:t>
      </w:r>
      <w:r>
        <w:rPr>
          <w:sz w:val="24"/>
          <w:szCs w:val="24"/>
        </w:rPr>
        <w:t>del</w:t>
      </w:r>
      <w:r w:rsidRPr="00195AAD">
        <w:rPr>
          <w:sz w:val="24"/>
          <w:szCs w:val="24"/>
        </w:rPr>
        <w:t>l’Istituto delle assicurazioni sociali per le prestazioni AFI/API.</w:t>
      </w:r>
    </w:p>
    <w:p w:rsidR="008733CF" w:rsidRPr="00195AAD" w:rsidRDefault="008733CF" w:rsidP="008733CF">
      <w:pPr>
        <w:rPr>
          <w:sz w:val="24"/>
          <w:szCs w:val="24"/>
        </w:rPr>
      </w:pPr>
    </w:p>
    <w:p w:rsidR="008733CF" w:rsidRPr="00195AAD" w:rsidRDefault="008733CF" w:rsidP="008733CF">
      <w:pPr>
        <w:rPr>
          <w:b/>
          <w:sz w:val="24"/>
          <w:szCs w:val="24"/>
        </w:rPr>
      </w:pPr>
      <w:r w:rsidRPr="00195AAD">
        <w:rPr>
          <w:b/>
          <w:bCs/>
          <w:sz w:val="24"/>
          <w:szCs w:val="24"/>
        </w:rPr>
        <w:t>Art. 2</w:t>
      </w:r>
    </w:p>
    <w:p w:rsidR="008733CF" w:rsidRPr="00195AAD" w:rsidRDefault="008733CF" w:rsidP="008733CF">
      <w:pPr>
        <w:tabs>
          <w:tab w:val="left" w:pos="426"/>
        </w:tabs>
        <w:rPr>
          <w:sz w:val="24"/>
          <w:szCs w:val="24"/>
        </w:rPr>
      </w:pPr>
      <w:r w:rsidRPr="00195AAD">
        <w:rPr>
          <w:sz w:val="24"/>
          <w:szCs w:val="24"/>
        </w:rPr>
        <w:t>Il credito è iscritto al conto degli investimenti del Dipartimento delle finanze e dell’economia, Centro sistemi informativi.</w:t>
      </w:r>
    </w:p>
    <w:p w:rsidR="008733CF" w:rsidRPr="00195AAD" w:rsidRDefault="008733CF" w:rsidP="008733CF">
      <w:pPr>
        <w:rPr>
          <w:sz w:val="24"/>
          <w:szCs w:val="24"/>
        </w:rPr>
      </w:pPr>
    </w:p>
    <w:p w:rsidR="008733CF" w:rsidRPr="00195AAD" w:rsidRDefault="008733CF" w:rsidP="008733CF">
      <w:pPr>
        <w:rPr>
          <w:b/>
          <w:bCs/>
          <w:sz w:val="24"/>
          <w:szCs w:val="24"/>
        </w:rPr>
      </w:pPr>
      <w:r w:rsidRPr="00195AAD">
        <w:rPr>
          <w:b/>
          <w:bCs/>
          <w:sz w:val="24"/>
          <w:szCs w:val="24"/>
        </w:rPr>
        <w:t>Art. 3</w:t>
      </w:r>
    </w:p>
    <w:p w:rsidR="008733CF" w:rsidRPr="00195AAD" w:rsidRDefault="008733CF" w:rsidP="008733CF">
      <w:pPr>
        <w:rPr>
          <w:sz w:val="24"/>
          <w:szCs w:val="24"/>
        </w:rPr>
      </w:pPr>
      <w:r w:rsidRPr="00195AAD">
        <w:rPr>
          <w:sz w:val="24"/>
          <w:szCs w:val="24"/>
          <w:vertAlign w:val="superscript"/>
        </w:rPr>
        <w:t>1</w:t>
      </w:r>
      <w:r w:rsidRPr="00195AAD">
        <w:rPr>
          <w:sz w:val="24"/>
          <w:szCs w:val="24"/>
        </w:rPr>
        <w:t>Il presente decreto legislativo sottostà a referendum facoltativo.</w:t>
      </w:r>
    </w:p>
    <w:p w:rsidR="008733CF" w:rsidRPr="00195AAD" w:rsidRDefault="008733CF" w:rsidP="008733CF">
      <w:pPr>
        <w:rPr>
          <w:sz w:val="24"/>
          <w:szCs w:val="24"/>
        </w:rPr>
      </w:pPr>
      <w:r w:rsidRPr="00195AAD">
        <w:rPr>
          <w:sz w:val="24"/>
          <w:szCs w:val="24"/>
          <w:vertAlign w:val="superscript"/>
        </w:rPr>
        <w:t>2</w:t>
      </w:r>
      <w:r w:rsidRPr="00195AAD">
        <w:rPr>
          <w:sz w:val="24"/>
          <w:szCs w:val="24"/>
        </w:rPr>
        <w:t xml:space="preserve">Il Consiglio di Stato </w:t>
      </w:r>
      <w:r>
        <w:rPr>
          <w:sz w:val="24"/>
          <w:szCs w:val="24"/>
        </w:rPr>
        <w:t xml:space="preserve">ne </w:t>
      </w:r>
      <w:r w:rsidRPr="00195AAD">
        <w:rPr>
          <w:sz w:val="24"/>
          <w:szCs w:val="24"/>
        </w:rPr>
        <w:t>stabilisce l’entrata in vigore.</w:t>
      </w:r>
    </w:p>
    <w:p w:rsidR="008733CF" w:rsidRPr="00195AAD" w:rsidRDefault="008733CF" w:rsidP="008733CF">
      <w:pPr>
        <w:rPr>
          <w:sz w:val="24"/>
          <w:szCs w:val="24"/>
        </w:rPr>
      </w:pPr>
    </w:p>
    <w:p w:rsidR="008733CF" w:rsidRPr="00195AAD" w:rsidRDefault="008733CF" w:rsidP="008733CF">
      <w:pPr>
        <w:pStyle w:val="StandardRisoluzionedelConsigliodiStato"/>
        <w:ind w:right="-1"/>
      </w:pPr>
    </w:p>
    <w:p w:rsidR="00D649A8" w:rsidRPr="008733CF" w:rsidRDefault="00D649A8" w:rsidP="00D33940">
      <w:pPr>
        <w:pStyle w:val="StandardRisoluzionedelConsigliodiStato"/>
        <w:ind w:right="-1"/>
        <w:rPr>
          <w:strike/>
          <w:szCs w:val="24"/>
        </w:rPr>
      </w:pPr>
    </w:p>
    <w:p w:rsidR="00D649A8" w:rsidRPr="008733CF" w:rsidRDefault="00D649A8" w:rsidP="00D33940">
      <w:pPr>
        <w:pStyle w:val="StandardRisoluzionedelConsigliodiStato"/>
        <w:ind w:right="-1"/>
        <w:rPr>
          <w:strike/>
        </w:rPr>
      </w:pPr>
    </w:p>
    <w:sectPr w:rsidR="00D649A8" w:rsidRPr="008733CF"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FD3" w:rsidRDefault="00A63FD3" w:rsidP="00F657BF">
      <w:r>
        <w:separator/>
      </w:r>
    </w:p>
  </w:endnote>
  <w:endnote w:type="continuationSeparator" w:id="0">
    <w:p w:rsidR="00A63FD3" w:rsidRDefault="00A63FD3"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BB2086" w:rsidP="00912E34">
          <w:pPr>
            <w:tabs>
              <w:tab w:val="center" w:pos="2382"/>
            </w:tabs>
          </w:pPr>
        </w:p>
      </w:tc>
      <w:tc>
        <w:tcPr>
          <w:tcW w:w="721" w:type="dxa"/>
        </w:tcPr>
        <w:p w:rsidR="00912E34" w:rsidRPr="003D1008" w:rsidRDefault="00E86DBB"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E86DBB"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BB2086"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BB2086">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FD3" w:rsidRDefault="00A63FD3" w:rsidP="00F657BF">
      <w:r>
        <w:separator/>
      </w:r>
    </w:p>
  </w:footnote>
  <w:footnote w:type="continuationSeparator" w:id="0">
    <w:p w:rsidR="00A63FD3" w:rsidRDefault="00A63FD3" w:rsidP="00F657BF">
      <w:r>
        <w:continuationSeparator/>
      </w:r>
    </w:p>
  </w:footnote>
  <w:footnote w:id="1">
    <w:p w:rsidR="00582B30" w:rsidRPr="00C15D06" w:rsidRDefault="00582B30" w:rsidP="00582B30">
      <w:pPr>
        <w:pStyle w:val="Testonotaapidipagina"/>
        <w:rPr>
          <w:lang w:val="it-CH"/>
        </w:rPr>
      </w:pPr>
      <w:r>
        <w:rPr>
          <w:rStyle w:val="Rimandonotaapidipagina"/>
        </w:rPr>
        <w:footnoteRef/>
      </w:r>
      <w:r w:rsidRPr="00C15D06">
        <w:rPr>
          <w:lang w:val="it-CH"/>
        </w:rPr>
        <w:t xml:space="preserve"> </w:t>
      </w:r>
      <w:r>
        <w:rPr>
          <w:sz w:val="18"/>
          <w:szCs w:val="18"/>
          <w:lang w:val="it-CH"/>
        </w:rPr>
        <w:t xml:space="preserve">Cfr. </w:t>
      </w:r>
      <w:r w:rsidRPr="002F7059">
        <w:rPr>
          <w:sz w:val="18"/>
          <w:szCs w:val="18"/>
          <w:lang w:val="it-CH"/>
        </w:rPr>
        <w:t xml:space="preserve">Rapporto finale del 22 novembre 2022 </w:t>
      </w:r>
      <w:r>
        <w:rPr>
          <w:sz w:val="18"/>
          <w:szCs w:val="18"/>
          <w:lang w:val="it-CH"/>
        </w:rPr>
        <w:t>punto 4.3.2</w:t>
      </w:r>
      <w:r w:rsidRPr="00213BB8">
        <w:rPr>
          <w:sz w:val="18"/>
          <w:szCs w:val="18"/>
          <w:lang w:val="it-CH"/>
        </w:rPr>
        <w:t xml:space="preserve"> a</w:t>
      </w:r>
      <w:r>
        <w:rPr>
          <w:sz w:val="18"/>
          <w:szCs w:val="18"/>
          <w:lang w:val="it-CH"/>
        </w:rPr>
        <w:t>lla</w:t>
      </w:r>
      <w:r w:rsidRPr="00213BB8">
        <w:rPr>
          <w:sz w:val="18"/>
          <w:szCs w:val="18"/>
          <w:lang w:val="it-CH"/>
        </w:rPr>
        <w:t xml:space="preserve"> pag</w:t>
      </w:r>
      <w:r>
        <w:rPr>
          <w:sz w:val="18"/>
          <w:szCs w:val="18"/>
          <w:lang w:val="it-CH"/>
        </w:rPr>
        <w:t xml:space="preserve">. 30 e seg. </w:t>
      </w:r>
      <w:r w:rsidRPr="00F71E12">
        <w:rPr>
          <w:sz w:val="18"/>
          <w:szCs w:val="18"/>
          <w:lang w:val="it-CH"/>
        </w:rPr>
        <w:t>e ris</w:t>
      </w:r>
      <w:r>
        <w:rPr>
          <w:sz w:val="18"/>
          <w:szCs w:val="18"/>
          <w:lang w:val="it-CH"/>
        </w:rPr>
        <w:t>oluzione governativa n. 464 del</w:t>
      </w:r>
      <w:r>
        <w:rPr>
          <w:sz w:val="18"/>
          <w:szCs w:val="18"/>
          <w:lang w:val="it-CH"/>
        </w:rPr>
        <w:br/>
      </w:r>
      <w:r w:rsidRPr="00F71E12">
        <w:rPr>
          <w:sz w:val="18"/>
          <w:szCs w:val="18"/>
          <w:lang w:val="it-CH"/>
        </w:rPr>
        <w:t>1. febbraio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BB2086"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F1CD3696-7979-43D8-8056-5F64C62F68A4}"/>
              <w:text w:multiLine="1"/>
            </w:sdtPr>
            <w:sdtEndPr/>
            <w:sdtContent>
              <w:r w:rsidR="00E86DBB">
                <w:rPr>
                  <w:rFonts w:ascii="Gill Alt One MT Light" w:hAnsi="Gill Alt One MT Light"/>
                  <w:sz w:val="16"/>
                  <w:szCs w:val="16"/>
                </w:rPr>
                <w:t>Repubblica e Cantone Ticino</w:t>
              </w:r>
            </w:sdtContent>
          </w:sdt>
        </w:p>
        <w:p w:rsidR="005012EC" w:rsidRPr="00E8185F" w:rsidRDefault="00BB2086"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F1CD3696-7979-43D8-8056-5F64C62F68A4}"/>
              <w:text w:multiLine="1"/>
            </w:sdtPr>
            <w:sdtEndPr/>
            <w:sdtContent>
              <w:r w:rsidR="00E75CF3">
                <w:rPr>
                  <w:rFonts w:ascii="Gill Alt One MT Light" w:hAnsi="Gill Alt One MT Light"/>
                  <w:sz w:val="16"/>
                  <w:szCs w:val="16"/>
                </w:rPr>
                <w:t>Dipartimento della sanità e della socialità</w:t>
              </w:r>
            </w:sdtContent>
          </w:sdt>
        </w:p>
      </w:tc>
      <w:tc>
        <w:tcPr>
          <w:tcW w:w="1710" w:type="dxa"/>
          <w:tcBorders>
            <w:bottom w:val="single" w:sz="4" w:space="0" w:color="auto"/>
          </w:tcBorders>
          <w:vAlign w:val="bottom"/>
        </w:tcPr>
        <w:p w:rsidR="005012EC" w:rsidRPr="004204CB" w:rsidRDefault="00E86DBB"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6C178C">
            <w:rPr>
              <w:noProof/>
              <w:sz w:val="24"/>
            </w:rPr>
            <w:t>7</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6C178C">
            <w:rPr>
              <w:noProof/>
              <w:sz w:val="24"/>
            </w:rPr>
            <w:t>8</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F1CD3696-7979-43D8-8056-5F64C62F68A4}"/>
          <w:text w:multiLine="1"/>
        </w:sdtPr>
        <w:sdtEndPr/>
        <w:sdtContent>
          <w:tc>
            <w:tcPr>
              <w:tcW w:w="8383" w:type="dxa"/>
              <w:tcBorders>
                <w:left w:val="single" w:sz="4" w:space="0" w:color="auto"/>
              </w:tcBorders>
              <w:tcMar>
                <w:top w:w="0" w:type="dxa"/>
                <w:left w:w="142" w:type="dxa"/>
              </w:tcMar>
            </w:tcPr>
            <w:p w:rsidR="005012EC" w:rsidRPr="00A63FD3" w:rsidRDefault="00E75CF3"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8296 R del 1 aprile 2025</w:t>
              </w:r>
            </w:p>
          </w:tc>
        </w:sdtContent>
      </w:sdt>
      <w:tc>
        <w:tcPr>
          <w:tcW w:w="1710" w:type="dxa"/>
          <w:tcBorders>
            <w:top w:val="single" w:sz="4" w:space="0" w:color="auto"/>
          </w:tcBorders>
        </w:tcPr>
        <w:p w:rsidR="005012EC" w:rsidRPr="00A63FD3" w:rsidRDefault="00BB2086" w:rsidP="00662409">
          <w:pPr>
            <w:pStyle w:val="InvisibleLine"/>
            <w:rPr>
              <w:lang w:val="it-CH"/>
            </w:rPr>
          </w:pPr>
        </w:p>
      </w:tc>
    </w:tr>
  </w:tbl>
  <w:p w:rsidR="00F657BF" w:rsidRPr="00980362" w:rsidRDefault="00E86DBB"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F1CD3696-7979-43D8-8056-5F64C62F68A4}"/>
                            <w:text w:multiLine="1"/>
                          </w:sdtPr>
                          <w:sdtEndPr/>
                          <w:sdtContent>
                            <w:p w:rsidR="008065E8" w:rsidRPr="00411371" w:rsidRDefault="00E86DBB"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0FBABA97-673D-4AD4-AE5A-3AB35ACEE04E}"/>
                      <w:text w:multiLine="1"/>
                    </w:sdtPr>
                    <w:sdtEndPr/>
                    <w:sdtContent>
                      <w:p w:rsidR="008065E8" w:rsidRPr="00411371" w:rsidRDefault="00E86DBB"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BB2086" w:rsidP="00932E26">
          <w:pPr>
            <w:pStyle w:val="InvisibleLine"/>
            <w:spacing w:line="240" w:lineRule="auto"/>
            <w:ind w:left="15"/>
            <w:rPr>
              <w:rFonts w:ascii="Gill Alt One MT Light" w:hAnsi="Gill Alt One MT Light"/>
              <w:sz w:val="16"/>
              <w:lang w:val="it-CH"/>
            </w:rPr>
          </w:pPr>
        </w:p>
        <w:p w:rsidR="00CD5F73" w:rsidRDefault="00E86DBB"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BB2086"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BB2086" w:rsidP="00D07D6E">
          <w:pPr>
            <w:pStyle w:val="Level"/>
            <w:ind w:left="150"/>
            <w:rPr>
              <w:sz w:val="16"/>
            </w:rPr>
          </w:pPr>
        </w:p>
      </w:tc>
      <w:tc>
        <w:tcPr>
          <w:tcW w:w="209" w:type="pct"/>
          <w:tcBorders>
            <w:top w:val="nil"/>
            <w:bottom w:val="single" w:sz="4" w:space="0" w:color="auto"/>
          </w:tcBorders>
        </w:tcPr>
        <w:p w:rsidR="00662409" w:rsidRDefault="00E86DBB"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077324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E86DBB"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2A62F9">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2A62F9">
            <w:rPr>
              <w:rFonts w:asciiTheme="minorHAnsi" w:hAnsiTheme="minorHAnsi" w:cstheme="minorHAnsi"/>
              <w:noProof/>
              <w:sz w:val="24"/>
            </w:rPr>
            <w:t>8</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F1CD3696-7979-43D8-8056-5F64C62F68A4}"/>
          <w:text w:multiLine="1"/>
        </w:sdtPr>
        <w:sdtEndPr/>
        <w:sdtContent>
          <w:tc>
            <w:tcPr>
              <w:tcW w:w="5000" w:type="pct"/>
              <w:gridSpan w:val="6"/>
              <w:tcBorders>
                <w:left w:val="nil"/>
                <w:right w:val="nil"/>
              </w:tcBorders>
              <w:noWrap/>
              <w:tcMar>
                <w:top w:w="0" w:type="dxa"/>
              </w:tcMar>
              <w:vAlign w:val="bottom"/>
            </w:tcPr>
            <w:p w:rsidR="00662409" w:rsidRPr="008C03B5" w:rsidRDefault="00E75CF3"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E86DBB"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BB2086"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E86DBB"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BB2086"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E86DBB"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BB2086"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BB2086"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F1CD3696-7979-43D8-8056-5F64C62F68A4}"/>
              <w:text w:multiLine="1"/>
            </w:sdtPr>
            <w:sdtEndPr/>
            <w:sdtContent>
              <w:r w:rsidR="00E75CF3">
                <w:rPr>
                  <w:rFonts w:cstheme="minorHAnsi"/>
                  <w:b/>
                  <w:sz w:val="24"/>
                  <w:szCs w:val="24"/>
                </w:rPr>
                <w:t>8296 R</w:t>
              </w:r>
            </w:sdtContent>
          </w:sdt>
        </w:p>
      </w:tc>
      <w:sdt>
        <w:sdtPr>
          <w:rPr>
            <w:sz w:val="24"/>
          </w:rPr>
          <w:alias w:val="DocParam.Date"/>
          <w:id w:val="-464426178"/>
          <w:dataBinding w:xpath="//DateTime[@id='DocParam.Date']" w:storeItemID="{F1CD3696-7979-43D8-8056-5F64C62F68A4}"/>
          <w:date w:fullDate="2025-04-01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E75CF3" w:rsidP="00A532F6">
              <w:pPr>
                <w:pStyle w:val="Data"/>
              </w:pPr>
              <w:r>
                <w:rPr>
                  <w:sz w:val="24"/>
                </w:rPr>
                <w:t>1 aprile 2025</w:t>
              </w:r>
            </w:p>
          </w:tc>
        </w:sdtContent>
      </w:sdt>
      <w:tc>
        <w:tcPr>
          <w:tcW w:w="3218" w:type="pct"/>
          <w:gridSpan w:val="4"/>
          <w:tcBorders>
            <w:top w:val="nil"/>
            <w:left w:val="nil"/>
            <w:bottom w:val="nil"/>
            <w:right w:val="nil"/>
          </w:tcBorders>
        </w:tcPr>
        <w:p w:rsidR="008C03B5" w:rsidRPr="00BE22A2" w:rsidRDefault="00BB2086"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F1CD3696-7979-43D8-8056-5F64C62F68A4}"/>
              <w:text w:multiLine="1"/>
            </w:sdtPr>
            <w:sdtEndPr/>
            <w:sdtContent>
              <w:r w:rsidR="00E75CF3">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BB2086" w:rsidP="00D07D6E">
          <w:pPr>
            <w:pStyle w:val="Level"/>
            <w:ind w:left="150"/>
            <w:rPr>
              <w:rFonts w:ascii="Gill Alt One MT Light" w:hAnsi="Gill Alt One MT Light"/>
              <w:sz w:val="16"/>
              <w:szCs w:val="16"/>
            </w:rPr>
          </w:pPr>
        </w:p>
      </w:tc>
    </w:tr>
  </w:tbl>
  <w:p w:rsidR="00F657BF" w:rsidRPr="00DA2879" w:rsidRDefault="00E86DBB"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01086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F1CD3696-7979-43D8-8056-5F64C62F68A4}"/>
                            <w:text w:multiLine="1"/>
                          </w:sdtPr>
                          <w:sdtEndPr/>
                          <w:sdtContent>
                            <w:p w:rsidR="00E93620" w:rsidRPr="00411371" w:rsidRDefault="00E86DBB"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0FBABA97-673D-4AD4-AE5A-3AB35ACEE04E}"/>
                      <w:text w:multiLine="1"/>
                    </w:sdtPr>
                    <w:sdtEndPr/>
                    <w:sdtContent>
                      <w:p w:rsidR="00E93620" w:rsidRPr="00411371" w:rsidRDefault="00E86DBB"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146ED"/>
    <w:multiLevelType w:val="hybridMultilevel"/>
    <w:tmpl w:val="CFACA33E"/>
    <w:lvl w:ilvl="0" w:tplc="C95A3530">
      <w:start w:val="1"/>
      <w:numFmt w:val="lowerLetter"/>
      <w:lvlText w:val="%1)"/>
      <w:lvlJc w:val="left"/>
      <w:pPr>
        <w:ind w:left="360" w:hanging="360"/>
      </w:pPr>
      <w:rPr>
        <w:rFonts w:hint="default"/>
      </w:rPr>
    </w:lvl>
    <w:lvl w:ilvl="1" w:tplc="08100019" w:tentative="1">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11" w15:restartNumberingAfterBreak="0">
    <w:nsid w:val="0EA039B7"/>
    <w:multiLevelType w:val="hybridMultilevel"/>
    <w:tmpl w:val="C1CC2DDE"/>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9C10F64"/>
    <w:multiLevelType w:val="hybridMultilevel"/>
    <w:tmpl w:val="89B43536"/>
    <w:lvl w:ilvl="0" w:tplc="E11EF8D4">
      <w:numFmt w:val="bullet"/>
      <w:lvlText w:val="-"/>
      <w:lvlJc w:val="left"/>
      <w:pPr>
        <w:ind w:left="720" w:hanging="360"/>
      </w:pPr>
      <w:rPr>
        <w:rFonts w:ascii="Arial" w:eastAsiaTheme="minorEastAsia"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5DC5934"/>
    <w:multiLevelType w:val="hybridMultilevel"/>
    <w:tmpl w:val="2096A20E"/>
    <w:lvl w:ilvl="0" w:tplc="08100017">
      <w:start w:val="1"/>
      <w:numFmt w:val="lowerLetter"/>
      <w:lvlText w:val="%1)"/>
      <w:lvlJc w:val="left"/>
      <w:pPr>
        <w:ind w:left="360" w:hanging="360"/>
      </w:pPr>
      <w:rPr>
        <w:rFonts w:hint="default"/>
      </w:rPr>
    </w:lvl>
    <w:lvl w:ilvl="1" w:tplc="08100019" w:tentative="1">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19"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49D524CC"/>
    <w:multiLevelType w:val="multilevel"/>
    <w:tmpl w:val="953CA1B2"/>
    <w:numStyleLink w:val="HeadingList"/>
  </w:abstractNum>
  <w:abstractNum w:abstractNumId="21" w15:restartNumberingAfterBreak="0">
    <w:nsid w:val="53512397"/>
    <w:multiLevelType w:val="hybridMultilevel"/>
    <w:tmpl w:val="CFACA33E"/>
    <w:lvl w:ilvl="0" w:tplc="C95A3530">
      <w:start w:val="1"/>
      <w:numFmt w:val="lowerLetter"/>
      <w:lvlText w:val="%1)"/>
      <w:lvlJc w:val="left"/>
      <w:pPr>
        <w:ind w:left="360" w:hanging="360"/>
      </w:pPr>
      <w:rPr>
        <w:rFonts w:hint="default"/>
      </w:rPr>
    </w:lvl>
    <w:lvl w:ilvl="1" w:tplc="08100019" w:tentative="1">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22" w15:restartNumberingAfterBreak="0">
    <w:nsid w:val="61F114C4"/>
    <w:multiLevelType w:val="hybridMultilevel"/>
    <w:tmpl w:val="78387A62"/>
    <w:lvl w:ilvl="0" w:tplc="412A4B0C">
      <w:start w:val="1"/>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BC82BF2"/>
    <w:multiLevelType w:val="hybridMultilevel"/>
    <w:tmpl w:val="4172251E"/>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4" w15:restartNumberingAfterBreak="0">
    <w:nsid w:val="6C746182"/>
    <w:multiLevelType w:val="hybridMultilevel"/>
    <w:tmpl w:val="2096A20E"/>
    <w:lvl w:ilvl="0" w:tplc="08100017">
      <w:start w:val="1"/>
      <w:numFmt w:val="lowerLetter"/>
      <w:lvlText w:val="%1)"/>
      <w:lvlJc w:val="left"/>
      <w:pPr>
        <w:ind w:left="360" w:hanging="360"/>
      </w:pPr>
      <w:rPr>
        <w:rFonts w:hint="default"/>
      </w:rPr>
    </w:lvl>
    <w:lvl w:ilvl="1" w:tplc="08100019" w:tentative="1">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num w:numId="1">
    <w:abstractNumId w:val="13"/>
  </w:num>
  <w:num w:numId="2">
    <w:abstractNumId w:val="20"/>
    <w:lvlOverride w:ilvl="0">
      <w:lvl w:ilvl="0">
        <w:start w:val="1"/>
        <w:numFmt w:val="decimal"/>
        <w:pStyle w:val="Titolo1"/>
        <w:lvlText w:val="%1"/>
        <w:lvlJc w:val="left"/>
        <w:pPr>
          <w:ind w:left="363" w:hanging="363"/>
        </w:pPr>
        <w:rPr>
          <w:rFonts w:ascii="Arial" w:hAnsi="Arial" w:cs="Arial" w:hint="default"/>
        </w:rPr>
      </w:lvl>
    </w:lvlOverride>
  </w:num>
  <w:num w:numId="3">
    <w:abstractNumId w:val="12"/>
  </w:num>
  <w:num w:numId="4">
    <w:abstractNumId w:val="19"/>
  </w:num>
  <w:num w:numId="5">
    <w:abstractNumId w:val="17"/>
  </w:num>
  <w:num w:numId="6">
    <w:abstractNumId w:val="14"/>
  </w:num>
  <w:num w:numId="7">
    <w:abstractNumId w:val="16"/>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2"/>
  </w:num>
  <w:num w:numId="19">
    <w:abstractNumId w:val="10"/>
  </w:num>
  <w:num w:numId="20">
    <w:abstractNumId w:val="24"/>
  </w:num>
  <w:num w:numId="21">
    <w:abstractNumId w:val="23"/>
  </w:num>
  <w:num w:numId="22">
    <w:abstractNumId w:val="15"/>
  </w:num>
  <w:num w:numId="23">
    <w:abstractNumId w:val="11"/>
  </w:num>
  <w:num w:numId="24">
    <w:abstractNumId w:val="18"/>
  </w:num>
  <w:num w:numId="25">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D3"/>
    <w:rsid w:val="000D306E"/>
    <w:rsid w:val="001E06D0"/>
    <w:rsid w:val="0020317C"/>
    <w:rsid w:val="00245861"/>
    <w:rsid w:val="00291B9C"/>
    <w:rsid w:val="002A62F9"/>
    <w:rsid w:val="002B5D9F"/>
    <w:rsid w:val="00337B7D"/>
    <w:rsid w:val="003B756D"/>
    <w:rsid w:val="00403ADB"/>
    <w:rsid w:val="00525186"/>
    <w:rsid w:val="00572FD3"/>
    <w:rsid w:val="00582B30"/>
    <w:rsid w:val="00616CD6"/>
    <w:rsid w:val="006449C4"/>
    <w:rsid w:val="006C178C"/>
    <w:rsid w:val="007E44FF"/>
    <w:rsid w:val="00845569"/>
    <w:rsid w:val="008720C4"/>
    <w:rsid w:val="008733CF"/>
    <w:rsid w:val="008F52AF"/>
    <w:rsid w:val="0098221A"/>
    <w:rsid w:val="009C5E5A"/>
    <w:rsid w:val="009D7D90"/>
    <w:rsid w:val="00A6312E"/>
    <w:rsid w:val="00A63FD3"/>
    <w:rsid w:val="00AF0268"/>
    <w:rsid w:val="00BB2086"/>
    <w:rsid w:val="00BF0A1F"/>
    <w:rsid w:val="00C46D88"/>
    <w:rsid w:val="00C66B80"/>
    <w:rsid w:val="00D33940"/>
    <w:rsid w:val="00D520FC"/>
    <w:rsid w:val="00D600FD"/>
    <w:rsid w:val="00D649A8"/>
    <w:rsid w:val="00E75CF3"/>
    <w:rsid w:val="00E86DBB"/>
    <w:rsid w:val="00EB088A"/>
    <w:rsid w:val="00F657BF"/>
    <w:rsid w:val="00F8559C"/>
    <w:rsid w:val="00FA76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9AC26F"/>
  <w15:docId w15:val="{C6235FFC-7727-4622-9E72-D20A3450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471992101">
      <w:bodyDiv w:val="1"/>
      <w:marLeft w:val="0"/>
      <w:marRight w:val="0"/>
      <w:marTop w:val="0"/>
      <w:marBottom w:val="0"/>
      <w:divBdr>
        <w:top w:val="none" w:sz="0" w:space="0" w:color="auto"/>
        <w:left w:val="none" w:sz="0" w:space="0" w:color="auto"/>
        <w:bottom w:val="none" w:sz="0" w:space="0" w:color="auto"/>
        <w:right w:val="none" w:sz="0" w:space="0" w:color="auto"/>
      </w:divBdr>
    </w:div>
    <w:div w:id="86405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primedocs\generated\6ac34b82-c9d8-4c91-86f2-4e9a0f8a7f5f.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2077324657</Id>
      <Width>0</Width>
      <Height>0</Height>
      <XPath>//Image[@id='Profile.Org.WappenSW']</XPath>
      <ImageHash>02f1c0cdac6aeac316213b2e7cb733a0</ImageHash>
    </ImageSizeDefinition>
    <ImageSizeDefinition>
      <Id>1010862360</Id>
      <Width>0</Width>
      <Height>0</Height>
      <XPath>//Image[@id='Profile.Org.Logo']</XPath>
      <ImageHash>c45d7cd7b68e3e6ca57220766e88079c</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5 4 a 4 5 4 4 4 - f 8 8 a - 4 e 7 2 - b 0 e f - b 9 a 7 6 5 3 9 6 b 7 7 "   t I d = " a 3 6 2 a 5 d 4 - 9 5 8 9 - 4 1 b f - a 4 e 6 - 4 f 8 7 c 4 e 4 1 2 3 9 "   i n t e r n a l T I d = " 9 0 6 4 c c 7 f - 3 1 6 d - 4 6 b 1 - a 4 a c - 7 4 8 6 0 c 3 f 8 a 5 b "   m t I d = " 2 7 5 a f 3 2 e - b c 4 0 - 4 5 c 2 - 8 5 b 7 - a f b 1 c 0 3 8 2 6 5 3 "   r e v i s i o n = " 0 "   c r e a t e d m a j o r v e r s i o n = " 0 "   c r e a t e d m i n o r v e r s i o n = " 0 "   c r e a t e d = " 2 0 2 5 - 0 4 - 0 1 T 1 0 : 5 5 : 4 3 . 7 4 6 5 1 1 2 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 2 0 2 5 - 0 4 - 0 1 T 0 0 : 0 0 : 0 0 Z < / D a t e T i m e >  
                 < T e x t   i d = " D o c P a r a m . N u m b e r " > < ! [ C D A T A [ 8 2 9 6   R ] ] > < / 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R e p u b b l i c a   e   C a n t o n e   T i c i n o  
 D i p a r t i m e n t o   d e l l a   s a n i t �   e   d e l l a   s o c i a l i t � ] ] > < / T e x t >  
                 < T e x t   i d = " C u s t o m E l e m e n t s . S u b T e m p l a t e . L a n d s c a p e . H e a d e r . T i t o l o "   l a b e l = " C u s t o m E l e m e n t s . S u b T e m p l a t e . L a n d s c a p e . H e a d e r . T i t o l o " > < ! [ C D A T A [ R a p p o r t o   n .   8 2 9 6   R   d e l   0 1   a p r i l e   2 0 2 5 ] ] > < / 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T e x t >  
                 < T e x t   i d = " C u s t o m E l e m e n t s . F i e l d s . T i t o l o 2 "   l a b e l = " C u s t o m E l e m e n t s . F i e l d s . T i t o l o 2 " > < ! [ C D A T A [ R a p p o r t o   n .   8 2 9 6   R   d e l   1   a p r i l e   2 0 2 5 ] ] > < / 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6651521-7D8B-48EF-AF93-F736306BC8CC}">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F1CD3696-7979-43D8-8056-5F64C62F68A4}">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6ac34b82-c9d8-4c91-86f2-4e9a0f8a7f5f.dotx</Template>
  <TotalTime>27</TotalTime>
  <Pages>8</Pages>
  <Words>2521</Words>
  <Characters>14375</Characters>
  <Application>Microsoft Office Word</Application>
  <DocSecurity>0</DocSecurity>
  <Lines>119</Lines>
  <Paragraphs>33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Venturi Luca / T128124</dc:creator>
  <cp:lastModifiedBy>Venturi Luca</cp:lastModifiedBy>
  <cp:revision>19</cp:revision>
  <dcterms:created xsi:type="dcterms:W3CDTF">2025-04-01T11:59:00Z</dcterms:created>
  <dcterms:modified xsi:type="dcterms:W3CDTF">2025-04-10T08:56:00Z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