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6" w:rsidRPr="006512C6" w:rsidRDefault="006512C6" w:rsidP="006512C6">
      <w:pPr>
        <w:tabs>
          <w:tab w:val="left" w:pos="1701"/>
          <w:tab w:val="left" w:pos="3686"/>
          <w:tab w:val="left" w:pos="493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199</w:t>
      </w:r>
      <w:r w:rsidRPr="006512C6">
        <w:rPr>
          <w:rFonts w:ascii="Arial" w:hAnsi="Arial"/>
          <w:sz w:val="22"/>
        </w:rPr>
        <w:tab/>
        <w:t xml:space="preserve">   dj</w:t>
      </w:r>
      <w:r w:rsidRPr="006512C6">
        <w:rPr>
          <w:rFonts w:ascii="Arial" w:hAnsi="Arial"/>
          <w:sz w:val="22"/>
        </w:rPr>
        <w:tab/>
        <w:t>1</w:t>
      </w:r>
      <w:r w:rsidRPr="006512C6">
        <w:rPr>
          <w:rFonts w:ascii="Arial" w:hAnsi="Arial"/>
          <w:sz w:val="22"/>
        </w:rPr>
        <w:tab/>
        <w:t xml:space="preserve">17 gennaio 2018 / </w:t>
      </w:r>
      <w:r>
        <w:rPr>
          <w:rFonts w:ascii="Arial" w:hAnsi="Arial"/>
          <w:sz w:val="22"/>
        </w:rPr>
        <w:t>137</w:t>
      </w:r>
      <w:r w:rsidRPr="006512C6">
        <w:rPr>
          <w:rFonts w:ascii="Arial" w:hAnsi="Arial"/>
          <w:sz w:val="22"/>
        </w:rPr>
        <w:t>.17</w:t>
      </w: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tabs>
          <w:tab w:val="left" w:pos="4933"/>
        </w:tabs>
        <w:ind w:left="4933" w:hanging="4933"/>
        <w:rPr>
          <w:rFonts w:ascii="Arial" w:hAnsi="Arial"/>
          <w:sz w:val="22"/>
        </w:rPr>
      </w:pPr>
      <w:r w:rsidRPr="006512C6">
        <w:rPr>
          <w:rFonts w:ascii="Arial" w:hAnsi="Arial"/>
          <w:sz w:val="22"/>
        </w:rPr>
        <w:tab/>
        <w:t>Signori</w:t>
      </w:r>
    </w:p>
    <w:p w:rsidR="006512C6" w:rsidRDefault="006512C6" w:rsidP="006512C6">
      <w:pPr>
        <w:tabs>
          <w:tab w:val="left" w:pos="4933"/>
        </w:tabs>
        <w:ind w:left="4933" w:hanging="493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Ivo Durisch</w:t>
      </w:r>
    </w:p>
    <w:p w:rsidR="006512C6" w:rsidRPr="006512C6" w:rsidRDefault="006512C6" w:rsidP="006512C6">
      <w:pPr>
        <w:tabs>
          <w:tab w:val="left" w:pos="4933"/>
        </w:tabs>
        <w:ind w:left="4933" w:hanging="493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per il Gruppo PS</w:t>
      </w:r>
    </w:p>
    <w:p w:rsidR="006512C6" w:rsidRPr="006512C6" w:rsidRDefault="006512C6" w:rsidP="006512C6">
      <w:pPr>
        <w:tabs>
          <w:tab w:val="left" w:pos="4933"/>
        </w:tabs>
        <w:ind w:left="4933" w:hanging="4933"/>
        <w:rPr>
          <w:rFonts w:ascii="Arial" w:hAnsi="Arial"/>
          <w:sz w:val="22"/>
        </w:rPr>
      </w:pPr>
      <w:r w:rsidRPr="006512C6">
        <w:rPr>
          <w:rFonts w:ascii="Arial" w:hAnsi="Arial"/>
          <w:sz w:val="22"/>
        </w:rPr>
        <w:tab/>
        <w:t>Deputato al Gran Consiglio</w:t>
      </w: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b/>
          <w:sz w:val="22"/>
        </w:rPr>
      </w:pPr>
      <w:r w:rsidRPr="006512C6">
        <w:rPr>
          <w:rFonts w:ascii="Arial" w:hAnsi="Arial"/>
          <w:b/>
          <w:sz w:val="22"/>
        </w:rPr>
        <w:t>Interrogazione del 23 giugno 2017</w:t>
      </w:r>
      <w:r w:rsidRPr="006512C6">
        <w:rPr>
          <w:rFonts w:ascii="Arial" w:hAnsi="Arial" w:cs="Arial"/>
          <w:b/>
          <w:sz w:val="22"/>
        </w:rPr>
        <w:t xml:space="preserve"> n. 137.17</w:t>
      </w:r>
    </w:p>
    <w:p w:rsidR="006512C6" w:rsidRPr="006512C6" w:rsidRDefault="006512C6" w:rsidP="006512C6">
      <w:pPr>
        <w:rPr>
          <w:rFonts w:ascii="Arial" w:hAnsi="Arial"/>
          <w:sz w:val="22"/>
        </w:rPr>
      </w:pPr>
      <w:r w:rsidRPr="006512C6">
        <w:rPr>
          <w:rFonts w:ascii="Arial" w:hAnsi="Arial" w:cs="Arial"/>
          <w:b/>
          <w:sz w:val="22"/>
        </w:rPr>
        <w:t>Assistenza, Assegni familiari integrativi e Assegni familiari di prima infanzia</w:t>
      </w:r>
    </w:p>
    <w:p w:rsidR="00FA2D51" w:rsidRPr="006145E2" w:rsidRDefault="00FA2D51" w:rsidP="0088244C">
      <w:pPr>
        <w:rPr>
          <w:rFonts w:ascii="Arial" w:hAnsi="Arial"/>
          <w:sz w:val="22"/>
        </w:rPr>
      </w:pPr>
    </w:p>
    <w:p w:rsidR="00FA2D51" w:rsidRDefault="00FA2D51" w:rsidP="0088244C">
      <w:pPr>
        <w:rPr>
          <w:rFonts w:ascii="Arial" w:hAnsi="Arial"/>
          <w:sz w:val="22"/>
        </w:rPr>
      </w:pPr>
    </w:p>
    <w:p w:rsidR="00920367" w:rsidRDefault="00920367" w:rsidP="0088244C">
      <w:pPr>
        <w:rPr>
          <w:rFonts w:ascii="Arial" w:hAnsi="Arial"/>
          <w:sz w:val="22"/>
        </w:rPr>
      </w:pPr>
    </w:p>
    <w:p w:rsidR="00FA2D51" w:rsidRDefault="00FA2D51" w:rsidP="008824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Signor</w:t>
      </w:r>
      <w:r w:rsidR="00581514">
        <w:rPr>
          <w:rFonts w:ascii="Arial" w:hAnsi="Arial"/>
          <w:sz w:val="22"/>
        </w:rPr>
        <w:t>e e signori</w:t>
      </w:r>
      <w:r>
        <w:rPr>
          <w:rFonts w:ascii="Arial" w:hAnsi="Arial"/>
          <w:sz w:val="22"/>
        </w:rPr>
        <w:t xml:space="preserve"> </w:t>
      </w:r>
      <w:r w:rsidR="001E3C1C">
        <w:rPr>
          <w:rFonts w:ascii="Arial" w:hAnsi="Arial"/>
          <w:sz w:val="22"/>
        </w:rPr>
        <w:t>deputat</w:t>
      </w:r>
      <w:r w:rsidR="00E52D5D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,</w:t>
      </w:r>
    </w:p>
    <w:p w:rsidR="00920367" w:rsidRDefault="00920367" w:rsidP="0088244C">
      <w:pPr>
        <w:tabs>
          <w:tab w:val="left" w:pos="4962"/>
          <w:tab w:val="left" w:pos="7655"/>
        </w:tabs>
        <w:rPr>
          <w:rFonts w:ascii="Arial" w:hAnsi="Arial"/>
          <w:sz w:val="22"/>
        </w:rPr>
      </w:pPr>
    </w:p>
    <w:p w:rsidR="00D4629E" w:rsidRDefault="00EE747E" w:rsidP="00D462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</w:t>
      </w:r>
      <w:r w:rsidR="009A55E9">
        <w:rPr>
          <w:rFonts w:ascii="Arial" w:hAnsi="Arial" w:cs="Arial"/>
          <w:sz w:val="22"/>
        </w:rPr>
        <w:t xml:space="preserve">il vostro atto parlamentare </w:t>
      </w:r>
      <w:r>
        <w:rPr>
          <w:rFonts w:ascii="Arial" w:hAnsi="Arial" w:cs="Arial"/>
          <w:sz w:val="22"/>
        </w:rPr>
        <w:t>chiedete</w:t>
      </w:r>
      <w:r w:rsidR="006D7CBD">
        <w:rPr>
          <w:rFonts w:ascii="Arial" w:hAnsi="Arial" w:cs="Arial"/>
          <w:sz w:val="22"/>
        </w:rPr>
        <w:t xml:space="preserve"> </w:t>
      </w:r>
      <w:r w:rsidR="00B91FEC">
        <w:rPr>
          <w:rFonts w:ascii="Arial" w:hAnsi="Arial" w:cs="Arial"/>
          <w:sz w:val="22"/>
        </w:rPr>
        <w:t>una serie di dati storici relativi alle famiglie che</w:t>
      </w:r>
      <w:r w:rsidR="00581514">
        <w:rPr>
          <w:rFonts w:ascii="Arial" w:hAnsi="Arial" w:cs="Arial"/>
          <w:sz w:val="22"/>
        </w:rPr>
        <w:t xml:space="preserve"> contemporaneamente hanno</w:t>
      </w:r>
      <w:r w:rsidR="00B91FEC">
        <w:rPr>
          <w:rFonts w:ascii="Arial" w:hAnsi="Arial" w:cs="Arial"/>
          <w:sz w:val="22"/>
        </w:rPr>
        <w:t xml:space="preserve"> diritto agli assegni familiari integrativi (di seguito AFI) e di prima infanzia (di seguito API)</w:t>
      </w:r>
      <w:r w:rsidR="00581514">
        <w:rPr>
          <w:rFonts w:ascii="Arial" w:hAnsi="Arial" w:cs="Arial"/>
          <w:sz w:val="22"/>
        </w:rPr>
        <w:t xml:space="preserve"> e alla prestazione assistenziale</w:t>
      </w:r>
      <w:r w:rsidR="00B91FEC">
        <w:rPr>
          <w:rFonts w:ascii="Arial" w:hAnsi="Arial" w:cs="Arial"/>
          <w:sz w:val="22"/>
        </w:rPr>
        <w:t xml:space="preserve">. </w:t>
      </w:r>
      <w:r w:rsidR="00581514">
        <w:rPr>
          <w:rFonts w:ascii="Arial" w:hAnsi="Arial" w:cs="Arial"/>
          <w:sz w:val="22"/>
        </w:rPr>
        <w:t>L’</w:t>
      </w:r>
      <w:r w:rsidR="00CB5EC9">
        <w:rPr>
          <w:rFonts w:ascii="Arial" w:hAnsi="Arial" w:cs="Arial"/>
          <w:sz w:val="22"/>
        </w:rPr>
        <w:t xml:space="preserve">approfondimento è stato richiesto a seguito </w:t>
      </w:r>
      <w:r w:rsidR="00581514">
        <w:rPr>
          <w:rFonts w:ascii="Arial" w:hAnsi="Arial" w:cs="Arial"/>
          <w:sz w:val="22"/>
        </w:rPr>
        <w:t>delle informazioni pubblicate con</w:t>
      </w:r>
      <w:r w:rsidR="00D4629E">
        <w:rPr>
          <w:rFonts w:ascii="Arial" w:hAnsi="Arial" w:cs="Arial"/>
          <w:sz w:val="22"/>
        </w:rPr>
        <w:t xml:space="preserve"> </w:t>
      </w:r>
      <w:r w:rsidR="003A4BCB">
        <w:rPr>
          <w:rFonts w:ascii="Arial" w:hAnsi="Arial" w:cs="Arial"/>
          <w:sz w:val="22"/>
        </w:rPr>
        <w:t>con la</w:t>
      </w:r>
      <w:r w:rsidR="00D4629E">
        <w:rPr>
          <w:rFonts w:ascii="Arial" w:hAnsi="Arial" w:cs="Arial"/>
          <w:sz w:val="22"/>
        </w:rPr>
        <w:t xml:space="preserve"> nuova info grafica </w:t>
      </w:r>
      <w:r w:rsidR="001E3C1C">
        <w:rPr>
          <w:rFonts w:ascii="Arial" w:hAnsi="Arial" w:cs="Arial"/>
          <w:sz w:val="22"/>
        </w:rPr>
        <w:t>su</w:t>
      </w:r>
      <w:r w:rsidR="006B6557">
        <w:rPr>
          <w:rFonts w:ascii="Arial" w:hAnsi="Arial" w:cs="Arial"/>
          <w:sz w:val="22"/>
        </w:rPr>
        <w:t>l sostegno</w:t>
      </w:r>
      <w:r w:rsidR="00D4629E">
        <w:rPr>
          <w:rFonts w:ascii="Arial" w:hAnsi="Arial" w:cs="Arial"/>
          <w:sz w:val="22"/>
        </w:rPr>
        <w:t xml:space="preserve"> sociale</w:t>
      </w:r>
      <w:r w:rsidR="003A4BCB">
        <w:rPr>
          <w:rFonts w:ascii="Arial" w:hAnsi="Arial" w:cs="Arial"/>
          <w:sz w:val="22"/>
        </w:rPr>
        <w:t>,</w:t>
      </w:r>
      <w:r w:rsidR="00581514">
        <w:rPr>
          <w:rFonts w:ascii="Arial" w:hAnsi="Arial" w:cs="Arial"/>
          <w:sz w:val="22"/>
        </w:rPr>
        <w:t xml:space="preserve"> che a partire dallo scorso mese di giugno</w:t>
      </w:r>
      <w:r w:rsidR="00D4629E">
        <w:rPr>
          <w:rFonts w:ascii="Arial" w:hAnsi="Arial" w:cs="Arial"/>
          <w:sz w:val="22"/>
        </w:rPr>
        <w:t xml:space="preserve"> propone alcune informazioni</w:t>
      </w:r>
      <w:r w:rsidR="004B2F69">
        <w:rPr>
          <w:rFonts w:ascii="Arial" w:hAnsi="Arial" w:cs="Arial"/>
          <w:sz w:val="22"/>
        </w:rPr>
        <w:t xml:space="preserve"> aggiuntive</w:t>
      </w:r>
      <w:r w:rsidR="00D4629E">
        <w:rPr>
          <w:rFonts w:ascii="Arial" w:hAnsi="Arial" w:cs="Arial"/>
          <w:sz w:val="22"/>
        </w:rPr>
        <w:t xml:space="preserve"> </w:t>
      </w:r>
      <w:r w:rsidR="00CB5EC9">
        <w:rPr>
          <w:rFonts w:ascii="Arial" w:hAnsi="Arial" w:cs="Arial"/>
          <w:sz w:val="22"/>
        </w:rPr>
        <w:t>sui beneficiari</w:t>
      </w:r>
      <w:r w:rsidR="00D4629E">
        <w:rPr>
          <w:rFonts w:ascii="Arial" w:hAnsi="Arial" w:cs="Arial"/>
          <w:sz w:val="22"/>
        </w:rPr>
        <w:t xml:space="preserve"> di AFI.</w:t>
      </w:r>
    </w:p>
    <w:p w:rsidR="004B2F69" w:rsidRDefault="004B2F69" w:rsidP="0088244C">
      <w:pPr>
        <w:rPr>
          <w:rFonts w:ascii="Arial" w:hAnsi="Arial" w:cs="Arial"/>
          <w:sz w:val="22"/>
        </w:rPr>
      </w:pPr>
    </w:p>
    <w:p w:rsidR="004A6222" w:rsidRDefault="00E81411" w:rsidP="008824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</w:t>
      </w:r>
      <w:r w:rsidR="006B6557">
        <w:rPr>
          <w:rFonts w:ascii="Arial" w:hAnsi="Arial" w:cs="Arial"/>
          <w:sz w:val="22"/>
        </w:rPr>
        <w:t xml:space="preserve"> risposte presenta</w:t>
      </w:r>
      <w:r>
        <w:rPr>
          <w:rFonts w:ascii="Arial" w:hAnsi="Arial" w:cs="Arial"/>
          <w:sz w:val="22"/>
        </w:rPr>
        <w:t>no</w:t>
      </w:r>
      <w:r w:rsidR="00AE440C">
        <w:rPr>
          <w:rFonts w:ascii="Arial" w:hAnsi="Arial" w:cs="Arial"/>
          <w:sz w:val="22"/>
        </w:rPr>
        <w:t xml:space="preserve"> i dati annuali</w:t>
      </w:r>
      <w:r w:rsidR="005120A0" w:rsidRPr="005120A0">
        <w:rPr>
          <w:rFonts w:ascii="Arial" w:hAnsi="Arial" w:cs="Arial"/>
          <w:sz w:val="22"/>
        </w:rPr>
        <w:t xml:space="preserve"> </w:t>
      </w:r>
      <w:r w:rsidR="00B80289">
        <w:rPr>
          <w:rFonts w:ascii="Arial" w:hAnsi="Arial" w:cs="Arial"/>
          <w:sz w:val="22"/>
        </w:rPr>
        <w:t>a fine dicembre</w:t>
      </w:r>
      <w:r>
        <w:rPr>
          <w:rFonts w:ascii="Arial" w:hAnsi="Arial" w:cs="Arial"/>
          <w:sz w:val="22"/>
        </w:rPr>
        <w:t xml:space="preserve">; </w:t>
      </w:r>
      <w:r w:rsidR="00581514">
        <w:rPr>
          <w:rFonts w:ascii="Arial" w:hAnsi="Arial" w:cs="Arial"/>
          <w:sz w:val="22"/>
        </w:rPr>
        <w:t xml:space="preserve">il motivo è connesso con </w:t>
      </w:r>
      <w:r w:rsidR="006B6557">
        <w:rPr>
          <w:rFonts w:ascii="Arial" w:hAnsi="Arial" w:cs="Arial"/>
          <w:sz w:val="22"/>
        </w:rPr>
        <w:t>l’elevato numero di dati richiesti</w:t>
      </w:r>
      <w:r w:rsidR="00A31A97">
        <w:rPr>
          <w:rFonts w:ascii="Arial" w:hAnsi="Arial" w:cs="Arial"/>
          <w:sz w:val="22"/>
        </w:rPr>
        <w:t xml:space="preserve"> </w:t>
      </w:r>
      <w:r w:rsidR="0077168A">
        <w:rPr>
          <w:rFonts w:ascii="Arial" w:hAnsi="Arial" w:cs="Arial"/>
          <w:sz w:val="22"/>
        </w:rPr>
        <w:t xml:space="preserve">che </w:t>
      </w:r>
      <w:r w:rsidR="006B6557">
        <w:rPr>
          <w:rFonts w:ascii="Arial" w:hAnsi="Arial" w:cs="Arial"/>
          <w:sz w:val="22"/>
        </w:rPr>
        <w:t>sono di difficile esposizione</w:t>
      </w:r>
      <w:r w:rsidR="00EF6374">
        <w:rPr>
          <w:rFonts w:ascii="Arial" w:hAnsi="Arial" w:cs="Arial"/>
          <w:sz w:val="22"/>
        </w:rPr>
        <w:t>. Quest</w:t>
      </w:r>
      <w:r w:rsidR="00581514">
        <w:rPr>
          <w:rFonts w:ascii="Arial" w:hAnsi="Arial" w:cs="Arial"/>
          <w:sz w:val="22"/>
        </w:rPr>
        <w:t xml:space="preserve">a modalità </w:t>
      </w:r>
      <w:r w:rsidR="00EF6374">
        <w:rPr>
          <w:rFonts w:ascii="Arial" w:hAnsi="Arial" w:cs="Arial"/>
          <w:sz w:val="22"/>
        </w:rPr>
        <w:t>no</w:t>
      </w:r>
      <w:r w:rsidR="00581514">
        <w:rPr>
          <w:rFonts w:ascii="Arial" w:hAnsi="Arial" w:cs="Arial"/>
          <w:sz w:val="22"/>
        </w:rPr>
        <w:t>n pregiudica l’analisi dei dati; inoltre</w:t>
      </w:r>
      <w:r>
        <w:rPr>
          <w:rFonts w:ascii="Arial" w:hAnsi="Arial" w:cs="Arial"/>
          <w:sz w:val="22"/>
        </w:rPr>
        <w:t xml:space="preserve"> la</w:t>
      </w:r>
      <w:r w:rsidR="00EF6374">
        <w:rPr>
          <w:rFonts w:ascii="Arial" w:hAnsi="Arial" w:cs="Arial"/>
          <w:sz w:val="22"/>
        </w:rPr>
        <w:t xml:space="preserve"> valutazione delle domande</w:t>
      </w:r>
      <w:r w:rsidR="003A4BCB">
        <w:rPr>
          <w:rFonts w:ascii="Arial" w:hAnsi="Arial" w:cs="Arial"/>
          <w:sz w:val="22"/>
        </w:rPr>
        <w:t xml:space="preserve"> pagate</w:t>
      </w:r>
      <w:r w:rsidR="00EF6374">
        <w:rPr>
          <w:rFonts w:ascii="Arial" w:hAnsi="Arial" w:cs="Arial"/>
          <w:sz w:val="22"/>
        </w:rPr>
        <w:t xml:space="preserve"> a un determinato </w:t>
      </w:r>
      <w:r w:rsidR="003A4BCB">
        <w:rPr>
          <w:rFonts w:ascii="Arial" w:hAnsi="Arial" w:cs="Arial"/>
          <w:sz w:val="22"/>
        </w:rPr>
        <w:t>periodo</w:t>
      </w:r>
      <w:r w:rsidR="00EF6374">
        <w:rPr>
          <w:rFonts w:ascii="Arial" w:hAnsi="Arial" w:cs="Arial"/>
          <w:sz w:val="22"/>
        </w:rPr>
        <w:t xml:space="preserve"> </w:t>
      </w:r>
      <w:r w:rsidR="003A4BCB">
        <w:rPr>
          <w:rFonts w:ascii="Arial" w:hAnsi="Arial" w:cs="Arial"/>
          <w:sz w:val="22"/>
        </w:rPr>
        <w:t xml:space="preserve">dell’anno </w:t>
      </w:r>
      <w:r w:rsidR="00581514">
        <w:rPr>
          <w:rFonts w:ascii="Arial" w:hAnsi="Arial" w:cs="Arial"/>
          <w:sz w:val="22"/>
        </w:rPr>
        <w:t>consente</w:t>
      </w:r>
      <w:r w:rsidR="00EF6374">
        <w:rPr>
          <w:rFonts w:ascii="Arial" w:hAnsi="Arial" w:cs="Arial"/>
          <w:sz w:val="22"/>
        </w:rPr>
        <w:t xml:space="preserve"> di escludere </w:t>
      </w:r>
      <w:r w:rsidR="00410580">
        <w:rPr>
          <w:rFonts w:ascii="Arial" w:hAnsi="Arial" w:cs="Arial"/>
          <w:sz w:val="22"/>
        </w:rPr>
        <w:t>le possibili</w:t>
      </w:r>
      <w:r w:rsidR="00EF6374">
        <w:rPr>
          <w:rFonts w:ascii="Arial" w:hAnsi="Arial" w:cs="Arial"/>
          <w:sz w:val="22"/>
        </w:rPr>
        <w:t xml:space="preserve"> variazioni mensili </w:t>
      </w:r>
      <w:r w:rsidR="00410580">
        <w:rPr>
          <w:rFonts w:ascii="Arial" w:hAnsi="Arial" w:cs="Arial"/>
          <w:sz w:val="22"/>
        </w:rPr>
        <w:t xml:space="preserve">di </w:t>
      </w:r>
      <w:r w:rsidR="00A31A97">
        <w:rPr>
          <w:rFonts w:ascii="Arial" w:hAnsi="Arial" w:cs="Arial"/>
          <w:sz w:val="22"/>
        </w:rPr>
        <w:t>origin</w:t>
      </w:r>
      <w:r w:rsidR="00410580">
        <w:rPr>
          <w:rFonts w:ascii="Arial" w:hAnsi="Arial" w:cs="Arial"/>
          <w:sz w:val="22"/>
        </w:rPr>
        <w:t>e</w:t>
      </w:r>
      <w:r w:rsidR="003A4BCB">
        <w:rPr>
          <w:rFonts w:ascii="Arial" w:hAnsi="Arial" w:cs="Arial"/>
          <w:sz w:val="22"/>
        </w:rPr>
        <w:t xml:space="preserve"> amministrativ</w:t>
      </w:r>
      <w:r w:rsidR="00410580">
        <w:rPr>
          <w:rFonts w:ascii="Arial" w:hAnsi="Arial" w:cs="Arial"/>
          <w:sz w:val="22"/>
        </w:rPr>
        <w:t>a</w:t>
      </w:r>
      <w:r w:rsidR="003A4BCB">
        <w:rPr>
          <w:rFonts w:ascii="Arial" w:hAnsi="Arial" w:cs="Arial"/>
          <w:sz w:val="22"/>
        </w:rPr>
        <w:t xml:space="preserve">. </w:t>
      </w:r>
    </w:p>
    <w:p w:rsidR="00783BED" w:rsidRDefault="00783BED" w:rsidP="0088244C">
      <w:pPr>
        <w:rPr>
          <w:rFonts w:ascii="Arial" w:hAnsi="Arial" w:cs="Arial"/>
          <w:sz w:val="22"/>
        </w:rPr>
      </w:pPr>
    </w:p>
    <w:p w:rsidR="000114BF" w:rsidRDefault="0024623C" w:rsidP="000114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titolo di premessa</w:t>
      </w:r>
      <w:r w:rsidR="000114BF">
        <w:rPr>
          <w:rFonts w:ascii="Arial" w:hAnsi="Arial" w:cs="Arial"/>
          <w:sz w:val="22"/>
        </w:rPr>
        <w:t xml:space="preserve"> </w:t>
      </w:r>
      <w:r w:rsidR="00B73030">
        <w:rPr>
          <w:rFonts w:ascii="Arial" w:hAnsi="Arial" w:cs="Arial"/>
          <w:sz w:val="22"/>
        </w:rPr>
        <w:t xml:space="preserve">riteniamo opportuno fornire una visione completa del numero di unità di riferimento (in seguito UR) che </w:t>
      </w:r>
      <w:r>
        <w:rPr>
          <w:rFonts w:ascii="Arial" w:hAnsi="Arial" w:cs="Arial"/>
          <w:sz w:val="22"/>
        </w:rPr>
        <w:t>hanno beneficiato</w:t>
      </w:r>
      <w:r w:rsidR="00B73030">
        <w:rPr>
          <w:rFonts w:ascii="Arial" w:hAnsi="Arial" w:cs="Arial"/>
          <w:sz w:val="22"/>
        </w:rPr>
        <w:t xml:space="preserve"> di una o più prestazioni </w:t>
      </w:r>
      <w:proofErr w:type="spellStart"/>
      <w:r w:rsidR="00B73030">
        <w:rPr>
          <w:rFonts w:ascii="Arial" w:hAnsi="Arial" w:cs="Arial"/>
          <w:sz w:val="22"/>
        </w:rPr>
        <w:t>Laps</w:t>
      </w:r>
      <w:proofErr w:type="spellEnd"/>
      <w:r w:rsidR="00B73030">
        <w:rPr>
          <w:rStyle w:val="Rimandonotaapidipagina"/>
          <w:rFonts w:ascii="Arial" w:hAnsi="Arial" w:cs="Arial"/>
          <w:sz w:val="22"/>
        </w:rPr>
        <w:footnoteReference w:id="1"/>
      </w:r>
      <w:r w:rsidR="00B73030">
        <w:rPr>
          <w:rFonts w:ascii="Arial" w:hAnsi="Arial" w:cs="Arial"/>
          <w:sz w:val="22"/>
        </w:rPr>
        <w:t xml:space="preserve"> dal 2004 a</w:t>
      </w:r>
      <w:r w:rsidR="0077168A">
        <w:rPr>
          <w:rFonts w:ascii="Arial" w:hAnsi="Arial" w:cs="Arial"/>
          <w:sz w:val="22"/>
        </w:rPr>
        <w:t>l</w:t>
      </w:r>
      <w:r w:rsidR="006066FA">
        <w:rPr>
          <w:rFonts w:ascii="Arial" w:hAnsi="Arial" w:cs="Arial"/>
          <w:sz w:val="22"/>
        </w:rPr>
        <w:t xml:space="preserve"> 2017</w:t>
      </w:r>
      <w:r w:rsidR="002238E4">
        <w:rPr>
          <w:rFonts w:ascii="Arial" w:hAnsi="Arial" w:cs="Arial"/>
          <w:sz w:val="22"/>
        </w:rPr>
        <w:t>.</w:t>
      </w:r>
    </w:p>
    <w:p w:rsidR="000114BF" w:rsidRDefault="000114BF" w:rsidP="000114BF">
      <w:pPr>
        <w:rPr>
          <w:rFonts w:ascii="Arial" w:hAnsi="Arial" w:cs="Arial"/>
          <w:sz w:val="22"/>
        </w:rPr>
      </w:pPr>
    </w:p>
    <w:p w:rsidR="0024623C" w:rsidRDefault="0024623C" w:rsidP="000114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 2011, con l’entrata in vigore </w:t>
      </w:r>
      <w:r w:rsidR="00E81411">
        <w:rPr>
          <w:rFonts w:ascii="Arial" w:hAnsi="Arial" w:cs="Arial"/>
          <w:sz w:val="22"/>
        </w:rPr>
        <w:t xml:space="preserve">della revisione </w:t>
      </w:r>
      <w:r w:rsidR="0077168A">
        <w:rPr>
          <w:rFonts w:ascii="Arial" w:hAnsi="Arial" w:cs="Arial"/>
          <w:sz w:val="22"/>
        </w:rPr>
        <w:t>del</w:t>
      </w:r>
      <w:r w:rsidR="00E81411">
        <w:rPr>
          <w:rFonts w:ascii="Arial" w:hAnsi="Arial" w:cs="Arial"/>
          <w:sz w:val="22"/>
        </w:rPr>
        <w:t>la</w:t>
      </w:r>
      <w:r>
        <w:rPr>
          <w:rFonts w:ascii="Arial" w:hAnsi="Arial" w:cs="Arial"/>
          <w:sz w:val="22"/>
        </w:rPr>
        <w:t xml:space="preserve"> Legge </w:t>
      </w:r>
      <w:r w:rsidR="002238E4" w:rsidRPr="002238E4">
        <w:rPr>
          <w:rFonts w:ascii="Arial" w:hAnsi="Arial" w:cs="Arial"/>
          <w:sz w:val="22"/>
        </w:rPr>
        <w:t>sull'assicurazione contro la disoccupazione</w:t>
      </w:r>
      <w:r w:rsidR="00190363">
        <w:rPr>
          <w:rFonts w:ascii="Arial" w:hAnsi="Arial" w:cs="Arial"/>
          <w:sz w:val="22"/>
        </w:rPr>
        <w:t>, i</w:t>
      </w:r>
      <w:r w:rsidR="000114BF">
        <w:rPr>
          <w:rFonts w:ascii="Arial" w:hAnsi="Arial" w:cs="Arial"/>
          <w:sz w:val="22"/>
        </w:rPr>
        <w:t>l numero compless</w:t>
      </w:r>
      <w:r>
        <w:rPr>
          <w:rFonts w:ascii="Arial" w:hAnsi="Arial" w:cs="Arial"/>
          <w:sz w:val="22"/>
        </w:rPr>
        <w:t>ivo di UR beneficiarie di</w:t>
      </w:r>
      <w:r w:rsidR="000114BF">
        <w:rPr>
          <w:rFonts w:ascii="Arial" w:hAnsi="Arial" w:cs="Arial"/>
          <w:sz w:val="22"/>
        </w:rPr>
        <w:t xml:space="preserve"> prestazioni</w:t>
      </w:r>
      <w:r>
        <w:rPr>
          <w:rFonts w:ascii="Arial" w:hAnsi="Arial" w:cs="Arial"/>
          <w:sz w:val="22"/>
        </w:rPr>
        <w:t xml:space="preserve"> assistenziali</w:t>
      </w:r>
      <w:r w:rsidR="000114BF">
        <w:rPr>
          <w:rFonts w:ascii="Arial" w:hAnsi="Arial" w:cs="Arial"/>
          <w:sz w:val="22"/>
        </w:rPr>
        <w:t xml:space="preserve"> sono aumentate </w:t>
      </w:r>
      <w:r w:rsidR="00190363">
        <w:rPr>
          <w:rFonts w:ascii="Arial" w:hAnsi="Arial" w:cs="Arial"/>
          <w:sz w:val="22"/>
        </w:rPr>
        <w:t>in modo consistente</w:t>
      </w:r>
      <w:r w:rsidR="000114B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passando</w:t>
      </w:r>
      <w:r w:rsidR="00190363">
        <w:rPr>
          <w:rFonts w:ascii="Arial" w:hAnsi="Arial" w:cs="Arial"/>
          <w:sz w:val="22"/>
        </w:rPr>
        <w:t xml:space="preserve"> da</w:t>
      </w:r>
      <w:r>
        <w:rPr>
          <w:rFonts w:ascii="Arial" w:hAnsi="Arial" w:cs="Arial"/>
          <w:sz w:val="22"/>
        </w:rPr>
        <w:t>lle</w:t>
      </w:r>
      <w:r w:rsidR="00190363">
        <w:rPr>
          <w:rFonts w:ascii="Arial" w:hAnsi="Arial" w:cs="Arial"/>
          <w:sz w:val="22"/>
        </w:rPr>
        <w:t xml:space="preserve"> 3</w:t>
      </w:r>
      <w:r w:rsidR="000C3971">
        <w:rPr>
          <w:rFonts w:ascii="Arial" w:hAnsi="Arial" w:cs="Arial"/>
          <w:sz w:val="22"/>
        </w:rPr>
        <w:t>’</w:t>
      </w:r>
      <w:r w:rsidR="00190363">
        <w:rPr>
          <w:rFonts w:ascii="Arial" w:hAnsi="Arial" w:cs="Arial"/>
          <w:sz w:val="22"/>
        </w:rPr>
        <w:t xml:space="preserve">090 </w:t>
      </w:r>
      <w:r>
        <w:rPr>
          <w:rFonts w:ascii="Arial" w:hAnsi="Arial" w:cs="Arial"/>
          <w:sz w:val="22"/>
        </w:rPr>
        <w:t xml:space="preserve">UR </w:t>
      </w:r>
      <w:r w:rsidR="007F50EB">
        <w:rPr>
          <w:rFonts w:ascii="Arial" w:hAnsi="Arial" w:cs="Arial"/>
          <w:sz w:val="22"/>
        </w:rPr>
        <w:t>del 2011</w:t>
      </w:r>
      <w:r w:rsidR="00190363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lle</w:t>
      </w:r>
      <w:r w:rsidR="00190363">
        <w:rPr>
          <w:rFonts w:ascii="Arial" w:hAnsi="Arial" w:cs="Arial"/>
          <w:sz w:val="22"/>
        </w:rPr>
        <w:t xml:space="preserve"> </w:t>
      </w:r>
      <w:r w:rsidR="00190363" w:rsidRPr="00A87C8F">
        <w:rPr>
          <w:rFonts w:ascii="Arial" w:hAnsi="Arial" w:cs="Arial"/>
          <w:sz w:val="22"/>
        </w:rPr>
        <w:t>4'</w:t>
      </w:r>
      <w:r w:rsidR="006066FA" w:rsidRPr="00A87C8F">
        <w:rPr>
          <w:rFonts w:ascii="Arial" w:hAnsi="Arial" w:cs="Arial"/>
          <w:sz w:val="22"/>
        </w:rPr>
        <w:t>652</w:t>
      </w:r>
      <w:r w:rsidRPr="00294E00">
        <w:rPr>
          <w:rFonts w:ascii="Arial" w:hAnsi="Arial" w:cs="Arial"/>
          <w:sz w:val="22"/>
        </w:rPr>
        <w:t xml:space="preserve"> UR</w:t>
      </w:r>
      <w:r w:rsidR="00190363">
        <w:rPr>
          <w:rFonts w:ascii="Arial" w:hAnsi="Arial" w:cs="Arial"/>
          <w:sz w:val="22"/>
        </w:rPr>
        <w:t xml:space="preserve"> del 2017.</w:t>
      </w:r>
      <w:r w:rsidR="000114BF">
        <w:rPr>
          <w:rFonts w:ascii="Arial" w:hAnsi="Arial" w:cs="Arial"/>
          <w:sz w:val="22"/>
        </w:rPr>
        <w:t xml:space="preserve"> </w:t>
      </w:r>
    </w:p>
    <w:p w:rsidR="00621DC7" w:rsidRDefault="0024623C" w:rsidP="000114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UR </w:t>
      </w:r>
      <w:r w:rsidR="00190363">
        <w:rPr>
          <w:rFonts w:ascii="Arial" w:hAnsi="Arial" w:cs="Arial"/>
          <w:sz w:val="22"/>
        </w:rPr>
        <w:t>beneficiari</w:t>
      </w:r>
      <w:r>
        <w:rPr>
          <w:rFonts w:ascii="Arial" w:hAnsi="Arial" w:cs="Arial"/>
          <w:sz w:val="22"/>
        </w:rPr>
        <w:t>e</w:t>
      </w:r>
      <w:r w:rsidR="00190363">
        <w:rPr>
          <w:rFonts w:ascii="Arial" w:hAnsi="Arial" w:cs="Arial"/>
          <w:sz w:val="22"/>
        </w:rPr>
        <w:t xml:space="preserve"> di </w:t>
      </w:r>
      <w:r w:rsidR="00621DC7">
        <w:rPr>
          <w:rFonts w:ascii="Arial" w:hAnsi="Arial" w:cs="Arial"/>
          <w:sz w:val="22"/>
        </w:rPr>
        <w:t xml:space="preserve">AFI </w:t>
      </w:r>
      <w:r w:rsidR="00190363">
        <w:rPr>
          <w:rFonts w:ascii="Arial" w:hAnsi="Arial" w:cs="Arial"/>
          <w:sz w:val="22"/>
        </w:rPr>
        <w:t xml:space="preserve">e </w:t>
      </w:r>
      <w:r w:rsidR="00621DC7">
        <w:rPr>
          <w:rFonts w:ascii="Arial" w:hAnsi="Arial" w:cs="Arial"/>
          <w:sz w:val="22"/>
        </w:rPr>
        <w:t>API</w:t>
      </w:r>
      <w:r>
        <w:rPr>
          <w:rFonts w:ascii="Arial" w:hAnsi="Arial" w:cs="Arial"/>
          <w:sz w:val="22"/>
        </w:rPr>
        <w:t xml:space="preserve">, a seguito delle misure accettate dal Gran Consiglio nell’ambito del preventivo 2016 (M7121 del 29 settembre 2015, pagina 31 e seguenti) e alle nuove soglie d’intervento </w:t>
      </w:r>
      <w:proofErr w:type="spellStart"/>
      <w:r>
        <w:rPr>
          <w:rFonts w:ascii="Arial" w:hAnsi="Arial" w:cs="Arial"/>
          <w:sz w:val="22"/>
        </w:rPr>
        <w:t>Laps</w:t>
      </w:r>
      <w:proofErr w:type="spellEnd"/>
      <w:r>
        <w:rPr>
          <w:rFonts w:ascii="Arial" w:hAnsi="Arial" w:cs="Arial"/>
          <w:sz w:val="22"/>
        </w:rPr>
        <w:t xml:space="preserve"> entrate in vigore lo scorso mese di marzo (M7184 del </w:t>
      </w:r>
      <w:r w:rsidRPr="00E81411">
        <w:rPr>
          <w:rFonts w:ascii="Arial" w:hAnsi="Arial" w:cs="Arial"/>
          <w:sz w:val="22"/>
        </w:rPr>
        <w:t>20 aprile 2016</w:t>
      </w:r>
      <w:r>
        <w:rPr>
          <w:rFonts w:ascii="Arial" w:hAnsi="Arial" w:cs="Arial"/>
          <w:sz w:val="22"/>
        </w:rPr>
        <w:t>), sono diminuite</w:t>
      </w:r>
      <w:r w:rsidR="00190363">
        <w:rPr>
          <w:rFonts w:ascii="Arial" w:hAnsi="Arial" w:cs="Arial"/>
          <w:sz w:val="22"/>
        </w:rPr>
        <w:t xml:space="preserve"> nel corso degli ultimi due anni. </w:t>
      </w:r>
    </w:p>
    <w:p w:rsidR="00621DC7" w:rsidRDefault="00621DC7" w:rsidP="000114BF">
      <w:pPr>
        <w:rPr>
          <w:rFonts w:ascii="Arial" w:hAnsi="Arial" w:cs="Arial"/>
          <w:sz w:val="22"/>
        </w:rPr>
      </w:pPr>
    </w:p>
    <w:p w:rsidR="000114BF" w:rsidRDefault="00621DC7" w:rsidP="000114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Oltre ai dati sul</w:t>
      </w:r>
      <w:r w:rsidR="0077168A">
        <w:rPr>
          <w:rFonts w:ascii="Arial" w:hAnsi="Arial" w:cs="Arial"/>
          <w:sz w:val="22"/>
        </w:rPr>
        <w:t xml:space="preserve"> numero di </w:t>
      </w:r>
      <w:r>
        <w:rPr>
          <w:rFonts w:ascii="Arial" w:hAnsi="Arial" w:cs="Arial"/>
          <w:sz w:val="22"/>
        </w:rPr>
        <w:t>UR, n</w:t>
      </w:r>
      <w:r w:rsidR="000C3971">
        <w:rPr>
          <w:rFonts w:ascii="Arial" w:hAnsi="Arial" w:cs="Arial"/>
          <w:sz w:val="22"/>
        </w:rPr>
        <w:t>ell’allegato sono disponibili i</w:t>
      </w:r>
      <w:r w:rsidR="00E81411">
        <w:rPr>
          <w:rFonts w:ascii="Arial" w:hAnsi="Arial" w:cs="Arial"/>
          <w:sz w:val="22"/>
        </w:rPr>
        <w:t xml:space="preserve"> dati relativi al </w:t>
      </w:r>
      <w:r w:rsidR="000C3971">
        <w:rPr>
          <w:rFonts w:ascii="Arial" w:hAnsi="Arial" w:cs="Arial"/>
          <w:sz w:val="22"/>
        </w:rPr>
        <w:t>numero</w:t>
      </w:r>
      <w:r w:rsidR="00E81411">
        <w:rPr>
          <w:rFonts w:ascii="Arial" w:hAnsi="Arial" w:cs="Arial"/>
          <w:sz w:val="22"/>
        </w:rPr>
        <w:t xml:space="preserve"> di persone </w:t>
      </w:r>
      <w:r w:rsidR="000C3971">
        <w:rPr>
          <w:rFonts w:ascii="Arial" w:hAnsi="Arial" w:cs="Arial"/>
          <w:sz w:val="22"/>
        </w:rPr>
        <w:t>che hanno beneficiato di queste prestaz</w:t>
      </w:r>
      <w:r w:rsidR="0024623C">
        <w:rPr>
          <w:rFonts w:ascii="Arial" w:hAnsi="Arial" w:cs="Arial"/>
          <w:sz w:val="22"/>
        </w:rPr>
        <w:t>ioni nello stesso periodo</w:t>
      </w:r>
      <w:r w:rsidR="000C3971">
        <w:rPr>
          <w:rFonts w:ascii="Arial" w:hAnsi="Arial" w:cs="Arial"/>
          <w:sz w:val="22"/>
        </w:rPr>
        <w:t xml:space="preserve">. </w:t>
      </w:r>
    </w:p>
    <w:p w:rsidR="000114BF" w:rsidRDefault="000114BF" w:rsidP="0088244C">
      <w:pPr>
        <w:rPr>
          <w:rFonts w:ascii="Arial" w:hAnsi="Arial" w:cs="Arial"/>
          <w:sz w:val="22"/>
        </w:rPr>
      </w:pPr>
    </w:p>
    <w:p w:rsidR="00A272EA" w:rsidRDefault="00A272EA" w:rsidP="0088244C">
      <w:pPr>
        <w:rPr>
          <w:rFonts w:ascii="Arial" w:hAnsi="Arial" w:cs="Arial"/>
          <w:sz w:val="22"/>
        </w:rPr>
      </w:pPr>
    </w:p>
    <w:p w:rsidR="00A272EA" w:rsidRDefault="006512C6" w:rsidP="006512C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</w:t>
      </w:r>
    </w:p>
    <w:p w:rsidR="00A272EA" w:rsidRDefault="00A272EA" w:rsidP="0088244C">
      <w:pPr>
        <w:rPr>
          <w:rFonts w:ascii="Arial" w:hAnsi="Arial" w:cs="Arial"/>
          <w:sz w:val="22"/>
        </w:rPr>
      </w:pPr>
    </w:p>
    <w:p w:rsidR="00A272EA" w:rsidRDefault="00A272EA" w:rsidP="0088244C">
      <w:pPr>
        <w:rPr>
          <w:rFonts w:ascii="Arial" w:hAnsi="Arial" w:cs="Arial"/>
          <w:sz w:val="22"/>
        </w:rPr>
      </w:pPr>
    </w:p>
    <w:p w:rsidR="00A272EA" w:rsidRDefault="00A272EA" w:rsidP="0088244C">
      <w:pPr>
        <w:rPr>
          <w:rFonts w:ascii="Arial" w:hAnsi="Arial" w:cs="Arial"/>
          <w:sz w:val="22"/>
        </w:rPr>
      </w:pPr>
    </w:p>
    <w:p w:rsidR="000C3971" w:rsidRDefault="00FD17FA" w:rsidP="000C3971">
      <w:pPr>
        <w:rPr>
          <w:rFonts w:ascii="Arial" w:hAnsi="Arial" w:cs="Arial"/>
          <w:sz w:val="22"/>
        </w:rPr>
      </w:pPr>
      <w:r>
        <w:rPr>
          <w:noProof/>
          <w:lang w:val="it-CH" w:eastAsia="it-CH"/>
        </w:rPr>
        <w:drawing>
          <wp:inline distT="0" distB="0" distL="0" distR="0" wp14:anchorId="17DED324" wp14:editId="54C39877">
            <wp:extent cx="5939790" cy="3204000"/>
            <wp:effectExtent l="0" t="0" r="22860" b="1587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2C6" w:rsidRDefault="006512C6" w:rsidP="000C3971">
      <w:pPr>
        <w:rPr>
          <w:rFonts w:ascii="Arial" w:hAnsi="Arial" w:cs="Arial"/>
          <w:sz w:val="22"/>
        </w:rPr>
      </w:pPr>
    </w:p>
    <w:p w:rsidR="000C3971" w:rsidRDefault="000C3971" w:rsidP="000C39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Ciò premesso, rispondiamo come segue alle singole domande.</w:t>
      </w:r>
    </w:p>
    <w:p w:rsidR="000C3971" w:rsidRDefault="000C3971" w:rsidP="000C3971">
      <w:pPr>
        <w:rPr>
          <w:rFonts w:ascii="Arial" w:hAnsi="Arial" w:cs="Arial"/>
          <w:sz w:val="22"/>
        </w:rPr>
      </w:pPr>
    </w:p>
    <w:p w:rsidR="001B25A7" w:rsidRDefault="001B25A7" w:rsidP="00A87C8F">
      <w:pPr>
        <w:rPr>
          <w:rFonts w:ascii="Arial" w:hAnsi="Arial" w:cs="Arial"/>
          <w:b/>
          <w:sz w:val="22"/>
        </w:rPr>
      </w:pPr>
    </w:p>
    <w:p w:rsidR="000E5984" w:rsidRPr="001B25A7" w:rsidRDefault="00A87C8F" w:rsidP="00A87C8F">
      <w:pPr>
        <w:rPr>
          <w:rFonts w:ascii="Arial" w:hAnsi="Arial" w:cs="Arial"/>
          <w:b/>
          <w:sz w:val="22"/>
        </w:rPr>
      </w:pPr>
      <w:r w:rsidRPr="001B25A7">
        <w:rPr>
          <w:rFonts w:ascii="Arial" w:hAnsi="Arial" w:cs="Arial"/>
          <w:b/>
          <w:sz w:val="22"/>
        </w:rPr>
        <w:t>Domande 1 e 2</w:t>
      </w:r>
      <w:r w:rsidR="001B25A7" w:rsidRPr="001B25A7">
        <w:rPr>
          <w:rFonts w:ascii="Arial" w:hAnsi="Arial" w:cs="Arial"/>
          <w:b/>
          <w:sz w:val="22"/>
        </w:rPr>
        <w:t>: e</w:t>
      </w:r>
      <w:r w:rsidR="009A55E9" w:rsidRPr="001B25A7">
        <w:rPr>
          <w:rFonts w:ascii="Arial" w:hAnsi="Arial" w:cs="Arial"/>
          <w:b/>
          <w:sz w:val="22"/>
        </w:rPr>
        <w:t xml:space="preserve">voluzione negli anni del numero di unità familiari e persone beneficiarie di AFI e nonostante ciò al beneficio </w:t>
      </w:r>
      <w:r w:rsidR="003A4BCB" w:rsidRPr="001B25A7">
        <w:rPr>
          <w:rFonts w:ascii="Arial" w:hAnsi="Arial" w:cs="Arial"/>
          <w:b/>
          <w:sz w:val="22"/>
        </w:rPr>
        <w:t>anche</w:t>
      </w:r>
      <w:r w:rsidR="009A55E9" w:rsidRPr="001B25A7">
        <w:rPr>
          <w:rFonts w:ascii="Arial" w:hAnsi="Arial" w:cs="Arial"/>
          <w:b/>
          <w:sz w:val="22"/>
        </w:rPr>
        <w:t xml:space="preserve"> dell’assistenza</w:t>
      </w:r>
      <w:r w:rsidR="001B25A7" w:rsidRPr="001B25A7">
        <w:rPr>
          <w:rFonts w:ascii="Arial" w:hAnsi="Arial" w:cs="Arial"/>
          <w:b/>
          <w:sz w:val="22"/>
        </w:rPr>
        <w:t xml:space="preserve"> sociale e e</w:t>
      </w:r>
      <w:r w:rsidR="000E5984" w:rsidRPr="001B25A7">
        <w:rPr>
          <w:rFonts w:ascii="Arial" w:hAnsi="Arial" w:cs="Arial"/>
          <w:b/>
          <w:sz w:val="22"/>
        </w:rPr>
        <w:t>voluzione negli anni del numero di unità familiari e persone beneficiarie di API e nonostante ciò al benefici</w:t>
      </w:r>
      <w:r w:rsidR="001B25A7" w:rsidRPr="001B25A7">
        <w:rPr>
          <w:rFonts w:ascii="Arial" w:hAnsi="Arial" w:cs="Arial"/>
          <w:b/>
          <w:sz w:val="22"/>
        </w:rPr>
        <w:t>o anche dell’assistenza sociale</w:t>
      </w:r>
    </w:p>
    <w:p w:rsidR="003A4BCB" w:rsidRDefault="003A4BCB" w:rsidP="003A4BCB">
      <w:pPr>
        <w:rPr>
          <w:rFonts w:ascii="Arial" w:hAnsi="Arial" w:cs="Arial"/>
          <w:b/>
          <w:i/>
          <w:sz w:val="22"/>
        </w:rPr>
      </w:pPr>
    </w:p>
    <w:p w:rsidR="000C3971" w:rsidRDefault="00A56820" w:rsidP="000E5D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grafico</w:t>
      </w:r>
      <w:r w:rsidR="002462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permette di rispondere alle prime due domande dell’int</w:t>
      </w:r>
      <w:r w:rsidR="0024623C">
        <w:rPr>
          <w:rFonts w:ascii="Arial" w:hAnsi="Arial" w:cs="Arial"/>
          <w:sz w:val="22"/>
        </w:rPr>
        <w:t>errogazione, perché</w:t>
      </w:r>
      <w:r>
        <w:rPr>
          <w:rFonts w:ascii="Arial" w:hAnsi="Arial" w:cs="Arial"/>
          <w:sz w:val="22"/>
        </w:rPr>
        <w:t xml:space="preserve"> focalizza l’attenzione sull’evoluzione delle famiglie beneficiarie di AFI e API.</w:t>
      </w:r>
      <w:r w:rsidR="0005260F">
        <w:rPr>
          <w:rFonts w:ascii="Arial" w:hAnsi="Arial" w:cs="Arial"/>
          <w:sz w:val="22"/>
        </w:rPr>
        <w:t xml:space="preserve"> </w:t>
      </w:r>
      <w:r w:rsidR="00621DC7">
        <w:rPr>
          <w:rFonts w:ascii="Arial" w:hAnsi="Arial" w:cs="Arial"/>
          <w:sz w:val="22"/>
        </w:rPr>
        <w:t>P</w:t>
      </w:r>
      <w:r w:rsidR="005B1C29">
        <w:rPr>
          <w:rFonts w:ascii="Arial" w:hAnsi="Arial" w:cs="Arial"/>
          <w:sz w:val="22"/>
        </w:rPr>
        <w:t>er una miglior comprensione dei dati</w:t>
      </w:r>
      <w:r w:rsidR="0077168A">
        <w:rPr>
          <w:rFonts w:ascii="Arial" w:hAnsi="Arial" w:cs="Arial"/>
          <w:sz w:val="22"/>
        </w:rPr>
        <w:t xml:space="preserve"> presentati nel grafico</w:t>
      </w:r>
      <w:r w:rsidR="005B1C29">
        <w:rPr>
          <w:rFonts w:ascii="Arial" w:hAnsi="Arial" w:cs="Arial"/>
          <w:sz w:val="22"/>
        </w:rPr>
        <w:t xml:space="preserve"> suddividiamo l’analisi in due periodi</w:t>
      </w:r>
      <w:r w:rsidR="005B1C29" w:rsidRPr="005B1C29">
        <w:rPr>
          <w:rFonts w:ascii="Arial" w:hAnsi="Arial" w:cs="Arial"/>
          <w:sz w:val="22"/>
        </w:rPr>
        <w:t xml:space="preserve"> </w:t>
      </w:r>
      <w:r w:rsidR="005B1C29">
        <w:rPr>
          <w:rFonts w:ascii="Arial" w:hAnsi="Arial" w:cs="Arial"/>
          <w:sz w:val="22"/>
        </w:rPr>
        <w:t>distinti</w:t>
      </w:r>
      <w:r w:rsidR="00E3274E">
        <w:rPr>
          <w:rFonts w:ascii="Arial" w:hAnsi="Arial" w:cs="Arial"/>
          <w:sz w:val="22"/>
        </w:rPr>
        <w:t>.</w:t>
      </w:r>
    </w:p>
    <w:p w:rsidR="00A56820" w:rsidRDefault="00A56820" w:rsidP="000E5D57">
      <w:pPr>
        <w:rPr>
          <w:rFonts w:ascii="Arial" w:hAnsi="Arial" w:cs="Arial"/>
          <w:i/>
          <w:sz w:val="22"/>
          <w:u w:val="single"/>
        </w:rPr>
      </w:pPr>
    </w:p>
    <w:p w:rsidR="000C3971" w:rsidRPr="00A56820" w:rsidRDefault="000C3971" w:rsidP="000E5D57">
      <w:pPr>
        <w:rPr>
          <w:rFonts w:ascii="Arial" w:hAnsi="Arial" w:cs="Arial"/>
          <w:i/>
          <w:sz w:val="22"/>
          <w:u w:val="single"/>
        </w:rPr>
      </w:pPr>
      <w:r w:rsidRPr="00A56820">
        <w:rPr>
          <w:rFonts w:ascii="Arial" w:hAnsi="Arial" w:cs="Arial"/>
          <w:i/>
          <w:sz w:val="22"/>
          <w:u w:val="single"/>
        </w:rPr>
        <w:t xml:space="preserve">Evoluzione dei beneficiari di prestazioni </w:t>
      </w:r>
      <w:proofErr w:type="spellStart"/>
      <w:r w:rsidRPr="00A56820">
        <w:rPr>
          <w:rFonts w:ascii="Arial" w:hAnsi="Arial" w:cs="Arial"/>
          <w:i/>
          <w:sz w:val="22"/>
          <w:u w:val="single"/>
        </w:rPr>
        <w:t>Laps</w:t>
      </w:r>
      <w:proofErr w:type="spellEnd"/>
      <w:r w:rsidRPr="00A56820">
        <w:rPr>
          <w:rFonts w:ascii="Arial" w:hAnsi="Arial" w:cs="Arial"/>
          <w:i/>
          <w:sz w:val="22"/>
          <w:u w:val="single"/>
        </w:rPr>
        <w:t xml:space="preserve"> dal</w:t>
      </w:r>
      <w:r w:rsidR="007B3BC5">
        <w:rPr>
          <w:rFonts w:ascii="Arial" w:hAnsi="Arial" w:cs="Arial"/>
          <w:i/>
          <w:sz w:val="22"/>
          <w:u w:val="single"/>
        </w:rPr>
        <w:t>la fine del</w:t>
      </w:r>
      <w:r w:rsidRPr="00A56820">
        <w:rPr>
          <w:rFonts w:ascii="Arial" w:hAnsi="Arial" w:cs="Arial"/>
          <w:i/>
          <w:sz w:val="22"/>
          <w:u w:val="single"/>
        </w:rPr>
        <w:t xml:space="preserve"> 2015 al</w:t>
      </w:r>
      <w:r w:rsidR="007B3BC5">
        <w:rPr>
          <w:rFonts w:ascii="Arial" w:hAnsi="Arial" w:cs="Arial"/>
          <w:i/>
          <w:sz w:val="22"/>
          <w:u w:val="single"/>
        </w:rPr>
        <w:t>la fine del</w:t>
      </w:r>
      <w:r w:rsidRPr="00A56820">
        <w:rPr>
          <w:rFonts w:ascii="Arial" w:hAnsi="Arial" w:cs="Arial"/>
          <w:i/>
          <w:sz w:val="22"/>
          <w:u w:val="single"/>
        </w:rPr>
        <w:t xml:space="preserve"> 2016</w:t>
      </w:r>
    </w:p>
    <w:p w:rsidR="005B1C29" w:rsidRDefault="005B1C29" w:rsidP="000C3971">
      <w:pPr>
        <w:rPr>
          <w:rFonts w:ascii="Arial" w:hAnsi="Arial" w:cs="Arial"/>
          <w:sz w:val="22"/>
        </w:rPr>
      </w:pPr>
    </w:p>
    <w:p w:rsidR="00E3274E" w:rsidRDefault="005B1C29" w:rsidP="000C39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Come anticipato nella premessa, le misure entrate in vigore nel 2016 hanno comportato una riduzione dei beneficiari di AFI e API</w:t>
      </w:r>
      <w:r w:rsidR="00E3274E">
        <w:rPr>
          <w:rFonts w:ascii="Arial" w:hAnsi="Arial" w:cs="Arial"/>
          <w:sz w:val="22"/>
        </w:rPr>
        <w:t xml:space="preserve"> e un trasferimento di casi all’assistenza sociale. </w:t>
      </w:r>
      <w:r w:rsidR="0024623C">
        <w:rPr>
          <w:rFonts w:ascii="Arial" w:hAnsi="Arial" w:cs="Arial"/>
          <w:sz w:val="22"/>
        </w:rPr>
        <w:t>Le</w:t>
      </w:r>
      <w:r w:rsidR="007B3BC5">
        <w:rPr>
          <w:rFonts w:ascii="Arial" w:hAnsi="Arial" w:cs="Arial"/>
          <w:sz w:val="22"/>
        </w:rPr>
        <w:t xml:space="preserve"> misure</w:t>
      </w:r>
      <w:r w:rsidR="00E3274E">
        <w:rPr>
          <w:rFonts w:ascii="Arial" w:hAnsi="Arial" w:cs="Arial"/>
          <w:sz w:val="22"/>
        </w:rPr>
        <w:t xml:space="preserve"> </w:t>
      </w:r>
      <w:r w:rsidR="007B3BC5">
        <w:rPr>
          <w:rFonts w:ascii="Arial" w:hAnsi="Arial" w:cs="Arial"/>
          <w:sz w:val="22"/>
        </w:rPr>
        <w:t>riguardavano</w:t>
      </w:r>
      <w:r w:rsidR="00621DC7">
        <w:rPr>
          <w:rFonts w:ascii="Arial" w:hAnsi="Arial" w:cs="Arial"/>
          <w:sz w:val="22"/>
        </w:rPr>
        <w:t>:</w:t>
      </w:r>
      <w:r w:rsidR="00E3274E">
        <w:rPr>
          <w:rFonts w:ascii="Arial" w:hAnsi="Arial" w:cs="Arial"/>
          <w:sz w:val="22"/>
        </w:rPr>
        <w:t xml:space="preserve"> i</w:t>
      </w:r>
      <w:r w:rsidR="00E3274E" w:rsidRPr="00D836C5">
        <w:rPr>
          <w:rFonts w:ascii="Arial" w:hAnsi="Arial" w:cs="Arial"/>
          <w:sz w:val="22"/>
        </w:rPr>
        <w:t>l periodo di residenza degli stranieri</w:t>
      </w:r>
      <w:r w:rsidR="00621DC7">
        <w:rPr>
          <w:rFonts w:ascii="Arial" w:hAnsi="Arial" w:cs="Arial"/>
          <w:sz w:val="22"/>
        </w:rPr>
        <w:t>;</w:t>
      </w:r>
      <w:r w:rsidR="00E3274E">
        <w:rPr>
          <w:rFonts w:ascii="Arial" w:hAnsi="Arial" w:cs="Arial"/>
          <w:sz w:val="22"/>
        </w:rPr>
        <w:t xml:space="preserve"> i</w:t>
      </w:r>
      <w:r w:rsidR="007B3BC5">
        <w:rPr>
          <w:rFonts w:ascii="Arial" w:hAnsi="Arial" w:cs="Arial"/>
          <w:sz w:val="22"/>
        </w:rPr>
        <w:t>l computo di un reddito aziendale minimo per i</w:t>
      </w:r>
      <w:r w:rsidR="00E3274E">
        <w:rPr>
          <w:rFonts w:ascii="Arial" w:hAnsi="Arial" w:cs="Arial"/>
          <w:sz w:val="22"/>
        </w:rPr>
        <w:t xml:space="preserve"> lavoratori indipendenti</w:t>
      </w:r>
      <w:r w:rsidR="00621DC7">
        <w:rPr>
          <w:rFonts w:ascii="Arial" w:hAnsi="Arial" w:cs="Arial"/>
          <w:sz w:val="22"/>
        </w:rPr>
        <w:t>;</w:t>
      </w:r>
      <w:r w:rsidR="00E3274E" w:rsidRPr="00E3274E">
        <w:rPr>
          <w:rFonts w:ascii="Arial" w:hAnsi="Arial" w:cs="Arial"/>
          <w:sz w:val="22"/>
        </w:rPr>
        <w:t xml:space="preserve"> </w:t>
      </w:r>
      <w:r w:rsidR="007B3BC5">
        <w:rPr>
          <w:rFonts w:ascii="Arial" w:hAnsi="Arial" w:cs="Arial"/>
          <w:sz w:val="22"/>
        </w:rPr>
        <w:t xml:space="preserve">il computo di un reddito ipotetico per </w:t>
      </w:r>
      <w:r w:rsidR="00E3274E" w:rsidRPr="00D836C5">
        <w:rPr>
          <w:rFonts w:ascii="Arial" w:hAnsi="Arial" w:cs="Arial"/>
          <w:sz w:val="22"/>
        </w:rPr>
        <w:t>le famiglie</w:t>
      </w:r>
      <w:r w:rsidR="0024623C">
        <w:rPr>
          <w:rFonts w:ascii="Arial" w:hAnsi="Arial" w:cs="Arial"/>
          <w:sz w:val="22"/>
        </w:rPr>
        <w:t xml:space="preserve"> </w:t>
      </w:r>
      <w:proofErr w:type="spellStart"/>
      <w:r w:rsidR="0024623C">
        <w:rPr>
          <w:rFonts w:ascii="Arial" w:hAnsi="Arial" w:cs="Arial"/>
          <w:sz w:val="22"/>
        </w:rPr>
        <w:t>biparentali</w:t>
      </w:r>
      <w:proofErr w:type="spellEnd"/>
      <w:r w:rsidR="00E3274E" w:rsidRPr="00D836C5">
        <w:rPr>
          <w:rFonts w:ascii="Arial" w:hAnsi="Arial" w:cs="Arial"/>
          <w:sz w:val="22"/>
        </w:rPr>
        <w:t xml:space="preserve"> </w:t>
      </w:r>
      <w:r w:rsidR="00E3274E">
        <w:rPr>
          <w:rFonts w:ascii="Arial" w:hAnsi="Arial" w:cs="Arial"/>
          <w:sz w:val="22"/>
        </w:rPr>
        <w:t>beneficiarie di API</w:t>
      </w:r>
      <w:r w:rsidR="00E3274E" w:rsidRPr="00D836C5">
        <w:rPr>
          <w:rFonts w:ascii="Arial" w:hAnsi="Arial" w:cs="Arial"/>
          <w:sz w:val="22"/>
        </w:rPr>
        <w:t xml:space="preserve"> nelle quali nessun genitore lavora</w:t>
      </w:r>
      <w:r w:rsidR="00E3274E">
        <w:rPr>
          <w:rFonts w:ascii="Arial" w:hAnsi="Arial" w:cs="Arial"/>
          <w:sz w:val="22"/>
        </w:rPr>
        <w:t xml:space="preserve"> o lavora solo a tempo parziale. </w:t>
      </w:r>
      <w:r w:rsidR="0024623C">
        <w:rPr>
          <w:rFonts w:ascii="Arial" w:hAnsi="Arial" w:cs="Arial"/>
          <w:sz w:val="22"/>
        </w:rPr>
        <w:t>Per l</w:t>
      </w:r>
      <w:r w:rsidR="007B3BC5">
        <w:rPr>
          <w:rFonts w:ascii="Arial" w:hAnsi="Arial" w:cs="Arial"/>
          <w:sz w:val="22"/>
        </w:rPr>
        <w:t xml:space="preserve">’impatto delle tre misure </w:t>
      </w:r>
      <w:r w:rsidR="0024623C">
        <w:rPr>
          <w:rFonts w:ascii="Arial" w:hAnsi="Arial" w:cs="Arial"/>
          <w:sz w:val="22"/>
        </w:rPr>
        <w:t>si richiama la</w:t>
      </w:r>
      <w:r w:rsidR="007B3BC5" w:rsidRPr="007B3BC5">
        <w:rPr>
          <w:rFonts w:ascii="Arial" w:hAnsi="Arial" w:cs="Arial"/>
          <w:sz w:val="22"/>
        </w:rPr>
        <w:t xml:space="preserve"> risposta all’interrogazione n. 10.17 del 14 giugno del 2017</w:t>
      </w:r>
      <w:r w:rsidR="007B3BC5">
        <w:rPr>
          <w:rFonts w:ascii="Arial" w:hAnsi="Arial" w:cs="Arial"/>
          <w:sz w:val="22"/>
        </w:rPr>
        <w:t>.</w:t>
      </w:r>
    </w:p>
    <w:p w:rsidR="0024623C" w:rsidRDefault="0024623C" w:rsidP="00C37125">
      <w:pPr>
        <w:rPr>
          <w:rFonts w:ascii="Arial" w:hAnsi="Arial" w:cs="Arial"/>
          <w:sz w:val="22"/>
        </w:rPr>
      </w:pPr>
    </w:p>
    <w:p w:rsidR="00C37125" w:rsidRPr="00CC44A2" w:rsidRDefault="0024623C" w:rsidP="00C37125">
      <w:pPr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</w:rPr>
        <w:t>I</w:t>
      </w:r>
      <w:r w:rsidR="007B3BC5">
        <w:rPr>
          <w:rFonts w:ascii="Arial" w:hAnsi="Arial" w:cs="Arial"/>
          <w:sz w:val="22"/>
          <w:lang w:val="it-CH"/>
        </w:rPr>
        <w:t xml:space="preserve">l numero </w:t>
      </w:r>
      <w:r>
        <w:rPr>
          <w:rFonts w:ascii="Arial" w:hAnsi="Arial" w:cs="Arial"/>
          <w:sz w:val="22"/>
          <w:lang w:val="it-CH"/>
        </w:rPr>
        <w:t>delle</w:t>
      </w:r>
      <w:r w:rsidR="007B3BC5">
        <w:rPr>
          <w:rFonts w:ascii="Arial" w:hAnsi="Arial" w:cs="Arial"/>
          <w:sz w:val="22"/>
          <w:lang w:val="it-CH"/>
        </w:rPr>
        <w:t xml:space="preserve"> </w:t>
      </w:r>
      <w:r w:rsidR="0077168A">
        <w:rPr>
          <w:rFonts w:ascii="Arial" w:hAnsi="Arial" w:cs="Arial"/>
          <w:sz w:val="22"/>
          <w:lang w:val="it-CH"/>
        </w:rPr>
        <w:t>famiglie</w:t>
      </w:r>
      <w:r w:rsidR="007B3BC5">
        <w:rPr>
          <w:rFonts w:ascii="Arial" w:hAnsi="Arial" w:cs="Arial"/>
          <w:sz w:val="22"/>
          <w:lang w:val="it-CH"/>
        </w:rPr>
        <w:t xml:space="preserve"> beneficiarie di AFI </w:t>
      </w:r>
      <w:r w:rsidR="007B3BC5" w:rsidRPr="00E63583">
        <w:rPr>
          <w:rFonts w:ascii="Arial" w:hAnsi="Arial" w:cs="Arial"/>
          <w:sz w:val="22"/>
          <w:lang w:val="it-CH"/>
        </w:rPr>
        <w:t xml:space="preserve">ed eventualmente anche di altre prestazioni </w:t>
      </w:r>
      <w:proofErr w:type="spellStart"/>
      <w:r w:rsidR="007B3BC5">
        <w:rPr>
          <w:rFonts w:ascii="Arial" w:hAnsi="Arial" w:cs="Arial"/>
          <w:sz w:val="22"/>
          <w:lang w:val="it-CH"/>
        </w:rPr>
        <w:t>Laps</w:t>
      </w:r>
      <w:proofErr w:type="spellEnd"/>
      <w:r w:rsidR="007B3BC5" w:rsidRPr="00E63583">
        <w:rPr>
          <w:rFonts w:ascii="Arial" w:hAnsi="Arial" w:cs="Arial"/>
          <w:sz w:val="22"/>
          <w:lang w:val="it-CH"/>
        </w:rPr>
        <w:t>,</w:t>
      </w:r>
      <w:r w:rsidR="007B3BC5">
        <w:rPr>
          <w:rFonts w:ascii="Arial" w:hAnsi="Arial" w:cs="Arial"/>
          <w:sz w:val="22"/>
          <w:lang w:val="it-CH"/>
        </w:rPr>
        <w:t xml:space="preserve"> </w:t>
      </w:r>
      <w:r w:rsidR="00CD3EFD">
        <w:rPr>
          <w:rFonts w:ascii="Arial" w:hAnsi="Arial" w:cs="Arial"/>
          <w:sz w:val="22"/>
          <w:lang w:val="it-CH"/>
        </w:rPr>
        <w:t>è</w:t>
      </w:r>
      <w:r w:rsidR="007B3BC5">
        <w:rPr>
          <w:rFonts w:ascii="Arial" w:hAnsi="Arial" w:cs="Arial"/>
          <w:sz w:val="22"/>
          <w:lang w:val="it-CH"/>
        </w:rPr>
        <w:t xml:space="preserve"> </w:t>
      </w:r>
      <w:r w:rsidR="00CD3EFD">
        <w:rPr>
          <w:rFonts w:ascii="Arial" w:hAnsi="Arial" w:cs="Arial"/>
          <w:sz w:val="22"/>
          <w:lang w:val="it-CH"/>
        </w:rPr>
        <w:t>diminuito di 378</w:t>
      </w:r>
      <w:r>
        <w:rPr>
          <w:rFonts w:ascii="Arial" w:hAnsi="Arial" w:cs="Arial"/>
          <w:sz w:val="22"/>
          <w:lang w:val="it-CH"/>
        </w:rPr>
        <w:t xml:space="preserve"> unità,</w:t>
      </w:r>
      <w:r w:rsidR="00CD3EFD">
        <w:rPr>
          <w:rFonts w:ascii="Arial" w:hAnsi="Arial" w:cs="Arial"/>
          <w:sz w:val="22"/>
          <w:lang w:val="it-CH"/>
        </w:rPr>
        <w:t xml:space="preserve"> </w:t>
      </w:r>
      <w:r w:rsidR="007B3BC5">
        <w:rPr>
          <w:rFonts w:ascii="Arial" w:hAnsi="Arial" w:cs="Arial"/>
          <w:sz w:val="22"/>
          <w:lang w:val="it-CH"/>
        </w:rPr>
        <w:t>passa</w:t>
      </w:r>
      <w:r w:rsidR="00CD3EFD">
        <w:rPr>
          <w:rFonts w:ascii="Arial" w:hAnsi="Arial" w:cs="Arial"/>
          <w:sz w:val="22"/>
          <w:lang w:val="it-CH"/>
        </w:rPr>
        <w:t>ndo</w:t>
      </w:r>
      <w:r w:rsidR="007B3BC5">
        <w:rPr>
          <w:rFonts w:ascii="Arial" w:hAnsi="Arial" w:cs="Arial"/>
          <w:sz w:val="22"/>
          <w:lang w:val="it-CH"/>
        </w:rPr>
        <w:t xml:space="preserve"> da 3'098</w:t>
      </w:r>
      <w:r w:rsidR="00CD3EFD">
        <w:rPr>
          <w:rFonts w:ascii="Arial" w:hAnsi="Arial" w:cs="Arial"/>
          <w:sz w:val="22"/>
          <w:lang w:val="it-CH"/>
        </w:rPr>
        <w:t xml:space="preserve"> UR</w:t>
      </w:r>
      <w:r w:rsidR="007B3BC5">
        <w:rPr>
          <w:rFonts w:ascii="Arial" w:hAnsi="Arial" w:cs="Arial"/>
          <w:sz w:val="22"/>
          <w:lang w:val="it-CH"/>
        </w:rPr>
        <w:t xml:space="preserve"> a 2</w:t>
      </w:r>
      <w:r w:rsidR="00CD3EFD">
        <w:rPr>
          <w:rFonts w:ascii="Arial" w:hAnsi="Arial" w:cs="Arial"/>
          <w:sz w:val="22"/>
          <w:lang w:val="it-CH"/>
        </w:rPr>
        <w:t>'</w:t>
      </w:r>
      <w:r w:rsidR="007B3BC5">
        <w:rPr>
          <w:rFonts w:ascii="Arial" w:hAnsi="Arial" w:cs="Arial"/>
          <w:sz w:val="22"/>
          <w:lang w:val="it-CH"/>
        </w:rPr>
        <w:t>720</w:t>
      </w:r>
      <w:r w:rsidR="00CD3EFD">
        <w:rPr>
          <w:rFonts w:ascii="Arial" w:hAnsi="Arial" w:cs="Arial"/>
          <w:sz w:val="22"/>
          <w:lang w:val="it-CH"/>
        </w:rPr>
        <w:t xml:space="preserve"> UR</w:t>
      </w:r>
      <w:r w:rsidR="007B3BC5">
        <w:rPr>
          <w:rFonts w:ascii="Arial" w:hAnsi="Arial" w:cs="Arial"/>
          <w:sz w:val="22"/>
          <w:lang w:val="it-CH"/>
        </w:rPr>
        <w:t>. Il num</w:t>
      </w:r>
      <w:r w:rsidR="00CD3EFD">
        <w:rPr>
          <w:rFonts w:ascii="Arial" w:hAnsi="Arial" w:cs="Arial"/>
          <w:sz w:val="22"/>
          <w:lang w:val="it-CH"/>
        </w:rPr>
        <w:t xml:space="preserve">ero di </w:t>
      </w:r>
      <w:r>
        <w:rPr>
          <w:rFonts w:ascii="Arial" w:hAnsi="Arial" w:cs="Arial"/>
          <w:sz w:val="22"/>
          <w:lang w:val="it-CH"/>
        </w:rPr>
        <w:t xml:space="preserve">famiglie </w:t>
      </w:r>
      <w:r w:rsidR="00CD3EFD">
        <w:rPr>
          <w:rFonts w:ascii="Arial" w:hAnsi="Arial" w:cs="Arial"/>
          <w:sz w:val="22"/>
          <w:lang w:val="it-CH"/>
        </w:rPr>
        <w:t>beneficiari</w:t>
      </w:r>
      <w:r>
        <w:rPr>
          <w:rFonts w:ascii="Arial" w:hAnsi="Arial" w:cs="Arial"/>
          <w:sz w:val="22"/>
          <w:lang w:val="it-CH"/>
        </w:rPr>
        <w:t>e</w:t>
      </w:r>
      <w:r w:rsidR="00CD3EFD">
        <w:rPr>
          <w:rFonts w:ascii="Arial" w:hAnsi="Arial" w:cs="Arial"/>
          <w:sz w:val="22"/>
          <w:lang w:val="it-CH"/>
        </w:rPr>
        <w:t xml:space="preserve"> di solo AFI è passato da 1’784 UR a 1’572 UR</w:t>
      </w:r>
      <w:r w:rsidR="007B3BC5">
        <w:rPr>
          <w:rFonts w:ascii="Arial" w:hAnsi="Arial" w:cs="Arial"/>
          <w:sz w:val="22"/>
          <w:lang w:val="it-CH"/>
        </w:rPr>
        <w:t xml:space="preserve">, pari a una riduzione </w:t>
      </w:r>
      <w:r w:rsidR="0077168A">
        <w:rPr>
          <w:rFonts w:ascii="Arial" w:hAnsi="Arial" w:cs="Arial"/>
          <w:sz w:val="22"/>
          <w:lang w:val="it-CH"/>
        </w:rPr>
        <w:t>di circa il</w:t>
      </w:r>
      <w:r>
        <w:rPr>
          <w:rFonts w:ascii="Arial" w:hAnsi="Arial" w:cs="Arial"/>
          <w:sz w:val="22"/>
          <w:lang w:val="it-CH"/>
        </w:rPr>
        <w:t xml:space="preserve"> 12%. I</w:t>
      </w:r>
      <w:r w:rsidR="007B3BC5">
        <w:rPr>
          <w:rFonts w:ascii="Arial" w:hAnsi="Arial" w:cs="Arial"/>
          <w:sz w:val="22"/>
          <w:lang w:val="it-CH"/>
        </w:rPr>
        <w:t>l numero di beneficiari d</w:t>
      </w:r>
      <w:r>
        <w:rPr>
          <w:rFonts w:ascii="Arial" w:hAnsi="Arial" w:cs="Arial"/>
          <w:sz w:val="22"/>
          <w:lang w:val="it-CH"/>
        </w:rPr>
        <w:t xml:space="preserve">i API, e simultaneamente di </w:t>
      </w:r>
      <w:r w:rsidR="007B3BC5">
        <w:rPr>
          <w:rFonts w:ascii="Arial" w:hAnsi="Arial" w:cs="Arial"/>
          <w:sz w:val="22"/>
          <w:lang w:val="it-CH"/>
        </w:rPr>
        <w:t>AFI, si è ridotto</w:t>
      </w:r>
      <w:r w:rsidR="00BA2C73">
        <w:rPr>
          <w:rFonts w:ascii="Arial" w:hAnsi="Arial" w:cs="Arial"/>
          <w:sz w:val="22"/>
          <w:lang w:val="it-CH"/>
        </w:rPr>
        <w:t xml:space="preserve"> del 26% passando</w:t>
      </w:r>
      <w:r w:rsidR="00C37125">
        <w:rPr>
          <w:rFonts w:ascii="Arial" w:hAnsi="Arial" w:cs="Arial"/>
          <w:sz w:val="22"/>
          <w:lang w:val="it-CH"/>
        </w:rPr>
        <w:t xml:space="preserve"> </w:t>
      </w:r>
      <w:r w:rsidR="00CD3EFD">
        <w:rPr>
          <w:rFonts w:ascii="Arial" w:hAnsi="Arial" w:cs="Arial"/>
          <w:sz w:val="22"/>
          <w:lang w:val="it-CH"/>
        </w:rPr>
        <w:t>da 713 UR a 524</w:t>
      </w:r>
      <w:r w:rsidR="00494FE9">
        <w:rPr>
          <w:rFonts w:ascii="Arial" w:hAnsi="Arial" w:cs="Arial"/>
          <w:sz w:val="22"/>
          <w:lang w:val="it-CH"/>
        </w:rPr>
        <w:t xml:space="preserve"> UR. A seguito del</w:t>
      </w:r>
      <w:r w:rsidR="00C37125">
        <w:rPr>
          <w:rFonts w:ascii="Arial" w:hAnsi="Arial" w:cs="Arial"/>
          <w:sz w:val="22"/>
          <w:lang w:val="it-CH"/>
        </w:rPr>
        <w:t xml:space="preserve"> computo del</w:t>
      </w:r>
      <w:r w:rsidR="00494FE9">
        <w:rPr>
          <w:rFonts w:ascii="Arial" w:hAnsi="Arial" w:cs="Arial"/>
          <w:sz w:val="22"/>
          <w:lang w:val="it-CH"/>
        </w:rPr>
        <w:t xml:space="preserve"> reddito ipotetico, 65 UR</w:t>
      </w:r>
      <w:r w:rsidR="00C37125">
        <w:rPr>
          <w:rFonts w:ascii="Arial" w:hAnsi="Arial" w:cs="Arial"/>
          <w:sz w:val="22"/>
          <w:lang w:val="it-CH"/>
        </w:rPr>
        <w:t xml:space="preserve"> beneficiarie di API hanno</w:t>
      </w:r>
      <w:r>
        <w:rPr>
          <w:rFonts w:ascii="Arial" w:hAnsi="Arial" w:cs="Arial"/>
          <w:sz w:val="22"/>
          <w:lang w:val="it-CH"/>
        </w:rPr>
        <w:t xml:space="preserve"> ricorso all’assistenza sociale</w:t>
      </w:r>
      <w:r w:rsidR="00C37125">
        <w:rPr>
          <w:rFonts w:ascii="Arial" w:hAnsi="Arial" w:cs="Arial"/>
          <w:sz w:val="22"/>
          <w:lang w:val="it-CH"/>
        </w:rPr>
        <w:t xml:space="preserve">. </w:t>
      </w:r>
    </w:p>
    <w:p w:rsidR="007B3BC5" w:rsidRDefault="007B3BC5" w:rsidP="007B3BC5">
      <w:pPr>
        <w:rPr>
          <w:rFonts w:ascii="Arial" w:hAnsi="Arial" w:cs="Arial"/>
          <w:sz w:val="22"/>
          <w:highlight w:val="yellow"/>
        </w:rPr>
      </w:pPr>
    </w:p>
    <w:p w:rsidR="007B3BC5" w:rsidRPr="00124687" w:rsidRDefault="002E162E" w:rsidP="007B3BC5">
      <w:pPr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 xml:space="preserve">Le misure hanno avuto un effetto anche sul numero di </w:t>
      </w:r>
      <w:r w:rsidR="007B3BC5" w:rsidRPr="00124687">
        <w:rPr>
          <w:rFonts w:ascii="Arial" w:hAnsi="Arial" w:cs="Arial"/>
          <w:sz w:val="22"/>
          <w:lang w:val="it-CH"/>
        </w:rPr>
        <w:t xml:space="preserve">beneficiari di AFI e di assistenza sociale (AFI/USSI) </w:t>
      </w:r>
      <w:r>
        <w:rPr>
          <w:rFonts w:ascii="Arial" w:hAnsi="Arial" w:cs="Arial"/>
          <w:sz w:val="22"/>
          <w:lang w:val="it-CH"/>
        </w:rPr>
        <w:t>che è diminuito di 40</w:t>
      </w:r>
      <w:r w:rsidR="0024623C">
        <w:rPr>
          <w:rFonts w:ascii="Arial" w:hAnsi="Arial" w:cs="Arial"/>
          <w:sz w:val="22"/>
          <w:lang w:val="it-CH"/>
        </w:rPr>
        <w:t xml:space="preserve"> unità</w:t>
      </w:r>
      <w:r>
        <w:rPr>
          <w:rFonts w:ascii="Arial" w:hAnsi="Arial" w:cs="Arial"/>
          <w:sz w:val="22"/>
          <w:lang w:val="it-CH"/>
        </w:rPr>
        <w:t xml:space="preserve">, passando da 599 UR a 559 UR. </w:t>
      </w:r>
    </w:p>
    <w:p w:rsidR="000C3971" w:rsidRDefault="000C3971" w:rsidP="000C3971">
      <w:pPr>
        <w:rPr>
          <w:rFonts w:ascii="Arial" w:hAnsi="Arial" w:cs="Arial"/>
          <w:sz w:val="22"/>
        </w:rPr>
      </w:pPr>
    </w:p>
    <w:p w:rsidR="00565B68" w:rsidRDefault="006512C6" w:rsidP="006512C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3.</w:t>
      </w:r>
    </w:p>
    <w:p w:rsidR="00A272EA" w:rsidRDefault="00A272EA" w:rsidP="000E5D57">
      <w:pPr>
        <w:rPr>
          <w:rFonts w:ascii="Arial" w:hAnsi="Arial" w:cs="Arial"/>
          <w:sz w:val="22"/>
        </w:rPr>
      </w:pPr>
    </w:p>
    <w:p w:rsidR="006512C6" w:rsidRDefault="006512C6" w:rsidP="000E5D57">
      <w:pPr>
        <w:rPr>
          <w:rFonts w:ascii="Arial" w:hAnsi="Arial" w:cs="Arial"/>
          <w:sz w:val="22"/>
        </w:rPr>
      </w:pPr>
    </w:p>
    <w:p w:rsidR="00A272EA" w:rsidRDefault="00A272EA" w:rsidP="000E5D57">
      <w:pPr>
        <w:rPr>
          <w:rFonts w:ascii="Arial" w:hAnsi="Arial" w:cs="Arial"/>
          <w:sz w:val="22"/>
        </w:rPr>
      </w:pPr>
    </w:p>
    <w:p w:rsidR="00075ADC" w:rsidRDefault="00075ADC" w:rsidP="000E5D57">
      <w:pPr>
        <w:rPr>
          <w:rFonts w:ascii="Arial" w:hAnsi="Arial" w:cs="Arial"/>
          <w:sz w:val="22"/>
        </w:rPr>
      </w:pPr>
    </w:p>
    <w:p w:rsidR="00647E63" w:rsidRDefault="00FD17FA" w:rsidP="00647E63">
      <w:pPr>
        <w:rPr>
          <w:rFonts w:ascii="Arial" w:hAnsi="Arial" w:cs="Arial"/>
          <w:sz w:val="22"/>
        </w:rPr>
      </w:pPr>
      <w:r>
        <w:rPr>
          <w:noProof/>
          <w:lang w:val="it-CH" w:eastAsia="it-CH"/>
        </w:rPr>
        <w:drawing>
          <wp:inline distT="0" distB="0" distL="0" distR="0" wp14:anchorId="35ABD35D" wp14:editId="60E737A8">
            <wp:extent cx="5939790" cy="3420000"/>
            <wp:effectExtent l="0" t="0" r="22860" b="9525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7FA" w:rsidRDefault="00FD17FA" w:rsidP="00647E63">
      <w:pPr>
        <w:rPr>
          <w:rFonts w:ascii="Arial" w:hAnsi="Arial" w:cs="Arial"/>
          <w:sz w:val="22"/>
        </w:rPr>
      </w:pPr>
    </w:p>
    <w:p w:rsidR="006512C6" w:rsidRDefault="006512C6" w:rsidP="00647E63">
      <w:pPr>
        <w:rPr>
          <w:rFonts w:ascii="Arial" w:hAnsi="Arial" w:cs="Arial"/>
          <w:sz w:val="22"/>
        </w:rPr>
      </w:pPr>
    </w:p>
    <w:p w:rsidR="00621DC7" w:rsidRDefault="0024623C" w:rsidP="00647E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</w:t>
      </w:r>
      <w:r w:rsidR="00621DC7" w:rsidRPr="0083251D">
        <w:rPr>
          <w:rFonts w:ascii="Arial" w:hAnsi="Arial" w:cs="Arial"/>
          <w:sz w:val="22"/>
        </w:rPr>
        <w:t xml:space="preserve"> riferimento alla </w:t>
      </w:r>
      <w:r w:rsidR="00621DC7">
        <w:rPr>
          <w:rFonts w:ascii="Arial" w:hAnsi="Arial" w:cs="Arial"/>
          <w:sz w:val="22"/>
        </w:rPr>
        <w:t>misura sul periodo di carenza degli stranieri</w:t>
      </w:r>
      <w:r w:rsidR="006A7217">
        <w:rPr>
          <w:rFonts w:ascii="Arial" w:hAnsi="Arial" w:cs="Arial"/>
          <w:sz w:val="22"/>
        </w:rPr>
        <w:t>,</w:t>
      </w:r>
      <w:r w:rsidR="00621DC7" w:rsidRPr="0083251D">
        <w:rPr>
          <w:rFonts w:ascii="Arial" w:hAnsi="Arial" w:cs="Arial"/>
          <w:sz w:val="22"/>
        </w:rPr>
        <w:t xml:space="preserve"> il Gran Consiglio ha accolto l’iniziativa parlamentare elaborata del 23 gennaio 2017 (M7336 del 20 giugno 2017), </w:t>
      </w:r>
      <w:r>
        <w:rPr>
          <w:rFonts w:ascii="Arial" w:hAnsi="Arial" w:cs="Arial"/>
          <w:sz w:val="22"/>
        </w:rPr>
        <w:t>che chiedeva</w:t>
      </w:r>
      <w:r w:rsidR="00621DC7" w:rsidRPr="0083251D">
        <w:rPr>
          <w:rFonts w:ascii="Arial" w:hAnsi="Arial" w:cs="Arial"/>
          <w:sz w:val="22"/>
        </w:rPr>
        <w:t xml:space="preserve"> di </w:t>
      </w:r>
      <w:r>
        <w:rPr>
          <w:rFonts w:ascii="Arial" w:hAnsi="Arial" w:cs="Arial"/>
          <w:sz w:val="22"/>
        </w:rPr>
        <w:t>ridurre</w:t>
      </w:r>
      <w:r w:rsidR="00621DC7" w:rsidRPr="0083251D">
        <w:rPr>
          <w:rFonts w:ascii="Arial" w:hAnsi="Arial" w:cs="Arial"/>
          <w:sz w:val="22"/>
        </w:rPr>
        <w:t xml:space="preserve"> a 5 anni il periodo di carenza per il diritto agli AFI-API dei cittadini stranieri. </w:t>
      </w:r>
      <w:r>
        <w:rPr>
          <w:rFonts w:ascii="Arial" w:hAnsi="Arial" w:cs="Arial"/>
          <w:sz w:val="22"/>
        </w:rPr>
        <w:t xml:space="preserve">A seguito di questo adeguamento </w:t>
      </w:r>
      <w:r w:rsidR="00621DC7" w:rsidRPr="00BE3B7D">
        <w:rPr>
          <w:rFonts w:ascii="Arial" w:hAnsi="Arial" w:cs="Arial"/>
          <w:sz w:val="22"/>
        </w:rPr>
        <w:t xml:space="preserve">una parte delle famiglie straniere potrà riottenere il diritto agli AFI e API a partire dal 2018. </w:t>
      </w:r>
    </w:p>
    <w:p w:rsidR="00621DC7" w:rsidRDefault="00621DC7" w:rsidP="00647E63">
      <w:pPr>
        <w:rPr>
          <w:rFonts w:ascii="Arial" w:hAnsi="Arial" w:cs="Arial"/>
          <w:sz w:val="22"/>
        </w:rPr>
      </w:pPr>
    </w:p>
    <w:p w:rsidR="00647E63" w:rsidRPr="00A56820" w:rsidRDefault="00647E63" w:rsidP="00647E63">
      <w:pPr>
        <w:rPr>
          <w:rFonts w:ascii="Arial" w:hAnsi="Arial" w:cs="Arial"/>
          <w:i/>
          <w:sz w:val="22"/>
          <w:u w:val="single"/>
        </w:rPr>
      </w:pPr>
      <w:r w:rsidRPr="00A56820">
        <w:rPr>
          <w:rFonts w:ascii="Arial" w:hAnsi="Arial" w:cs="Arial"/>
          <w:i/>
          <w:sz w:val="22"/>
          <w:u w:val="single"/>
        </w:rPr>
        <w:t xml:space="preserve">Evoluzione dei beneficiari di prestazioni </w:t>
      </w:r>
      <w:proofErr w:type="spellStart"/>
      <w:r w:rsidRPr="00A56820">
        <w:rPr>
          <w:rFonts w:ascii="Arial" w:hAnsi="Arial" w:cs="Arial"/>
          <w:i/>
          <w:sz w:val="22"/>
          <w:u w:val="single"/>
        </w:rPr>
        <w:t>Laps</w:t>
      </w:r>
      <w:proofErr w:type="spellEnd"/>
      <w:r w:rsidRPr="00A56820">
        <w:rPr>
          <w:rFonts w:ascii="Arial" w:hAnsi="Arial" w:cs="Arial"/>
          <w:i/>
          <w:sz w:val="22"/>
          <w:u w:val="single"/>
        </w:rPr>
        <w:t xml:space="preserve"> dal 2016 al 2017</w:t>
      </w:r>
    </w:p>
    <w:p w:rsidR="00647E63" w:rsidRDefault="00647E63" w:rsidP="00647E63">
      <w:pPr>
        <w:rPr>
          <w:rFonts w:ascii="Arial" w:hAnsi="Arial" w:cs="Arial"/>
          <w:sz w:val="22"/>
        </w:rPr>
      </w:pPr>
    </w:p>
    <w:p w:rsidR="00647E63" w:rsidRDefault="0024623C" w:rsidP="00647E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647E63">
        <w:rPr>
          <w:rFonts w:ascii="Arial" w:hAnsi="Arial" w:cs="Arial"/>
          <w:sz w:val="22"/>
        </w:rPr>
        <w:t>a riduzione delle UR</w:t>
      </w:r>
      <w:r>
        <w:rPr>
          <w:rFonts w:ascii="Arial" w:hAnsi="Arial" w:cs="Arial"/>
          <w:sz w:val="22"/>
        </w:rPr>
        <w:t xml:space="preserve"> nell’anno 2017</w:t>
      </w:r>
      <w:r w:rsidR="00647E63">
        <w:rPr>
          <w:rFonts w:ascii="Arial" w:hAnsi="Arial" w:cs="Arial"/>
          <w:sz w:val="22"/>
        </w:rPr>
        <w:t xml:space="preserve"> è riconducibile alla modifica legislativa </w:t>
      </w:r>
      <w:r>
        <w:rPr>
          <w:rFonts w:ascii="Arial" w:hAnsi="Arial" w:cs="Arial"/>
          <w:sz w:val="22"/>
        </w:rPr>
        <w:t>approvata dal P</w:t>
      </w:r>
      <w:r w:rsidR="00647E63">
        <w:rPr>
          <w:rFonts w:ascii="Arial" w:hAnsi="Arial" w:cs="Arial"/>
          <w:sz w:val="22"/>
        </w:rPr>
        <w:t xml:space="preserve">arlamento cantonale </w:t>
      </w:r>
      <w:r>
        <w:rPr>
          <w:rFonts w:ascii="Arial" w:hAnsi="Arial" w:cs="Arial"/>
          <w:sz w:val="22"/>
        </w:rPr>
        <w:t>con il</w:t>
      </w:r>
      <w:r w:rsidR="00647E63">
        <w:rPr>
          <w:rFonts w:ascii="Arial" w:hAnsi="Arial" w:cs="Arial"/>
          <w:sz w:val="22"/>
        </w:rPr>
        <w:t xml:space="preserve"> p</w:t>
      </w:r>
      <w:r w:rsidR="00647E63" w:rsidRPr="00CC44A2">
        <w:rPr>
          <w:rFonts w:ascii="Arial" w:hAnsi="Arial" w:cs="Arial"/>
          <w:sz w:val="22"/>
        </w:rPr>
        <w:t>acchetto di misure per il riequilibrio delle finanze cantonali</w:t>
      </w:r>
      <w:r>
        <w:rPr>
          <w:rFonts w:ascii="Arial" w:hAnsi="Arial" w:cs="Arial"/>
          <w:sz w:val="22"/>
        </w:rPr>
        <w:t xml:space="preserve"> (M7184) e accolta successivamente</w:t>
      </w:r>
      <w:r w:rsidR="00647E63">
        <w:rPr>
          <w:rFonts w:ascii="Arial" w:hAnsi="Arial" w:cs="Arial"/>
          <w:sz w:val="22"/>
        </w:rPr>
        <w:t xml:space="preserve"> in votazione popolare il 12</w:t>
      </w:r>
      <w:r>
        <w:rPr>
          <w:rFonts w:ascii="Arial" w:hAnsi="Arial" w:cs="Arial"/>
          <w:sz w:val="22"/>
        </w:rPr>
        <w:t xml:space="preserve"> febbraio 2017. L</w:t>
      </w:r>
      <w:r w:rsidR="00647E63">
        <w:rPr>
          <w:rFonts w:ascii="Arial" w:hAnsi="Arial" w:cs="Arial"/>
          <w:sz w:val="22"/>
        </w:rPr>
        <w:t xml:space="preserve">a modifica legislativa </w:t>
      </w:r>
      <w:r>
        <w:rPr>
          <w:rFonts w:ascii="Arial" w:hAnsi="Arial" w:cs="Arial"/>
          <w:sz w:val="22"/>
        </w:rPr>
        <w:t xml:space="preserve">ha adeguato </w:t>
      </w:r>
      <w:r w:rsidR="00647E63">
        <w:rPr>
          <w:rFonts w:ascii="Arial" w:hAnsi="Arial" w:cs="Arial"/>
          <w:sz w:val="22"/>
        </w:rPr>
        <w:t xml:space="preserve">le soglie d’intervento </w:t>
      </w:r>
      <w:proofErr w:type="spellStart"/>
      <w:r w:rsidR="00647E63">
        <w:rPr>
          <w:rFonts w:ascii="Arial" w:hAnsi="Arial" w:cs="Arial"/>
          <w:sz w:val="22"/>
        </w:rPr>
        <w:t>Laps</w:t>
      </w:r>
      <w:proofErr w:type="spellEnd"/>
      <w:r w:rsidR="00647E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l’aggiornamento</w:t>
      </w:r>
      <w:r w:rsidR="00647E63" w:rsidRPr="00CC44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dei coefficienti di equivalenza (si richiama i</w:t>
      </w:r>
      <w:r w:rsidR="00647E63">
        <w:rPr>
          <w:rFonts w:ascii="Arial" w:hAnsi="Arial" w:cs="Arial"/>
          <w:sz w:val="22"/>
        </w:rPr>
        <w:t>l M7184, pagina 30 e seguenti</w:t>
      </w:r>
      <w:r>
        <w:rPr>
          <w:rFonts w:ascii="Arial" w:hAnsi="Arial" w:cs="Arial"/>
          <w:sz w:val="22"/>
        </w:rPr>
        <w:t>)</w:t>
      </w:r>
      <w:r w:rsidR="00647E63">
        <w:rPr>
          <w:rFonts w:ascii="Arial" w:hAnsi="Arial" w:cs="Arial"/>
          <w:sz w:val="22"/>
        </w:rPr>
        <w:t xml:space="preserve">. </w:t>
      </w:r>
    </w:p>
    <w:p w:rsidR="00647E63" w:rsidRDefault="00647E63" w:rsidP="00647E63">
      <w:pPr>
        <w:rPr>
          <w:rFonts w:ascii="Arial" w:hAnsi="Arial" w:cs="Arial"/>
          <w:sz w:val="22"/>
        </w:rPr>
      </w:pPr>
    </w:p>
    <w:p w:rsidR="00647E63" w:rsidRPr="00CC44A2" w:rsidRDefault="0024623C" w:rsidP="00647E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citata</w:t>
      </w:r>
      <w:r w:rsidR="00647E63">
        <w:rPr>
          <w:rFonts w:ascii="Arial" w:hAnsi="Arial" w:cs="Arial"/>
          <w:sz w:val="22"/>
        </w:rPr>
        <w:t xml:space="preserve"> modifica non ha comportato un trasferimento di beneficiari </w:t>
      </w:r>
      <w:r w:rsidR="00647E63" w:rsidRPr="00CC44A2">
        <w:rPr>
          <w:rFonts w:ascii="Arial" w:hAnsi="Arial" w:cs="Arial"/>
          <w:sz w:val="22"/>
        </w:rPr>
        <w:t>all’assistenza socia</w:t>
      </w:r>
      <w:r w:rsidR="00647E6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>. L</w:t>
      </w:r>
      <w:r w:rsidR="00647E63">
        <w:rPr>
          <w:rFonts w:ascii="Arial" w:hAnsi="Arial" w:cs="Arial"/>
          <w:sz w:val="22"/>
        </w:rPr>
        <w:t>e</w:t>
      </w:r>
      <w:r w:rsidR="00647E63" w:rsidRPr="00CC44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nuove </w:t>
      </w:r>
      <w:r w:rsidR="00647E63" w:rsidRPr="00CC44A2">
        <w:rPr>
          <w:rFonts w:ascii="Arial" w:hAnsi="Arial" w:cs="Arial"/>
          <w:sz w:val="22"/>
        </w:rPr>
        <w:t>sogli</w:t>
      </w:r>
      <w:r w:rsidR="00647E63">
        <w:rPr>
          <w:rFonts w:ascii="Arial" w:hAnsi="Arial" w:cs="Arial"/>
          <w:sz w:val="22"/>
        </w:rPr>
        <w:t>e</w:t>
      </w:r>
      <w:r w:rsidR="00647E63" w:rsidRPr="00CC44A2">
        <w:rPr>
          <w:rFonts w:ascii="Arial" w:hAnsi="Arial" w:cs="Arial"/>
          <w:sz w:val="22"/>
        </w:rPr>
        <w:t xml:space="preserve"> di inter</w:t>
      </w:r>
      <w:r>
        <w:rPr>
          <w:rFonts w:ascii="Arial" w:hAnsi="Arial" w:cs="Arial"/>
          <w:sz w:val="22"/>
        </w:rPr>
        <w:t xml:space="preserve">vento </w:t>
      </w:r>
      <w:proofErr w:type="spellStart"/>
      <w:r>
        <w:rPr>
          <w:rFonts w:ascii="Arial" w:hAnsi="Arial" w:cs="Arial"/>
          <w:sz w:val="22"/>
        </w:rPr>
        <w:t>Laps</w:t>
      </w:r>
      <w:proofErr w:type="spellEnd"/>
      <w:r w:rsidR="00647E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superano ancora del 30% q</w:t>
      </w:r>
      <w:r w:rsidR="00647E63" w:rsidRPr="00CC44A2">
        <w:rPr>
          <w:rFonts w:ascii="Arial" w:hAnsi="Arial" w:cs="Arial"/>
          <w:sz w:val="22"/>
        </w:rPr>
        <w:t xml:space="preserve">uelle </w:t>
      </w:r>
      <w:r>
        <w:rPr>
          <w:rFonts w:ascii="Arial" w:hAnsi="Arial" w:cs="Arial"/>
          <w:sz w:val="22"/>
        </w:rPr>
        <w:t>applicate</w:t>
      </w:r>
      <w:r w:rsidR="00647E63" w:rsidRPr="00CC44A2">
        <w:rPr>
          <w:rFonts w:ascii="Arial" w:hAnsi="Arial" w:cs="Arial"/>
          <w:sz w:val="22"/>
        </w:rPr>
        <w:t xml:space="preserve"> </w:t>
      </w:r>
      <w:r w:rsidR="007C6F85">
        <w:rPr>
          <w:rFonts w:ascii="Arial" w:hAnsi="Arial" w:cs="Arial"/>
          <w:sz w:val="22"/>
        </w:rPr>
        <w:t>dal</w:t>
      </w:r>
      <w:r w:rsidR="00647E63" w:rsidRPr="00CC44A2">
        <w:rPr>
          <w:rFonts w:ascii="Arial" w:hAnsi="Arial" w:cs="Arial"/>
          <w:sz w:val="22"/>
        </w:rPr>
        <w:t>l’assistenza sociale.</w:t>
      </w:r>
    </w:p>
    <w:p w:rsidR="00647E63" w:rsidRDefault="00647E63" w:rsidP="00647E63">
      <w:pPr>
        <w:rPr>
          <w:rFonts w:ascii="Arial" w:hAnsi="Arial" w:cs="Arial"/>
          <w:sz w:val="22"/>
        </w:rPr>
      </w:pPr>
    </w:p>
    <w:p w:rsidR="00647E63" w:rsidRDefault="002F029C" w:rsidP="00647E63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>L</w:t>
      </w:r>
      <w:r w:rsidR="00647E63" w:rsidRPr="00A87C8F">
        <w:rPr>
          <w:rFonts w:ascii="Arial" w:hAnsi="Arial" w:cs="Arial"/>
          <w:sz w:val="22"/>
        </w:rPr>
        <w:t xml:space="preserve">e UR sono </w:t>
      </w:r>
      <w:r w:rsidRPr="00A87C8F">
        <w:rPr>
          <w:rFonts w:ascii="Arial" w:hAnsi="Arial" w:cs="Arial"/>
          <w:sz w:val="22"/>
        </w:rPr>
        <w:t xml:space="preserve">passate dalle 2’720 di </w:t>
      </w:r>
      <w:r w:rsidR="005F6E52" w:rsidRPr="00A87C8F">
        <w:rPr>
          <w:rFonts w:ascii="Arial" w:hAnsi="Arial" w:cs="Arial"/>
          <w:sz w:val="22"/>
        </w:rPr>
        <w:t>fine</w:t>
      </w:r>
      <w:r w:rsidRPr="00A87C8F">
        <w:rPr>
          <w:rFonts w:ascii="Arial" w:hAnsi="Arial" w:cs="Arial"/>
          <w:sz w:val="22"/>
        </w:rPr>
        <w:t xml:space="preserve"> 2016 alle 2’</w:t>
      </w:r>
      <w:r w:rsidR="005F6E52" w:rsidRPr="00A87C8F">
        <w:rPr>
          <w:rFonts w:ascii="Arial" w:hAnsi="Arial" w:cs="Arial"/>
          <w:sz w:val="22"/>
        </w:rPr>
        <w:t xml:space="preserve">287 di fine </w:t>
      </w:r>
      <w:r w:rsidRPr="00A87C8F">
        <w:rPr>
          <w:rFonts w:ascii="Arial" w:hAnsi="Arial" w:cs="Arial"/>
          <w:sz w:val="22"/>
        </w:rPr>
        <w:t>2017, con una diminuzione</w:t>
      </w:r>
      <w:r w:rsidR="00647E63" w:rsidRPr="00A87C8F">
        <w:rPr>
          <w:rFonts w:ascii="Arial" w:hAnsi="Arial" w:cs="Arial"/>
          <w:sz w:val="22"/>
        </w:rPr>
        <w:t xml:space="preserve"> di </w:t>
      </w:r>
      <w:r w:rsidR="005F6E52" w:rsidRPr="00A87C8F">
        <w:rPr>
          <w:rFonts w:ascii="Arial" w:hAnsi="Arial" w:cs="Arial"/>
          <w:sz w:val="22"/>
        </w:rPr>
        <w:t>433</w:t>
      </w:r>
      <w:r w:rsidRPr="00A87C8F">
        <w:rPr>
          <w:rFonts w:ascii="Arial" w:hAnsi="Arial" w:cs="Arial"/>
          <w:sz w:val="22"/>
        </w:rPr>
        <w:t xml:space="preserve"> UR. L</w:t>
      </w:r>
      <w:r w:rsidR="00647E63" w:rsidRPr="00A87C8F">
        <w:rPr>
          <w:rFonts w:ascii="Arial" w:hAnsi="Arial" w:cs="Arial"/>
          <w:sz w:val="22"/>
        </w:rPr>
        <w:t>a misura entrata in vigore que</w:t>
      </w:r>
      <w:r w:rsidRPr="00A87C8F">
        <w:rPr>
          <w:rFonts w:ascii="Arial" w:hAnsi="Arial" w:cs="Arial"/>
          <w:sz w:val="22"/>
        </w:rPr>
        <w:t>st’anno ha avuto un effetto</w:t>
      </w:r>
      <w:r w:rsidR="00647E63" w:rsidRPr="00A87C8F">
        <w:rPr>
          <w:rFonts w:ascii="Arial" w:hAnsi="Arial" w:cs="Arial"/>
          <w:sz w:val="22"/>
        </w:rPr>
        <w:t xml:space="preserve"> sulle UR beneficiarie di AFI o AFI/API e non ha comportato un trasferimento</w:t>
      </w:r>
      <w:r w:rsidRPr="00A87C8F">
        <w:rPr>
          <w:rFonts w:ascii="Arial" w:hAnsi="Arial" w:cs="Arial"/>
          <w:sz w:val="22"/>
        </w:rPr>
        <w:t xml:space="preserve"> di casi all’assistenza. I</w:t>
      </w:r>
      <w:r w:rsidR="00647E63" w:rsidRPr="00A87C8F">
        <w:rPr>
          <w:rFonts w:ascii="Arial" w:hAnsi="Arial" w:cs="Arial"/>
          <w:sz w:val="22"/>
        </w:rPr>
        <w:t xml:space="preserve">l numero di UR </w:t>
      </w:r>
      <w:r w:rsidRPr="00A87C8F">
        <w:rPr>
          <w:rFonts w:ascii="Arial" w:hAnsi="Arial" w:cs="Arial"/>
          <w:sz w:val="22"/>
        </w:rPr>
        <w:t>beneficiarie anche</w:t>
      </w:r>
      <w:r w:rsidR="00647E63" w:rsidRPr="00A87C8F">
        <w:rPr>
          <w:rFonts w:ascii="Arial" w:hAnsi="Arial" w:cs="Arial"/>
          <w:sz w:val="22"/>
        </w:rPr>
        <w:t xml:space="preserve"> della prestazione assistenziale </w:t>
      </w:r>
      <w:r w:rsidRPr="00A87C8F">
        <w:rPr>
          <w:rFonts w:ascii="Arial" w:hAnsi="Arial" w:cs="Arial"/>
          <w:sz w:val="22"/>
        </w:rPr>
        <w:t>è rimasto</w:t>
      </w:r>
      <w:r w:rsidR="00647E63" w:rsidRPr="00A87C8F">
        <w:rPr>
          <w:rFonts w:ascii="Arial" w:hAnsi="Arial" w:cs="Arial"/>
          <w:sz w:val="22"/>
        </w:rPr>
        <w:t xml:space="preserve"> relati</w:t>
      </w:r>
      <w:r w:rsidRPr="00A87C8F">
        <w:rPr>
          <w:rFonts w:ascii="Arial" w:hAnsi="Arial" w:cs="Arial"/>
          <w:sz w:val="22"/>
        </w:rPr>
        <w:t>vamente costante. L</w:t>
      </w:r>
      <w:r w:rsidR="00647E63" w:rsidRPr="00A87C8F">
        <w:rPr>
          <w:rFonts w:ascii="Arial" w:hAnsi="Arial" w:cs="Arial"/>
          <w:sz w:val="22"/>
        </w:rPr>
        <w:t>e UR beneficiarie di solo AFI</w:t>
      </w:r>
      <w:r w:rsidRPr="00A87C8F">
        <w:rPr>
          <w:rFonts w:ascii="Arial" w:hAnsi="Arial" w:cs="Arial"/>
          <w:sz w:val="22"/>
        </w:rPr>
        <w:t xml:space="preserve"> sono passate da 1’572 a 1'</w:t>
      </w:r>
      <w:r w:rsidR="005F6E52" w:rsidRPr="00A87C8F">
        <w:rPr>
          <w:rFonts w:ascii="Arial" w:hAnsi="Arial" w:cs="Arial"/>
          <w:sz w:val="22"/>
        </w:rPr>
        <w:t>258</w:t>
      </w:r>
      <w:r w:rsidRPr="00A87C8F">
        <w:rPr>
          <w:rFonts w:ascii="Arial" w:hAnsi="Arial" w:cs="Arial"/>
          <w:sz w:val="22"/>
        </w:rPr>
        <w:t xml:space="preserve"> e </w:t>
      </w:r>
      <w:r w:rsidR="00647E63" w:rsidRPr="00A87C8F">
        <w:rPr>
          <w:rFonts w:ascii="Arial" w:hAnsi="Arial" w:cs="Arial"/>
          <w:sz w:val="22"/>
        </w:rPr>
        <w:t xml:space="preserve">quelle beneficiarie anche di API sono diminuite da 524 a </w:t>
      </w:r>
      <w:r w:rsidR="005F6E52" w:rsidRPr="00A87C8F">
        <w:rPr>
          <w:rFonts w:ascii="Arial" w:hAnsi="Arial" w:cs="Arial"/>
          <w:sz w:val="22"/>
        </w:rPr>
        <w:t>399</w:t>
      </w:r>
      <w:r w:rsidR="00647E63" w:rsidRPr="00A87C8F">
        <w:rPr>
          <w:rFonts w:ascii="Arial" w:hAnsi="Arial" w:cs="Arial"/>
          <w:sz w:val="22"/>
        </w:rPr>
        <w:t>.</w:t>
      </w:r>
      <w:r w:rsidR="00647E63">
        <w:rPr>
          <w:rFonts w:ascii="Arial" w:hAnsi="Arial" w:cs="Arial"/>
          <w:sz w:val="22"/>
        </w:rPr>
        <w:t xml:space="preserve"> </w:t>
      </w:r>
    </w:p>
    <w:p w:rsidR="00647E63" w:rsidRDefault="00647E63" w:rsidP="00647E63">
      <w:pPr>
        <w:rPr>
          <w:rFonts w:ascii="Arial" w:hAnsi="Arial" w:cs="Arial"/>
          <w:sz w:val="22"/>
        </w:rPr>
      </w:pPr>
    </w:p>
    <w:p w:rsidR="00A272EA" w:rsidRDefault="00A272EA" w:rsidP="00647E63">
      <w:pPr>
        <w:rPr>
          <w:rFonts w:ascii="Arial" w:hAnsi="Arial" w:cs="Arial"/>
          <w:sz w:val="22"/>
        </w:rPr>
      </w:pPr>
    </w:p>
    <w:p w:rsidR="00A272EA" w:rsidRDefault="00A272EA" w:rsidP="00647E63">
      <w:pPr>
        <w:rPr>
          <w:rFonts w:ascii="Arial" w:hAnsi="Arial" w:cs="Arial"/>
          <w:sz w:val="22"/>
        </w:rPr>
      </w:pPr>
    </w:p>
    <w:p w:rsidR="00A272EA" w:rsidRDefault="00A272EA" w:rsidP="00647E63">
      <w:pPr>
        <w:rPr>
          <w:rFonts w:ascii="Arial" w:hAnsi="Arial" w:cs="Arial"/>
          <w:sz w:val="22"/>
        </w:rPr>
      </w:pPr>
    </w:p>
    <w:p w:rsidR="00A272EA" w:rsidRDefault="00A272EA" w:rsidP="00647E63">
      <w:pPr>
        <w:rPr>
          <w:rFonts w:ascii="Arial" w:hAnsi="Arial" w:cs="Arial"/>
          <w:sz w:val="22"/>
        </w:rPr>
      </w:pPr>
    </w:p>
    <w:p w:rsidR="00A272EA" w:rsidRDefault="006512C6" w:rsidP="006512C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4.</w:t>
      </w:r>
    </w:p>
    <w:p w:rsidR="00647E63" w:rsidRDefault="00647E63" w:rsidP="006F0FA3">
      <w:pPr>
        <w:rPr>
          <w:rFonts w:ascii="Arial" w:hAnsi="Arial" w:cs="Arial"/>
          <w:sz w:val="22"/>
        </w:rPr>
      </w:pPr>
    </w:p>
    <w:p w:rsidR="003608A9" w:rsidRDefault="003608A9" w:rsidP="006F0FA3">
      <w:pPr>
        <w:rPr>
          <w:rFonts w:ascii="Arial" w:hAnsi="Arial" w:cs="Arial"/>
          <w:sz w:val="22"/>
        </w:rPr>
      </w:pPr>
    </w:p>
    <w:p w:rsidR="006512C6" w:rsidRPr="00CC44A2" w:rsidRDefault="006512C6" w:rsidP="006F0FA3">
      <w:pPr>
        <w:rPr>
          <w:rFonts w:ascii="Arial" w:hAnsi="Arial" w:cs="Arial"/>
          <w:sz w:val="22"/>
        </w:rPr>
      </w:pPr>
    </w:p>
    <w:p w:rsidR="007C6F85" w:rsidRDefault="00FD17FA" w:rsidP="007C6F85">
      <w:pPr>
        <w:rPr>
          <w:rFonts w:ascii="Arial" w:hAnsi="Arial" w:cs="Arial"/>
          <w:sz w:val="22"/>
        </w:rPr>
      </w:pPr>
      <w:r>
        <w:rPr>
          <w:noProof/>
          <w:lang w:val="it-CH" w:eastAsia="it-CH"/>
        </w:rPr>
        <w:drawing>
          <wp:inline distT="0" distB="0" distL="0" distR="0" wp14:anchorId="2C306C41" wp14:editId="594A0AC9">
            <wp:extent cx="5760000" cy="2484000"/>
            <wp:effectExtent l="0" t="0" r="12700" b="1206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2C6" w:rsidRDefault="006512C6" w:rsidP="007C6F85">
      <w:pPr>
        <w:rPr>
          <w:rFonts w:ascii="Arial" w:hAnsi="Arial" w:cs="Arial"/>
          <w:sz w:val="22"/>
        </w:rPr>
      </w:pPr>
    </w:p>
    <w:p w:rsidR="00602C39" w:rsidRDefault="00602C39" w:rsidP="007C6F85">
      <w:pPr>
        <w:rPr>
          <w:rFonts w:ascii="Arial" w:hAnsi="Arial" w:cs="Arial"/>
          <w:sz w:val="22"/>
        </w:rPr>
      </w:pPr>
    </w:p>
    <w:p w:rsidR="007C6F85" w:rsidRDefault="00AA08B2" w:rsidP="007C6F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1D4039">
        <w:rPr>
          <w:rFonts w:ascii="Arial" w:hAnsi="Arial" w:cs="Arial"/>
          <w:sz w:val="22"/>
        </w:rPr>
        <w:t>uesto grafico</w:t>
      </w:r>
      <w:r w:rsidR="007C6F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mostra l’evoluzione del rapporto relativo</w:t>
      </w:r>
      <w:r w:rsidR="007C6F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</w:t>
      </w:r>
      <w:r w:rsidR="007C6F85">
        <w:rPr>
          <w:rFonts w:ascii="Arial" w:hAnsi="Arial" w:cs="Arial"/>
          <w:sz w:val="22"/>
        </w:rPr>
        <w:t xml:space="preserve"> diverse categorie di beneficiari sul totale dei beneficiari di assegni famigliari di complemento. </w:t>
      </w:r>
      <w:r>
        <w:rPr>
          <w:rFonts w:ascii="Arial" w:hAnsi="Arial" w:cs="Arial"/>
          <w:sz w:val="22"/>
        </w:rPr>
        <w:t xml:space="preserve">In termini percentuali la quota delle UR beneficiarie anche di prestazione assistenziale è aumentata, perché è diminuito il numero complessivo di UR beneficiarie di assegni familiari di complemento. </w:t>
      </w:r>
    </w:p>
    <w:p w:rsidR="007C6F85" w:rsidRDefault="007C6F85" w:rsidP="007C6F85">
      <w:pPr>
        <w:rPr>
          <w:rFonts w:ascii="Arial" w:hAnsi="Arial" w:cs="Arial"/>
          <w:sz w:val="22"/>
        </w:rPr>
      </w:pPr>
    </w:p>
    <w:p w:rsidR="009D0239" w:rsidRPr="00A87C8F" w:rsidRDefault="007C6F85" w:rsidP="007C6F85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>Complessivamente la percentuale di UR che ha beneficiato di AFI o AFI/API e di assistenza sociale è passata dal 11% del 2004</w:t>
      </w:r>
      <w:r w:rsidR="005F6E52" w:rsidRPr="00A87C8F">
        <w:rPr>
          <w:rFonts w:ascii="Arial" w:hAnsi="Arial" w:cs="Arial"/>
          <w:sz w:val="22"/>
        </w:rPr>
        <w:t xml:space="preserve"> al 28</w:t>
      </w:r>
      <w:r w:rsidR="002F029C" w:rsidRPr="00A87C8F">
        <w:rPr>
          <w:rFonts w:ascii="Arial" w:hAnsi="Arial" w:cs="Arial"/>
          <w:sz w:val="22"/>
        </w:rPr>
        <w:t xml:space="preserve">% </w:t>
      </w:r>
      <w:r w:rsidR="005F6E52" w:rsidRPr="00A87C8F">
        <w:rPr>
          <w:rFonts w:ascii="Arial" w:hAnsi="Arial" w:cs="Arial"/>
          <w:sz w:val="22"/>
        </w:rPr>
        <w:t>del</w:t>
      </w:r>
      <w:r w:rsidR="002F029C" w:rsidRPr="00A87C8F">
        <w:rPr>
          <w:rFonts w:ascii="Arial" w:hAnsi="Arial" w:cs="Arial"/>
          <w:sz w:val="22"/>
        </w:rPr>
        <w:t xml:space="preserve"> 2017; le UR</w:t>
      </w:r>
      <w:r w:rsidRPr="00A87C8F">
        <w:rPr>
          <w:rFonts w:ascii="Arial" w:hAnsi="Arial" w:cs="Arial"/>
          <w:sz w:val="22"/>
        </w:rPr>
        <w:t xml:space="preserve"> beneficiari</w:t>
      </w:r>
      <w:r w:rsidR="002F029C" w:rsidRPr="00A87C8F">
        <w:rPr>
          <w:rFonts w:ascii="Arial" w:hAnsi="Arial" w:cs="Arial"/>
          <w:sz w:val="22"/>
        </w:rPr>
        <w:t>e</w:t>
      </w:r>
      <w:r w:rsidRPr="00A87C8F">
        <w:rPr>
          <w:rFonts w:ascii="Arial" w:hAnsi="Arial" w:cs="Arial"/>
          <w:sz w:val="22"/>
        </w:rPr>
        <w:t xml:space="preserve"> di solo AFI o AFI/API è d</w:t>
      </w:r>
      <w:r w:rsidR="005F6E52" w:rsidRPr="00A87C8F">
        <w:rPr>
          <w:rFonts w:ascii="Arial" w:hAnsi="Arial" w:cs="Arial"/>
          <w:sz w:val="22"/>
        </w:rPr>
        <w:t>iminuita, passando dal 89% al 72</w:t>
      </w:r>
      <w:r w:rsidRPr="00A87C8F">
        <w:rPr>
          <w:rFonts w:ascii="Arial" w:hAnsi="Arial" w:cs="Arial"/>
          <w:sz w:val="22"/>
        </w:rPr>
        <w:t xml:space="preserve">% nello stesso </w:t>
      </w:r>
      <w:r w:rsidR="002F029C" w:rsidRPr="00A87C8F">
        <w:rPr>
          <w:rFonts w:ascii="Arial" w:hAnsi="Arial" w:cs="Arial"/>
          <w:sz w:val="22"/>
        </w:rPr>
        <w:t>periodo</w:t>
      </w:r>
      <w:r w:rsidRPr="00A87C8F">
        <w:rPr>
          <w:rFonts w:ascii="Arial" w:hAnsi="Arial" w:cs="Arial"/>
          <w:sz w:val="22"/>
        </w:rPr>
        <w:t xml:space="preserve">. </w:t>
      </w:r>
    </w:p>
    <w:p w:rsidR="002131CC" w:rsidRPr="00A87C8F" w:rsidRDefault="002131CC" w:rsidP="007C6F85">
      <w:pPr>
        <w:rPr>
          <w:rFonts w:ascii="Arial" w:hAnsi="Arial" w:cs="Arial"/>
          <w:sz w:val="22"/>
        </w:rPr>
      </w:pPr>
    </w:p>
    <w:p w:rsidR="009D0239" w:rsidRPr="00A87C8F" w:rsidRDefault="009D0239" w:rsidP="007C6F85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 xml:space="preserve">Tra il 2015 e il 2016 la percentuale delle famiglie beneficiarie anche della prestazione assistenziale è </w:t>
      </w:r>
      <w:r w:rsidR="002F029C" w:rsidRPr="00A87C8F">
        <w:rPr>
          <w:rFonts w:ascii="Arial" w:hAnsi="Arial" w:cs="Arial"/>
          <w:sz w:val="22"/>
        </w:rPr>
        <w:t>passata dal 19% al 23%;</w:t>
      </w:r>
      <w:r w:rsidRPr="00A87C8F">
        <w:rPr>
          <w:rFonts w:ascii="Arial" w:hAnsi="Arial" w:cs="Arial"/>
          <w:sz w:val="22"/>
        </w:rPr>
        <w:t xml:space="preserve"> nel corso del 2017 è a</w:t>
      </w:r>
      <w:r w:rsidR="002F029C" w:rsidRPr="00A87C8F">
        <w:rPr>
          <w:rFonts w:ascii="Arial" w:hAnsi="Arial" w:cs="Arial"/>
          <w:sz w:val="22"/>
        </w:rPr>
        <w:t>umentata</w:t>
      </w:r>
      <w:r w:rsidRPr="00A87C8F">
        <w:rPr>
          <w:rFonts w:ascii="Arial" w:hAnsi="Arial" w:cs="Arial"/>
          <w:sz w:val="22"/>
        </w:rPr>
        <w:t xml:space="preserve"> al 2</w:t>
      </w:r>
      <w:r w:rsidR="005F6E52" w:rsidRPr="00A87C8F">
        <w:rPr>
          <w:rFonts w:ascii="Arial" w:hAnsi="Arial" w:cs="Arial"/>
          <w:sz w:val="22"/>
        </w:rPr>
        <w:t>8</w:t>
      </w:r>
      <w:r w:rsidRPr="00A87C8F">
        <w:rPr>
          <w:rFonts w:ascii="Arial" w:hAnsi="Arial" w:cs="Arial"/>
          <w:sz w:val="22"/>
        </w:rPr>
        <w:t xml:space="preserve">%. </w:t>
      </w:r>
    </w:p>
    <w:p w:rsidR="007C6F85" w:rsidRPr="00A87C8F" w:rsidRDefault="002F029C" w:rsidP="007C6F85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>Nel 2016 la quota di UR beneficiarie di</w:t>
      </w:r>
      <w:r w:rsidR="002131CC" w:rsidRPr="00A87C8F">
        <w:rPr>
          <w:rFonts w:ascii="Arial" w:hAnsi="Arial" w:cs="Arial"/>
          <w:sz w:val="22"/>
        </w:rPr>
        <w:t xml:space="preserve"> solo AFI è rimasta cos</w:t>
      </w:r>
      <w:r w:rsidRPr="00A87C8F">
        <w:rPr>
          <w:rFonts w:ascii="Arial" w:hAnsi="Arial" w:cs="Arial"/>
          <w:sz w:val="22"/>
        </w:rPr>
        <w:t>tante (58%) rispetto al 2015;</w:t>
      </w:r>
      <w:r w:rsidR="002131CC" w:rsidRPr="00A87C8F">
        <w:rPr>
          <w:rFonts w:ascii="Arial" w:hAnsi="Arial" w:cs="Arial"/>
          <w:sz w:val="22"/>
        </w:rPr>
        <w:t xml:space="preserve"> è </w:t>
      </w:r>
      <w:r w:rsidRPr="00A87C8F">
        <w:rPr>
          <w:rFonts w:ascii="Arial" w:hAnsi="Arial" w:cs="Arial"/>
          <w:sz w:val="22"/>
        </w:rPr>
        <w:t xml:space="preserve">diminuita del </w:t>
      </w:r>
      <w:r w:rsidR="005F6E52" w:rsidRPr="00A87C8F">
        <w:rPr>
          <w:rFonts w:ascii="Arial" w:hAnsi="Arial" w:cs="Arial"/>
          <w:sz w:val="22"/>
        </w:rPr>
        <w:t>3</w:t>
      </w:r>
      <w:r w:rsidRPr="00A87C8F">
        <w:rPr>
          <w:rFonts w:ascii="Arial" w:hAnsi="Arial" w:cs="Arial"/>
          <w:sz w:val="22"/>
        </w:rPr>
        <w:t>%</w:t>
      </w:r>
      <w:r w:rsidR="002131CC" w:rsidRPr="00A87C8F">
        <w:rPr>
          <w:rFonts w:ascii="Arial" w:hAnsi="Arial" w:cs="Arial"/>
          <w:sz w:val="22"/>
        </w:rPr>
        <w:t xml:space="preserve"> nel 2017. Per </w:t>
      </w:r>
      <w:r w:rsidRPr="00A87C8F">
        <w:rPr>
          <w:rFonts w:ascii="Arial" w:hAnsi="Arial" w:cs="Arial"/>
          <w:sz w:val="22"/>
        </w:rPr>
        <w:t>le UR</w:t>
      </w:r>
      <w:r w:rsidR="009D0239" w:rsidRPr="00A87C8F">
        <w:rPr>
          <w:rFonts w:ascii="Arial" w:hAnsi="Arial" w:cs="Arial"/>
          <w:sz w:val="22"/>
        </w:rPr>
        <w:t xml:space="preserve"> beneficiari</w:t>
      </w:r>
      <w:r w:rsidRPr="00A87C8F">
        <w:rPr>
          <w:rFonts w:ascii="Arial" w:hAnsi="Arial" w:cs="Arial"/>
          <w:sz w:val="22"/>
        </w:rPr>
        <w:t>e di</w:t>
      </w:r>
      <w:r w:rsidR="009D0239" w:rsidRPr="00A87C8F">
        <w:rPr>
          <w:rFonts w:ascii="Arial" w:hAnsi="Arial" w:cs="Arial"/>
          <w:sz w:val="22"/>
        </w:rPr>
        <w:t xml:space="preserve"> API </w:t>
      </w:r>
      <w:r w:rsidR="002131CC" w:rsidRPr="00A87C8F">
        <w:rPr>
          <w:rFonts w:ascii="Arial" w:hAnsi="Arial" w:cs="Arial"/>
          <w:sz w:val="22"/>
        </w:rPr>
        <w:t>la riduzione</w:t>
      </w:r>
      <w:r w:rsidRPr="00A87C8F">
        <w:rPr>
          <w:rFonts w:ascii="Arial" w:hAnsi="Arial" w:cs="Arial"/>
          <w:sz w:val="22"/>
        </w:rPr>
        <w:t xml:space="preserve"> è del </w:t>
      </w:r>
      <w:r w:rsidR="005F6E52" w:rsidRPr="00A87C8F">
        <w:rPr>
          <w:rFonts w:ascii="Arial" w:hAnsi="Arial" w:cs="Arial"/>
          <w:sz w:val="22"/>
        </w:rPr>
        <w:t>6</w:t>
      </w:r>
      <w:r w:rsidRPr="00A87C8F">
        <w:rPr>
          <w:rFonts w:ascii="Arial" w:hAnsi="Arial" w:cs="Arial"/>
          <w:sz w:val="22"/>
        </w:rPr>
        <w:t>% nel periodo citato.</w:t>
      </w:r>
      <w:r w:rsidR="002131CC" w:rsidRPr="00A87C8F">
        <w:rPr>
          <w:rFonts w:ascii="Arial" w:hAnsi="Arial" w:cs="Arial"/>
          <w:sz w:val="22"/>
        </w:rPr>
        <w:t xml:space="preserve"> </w:t>
      </w:r>
    </w:p>
    <w:p w:rsidR="003A4BCB" w:rsidRPr="00602C39" w:rsidRDefault="003A4BCB" w:rsidP="003A4BCB">
      <w:pPr>
        <w:rPr>
          <w:rFonts w:ascii="Arial" w:hAnsi="Arial" w:cs="Arial"/>
          <w:sz w:val="22"/>
        </w:rPr>
      </w:pPr>
    </w:p>
    <w:p w:rsidR="006512C6" w:rsidRPr="00602C39" w:rsidRDefault="006512C6" w:rsidP="000E5984">
      <w:pPr>
        <w:rPr>
          <w:rFonts w:ascii="Arial" w:hAnsi="Arial" w:cs="Arial"/>
          <w:sz w:val="22"/>
        </w:rPr>
      </w:pPr>
    </w:p>
    <w:p w:rsidR="003A4BCB" w:rsidRPr="001B25A7" w:rsidRDefault="00A87C8F" w:rsidP="000E5984">
      <w:pPr>
        <w:rPr>
          <w:rFonts w:ascii="Arial" w:hAnsi="Arial" w:cs="Arial"/>
          <w:b/>
          <w:sz w:val="22"/>
        </w:rPr>
      </w:pPr>
      <w:r w:rsidRPr="001B25A7">
        <w:rPr>
          <w:rFonts w:ascii="Arial" w:hAnsi="Arial" w:cs="Arial"/>
          <w:b/>
          <w:sz w:val="22"/>
        </w:rPr>
        <w:t>Domanda 3</w:t>
      </w:r>
      <w:r w:rsidR="001B25A7" w:rsidRPr="001B25A7">
        <w:rPr>
          <w:rFonts w:ascii="Arial" w:hAnsi="Arial" w:cs="Arial"/>
          <w:b/>
          <w:sz w:val="22"/>
        </w:rPr>
        <w:t>: e</w:t>
      </w:r>
      <w:r w:rsidR="003A4BCB" w:rsidRPr="001B25A7">
        <w:rPr>
          <w:rFonts w:ascii="Arial" w:hAnsi="Arial" w:cs="Arial"/>
          <w:b/>
          <w:sz w:val="22"/>
        </w:rPr>
        <w:t>voluzione negli anni del numero di unità familiari con figli nell’età del diritto agli assegni familiari di complemento, ma che hanno dirit</w:t>
      </w:r>
      <w:r w:rsidR="001B25A7" w:rsidRPr="001B25A7">
        <w:rPr>
          <w:rFonts w:ascii="Arial" w:hAnsi="Arial" w:cs="Arial"/>
          <w:b/>
          <w:sz w:val="22"/>
        </w:rPr>
        <w:t>to alla sola assistenza sociale</w:t>
      </w:r>
      <w:r w:rsidR="003A4BCB" w:rsidRPr="001B25A7">
        <w:rPr>
          <w:rFonts w:ascii="Arial" w:hAnsi="Arial" w:cs="Arial"/>
          <w:b/>
          <w:sz w:val="22"/>
        </w:rPr>
        <w:t xml:space="preserve"> </w:t>
      </w:r>
    </w:p>
    <w:p w:rsidR="007B5F1B" w:rsidRPr="00A87C8F" w:rsidRDefault="007B5F1B" w:rsidP="007B5F1B">
      <w:pPr>
        <w:rPr>
          <w:rFonts w:ascii="Arial" w:hAnsi="Arial" w:cs="Arial"/>
          <w:sz w:val="22"/>
        </w:rPr>
      </w:pPr>
    </w:p>
    <w:p w:rsidR="00EF38CA" w:rsidRDefault="00677627" w:rsidP="00C40FD4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>Il</w:t>
      </w:r>
      <w:r w:rsidR="007B5F1B" w:rsidRPr="00A87C8F">
        <w:rPr>
          <w:rFonts w:ascii="Arial" w:hAnsi="Arial" w:cs="Arial"/>
          <w:sz w:val="22"/>
        </w:rPr>
        <w:t xml:space="preserve"> </w:t>
      </w:r>
      <w:r w:rsidR="008D32AB" w:rsidRPr="00A87C8F">
        <w:rPr>
          <w:rFonts w:ascii="Arial" w:hAnsi="Arial" w:cs="Arial"/>
          <w:sz w:val="22"/>
        </w:rPr>
        <w:t>grafico</w:t>
      </w:r>
      <w:r w:rsidR="007C6F85" w:rsidRPr="00A87C8F">
        <w:rPr>
          <w:rFonts w:ascii="Arial" w:hAnsi="Arial" w:cs="Arial"/>
          <w:sz w:val="22"/>
        </w:rPr>
        <w:t xml:space="preserve"> rappresentata l’evoluzione del numero di</w:t>
      </w:r>
      <w:r w:rsidR="007B5F1B" w:rsidRPr="00A87C8F">
        <w:rPr>
          <w:rFonts w:ascii="Arial" w:hAnsi="Arial" w:cs="Arial"/>
          <w:sz w:val="22"/>
        </w:rPr>
        <w:t xml:space="preserve"> UR che hanno almeno un figlio</w:t>
      </w:r>
      <w:r w:rsidR="002F029C" w:rsidRPr="00A87C8F">
        <w:rPr>
          <w:rFonts w:ascii="Arial" w:hAnsi="Arial" w:cs="Arial"/>
          <w:sz w:val="22"/>
        </w:rPr>
        <w:t xml:space="preserve"> in età che dà diritto all’</w:t>
      </w:r>
      <w:r w:rsidR="007B5F1B" w:rsidRPr="00A87C8F">
        <w:rPr>
          <w:rFonts w:ascii="Arial" w:hAnsi="Arial" w:cs="Arial"/>
          <w:sz w:val="22"/>
        </w:rPr>
        <w:t xml:space="preserve">AFI, ma sono </w:t>
      </w:r>
      <w:r w:rsidR="009D686C" w:rsidRPr="00A87C8F">
        <w:rPr>
          <w:rFonts w:ascii="Arial" w:hAnsi="Arial" w:cs="Arial"/>
          <w:sz w:val="22"/>
        </w:rPr>
        <w:t>al beneficio della prestazione</w:t>
      </w:r>
      <w:r w:rsidR="007B5F1B" w:rsidRPr="00A87C8F">
        <w:rPr>
          <w:rFonts w:ascii="Arial" w:hAnsi="Arial" w:cs="Arial"/>
          <w:sz w:val="22"/>
        </w:rPr>
        <w:t xml:space="preserve"> </w:t>
      </w:r>
      <w:r w:rsidR="009D686C" w:rsidRPr="00A87C8F">
        <w:rPr>
          <w:rFonts w:ascii="Arial" w:hAnsi="Arial" w:cs="Arial"/>
          <w:sz w:val="22"/>
        </w:rPr>
        <w:t>assistenziale</w:t>
      </w:r>
      <w:r w:rsidR="007B5F1B" w:rsidRPr="00A87C8F">
        <w:rPr>
          <w:rFonts w:ascii="Arial" w:hAnsi="Arial" w:cs="Arial"/>
          <w:sz w:val="22"/>
        </w:rPr>
        <w:t>.</w:t>
      </w:r>
      <w:r w:rsidR="00D76097" w:rsidRPr="00A87C8F">
        <w:rPr>
          <w:rFonts w:ascii="Arial" w:hAnsi="Arial" w:cs="Arial"/>
          <w:sz w:val="22"/>
        </w:rPr>
        <w:t xml:space="preserve"> </w:t>
      </w:r>
    </w:p>
    <w:p w:rsidR="00A272EA" w:rsidRDefault="00A272EA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6512C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</w:t>
      </w: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512C6" w:rsidRDefault="006512C6" w:rsidP="00C40FD4">
      <w:pPr>
        <w:rPr>
          <w:rFonts w:ascii="Arial" w:hAnsi="Arial" w:cs="Arial"/>
          <w:sz w:val="22"/>
        </w:rPr>
      </w:pPr>
    </w:p>
    <w:p w:rsidR="00677627" w:rsidRPr="00EA742B" w:rsidRDefault="00BC0CFB" w:rsidP="00A46BB5">
      <w:pPr>
        <w:rPr>
          <w:rFonts w:ascii="Arial" w:hAnsi="Arial" w:cs="Arial"/>
          <w:sz w:val="22"/>
        </w:rPr>
      </w:pPr>
      <w:r>
        <w:rPr>
          <w:noProof/>
          <w:lang w:val="it-CH" w:eastAsia="it-CH"/>
        </w:rPr>
        <w:drawing>
          <wp:inline distT="0" distB="0" distL="0" distR="0" wp14:anchorId="099519A0" wp14:editId="5946852F">
            <wp:extent cx="5939790" cy="3190099"/>
            <wp:effectExtent l="0" t="0" r="22860" b="10795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25A7" w:rsidRDefault="001B25A7" w:rsidP="001B25A7">
      <w:pPr>
        <w:rPr>
          <w:rFonts w:ascii="Arial" w:hAnsi="Arial" w:cs="Arial"/>
          <w:sz w:val="22"/>
        </w:rPr>
      </w:pPr>
    </w:p>
    <w:p w:rsidR="001B25A7" w:rsidRPr="00A87C8F" w:rsidRDefault="001B25A7" w:rsidP="001B25A7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 xml:space="preserve">Dall’entrata in vigore nel 2011 della riforma LADI il numero di famiglie al beneficio dell’assistenza è aumentato, passando dalle 496 UR del 2010 alle 978 del 2017. </w:t>
      </w:r>
    </w:p>
    <w:p w:rsidR="001B25A7" w:rsidRPr="00A87C8F" w:rsidRDefault="001B25A7" w:rsidP="001B25A7">
      <w:pPr>
        <w:rPr>
          <w:rFonts w:ascii="Arial" w:hAnsi="Arial" w:cs="Arial"/>
          <w:sz w:val="22"/>
        </w:rPr>
      </w:pPr>
    </w:p>
    <w:p w:rsidR="001B25A7" w:rsidRPr="00A87C8F" w:rsidRDefault="001B25A7" w:rsidP="001B25A7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 xml:space="preserve">I beneficiari di AFI e di assistenza sociale sono aumentati in modo marcato dal 2010 al 2013 per poi stabilizzarsi fino al 2015 e ridursi nei due anni successivi. </w:t>
      </w:r>
    </w:p>
    <w:p w:rsidR="001B25A7" w:rsidRPr="00A87C8F" w:rsidRDefault="001B25A7" w:rsidP="001B25A7">
      <w:pPr>
        <w:rPr>
          <w:rFonts w:ascii="Arial" w:hAnsi="Arial" w:cs="Arial"/>
          <w:sz w:val="22"/>
        </w:rPr>
      </w:pPr>
    </w:p>
    <w:p w:rsidR="001B25A7" w:rsidRDefault="001B25A7" w:rsidP="001B25A7">
      <w:pPr>
        <w:rPr>
          <w:rFonts w:ascii="Arial" w:hAnsi="Arial" w:cs="Arial"/>
          <w:sz w:val="22"/>
        </w:rPr>
      </w:pPr>
      <w:r w:rsidRPr="00EA742B">
        <w:rPr>
          <w:rFonts w:ascii="Arial" w:hAnsi="Arial" w:cs="Arial"/>
          <w:sz w:val="22"/>
        </w:rPr>
        <w:t xml:space="preserve">L’aumento dei beneficiari di API e di </w:t>
      </w:r>
      <w:r>
        <w:rPr>
          <w:rFonts w:ascii="Arial" w:hAnsi="Arial" w:cs="Arial"/>
          <w:sz w:val="22"/>
        </w:rPr>
        <w:t>prestazione assistenziale</w:t>
      </w:r>
      <w:r w:rsidRPr="00EA742B">
        <w:rPr>
          <w:rFonts w:ascii="Arial" w:hAnsi="Arial" w:cs="Arial"/>
          <w:sz w:val="22"/>
        </w:rPr>
        <w:t xml:space="preserve"> è invece riconducibile alla misura relativa al computo del reddito ipotetico introdotta nel 2016</w:t>
      </w:r>
      <w:r>
        <w:rPr>
          <w:rFonts w:ascii="Arial" w:hAnsi="Arial" w:cs="Arial"/>
          <w:sz w:val="22"/>
        </w:rPr>
        <w:t>.</w:t>
      </w:r>
    </w:p>
    <w:p w:rsidR="001B25A7" w:rsidRDefault="001B25A7" w:rsidP="001B25A7">
      <w:pPr>
        <w:rPr>
          <w:rFonts w:ascii="Arial" w:hAnsi="Arial" w:cs="Arial"/>
          <w:sz w:val="22"/>
        </w:rPr>
      </w:pPr>
    </w:p>
    <w:p w:rsidR="001643FA" w:rsidRDefault="001B25A7" w:rsidP="00A46B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A87C8F">
        <w:rPr>
          <w:rFonts w:ascii="Arial" w:hAnsi="Arial" w:cs="Arial"/>
          <w:sz w:val="22"/>
        </w:rPr>
        <w:t>l numero di famiglie che possono accedere alla sola prestazione assistenziale perché non rientrano nel campo di applicazione degli AFI e API è aumentato negli ultimi due anni. A fine 2015 queste UR erano 197 mentre a fine 2017 erano 348 (+ 77%).</w:t>
      </w:r>
      <w:r>
        <w:rPr>
          <w:rFonts w:ascii="Arial" w:hAnsi="Arial" w:cs="Arial"/>
          <w:sz w:val="22"/>
        </w:rPr>
        <w:t xml:space="preserve"> </w:t>
      </w:r>
      <w:r w:rsidRPr="00A87C8F">
        <w:rPr>
          <w:rFonts w:ascii="Arial" w:hAnsi="Arial" w:cs="Arial"/>
          <w:sz w:val="22"/>
        </w:rPr>
        <w:t xml:space="preserve">Questo fatto è </w:t>
      </w:r>
      <w:r>
        <w:rPr>
          <w:rFonts w:ascii="Arial" w:hAnsi="Arial" w:cs="Arial"/>
          <w:sz w:val="22"/>
        </w:rPr>
        <w:t xml:space="preserve">riconducibile </w:t>
      </w:r>
      <w:r w:rsidRPr="00A87C8F">
        <w:rPr>
          <w:rFonts w:ascii="Arial" w:hAnsi="Arial" w:cs="Arial"/>
          <w:sz w:val="22"/>
        </w:rPr>
        <w:t xml:space="preserve"> principalmente alle misure introdotte nel 2016</w:t>
      </w:r>
      <w:r>
        <w:rPr>
          <w:rFonts w:ascii="Arial" w:hAnsi="Arial" w:cs="Arial"/>
          <w:sz w:val="22"/>
        </w:rPr>
        <w:t>, in particolare</w:t>
      </w:r>
      <w:r w:rsidRPr="00A87C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alla modifica relativa al periodo di residenza degli stranieri,</w:t>
      </w:r>
      <w:r w:rsidRPr="00A87C8F">
        <w:rPr>
          <w:rFonts w:ascii="Arial" w:hAnsi="Arial" w:cs="Arial"/>
          <w:sz w:val="22"/>
        </w:rPr>
        <w:t xml:space="preserve"> e non a quelle relative all’adeguamento delle soglie d’intervento </w:t>
      </w:r>
      <w:proofErr w:type="spellStart"/>
      <w:r w:rsidRPr="00A87C8F">
        <w:rPr>
          <w:rFonts w:ascii="Arial" w:hAnsi="Arial" w:cs="Arial"/>
          <w:sz w:val="22"/>
        </w:rPr>
        <w:t>Laps</w:t>
      </w:r>
      <w:proofErr w:type="spellEnd"/>
      <w:r w:rsidRPr="00A87C8F">
        <w:rPr>
          <w:rFonts w:ascii="Arial" w:hAnsi="Arial" w:cs="Arial"/>
          <w:sz w:val="22"/>
        </w:rPr>
        <w:t xml:space="preserve"> adottate nel 2017.</w:t>
      </w:r>
      <w:r>
        <w:rPr>
          <w:rFonts w:ascii="Arial" w:hAnsi="Arial" w:cs="Arial"/>
          <w:sz w:val="22"/>
        </w:rPr>
        <w:t xml:space="preserve"> A </w:t>
      </w:r>
      <w:r w:rsidR="002F029C">
        <w:rPr>
          <w:rFonts w:ascii="Arial" w:hAnsi="Arial" w:cs="Arial"/>
          <w:sz w:val="22"/>
        </w:rPr>
        <w:t>seguito del</w:t>
      </w:r>
      <w:r w:rsidR="00DA2A1D" w:rsidRPr="00EA742B">
        <w:rPr>
          <w:rFonts w:ascii="Arial" w:hAnsi="Arial" w:cs="Arial"/>
          <w:sz w:val="22"/>
        </w:rPr>
        <w:t>l’adeguamento</w:t>
      </w:r>
      <w:r w:rsidR="002F029C">
        <w:rPr>
          <w:rFonts w:ascii="Arial" w:hAnsi="Arial" w:cs="Arial"/>
          <w:sz w:val="22"/>
        </w:rPr>
        <w:t xml:space="preserve"> del periodo di carenza</w:t>
      </w:r>
      <w:r w:rsidR="00DA2A1D" w:rsidRPr="00EA742B">
        <w:rPr>
          <w:rFonts w:ascii="Arial" w:hAnsi="Arial" w:cs="Arial"/>
          <w:sz w:val="22"/>
        </w:rPr>
        <w:t xml:space="preserve"> per i cittadini stranieri</w:t>
      </w:r>
      <w:r>
        <w:rPr>
          <w:rFonts w:ascii="Arial" w:hAnsi="Arial" w:cs="Arial"/>
          <w:sz w:val="22"/>
        </w:rPr>
        <w:t>,</w:t>
      </w:r>
      <w:r w:rsidR="006A7217">
        <w:rPr>
          <w:rFonts w:ascii="Arial" w:hAnsi="Arial" w:cs="Arial"/>
          <w:sz w:val="22"/>
        </w:rPr>
        <w:t xml:space="preserve"> approvato recentemente dal Gran Consiglio</w:t>
      </w:r>
      <w:r w:rsidR="002F029C">
        <w:rPr>
          <w:rFonts w:ascii="Arial" w:hAnsi="Arial" w:cs="Arial"/>
          <w:sz w:val="22"/>
        </w:rPr>
        <w:t xml:space="preserve">, </w:t>
      </w:r>
      <w:r w:rsidR="008A2E70">
        <w:rPr>
          <w:rFonts w:ascii="Arial" w:hAnsi="Arial" w:cs="Arial"/>
          <w:sz w:val="22"/>
        </w:rPr>
        <w:t>il numero di famiglie in assistenza potrà diminuire</w:t>
      </w:r>
      <w:r w:rsidR="0004337F" w:rsidRPr="00EA742B">
        <w:rPr>
          <w:rFonts w:ascii="Arial" w:hAnsi="Arial" w:cs="Arial"/>
          <w:sz w:val="22"/>
        </w:rPr>
        <w:t xml:space="preserve"> </w:t>
      </w:r>
      <w:r w:rsidR="000B5EAC" w:rsidRPr="00A87C8F">
        <w:rPr>
          <w:rFonts w:ascii="Arial" w:hAnsi="Arial" w:cs="Arial"/>
          <w:sz w:val="22"/>
        </w:rPr>
        <w:t>nel corso del 2018</w:t>
      </w:r>
      <w:r w:rsidR="00DA2A1D" w:rsidRPr="00A87C8F">
        <w:rPr>
          <w:rFonts w:ascii="Arial" w:hAnsi="Arial" w:cs="Arial"/>
          <w:sz w:val="22"/>
        </w:rPr>
        <w:t>.</w:t>
      </w:r>
    </w:p>
    <w:p w:rsidR="001B25A7" w:rsidRDefault="001B25A7" w:rsidP="00A46BB5">
      <w:pPr>
        <w:rPr>
          <w:rFonts w:ascii="Arial" w:hAnsi="Arial" w:cs="Arial"/>
          <w:sz w:val="22"/>
        </w:rPr>
      </w:pPr>
    </w:p>
    <w:p w:rsidR="00A87C8F" w:rsidRDefault="00A87C8F" w:rsidP="00A87C8F">
      <w:pPr>
        <w:rPr>
          <w:rFonts w:ascii="Arial" w:hAnsi="Arial" w:cs="Arial"/>
          <w:sz w:val="22"/>
        </w:rPr>
      </w:pPr>
    </w:p>
    <w:p w:rsidR="00A87C8F" w:rsidRDefault="00A87C8F" w:rsidP="00A87C8F">
      <w:pPr>
        <w:rPr>
          <w:rFonts w:ascii="Arial" w:hAnsi="Arial" w:cs="Arial"/>
          <w:b/>
          <w:sz w:val="22"/>
        </w:rPr>
      </w:pPr>
      <w:r w:rsidRPr="00A87C8F">
        <w:rPr>
          <w:rFonts w:ascii="Arial" w:hAnsi="Arial" w:cs="Arial"/>
          <w:b/>
          <w:sz w:val="22"/>
        </w:rPr>
        <w:t>Conclusioni</w:t>
      </w:r>
    </w:p>
    <w:p w:rsidR="00A87C8F" w:rsidRDefault="00A87C8F" w:rsidP="00A87C8F">
      <w:pPr>
        <w:rPr>
          <w:rFonts w:ascii="Arial" w:hAnsi="Arial" w:cs="Arial"/>
          <w:b/>
          <w:sz w:val="22"/>
        </w:rPr>
      </w:pPr>
    </w:p>
    <w:p w:rsidR="00A87C8F" w:rsidRDefault="00A87C8F" w:rsidP="00A87C8F">
      <w:pPr>
        <w:rPr>
          <w:rFonts w:ascii="Arial" w:hAnsi="Arial" w:cs="Arial"/>
          <w:sz w:val="22"/>
        </w:rPr>
      </w:pPr>
      <w:r w:rsidRPr="00A87C8F">
        <w:rPr>
          <w:rFonts w:ascii="Arial" w:hAnsi="Arial" w:cs="Arial"/>
          <w:sz w:val="22"/>
        </w:rPr>
        <w:t>I dati esposti nella rispost</w:t>
      </w:r>
      <w:r>
        <w:rPr>
          <w:rFonts w:ascii="Arial" w:hAnsi="Arial" w:cs="Arial"/>
          <w:sz w:val="22"/>
        </w:rPr>
        <w:t>a</w:t>
      </w:r>
      <w:r w:rsidRPr="00A87C8F">
        <w:rPr>
          <w:rFonts w:ascii="Arial" w:hAnsi="Arial" w:cs="Arial"/>
          <w:sz w:val="22"/>
        </w:rPr>
        <w:t xml:space="preserve"> all’interrogazione mostrano</w:t>
      </w:r>
      <w:r w:rsidR="007A7F3E">
        <w:rPr>
          <w:rFonts w:ascii="Arial" w:hAnsi="Arial" w:cs="Arial"/>
          <w:sz w:val="22"/>
        </w:rPr>
        <w:t xml:space="preserve"> nel corso</w:t>
      </w:r>
      <w:r>
        <w:rPr>
          <w:rFonts w:ascii="Arial" w:hAnsi="Arial" w:cs="Arial"/>
          <w:sz w:val="22"/>
        </w:rPr>
        <w:t xml:space="preserve"> </w:t>
      </w:r>
      <w:r w:rsidR="00AA050F">
        <w:rPr>
          <w:rFonts w:ascii="Arial" w:hAnsi="Arial" w:cs="Arial"/>
          <w:sz w:val="22"/>
        </w:rPr>
        <w:t xml:space="preserve">degli </w:t>
      </w:r>
      <w:r>
        <w:rPr>
          <w:rFonts w:ascii="Arial" w:hAnsi="Arial" w:cs="Arial"/>
          <w:sz w:val="22"/>
        </w:rPr>
        <w:t>anni</w:t>
      </w:r>
      <w:r w:rsidRPr="00A87C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una diminuzione delle UR beneficiarie di AFI e di API.</w:t>
      </w:r>
    </w:p>
    <w:p w:rsidR="007A7F3E" w:rsidRDefault="007A7F3E" w:rsidP="00A87C8F">
      <w:pPr>
        <w:rPr>
          <w:rFonts w:ascii="Arial" w:hAnsi="Arial" w:cs="Arial"/>
          <w:sz w:val="22"/>
        </w:rPr>
      </w:pPr>
    </w:p>
    <w:p w:rsidR="007A7F3E" w:rsidRDefault="00A87C8F" w:rsidP="00A87C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fronte di questa </w:t>
      </w:r>
      <w:r w:rsidR="007A7F3E">
        <w:rPr>
          <w:rFonts w:ascii="Arial" w:hAnsi="Arial" w:cs="Arial"/>
          <w:sz w:val="22"/>
        </w:rPr>
        <w:t>evoluzione</w:t>
      </w:r>
      <w:r>
        <w:rPr>
          <w:rFonts w:ascii="Arial" w:hAnsi="Arial" w:cs="Arial"/>
          <w:sz w:val="22"/>
        </w:rPr>
        <w:t xml:space="preserve"> non c’è stato un aumento delle UR beneficiarie simultaneamente di AFI e prestazione assistenziale.</w:t>
      </w:r>
      <w:r w:rsidR="007A7F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Anzi il loro numero è</w:t>
      </w:r>
      <w:r w:rsidR="007A7F3E">
        <w:rPr>
          <w:rFonts w:ascii="Arial" w:hAnsi="Arial" w:cs="Arial"/>
          <w:sz w:val="22"/>
        </w:rPr>
        <w:t xml:space="preserve"> leggermente diminuito dal 2015</w:t>
      </w:r>
      <w:r w:rsidR="00AA050F">
        <w:rPr>
          <w:rFonts w:ascii="Arial" w:hAnsi="Arial" w:cs="Arial"/>
          <w:sz w:val="22"/>
        </w:rPr>
        <w:t>, dopo essere aumentato</w:t>
      </w:r>
      <w:r w:rsidR="007A7F3E">
        <w:rPr>
          <w:rFonts w:ascii="Arial" w:hAnsi="Arial" w:cs="Arial"/>
          <w:sz w:val="22"/>
        </w:rPr>
        <w:t xml:space="preserve"> negli anni dal 2010 al 2013 e essersi </w:t>
      </w:r>
      <w:r w:rsidR="00AA050F">
        <w:rPr>
          <w:rFonts w:ascii="Arial" w:hAnsi="Arial" w:cs="Arial"/>
          <w:sz w:val="22"/>
        </w:rPr>
        <w:t>stabilizzato</w:t>
      </w:r>
      <w:r w:rsidR="007A7F3E">
        <w:rPr>
          <w:rFonts w:ascii="Arial" w:hAnsi="Arial" w:cs="Arial"/>
          <w:sz w:val="22"/>
        </w:rPr>
        <w:t xml:space="preserve"> fino al 2015. </w:t>
      </w:r>
    </w:p>
    <w:p w:rsidR="007A7F3E" w:rsidRDefault="007A7F3E" w:rsidP="00A87C8F">
      <w:pPr>
        <w:rPr>
          <w:rFonts w:ascii="Arial" w:hAnsi="Arial" w:cs="Arial"/>
          <w:sz w:val="22"/>
        </w:rPr>
      </w:pPr>
    </w:p>
    <w:p w:rsidR="007A7F3E" w:rsidRDefault="00A87C8F" w:rsidP="00A87C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2016 e nel 2017, a seguito della misura approvata e introd</w:t>
      </w:r>
      <w:r w:rsidR="00ED621E">
        <w:rPr>
          <w:rFonts w:ascii="Arial" w:hAnsi="Arial" w:cs="Arial"/>
          <w:sz w:val="22"/>
        </w:rPr>
        <w:t>otta con il preventivo 2016 rela</w:t>
      </w:r>
      <w:r>
        <w:rPr>
          <w:rFonts w:ascii="Arial" w:hAnsi="Arial" w:cs="Arial"/>
          <w:sz w:val="22"/>
        </w:rPr>
        <w:t xml:space="preserve">tiva al computo di un reddito ipotetico per le famiglie </w:t>
      </w:r>
      <w:proofErr w:type="spellStart"/>
      <w:r>
        <w:rPr>
          <w:rFonts w:ascii="Arial" w:hAnsi="Arial" w:cs="Arial"/>
          <w:sz w:val="22"/>
        </w:rPr>
        <w:t>biparentali</w:t>
      </w:r>
      <w:proofErr w:type="spellEnd"/>
      <w:r>
        <w:rPr>
          <w:rFonts w:ascii="Arial" w:hAnsi="Arial" w:cs="Arial"/>
          <w:sz w:val="22"/>
        </w:rPr>
        <w:t xml:space="preserve"> nelle quali entrambi i genitori non hanno un’occupazione retribuita, </w:t>
      </w:r>
      <w:r w:rsidR="007A7F3E">
        <w:rPr>
          <w:rFonts w:ascii="Arial" w:hAnsi="Arial" w:cs="Arial"/>
          <w:sz w:val="22"/>
        </w:rPr>
        <w:t>meno di</w:t>
      </w:r>
      <w:r w:rsidR="00ED621E">
        <w:rPr>
          <w:rFonts w:ascii="Arial" w:hAnsi="Arial" w:cs="Arial"/>
          <w:sz w:val="22"/>
        </w:rPr>
        <w:t xml:space="preserve"> una settantina di UR hanno fatto capo anche alla prestazione assistenziale.</w:t>
      </w:r>
    </w:p>
    <w:p w:rsidR="00A87C8F" w:rsidRDefault="006512C6" w:rsidP="006512C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6.</w:t>
      </w:r>
    </w:p>
    <w:p w:rsidR="006512C6" w:rsidRDefault="006512C6" w:rsidP="00A87C8F">
      <w:pPr>
        <w:rPr>
          <w:rFonts w:ascii="Arial" w:hAnsi="Arial" w:cs="Arial"/>
          <w:sz w:val="22"/>
        </w:rPr>
      </w:pPr>
    </w:p>
    <w:p w:rsidR="00A272EA" w:rsidRDefault="00A272EA" w:rsidP="00A87C8F">
      <w:pPr>
        <w:rPr>
          <w:rFonts w:ascii="Arial" w:hAnsi="Arial" w:cs="Arial"/>
          <w:sz w:val="22"/>
        </w:rPr>
      </w:pPr>
    </w:p>
    <w:p w:rsidR="007A7F3E" w:rsidRDefault="00ED621E" w:rsidP="00A87C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 delle tre misure introdotte con il preventivo 2016, i</w:t>
      </w:r>
      <w:r w:rsidR="00AA050F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 correttiv</w:t>
      </w:r>
      <w:r w:rsidR="00AA050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per i lavoratori indipendenti e </w:t>
      </w:r>
      <w:r w:rsidR="00951669">
        <w:rPr>
          <w:rFonts w:ascii="Arial" w:hAnsi="Arial" w:cs="Arial"/>
          <w:sz w:val="22"/>
        </w:rPr>
        <w:t>il correttivo, a determinate condizioni,</w:t>
      </w:r>
      <w:r w:rsidR="00AA050F">
        <w:rPr>
          <w:rFonts w:ascii="Arial" w:hAnsi="Arial" w:cs="Arial"/>
          <w:sz w:val="22"/>
        </w:rPr>
        <w:t xml:space="preserve"> che introduce il </w:t>
      </w:r>
      <w:r>
        <w:rPr>
          <w:rFonts w:ascii="Arial" w:hAnsi="Arial" w:cs="Arial"/>
          <w:sz w:val="22"/>
        </w:rPr>
        <w:t xml:space="preserve">computo di un reddito ipotetico per le famiglie </w:t>
      </w:r>
      <w:proofErr w:type="spellStart"/>
      <w:r>
        <w:rPr>
          <w:rFonts w:ascii="Arial" w:hAnsi="Arial" w:cs="Arial"/>
          <w:sz w:val="22"/>
        </w:rPr>
        <w:t>biparentali</w:t>
      </w:r>
      <w:proofErr w:type="spellEnd"/>
      <w:r>
        <w:rPr>
          <w:rFonts w:ascii="Arial" w:hAnsi="Arial" w:cs="Arial"/>
          <w:sz w:val="22"/>
        </w:rPr>
        <w:t xml:space="preserve"> beneficiarie di API, hanno </w:t>
      </w:r>
      <w:r w:rsidR="007A7F3E">
        <w:rPr>
          <w:rFonts w:ascii="Arial" w:hAnsi="Arial" w:cs="Arial"/>
          <w:sz w:val="22"/>
        </w:rPr>
        <w:t xml:space="preserve">consentito </w:t>
      </w:r>
      <w:r>
        <w:rPr>
          <w:rFonts w:ascii="Arial" w:hAnsi="Arial" w:cs="Arial"/>
          <w:sz w:val="22"/>
        </w:rPr>
        <w:t xml:space="preserve">di </w:t>
      </w:r>
      <w:r w:rsidR="00951669">
        <w:rPr>
          <w:rFonts w:ascii="Arial" w:hAnsi="Arial" w:cs="Arial"/>
          <w:sz w:val="22"/>
        </w:rPr>
        <w:t>sanare alcune distorsioni del sistema de</w:t>
      </w:r>
      <w:r>
        <w:rPr>
          <w:rFonts w:ascii="Arial" w:hAnsi="Arial" w:cs="Arial"/>
          <w:sz w:val="22"/>
        </w:rPr>
        <w:t>gli assegni familiari di complemento ottenendo contemporaneame</w:t>
      </w:r>
      <w:r w:rsidR="007A7F3E">
        <w:rPr>
          <w:rFonts w:ascii="Arial" w:hAnsi="Arial" w:cs="Arial"/>
          <w:sz w:val="22"/>
        </w:rPr>
        <w:t xml:space="preserve">nte anche </w:t>
      </w:r>
      <w:r>
        <w:rPr>
          <w:rFonts w:ascii="Arial" w:hAnsi="Arial" w:cs="Arial"/>
          <w:sz w:val="22"/>
        </w:rPr>
        <w:t xml:space="preserve">una diminuzione della spesa. </w:t>
      </w:r>
    </w:p>
    <w:p w:rsidR="007A7F3E" w:rsidRDefault="007A7F3E" w:rsidP="00A87C8F">
      <w:pPr>
        <w:rPr>
          <w:rFonts w:ascii="Arial" w:hAnsi="Arial" w:cs="Arial"/>
          <w:sz w:val="22"/>
        </w:rPr>
      </w:pPr>
    </w:p>
    <w:p w:rsidR="00ED621E" w:rsidRDefault="007A7F3E" w:rsidP="00A87C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L’altr</w:t>
      </w:r>
      <w:r w:rsidR="00ED621E">
        <w:rPr>
          <w:rFonts w:ascii="Arial" w:hAnsi="Arial" w:cs="Arial"/>
          <w:sz w:val="22"/>
        </w:rPr>
        <w:t>a misura di risparmio relativa all’aumento a 8 anni del periodo di residenza minimo richiesto agli stranieri, è stata successivamente ad</w:t>
      </w:r>
      <w:r>
        <w:rPr>
          <w:rFonts w:ascii="Arial" w:hAnsi="Arial" w:cs="Arial"/>
          <w:sz w:val="22"/>
        </w:rPr>
        <w:t>eguata verso la fine dello</w:t>
      </w:r>
      <w:r w:rsidR="00ED621E">
        <w:rPr>
          <w:rFonts w:ascii="Arial" w:hAnsi="Arial" w:cs="Arial"/>
          <w:sz w:val="22"/>
        </w:rPr>
        <w:t xml:space="preserve"> scorso anno dal Gran Consiglio</w:t>
      </w:r>
      <w:r w:rsidR="00E97878">
        <w:rPr>
          <w:rFonts w:ascii="Arial" w:hAnsi="Arial" w:cs="Arial"/>
          <w:sz w:val="22"/>
        </w:rPr>
        <w:t xml:space="preserve"> che ha accolto un’iniziativa parlamentare in merito.</w:t>
      </w:r>
    </w:p>
    <w:p w:rsidR="007A7F3E" w:rsidRDefault="007A7F3E" w:rsidP="00A87C8F">
      <w:pPr>
        <w:rPr>
          <w:rFonts w:ascii="Arial" w:hAnsi="Arial" w:cs="Arial"/>
          <w:sz w:val="22"/>
        </w:rPr>
      </w:pPr>
    </w:p>
    <w:p w:rsidR="00E97878" w:rsidRDefault="00E97878" w:rsidP="00A87C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L’adeguamento dei limiti </w:t>
      </w:r>
      <w:proofErr w:type="spellStart"/>
      <w:r>
        <w:rPr>
          <w:rFonts w:ascii="Arial" w:hAnsi="Arial" w:cs="Arial"/>
          <w:sz w:val="22"/>
        </w:rPr>
        <w:t>Laps</w:t>
      </w:r>
      <w:proofErr w:type="spellEnd"/>
      <w:r>
        <w:rPr>
          <w:rFonts w:ascii="Arial" w:hAnsi="Arial" w:cs="Arial"/>
          <w:sz w:val="22"/>
        </w:rPr>
        <w:t xml:space="preserve">, introdotto nel 2017 </w:t>
      </w:r>
      <w:r w:rsidR="008656E5">
        <w:rPr>
          <w:rFonts w:ascii="Arial" w:hAnsi="Arial" w:cs="Arial"/>
          <w:sz w:val="22"/>
        </w:rPr>
        <w:t>a seguito delle misure</w:t>
      </w:r>
      <w:r>
        <w:rPr>
          <w:rFonts w:ascii="Arial" w:hAnsi="Arial" w:cs="Arial"/>
          <w:sz w:val="22"/>
        </w:rPr>
        <w:t xml:space="preserve"> </w:t>
      </w:r>
      <w:r w:rsidR="008656E5" w:rsidRPr="00CC44A2">
        <w:rPr>
          <w:rFonts w:ascii="Arial" w:hAnsi="Arial" w:cs="Arial"/>
          <w:sz w:val="22"/>
        </w:rPr>
        <w:t>per il rieq</w:t>
      </w:r>
      <w:r w:rsidR="008656E5">
        <w:rPr>
          <w:rFonts w:ascii="Arial" w:hAnsi="Arial" w:cs="Arial"/>
          <w:sz w:val="22"/>
        </w:rPr>
        <w:t>uilibrio delle finanze cantonali</w:t>
      </w:r>
      <w:r>
        <w:rPr>
          <w:rFonts w:ascii="Arial" w:hAnsi="Arial" w:cs="Arial"/>
          <w:sz w:val="22"/>
        </w:rPr>
        <w:t xml:space="preserve"> e approvato in votazione popolare, non h</w:t>
      </w:r>
      <w:r w:rsidR="007A7F3E">
        <w:rPr>
          <w:rFonts w:ascii="Arial" w:hAnsi="Arial" w:cs="Arial"/>
          <w:sz w:val="22"/>
        </w:rPr>
        <w:t>a comportato trasferimenti d</w:t>
      </w:r>
      <w:r>
        <w:rPr>
          <w:rFonts w:ascii="Arial" w:hAnsi="Arial" w:cs="Arial"/>
          <w:sz w:val="22"/>
        </w:rPr>
        <w:t>i spesa sull’assistenza sociale, pe</w:t>
      </w:r>
      <w:r w:rsidR="00AA050F">
        <w:rPr>
          <w:rFonts w:ascii="Arial" w:hAnsi="Arial" w:cs="Arial"/>
          <w:sz w:val="22"/>
        </w:rPr>
        <w:t>rché i nuovi limiti</w:t>
      </w:r>
      <w:r>
        <w:rPr>
          <w:rFonts w:ascii="Arial" w:hAnsi="Arial" w:cs="Arial"/>
          <w:sz w:val="22"/>
        </w:rPr>
        <w:t xml:space="preserve"> per le famiglie superano ancora del 30% </w:t>
      </w:r>
      <w:r w:rsidR="00AA050F">
        <w:rPr>
          <w:rFonts w:ascii="Arial" w:hAnsi="Arial" w:cs="Arial"/>
          <w:sz w:val="22"/>
        </w:rPr>
        <w:t>quelli della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Cosas</w:t>
      </w:r>
      <w:proofErr w:type="spellEnd"/>
      <w:r>
        <w:rPr>
          <w:rFonts w:ascii="Arial" w:hAnsi="Arial" w:cs="Arial"/>
          <w:sz w:val="22"/>
        </w:rPr>
        <w:t xml:space="preserve">. </w:t>
      </w:r>
      <w:r w:rsidR="007A7F3E">
        <w:rPr>
          <w:rFonts w:ascii="Arial" w:hAnsi="Arial" w:cs="Arial"/>
          <w:sz w:val="22"/>
        </w:rPr>
        <w:t>A questo proposito si osserva che l</w:t>
      </w:r>
      <w:r>
        <w:rPr>
          <w:rFonts w:ascii="Arial" w:hAnsi="Arial" w:cs="Arial"/>
          <w:sz w:val="22"/>
        </w:rPr>
        <w:t xml:space="preserve">’intervento sociale con gli adeguati limiti di reddito resta </w:t>
      </w:r>
      <w:r w:rsidR="007A7F3E">
        <w:rPr>
          <w:rFonts w:ascii="Arial" w:hAnsi="Arial" w:cs="Arial"/>
          <w:sz w:val="22"/>
        </w:rPr>
        <w:t xml:space="preserve">pur sempre </w:t>
      </w:r>
      <w:r>
        <w:rPr>
          <w:rFonts w:ascii="Arial" w:hAnsi="Arial" w:cs="Arial"/>
          <w:sz w:val="22"/>
        </w:rPr>
        <w:t>efficace</w:t>
      </w:r>
      <w:r w:rsidRPr="00184F1B">
        <w:rPr>
          <w:rFonts w:ascii="Arial" w:hAnsi="Arial" w:cs="Arial"/>
          <w:sz w:val="22"/>
        </w:rPr>
        <w:t>, anche se paragonato con gli unici altri 3 Cantoni che hanno introdotto prestazioni simili.</w:t>
      </w:r>
    </w:p>
    <w:p w:rsidR="00652854" w:rsidRDefault="00652854" w:rsidP="00A87C8F">
      <w:pPr>
        <w:rPr>
          <w:rFonts w:ascii="Arial" w:hAnsi="Arial" w:cs="Arial"/>
          <w:sz w:val="22"/>
        </w:rPr>
      </w:pPr>
    </w:p>
    <w:p w:rsidR="00602C39" w:rsidRPr="00264569" w:rsidRDefault="00184F1B" w:rsidP="00264569">
      <w:pPr>
        <w:pStyle w:val="4-Testo"/>
        <w:rPr>
          <w:rFonts w:ascii="Arial" w:hAnsi="Arial"/>
          <w:szCs w:val="20"/>
          <w:lang w:val="it-IT"/>
        </w:rPr>
      </w:pPr>
      <w:r>
        <w:rPr>
          <w:rFonts w:ascii="Arial" w:hAnsi="Arial"/>
          <w:szCs w:val="20"/>
          <w:lang w:val="it-IT"/>
        </w:rPr>
        <w:t>Infine, la promozione di misure d’</w:t>
      </w:r>
      <w:r w:rsidR="00652854" w:rsidRPr="00184F1B">
        <w:rPr>
          <w:rFonts w:ascii="Arial" w:hAnsi="Arial"/>
          <w:szCs w:val="20"/>
          <w:lang w:val="it-IT"/>
        </w:rPr>
        <w:t>inserimento professionale e sociale</w:t>
      </w:r>
      <w:r>
        <w:rPr>
          <w:rFonts w:ascii="Arial" w:hAnsi="Arial"/>
          <w:szCs w:val="20"/>
          <w:lang w:val="it-IT"/>
        </w:rPr>
        <w:t>,</w:t>
      </w:r>
      <w:r w:rsidR="00652854" w:rsidRPr="00184F1B">
        <w:rPr>
          <w:rFonts w:ascii="Arial" w:hAnsi="Arial"/>
          <w:szCs w:val="20"/>
          <w:lang w:val="it-IT"/>
        </w:rPr>
        <w:t xml:space="preserve"> indirizzate ai genitori beneficiari di assegni familiari di complemento</w:t>
      </w:r>
      <w:r>
        <w:rPr>
          <w:rFonts w:ascii="Arial" w:hAnsi="Arial"/>
          <w:szCs w:val="20"/>
          <w:lang w:val="it-IT"/>
        </w:rPr>
        <w:t>,</w:t>
      </w:r>
      <w:r w:rsidR="00652854" w:rsidRPr="00184F1B">
        <w:rPr>
          <w:rFonts w:ascii="Arial" w:hAnsi="Arial"/>
          <w:szCs w:val="20"/>
          <w:lang w:val="it-IT"/>
        </w:rPr>
        <w:t xml:space="preserve"> rientra nella politica di riallocazione a favore di misure di politica familiare. Anche le famiglie </w:t>
      </w:r>
      <w:proofErr w:type="spellStart"/>
      <w:r w:rsidR="00652854" w:rsidRPr="00184F1B">
        <w:rPr>
          <w:rFonts w:ascii="Arial" w:hAnsi="Arial"/>
          <w:szCs w:val="20"/>
          <w:lang w:val="it-IT"/>
        </w:rPr>
        <w:t>biparentali</w:t>
      </w:r>
      <w:proofErr w:type="spellEnd"/>
      <w:r w:rsidR="00652854" w:rsidRPr="00184F1B">
        <w:rPr>
          <w:rFonts w:ascii="Arial" w:hAnsi="Arial"/>
          <w:szCs w:val="20"/>
          <w:lang w:val="it-IT"/>
        </w:rPr>
        <w:t xml:space="preserve"> senza reddito o con reddito solo parziale </w:t>
      </w:r>
      <w:r w:rsidRPr="00184F1B">
        <w:rPr>
          <w:rFonts w:ascii="Arial" w:hAnsi="Arial"/>
          <w:szCs w:val="20"/>
          <w:lang w:val="it-IT"/>
        </w:rPr>
        <w:t xml:space="preserve">possono beneficiarne al fine </w:t>
      </w:r>
      <w:r w:rsidR="00652854" w:rsidRPr="00184F1B">
        <w:rPr>
          <w:rFonts w:ascii="Arial" w:hAnsi="Arial"/>
          <w:szCs w:val="20"/>
          <w:lang w:val="it-IT"/>
        </w:rPr>
        <w:t>di evitare il computo di un reddito ipotetico</w:t>
      </w:r>
      <w:r>
        <w:rPr>
          <w:rFonts w:ascii="Arial" w:hAnsi="Arial"/>
          <w:szCs w:val="20"/>
          <w:lang w:val="it-IT"/>
        </w:rPr>
        <w:t>.</w:t>
      </w:r>
      <w:r w:rsidR="00E630A9">
        <w:rPr>
          <w:rFonts w:ascii="Arial" w:hAnsi="Arial"/>
          <w:szCs w:val="20"/>
          <w:lang w:val="it-IT"/>
        </w:rPr>
        <w:t xml:space="preserve"> </w:t>
      </w:r>
      <w:r w:rsidR="00652854" w:rsidRPr="00184F1B">
        <w:rPr>
          <w:rFonts w:ascii="Arial" w:hAnsi="Arial"/>
          <w:szCs w:val="20"/>
          <w:lang w:val="it-IT"/>
        </w:rPr>
        <w:t>Questo intervento si aggiunge all’estensione del limite di età del figlio per</w:t>
      </w:r>
      <w:r>
        <w:rPr>
          <w:rFonts w:ascii="Arial" w:hAnsi="Arial"/>
          <w:szCs w:val="20"/>
          <w:lang w:val="it-IT"/>
        </w:rPr>
        <w:t xml:space="preserve"> l’assegno di prima infanzia e</w:t>
      </w:r>
      <w:r w:rsidR="00652854" w:rsidRPr="00184F1B">
        <w:rPr>
          <w:rFonts w:ascii="Arial" w:hAnsi="Arial"/>
          <w:szCs w:val="20"/>
          <w:lang w:val="it-IT"/>
        </w:rPr>
        <w:t xml:space="preserve"> alle misure di sostegno delle attività di accoglienza complementari alle famiglie con i nidi dell’infanzia.</w:t>
      </w:r>
      <w:r>
        <w:rPr>
          <w:rFonts w:ascii="Arial" w:hAnsi="Arial"/>
          <w:szCs w:val="20"/>
          <w:lang w:val="it-IT"/>
        </w:rPr>
        <w:t xml:space="preserve"> </w:t>
      </w:r>
      <w:r w:rsidR="00652854" w:rsidRPr="006512C6">
        <w:rPr>
          <w:rFonts w:ascii="Arial" w:hAnsi="Arial"/>
          <w:szCs w:val="20"/>
          <w:lang w:val="it-IT"/>
        </w:rPr>
        <w:t>A concl</w:t>
      </w:r>
      <w:r w:rsidRPr="006512C6">
        <w:rPr>
          <w:rFonts w:ascii="Arial" w:hAnsi="Arial"/>
          <w:szCs w:val="20"/>
          <w:lang w:val="it-IT"/>
        </w:rPr>
        <w:t xml:space="preserve">usione della fase sperimentale il Consiglio di Stato valuterà gli </w:t>
      </w:r>
      <w:r w:rsidR="00652854" w:rsidRPr="006512C6">
        <w:rPr>
          <w:rFonts w:ascii="Arial" w:hAnsi="Arial"/>
          <w:szCs w:val="20"/>
          <w:lang w:val="it-IT"/>
        </w:rPr>
        <w:t xml:space="preserve">eventuali adeguamenti legislativi per consolidare </w:t>
      </w:r>
      <w:r w:rsidRPr="006512C6">
        <w:rPr>
          <w:rFonts w:ascii="Arial" w:hAnsi="Arial"/>
          <w:szCs w:val="20"/>
          <w:lang w:val="it-IT"/>
        </w:rPr>
        <w:t>la strategia</w:t>
      </w:r>
      <w:r w:rsidR="00652854" w:rsidRPr="006512C6">
        <w:rPr>
          <w:rFonts w:ascii="Arial" w:hAnsi="Arial"/>
          <w:szCs w:val="20"/>
          <w:lang w:val="it-IT"/>
        </w:rPr>
        <w:t>.</w:t>
      </w:r>
    </w:p>
    <w:p w:rsidR="00FA2D51" w:rsidRDefault="00FA2D51" w:rsidP="0088244C">
      <w:pPr>
        <w:rPr>
          <w:rFonts w:ascii="Arial" w:hAnsi="Arial"/>
          <w:sz w:val="22"/>
        </w:rPr>
      </w:pPr>
    </w:p>
    <w:p w:rsidR="009E2EB9" w:rsidRDefault="009E2EB9" w:rsidP="0088244C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 w:cs="Arial"/>
          <w:i/>
          <w:sz w:val="22"/>
        </w:rPr>
      </w:pPr>
      <w:r w:rsidRPr="006512C6">
        <w:rPr>
          <w:rFonts w:ascii="Arial" w:hAnsi="Arial" w:cs="Arial"/>
          <w:i/>
          <w:sz w:val="22"/>
        </w:rPr>
        <w:t>Il tempo impiegato per l’elaborazione della presente risposta ammonta complessivamente a</w:t>
      </w:r>
      <w:r w:rsidR="00264569">
        <w:rPr>
          <w:rFonts w:ascii="Arial" w:hAnsi="Arial" w:cs="Arial"/>
          <w:i/>
          <w:sz w:val="22"/>
        </w:rPr>
        <w:br/>
      </w:r>
      <w:r>
        <w:rPr>
          <w:rFonts w:ascii="Arial" w:hAnsi="Arial" w:cs="Arial"/>
          <w:i/>
          <w:sz w:val="22"/>
        </w:rPr>
        <w:t>60</w:t>
      </w:r>
      <w:r w:rsidRPr="006512C6">
        <w:rPr>
          <w:rFonts w:ascii="Arial" w:hAnsi="Arial" w:cs="Arial"/>
          <w:i/>
          <w:sz w:val="22"/>
        </w:rPr>
        <w:t xml:space="preserve"> ore</w:t>
      </w:r>
      <w:r>
        <w:rPr>
          <w:rFonts w:ascii="Arial" w:hAnsi="Arial" w:cs="Arial"/>
          <w:i/>
          <w:sz w:val="22"/>
        </w:rPr>
        <w:t xml:space="preserve"> lavorative</w:t>
      </w:r>
      <w:r w:rsidRPr="006512C6">
        <w:rPr>
          <w:rFonts w:ascii="Arial" w:hAnsi="Arial" w:cs="Arial"/>
          <w:i/>
          <w:sz w:val="22"/>
        </w:rPr>
        <w:t>.</w:t>
      </w:r>
    </w:p>
    <w:p w:rsidR="006512C6" w:rsidRPr="006512C6" w:rsidRDefault="006512C6" w:rsidP="006512C6">
      <w:pPr>
        <w:rPr>
          <w:rFonts w:ascii="Arial" w:hAnsi="Arial" w:cs="Arial"/>
          <w:sz w:val="22"/>
        </w:rPr>
      </w:pPr>
    </w:p>
    <w:p w:rsidR="006512C6" w:rsidRPr="006512C6" w:rsidRDefault="006512C6" w:rsidP="006512C6">
      <w:pPr>
        <w:rPr>
          <w:rFonts w:ascii="Arial" w:hAnsi="Arial" w:cs="Arial"/>
          <w:sz w:val="22"/>
        </w:rPr>
      </w:pPr>
    </w:p>
    <w:p w:rsidR="00602C39" w:rsidRDefault="00602C39" w:rsidP="00602C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Vogliate gradire, signori deputati, l'espressione della nostra stima.</w:t>
      </w: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jc w:val="center"/>
        <w:rPr>
          <w:rFonts w:ascii="Arial" w:hAnsi="Arial"/>
          <w:sz w:val="22"/>
        </w:rPr>
      </w:pPr>
      <w:r w:rsidRPr="006512C6">
        <w:rPr>
          <w:rFonts w:ascii="Arial" w:hAnsi="Arial"/>
          <w:sz w:val="22"/>
        </w:rPr>
        <w:t>PER IL CONSIGLIO DI STATO</w:t>
      </w: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rPr>
          <w:rFonts w:ascii="Arial" w:hAnsi="Arial"/>
          <w:sz w:val="22"/>
        </w:rPr>
      </w:pPr>
    </w:p>
    <w:p w:rsidR="006512C6" w:rsidRPr="006512C6" w:rsidRDefault="006512C6" w:rsidP="006512C6">
      <w:pPr>
        <w:tabs>
          <w:tab w:val="left" w:pos="7371"/>
        </w:tabs>
        <w:rPr>
          <w:rFonts w:ascii="Arial" w:hAnsi="Arial"/>
          <w:sz w:val="22"/>
        </w:rPr>
      </w:pPr>
      <w:r w:rsidRPr="006512C6">
        <w:rPr>
          <w:rFonts w:ascii="Arial" w:hAnsi="Arial"/>
          <w:sz w:val="22"/>
        </w:rPr>
        <w:t>Il Presidente:</w:t>
      </w:r>
      <w:r w:rsidRPr="006512C6">
        <w:rPr>
          <w:rFonts w:ascii="Arial" w:hAnsi="Arial"/>
          <w:sz w:val="22"/>
        </w:rPr>
        <w:tab/>
        <w:t>Il Cancelliere:</w:t>
      </w:r>
    </w:p>
    <w:p w:rsidR="006512C6" w:rsidRPr="006512C6" w:rsidRDefault="006512C6" w:rsidP="006512C6">
      <w:pPr>
        <w:tabs>
          <w:tab w:val="left" w:pos="7371"/>
        </w:tabs>
        <w:rPr>
          <w:rFonts w:ascii="Arial" w:hAnsi="Arial"/>
          <w:sz w:val="22"/>
        </w:rPr>
      </w:pPr>
    </w:p>
    <w:p w:rsidR="006512C6" w:rsidRPr="006512C6" w:rsidRDefault="006512C6" w:rsidP="006512C6">
      <w:pPr>
        <w:tabs>
          <w:tab w:val="left" w:pos="7371"/>
        </w:tabs>
        <w:rPr>
          <w:rFonts w:ascii="Arial" w:hAnsi="Arial"/>
          <w:sz w:val="22"/>
        </w:rPr>
      </w:pPr>
    </w:p>
    <w:p w:rsidR="006512C6" w:rsidRPr="006512C6" w:rsidRDefault="006512C6" w:rsidP="006512C6">
      <w:pPr>
        <w:tabs>
          <w:tab w:val="left" w:pos="7371"/>
        </w:tabs>
        <w:rPr>
          <w:rFonts w:ascii="Arial" w:hAnsi="Arial"/>
          <w:sz w:val="22"/>
        </w:rPr>
      </w:pPr>
    </w:p>
    <w:p w:rsidR="006512C6" w:rsidRPr="006512C6" w:rsidRDefault="006512C6" w:rsidP="006512C6">
      <w:pPr>
        <w:tabs>
          <w:tab w:val="left" w:pos="7371"/>
          <w:tab w:val="left" w:pos="8364"/>
          <w:tab w:val="right" w:pos="9356"/>
        </w:tabs>
        <w:ind w:right="-29"/>
        <w:rPr>
          <w:rFonts w:ascii="Arial" w:hAnsi="Arial"/>
          <w:sz w:val="22"/>
        </w:rPr>
      </w:pPr>
      <w:r w:rsidRPr="006512C6">
        <w:rPr>
          <w:rFonts w:ascii="Arial" w:hAnsi="Arial"/>
          <w:sz w:val="22"/>
        </w:rPr>
        <w:t>Manuele Bertoli</w:t>
      </w:r>
      <w:r w:rsidRPr="006512C6">
        <w:rPr>
          <w:rFonts w:ascii="Arial" w:hAnsi="Arial"/>
          <w:sz w:val="22"/>
        </w:rPr>
        <w:tab/>
        <w:t xml:space="preserve">Arnoldo </w:t>
      </w:r>
      <w:proofErr w:type="spellStart"/>
      <w:r w:rsidRPr="006512C6">
        <w:rPr>
          <w:rFonts w:ascii="Arial" w:hAnsi="Arial"/>
          <w:sz w:val="22"/>
        </w:rPr>
        <w:t>Coduri</w:t>
      </w:r>
      <w:proofErr w:type="spellEnd"/>
    </w:p>
    <w:p w:rsidR="00FE09B9" w:rsidRDefault="00FE09B9" w:rsidP="0088244C">
      <w:pPr>
        <w:rPr>
          <w:rFonts w:ascii="Arial" w:hAnsi="Arial" w:cs="Arial"/>
          <w:sz w:val="22"/>
          <w:szCs w:val="22"/>
        </w:rPr>
      </w:pPr>
    </w:p>
    <w:p w:rsidR="006512C6" w:rsidRDefault="006512C6" w:rsidP="0088244C">
      <w:pPr>
        <w:rPr>
          <w:rFonts w:ascii="Arial" w:hAnsi="Arial" w:cs="Arial"/>
          <w:sz w:val="22"/>
          <w:szCs w:val="22"/>
        </w:rPr>
      </w:pPr>
    </w:p>
    <w:p w:rsidR="006512C6" w:rsidRDefault="006512C6" w:rsidP="0088244C">
      <w:pPr>
        <w:rPr>
          <w:rFonts w:ascii="Arial" w:hAnsi="Arial" w:cs="Arial"/>
          <w:sz w:val="22"/>
          <w:szCs w:val="22"/>
        </w:rPr>
      </w:pPr>
    </w:p>
    <w:p w:rsidR="00264569" w:rsidRDefault="00264569" w:rsidP="0088244C">
      <w:pPr>
        <w:rPr>
          <w:rFonts w:ascii="Arial" w:hAnsi="Arial" w:cs="Arial"/>
          <w:sz w:val="22"/>
          <w:szCs w:val="22"/>
        </w:rPr>
      </w:pPr>
    </w:p>
    <w:p w:rsidR="00264569" w:rsidRDefault="00264569" w:rsidP="0088244C">
      <w:pPr>
        <w:rPr>
          <w:rFonts w:ascii="Arial" w:hAnsi="Arial" w:cs="Arial"/>
          <w:sz w:val="22"/>
          <w:szCs w:val="22"/>
        </w:rPr>
      </w:pPr>
    </w:p>
    <w:p w:rsidR="00264569" w:rsidRDefault="00264569" w:rsidP="0088244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25A7" w:rsidRDefault="001B25A7" w:rsidP="0088244C">
      <w:pPr>
        <w:rPr>
          <w:rFonts w:ascii="Arial" w:hAnsi="Arial" w:cs="Arial"/>
          <w:sz w:val="22"/>
          <w:szCs w:val="22"/>
        </w:rPr>
      </w:pPr>
    </w:p>
    <w:p w:rsidR="00D8147E" w:rsidRPr="00D8147E" w:rsidRDefault="009E2EB9" w:rsidP="0088244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Comunicazioni</w:t>
      </w:r>
      <w:r w:rsidR="00D8147E" w:rsidRPr="00D8147E">
        <w:rPr>
          <w:rFonts w:ascii="Arial" w:hAnsi="Arial" w:cs="Arial"/>
          <w:sz w:val="22"/>
          <w:szCs w:val="22"/>
          <w:u w:val="single"/>
        </w:rPr>
        <w:t>:</w:t>
      </w:r>
    </w:p>
    <w:p w:rsidR="00D8147E" w:rsidRDefault="002803FF" w:rsidP="0088244C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Dipartimento della sanità e della socialità </w:t>
      </w:r>
      <w:r w:rsidRPr="005F7772">
        <w:rPr>
          <w:rFonts w:ascii="Arial" w:hAnsi="Arial" w:cs="Arial"/>
          <w:sz w:val="22"/>
          <w:szCs w:val="22"/>
        </w:rPr>
        <w:t>(</w:t>
      </w:r>
      <w:hyperlink r:id="rId13" w:history="1">
        <w:r w:rsidRPr="005F7772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dss-dir@ti.ch</w:t>
        </w:r>
      </w:hyperlink>
      <w:r w:rsidRPr="005F7772">
        <w:rPr>
          <w:rFonts w:ascii="Arial" w:hAnsi="Arial" w:cs="Arial"/>
          <w:sz w:val="22"/>
          <w:szCs w:val="22"/>
        </w:rPr>
        <w:t>)</w:t>
      </w:r>
    </w:p>
    <w:p w:rsidR="002803FF" w:rsidRDefault="002803FF" w:rsidP="0088244C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Istituto delle assicurazioni sociali (</w:t>
      </w:r>
      <w:hyperlink r:id="rId14" w:history="1">
        <w:r w:rsidRPr="005F7772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carlo.marazza@ias.ti.ch</w:t>
        </w:r>
      </w:hyperlink>
      <w:r w:rsidRPr="005F7772">
        <w:rPr>
          <w:rFonts w:ascii="Arial" w:hAnsi="Arial" w:cs="Arial"/>
          <w:sz w:val="22"/>
          <w:szCs w:val="22"/>
        </w:rPr>
        <w:t>)</w:t>
      </w:r>
    </w:p>
    <w:p w:rsidR="002803FF" w:rsidRDefault="002803FF" w:rsidP="0088244C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Divisione dell’azione sociale e delle famiglie (</w:t>
      </w:r>
      <w:hyperlink r:id="rId15" w:history="1">
        <w:r w:rsidRPr="005F7772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renato.bernasconi@ti.ch</w:t>
        </w:r>
      </w:hyperlink>
      <w:r w:rsidRPr="005F7772">
        <w:rPr>
          <w:rFonts w:ascii="Arial" w:hAnsi="Arial" w:cs="Arial"/>
          <w:sz w:val="22"/>
          <w:szCs w:val="22"/>
        </w:rPr>
        <w:t>)</w:t>
      </w:r>
    </w:p>
    <w:p w:rsidR="006E165A" w:rsidRDefault="006E165A" w:rsidP="008A5BA8">
      <w:pPr>
        <w:rPr>
          <w:rFonts w:ascii="Arial" w:hAnsi="Arial" w:cs="Arial"/>
          <w:sz w:val="22"/>
          <w:szCs w:val="22"/>
        </w:rPr>
        <w:sectPr w:rsidR="006E165A" w:rsidSect="00FA2D51">
          <w:footerReference w:type="default" r:id="rId16"/>
          <w:pgSz w:w="11906" w:h="16838"/>
          <w:pgMar w:top="794" w:right="851" w:bottom="1418" w:left="1701" w:header="709" w:footer="709" w:gutter="0"/>
          <w:cols w:space="708"/>
          <w:docGrid w:linePitch="360"/>
        </w:sectPr>
      </w:pPr>
    </w:p>
    <w:p w:rsidR="00A272EA" w:rsidRDefault="00A272EA" w:rsidP="008A5BA8">
      <w:pPr>
        <w:rPr>
          <w:rFonts w:ascii="Arial" w:hAnsi="Arial" w:cs="Arial"/>
          <w:sz w:val="22"/>
          <w:szCs w:val="22"/>
        </w:rPr>
      </w:pPr>
    </w:p>
    <w:p w:rsidR="008A5BA8" w:rsidRDefault="006E165A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</w:p>
    <w:p w:rsidR="006E165A" w:rsidRDefault="006E165A" w:rsidP="008A5BA8">
      <w:pPr>
        <w:rPr>
          <w:rFonts w:ascii="Arial" w:hAnsi="Arial" w:cs="Arial"/>
          <w:sz w:val="22"/>
          <w:szCs w:val="22"/>
        </w:rPr>
      </w:pPr>
    </w:p>
    <w:p w:rsidR="006E165A" w:rsidRDefault="006E165A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 1: Evoluzione delle UR beneficiarie di prestazioni sociali di complemento </w:t>
      </w:r>
      <w:proofErr w:type="spellStart"/>
      <w:r>
        <w:rPr>
          <w:rFonts w:ascii="Arial" w:hAnsi="Arial" w:cs="Arial"/>
          <w:sz w:val="22"/>
          <w:szCs w:val="22"/>
        </w:rPr>
        <w:t>Laps</w:t>
      </w:r>
      <w:proofErr w:type="spellEnd"/>
      <w:r w:rsidR="001B06F5" w:rsidRPr="001B06F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993"/>
      </w:tblGrid>
      <w:tr w:rsidR="006E165A" w:rsidRPr="001B06F5" w:rsidTr="0010282B">
        <w:trPr>
          <w:trHeight w:val="2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5A" w:rsidRPr="001B06F5" w:rsidRDefault="006E165A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347BD2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ISD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27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AFI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1'901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1'971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1'891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1'854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1'787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1'881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1'880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1'934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1'799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1'733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1'784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1'258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API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399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USSI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561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AFI-API-USSI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69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USSI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1'912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2'168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2'298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2'271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2'311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2'521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2'644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3'090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3'352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3'686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4'074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4'259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4'644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4'652 </w:t>
            </w:r>
          </w:p>
        </w:tc>
      </w:tr>
      <w:tr w:rsidR="00347BD2" w:rsidRPr="001B06F5" w:rsidTr="00FD17FA">
        <w:trPr>
          <w:trHeight w:val="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b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color w:val="000000"/>
                <w:sz w:val="18"/>
                <w:szCs w:val="22"/>
                <w:lang w:val="it-CH" w:eastAsia="it-CH"/>
              </w:rPr>
              <w:t>Totale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4'792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5'221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5'377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5'212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5'224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5'398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5'465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6'021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6'537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6'847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7'227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7'397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B06F5">
              <w:rPr>
                <w:rFonts w:asciiTheme="minorHAnsi" w:hAnsiTheme="minorHAnsi" w:cstheme="minorHAnsi"/>
                <w:sz w:val="18"/>
              </w:rPr>
              <w:t>7'401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6'966 </w:t>
            </w:r>
          </w:p>
        </w:tc>
      </w:tr>
    </w:tbl>
    <w:p w:rsidR="006E165A" w:rsidRDefault="006E165A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percentuale sul totale:</w:t>
      </w:r>
    </w:p>
    <w:tbl>
      <w:tblPr>
        <w:tblW w:w="1394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933"/>
      </w:tblGrid>
      <w:tr w:rsidR="006E165A" w:rsidRPr="001B06F5" w:rsidTr="0010282B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2004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2005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2006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2007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2008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2009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2010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2011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2012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2013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2014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2015</w:t>
            </w:r>
          </w:p>
        </w:tc>
        <w:tc>
          <w:tcPr>
            <w:tcW w:w="857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2016</w:t>
            </w:r>
          </w:p>
        </w:tc>
        <w:tc>
          <w:tcPr>
            <w:tcW w:w="933" w:type="dxa"/>
            <w:shd w:val="clear" w:color="auto" w:fill="B6DDE8" w:themeFill="accent5" w:themeFillTint="66"/>
            <w:noWrap/>
            <w:vAlign w:val="bottom"/>
            <w:hideMark/>
          </w:tcPr>
          <w:p w:rsidR="006E165A" w:rsidRPr="001B06F5" w:rsidRDefault="00347BD2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ISD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AFI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37%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36%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35%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33%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26%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21%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18%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API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13%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9%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6%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USSI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9%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AFI-API-USSI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USSI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42%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43%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47%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51%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54%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56%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58%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63%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67%</w:t>
            </w:r>
          </w:p>
        </w:tc>
      </w:tr>
      <w:tr w:rsidR="00347BD2" w:rsidRPr="001B06F5" w:rsidTr="00FD17FA">
        <w:trPr>
          <w:trHeight w:val="183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Totale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</w:tr>
    </w:tbl>
    <w:p w:rsidR="006E165A" w:rsidRDefault="006E165A" w:rsidP="008A5BA8">
      <w:pPr>
        <w:rPr>
          <w:rFonts w:ascii="Arial" w:hAnsi="Arial" w:cs="Arial"/>
          <w:sz w:val="22"/>
          <w:szCs w:val="22"/>
        </w:rPr>
      </w:pPr>
    </w:p>
    <w:p w:rsidR="006E165A" w:rsidRDefault="006E165A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 </w:t>
      </w:r>
      <w:r w:rsidR="001B06F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 Evoluzione del numero di persone beneficiarie di prestazi</w:t>
      </w:r>
      <w:r w:rsidR="001B06F5">
        <w:rPr>
          <w:rFonts w:ascii="Arial" w:hAnsi="Arial" w:cs="Arial"/>
          <w:sz w:val="22"/>
          <w:szCs w:val="22"/>
        </w:rPr>
        <w:t xml:space="preserve">oni sociali di complemento </w:t>
      </w:r>
      <w:proofErr w:type="spellStart"/>
      <w:r w:rsidR="001B06F5">
        <w:rPr>
          <w:rFonts w:ascii="Arial" w:hAnsi="Arial" w:cs="Arial"/>
          <w:sz w:val="22"/>
          <w:szCs w:val="22"/>
        </w:rPr>
        <w:t>Laps</w:t>
      </w:r>
      <w:proofErr w:type="spellEnd"/>
    </w:p>
    <w:tbl>
      <w:tblPr>
        <w:tblW w:w="139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 w:rsidR="006E165A" w:rsidRPr="001B06F5" w:rsidTr="0010282B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6E165A" w:rsidRPr="001B06F5" w:rsidRDefault="006E165A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2004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2005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2006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2007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2008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2009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2010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2011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2012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2013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2014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2015</w:t>
            </w:r>
          </w:p>
        </w:tc>
        <w:tc>
          <w:tcPr>
            <w:tcW w:w="854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6E165A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2016</w:t>
            </w:r>
          </w:p>
        </w:tc>
        <w:tc>
          <w:tcPr>
            <w:tcW w:w="855" w:type="dxa"/>
            <w:shd w:val="clear" w:color="auto" w:fill="B6DDE8" w:themeFill="accent5" w:themeFillTint="66"/>
            <w:noWrap/>
            <w:vAlign w:val="center"/>
            <w:hideMark/>
          </w:tcPr>
          <w:p w:rsidR="006E165A" w:rsidRPr="001B06F5" w:rsidRDefault="00347BD2" w:rsidP="006E1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ISD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83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40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AFI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7'070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7'343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7'316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7'032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6'837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6'604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6'927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6'855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7'126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6'669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6'548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6'607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5'834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4'562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API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2'115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2'036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2'170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2'076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2'119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2'239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1'882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1'960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2'419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2'462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2'937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2'421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1'790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1'306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USSI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913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1'255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1'283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1'228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1'197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1'180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1'025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1'292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1'482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1'727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1'768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1'739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1'628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1'610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AFI-API-USSI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-  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259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263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USSI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2'456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2'734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2'887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2'873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2'953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3'189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3'304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3'783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4'111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4'575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5'078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5'300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6'057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6'204 </w:t>
            </w:r>
          </w:p>
        </w:tc>
      </w:tr>
      <w:tr w:rsidR="00347BD2" w:rsidRPr="001B06F5" w:rsidTr="00FD17FA">
        <w:trPr>
          <w:trHeight w:val="20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347BD2" w:rsidRPr="001B06F5" w:rsidRDefault="00347BD2" w:rsidP="006E165A">
            <w:pPr>
              <w:jc w:val="left"/>
              <w:rPr>
                <w:rFonts w:ascii="Calibri" w:hAnsi="Calibri" w:cs="Calibri"/>
                <w:b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color w:val="000000"/>
                <w:sz w:val="18"/>
                <w:szCs w:val="22"/>
                <w:lang w:val="it-CH" w:eastAsia="it-CH"/>
              </w:rPr>
              <w:t>Totale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12'618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13'413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13'701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13'236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13'152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13'261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13'188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13'966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15'206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15'489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16'414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16'155 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15'651 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47BD2">
              <w:rPr>
                <w:rFonts w:asciiTheme="minorHAnsi" w:hAnsiTheme="minorHAnsi" w:cstheme="minorHAnsi"/>
                <w:sz w:val="18"/>
              </w:rPr>
              <w:t xml:space="preserve"> 13'985 </w:t>
            </w:r>
          </w:p>
        </w:tc>
      </w:tr>
    </w:tbl>
    <w:p w:rsidR="00D5188F" w:rsidRDefault="00D5188F" w:rsidP="008A5BA8">
      <w:pPr>
        <w:rPr>
          <w:rFonts w:ascii="Arial" w:hAnsi="Arial" w:cs="Arial"/>
          <w:sz w:val="22"/>
          <w:szCs w:val="22"/>
        </w:rPr>
      </w:pPr>
    </w:p>
    <w:p w:rsidR="00D5188F" w:rsidRDefault="001B06F5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percentuale sul totale:</w:t>
      </w:r>
    </w:p>
    <w:tbl>
      <w:tblPr>
        <w:tblW w:w="13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903"/>
      </w:tblGrid>
      <w:tr w:rsidR="00D5188F" w:rsidRPr="001B06F5" w:rsidTr="0010282B">
        <w:trPr>
          <w:trHeight w:val="2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8F" w:rsidRPr="001B06F5" w:rsidRDefault="00D5188F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D5188F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188F" w:rsidRPr="001B06F5" w:rsidRDefault="00347BD2" w:rsidP="001028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ISD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SOLO AFI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55%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52%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43%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37%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33%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API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15%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14%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14%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16%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18%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15%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USSI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8%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12%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AFI-API-USSI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SOLO USSI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22%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22%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24%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25%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27%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31%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33%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39%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44%</w:t>
            </w:r>
          </w:p>
        </w:tc>
      </w:tr>
      <w:tr w:rsidR="00347BD2" w:rsidRPr="001B06F5" w:rsidTr="00FD17FA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Totale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0282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</w:tr>
    </w:tbl>
    <w:p w:rsidR="00BE52A4" w:rsidRDefault="00BE52A4" w:rsidP="008A5BA8">
      <w:pPr>
        <w:rPr>
          <w:rFonts w:ascii="Arial" w:hAnsi="Arial" w:cs="Arial"/>
          <w:sz w:val="22"/>
          <w:szCs w:val="22"/>
        </w:rPr>
      </w:pPr>
    </w:p>
    <w:p w:rsidR="00BE52A4" w:rsidRDefault="00BE52A4" w:rsidP="008A5BA8">
      <w:pPr>
        <w:rPr>
          <w:rFonts w:ascii="Arial" w:hAnsi="Arial" w:cs="Arial"/>
          <w:sz w:val="22"/>
          <w:szCs w:val="22"/>
        </w:rPr>
      </w:pPr>
    </w:p>
    <w:p w:rsidR="00D5188F" w:rsidRDefault="00D5188F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 </w:t>
      </w:r>
      <w:r w:rsidR="001B06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Pr="00D518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Evoluzione del</w:t>
      </w:r>
      <w:r w:rsidR="001B06F5">
        <w:rPr>
          <w:rFonts w:ascii="Arial" w:hAnsi="Arial" w:cs="Arial"/>
          <w:sz w:val="22"/>
        </w:rPr>
        <w:t xml:space="preserve"> numero</w:t>
      </w:r>
      <w:r>
        <w:rPr>
          <w:rFonts w:ascii="Arial" w:hAnsi="Arial" w:cs="Arial"/>
          <w:sz w:val="22"/>
        </w:rPr>
        <w:t xml:space="preserve"> UR che hanno almeno un figlio nell’età dell’AFI e sono al beneficio della prestazione assistenziale.</w:t>
      </w:r>
    </w:p>
    <w:tbl>
      <w:tblPr>
        <w:tblW w:w="13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837"/>
      </w:tblGrid>
      <w:tr w:rsidR="00D5188F" w:rsidRPr="001B06F5" w:rsidTr="00D5188F">
        <w:trPr>
          <w:trHeight w:val="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8F" w:rsidRPr="001B06F5" w:rsidRDefault="00D5188F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347BD2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449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561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API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69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SOLO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183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348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Totale USSI con figli in età AFI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496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593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798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978</w:t>
            </w:r>
          </w:p>
        </w:tc>
      </w:tr>
      <w:tr w:rsidR="00D5188F" w:rsidRPr="001B06F5" w:rsidTr="00D5188F">
        <w:trPr>
          <w:trHeight w:val="196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1B06F5" w:rsidRDefault="00D5188F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  <w:p w:rsidR="001B06F5" w:rsidRPr="001B06F5" w:rsidRDefault="001B06F5" w:rsidP="001B06F5">
            <w:pPr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="Arial" w:hAnsi="Arial" w:cs="Arial"/>
                <w:sz w:val="22"/>
                <w:szCs w:val="22"/>
              </w:rPr>
              <w:t>In percentuale sul totale: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</w:tr>
      <w:tr w:rsidR="00D5188F" w:rsidRPr="001B06F5" w:rsidTr="00D5188F">
        <w:trPr>
          <w:trHeight w:val="21"/>
        </w:trPr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8F" w:rsidRPr="001B06F5" w:rsidRDefault="00D5188F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2009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D5188F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188F" w:rsidRPr="001B06F5" w:rsidRDefault="00347BD2" w:rsidP="00D518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73%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83%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81%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79%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80%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77%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72%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76%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77%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79%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77%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75%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60%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57%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AFI API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7%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SOLO USSI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25%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17%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18%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21%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22%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28%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24%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23%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23%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25%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33%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36%</w:t>
            </w:r>
          </w:p>
        </w:tc>
      </w:tr>
      <w:tr w:rsidR="00347BD2" w:rsidRPr="001B06F5" w:rsidTr="00FD17FA">
        <w:trPr>
          <w:trHeight w:val="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D5188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Totale USSI con figli in età AFI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D518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1B06F5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>100%</w:t>
            </w:r>
          </w:p>
        </w:tc>
      </w:tr>
    </w:tbl>
    <w:p w:rsidR="00D5188F" w:rsidRDefault="00D5188F" w:rsidP="008A5BA8">
      <w:pPr>
        <w:rPr>
          <w:rFonts w:ascii="Arial" w:hAnsi="Arial" w:cs="Arial"/>
          <w:sz w:val="22"/>
          <w:szCs w:val="22"/>
        </w:rPr>
      </w:pPr>
    </w:p>
    <w:p w:rsidR="00BE52A4" w:rsidRDefault="00BE52A4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Tabella 4:</w:t>
      </w:r>
      <w:r w:rsidRPr="00D518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Evoluzione del numero di persone che compongono le UR che hanno almeno un figlio nell’età dell’AFI e sono al beneficio della prestazione assistenziale.</w:t>
      </w:r>
    </w:p>
    <w:tbl>
      <w:tblPr>
        <w:tblW w:w="13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823"/>
      </w:tblGrid>
      <w:tr w:rsidR="001B06F5" w:rsidRPr="001B06F5" w:rsidTr="001B06F5">
        <w:trPr>
          <w:trHeight w:val="2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F5" w:rsidRPr="001B06F5" w:rsidRDefault="001B06F5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347BD2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913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1'246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1'283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1'228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1'197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1'180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1'025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1'292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1'482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1'727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1'768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1'739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1'628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1'610 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API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22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7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4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- 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5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259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263 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343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323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291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316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314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356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403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393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438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489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571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641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1'048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1'224 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Totale USSI con figli in età AFI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1'278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1'580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1'585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1'551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1'515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1'544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1'428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1'695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1'923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2'221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2'349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2'390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2'935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8"/>
                <w:lang w:val="it-CH" w:eastAsia="it-CH"/>
              </w:rPr>
              <w:t xml:space="preserve"> 3'097 </w:t>
            </w:r>
          </w:p>
        </w:tc>
      </w:tr>
      <w:tr w:rsidR="001B06F5" w:rsidRPr="001B06F5" w:rsidTr="001B06F5">
        <w:trPr>
          <w:trHeight w:val="27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Default="001B06F5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  <w:p w:rsidR="001B06F5" w:rsidRPr="001B06F5" w:rsidRDefault="001B06F5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Arial" w:hAnsi="Arial" w:cs="Arial"/>
                <w:sz w:val="22"/>
                <w:szCs w:val="22"/>
              </w:rPr>
              <w:t>In percentuale sul totale: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</w:tr>
      <w:tr w:rsidR="001B06F5" w:rsidRPr="001B06F5" w:rsidTr="001B06F5">
        <w:trPr>
          <w:trHeight w:val="20"/>
        </w:trPr>
        <w:tc>
          <w:tcPr>
            <w:tcW w:w="3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F5" w:rsidRPr="001B06F5" w:rsidRDefault="001B06F5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1B06F5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06F5" w:rsidRPr="001B06F5" w:rsidRDefault="00347BD2" w:rsidP="001B0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it-CH" w:eastAsia="it-CH"/>
              </w:rPr>
              <w:t>2017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79%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79%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79%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76%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72%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76%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77%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78%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75%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73%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55%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52%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AFI API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9%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8%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SOLO USSI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27%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18%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21%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23%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28%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23%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23%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22%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24%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27%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36%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40%</w:t>
            </w:r>
          </w:p>
        </w:tc>
      </w:tr>
      <w:tr w:rsidR="00347BD2" w:rsidRPr="001B06F5" w:rsidTr="00FD17FA">
        <w:trPr>
          <w:trHeight w:val="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1B06F5" w:rsidRDefault="00347BD2" w:rsidP="001B06F5">
            <w:pPr>
              <w:jc w:val="left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Totale USSI con figli in età AFI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1B06F5" w:rsidRDefault="00347BD2" w:rsidP="001B06F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1B06F5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8"/>
                <w:szCs w:val="22"/>
                <w:lang w:val="it-CH" w:eastAsia="it-CH"/>
              </w:rPr>
              <w:t>100%</w:t>
            </w:r>
          </w:p>
        </w:tc>
      </w:tr>
    </w:tbl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BE52A4" w:rsidRDefault="00BE52A4" w:rsidP="008A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 5: Evoluzione delle persone che compongono le UR beneficiarie di prestazioni sociali </w:t>
      </w:r>
      <w:proofErr w:type="spellStart"/>
      <w:r>
        <w:rPr>
          <w:rFonts w:ascii="Arial" w:hAnsi="Arial" w:cs="Arial"/>
          <w:sz w:val="22"/>
          <w:szCs w:val="22"/>
        </w:rPr>
        <w:t>Laps</w:t>
      </w:r>
      <w:proofErr w:type="spellEnd"/>
      <w:r>
        <w:rPr>
          <w:rFonts w:ascii="Arial" w:hAnsi="Arial" w:cs="Arial"/>
          <w:sz w:val="22"/>
          <w:szCs w:val="22"/>
        </w:rPr>
        <w:t>, in base all’età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536"/>
        <w:gridCol w:w="823"/>
        <w:gridCol w:w="658"/>
        <w:gridCol w:w="536"/>
        <w:gridCol w:w="823"/>
        <w:gridCol w:w="658"/>
        <w:gridCol w:w="536"/>
        <w:gridCol w:w="823"/>
        <w:gridCol w:w="658"/>
        <w:gridCol w:w="536"/>
        <w:gridCol w:w="823"/>
        <w:gridCol w:w="658"/>
        <w:gridCol w:w="536"/>
        <w:gridCol w:w="823"/>
        <w:gridCol w:w="658"/>
        <w:gridCol w:w="536"/>
        <w:gridCol w:w="823"/>
        <w:gridCol w:w="658"/>
        <w:gridCol w:w="536"/>
        <w:gridCol w:w="823"/>
        <w:gridCol w:w="658"/>
      </w:tblGrid>
      <w:tr w:rsidR="001B06F5" w:rsidRPr="00BE52A4" w:rsidTr="00BE52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Pr="00BE52A4" w:rsidRDefault="001B06F5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2007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2010</w:t>
            </w:r>
          </w:p>
        </w:tc>
      </w:tr>
      <w:tr w:rsidR="00347BD2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Pr="00BE52A4" w:rsidRDefault="001B06F5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SOLO AFI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3'825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3'766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2'955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3'370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AFI-API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922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512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AFI-API-USSI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-  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SOLO 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2'518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200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Totale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6'736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4'996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7'462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5'945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5'148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7'378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5'004 </w:t>
            </w:r>
          </w:p>
        </w:tc>
      </w:tr>
      <w:tr w:rsidR="001B06F5" w:rsidRPr="00BE52A4" w:rsidTr="00BE52A4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Pr="00BE52A4" w:rsidRDefault="001B06F5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</w:tr>
      <w:tr w:rsidR="001B06F5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Pr="00BE52A4" w:rsidRDefault="001B06F5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B06F5" w:rsidRPr="00BE52A4" w:rsidRDefault="00347BD2" w:rsidP="00BE5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  <w:lang w:val="it-CH" w:eastAsia="it-CH"/>
              </w:rPr>
              <w:t>2017</w:t>
            </w:r>
          </w:p>
        </w:tc>
      </w:tr>
      <w:tr w:rsidR="00347BD2" w:rsidRPr="00BE52A4" w:rsidTr="00BE52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F5" w:rsidRPr="00BE52A4" w:rsidRDefault="001B06F5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B06F5" w:rsidRPr="00BE52A4" w:rsidRDefault="001B06F5" w:rsidP="00BE52A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SOLO AFI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3'346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3'458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2'996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2'953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2'984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3'201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2'266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AFI-API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1'238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692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779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AFI-API-USSI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123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SOLO 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3'642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4'019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4'430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4'616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5'079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764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602 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1B06F5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>Totale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8'005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8'684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6'170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5'592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8'998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6'129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5'551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9'455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6'262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9'532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6'197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9'338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5'256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8'562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5'041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Theme="minorHAnsi" w:hAnsiTheme="minorHAnsi" w:cstheme="minorHAnsi"/>
                <w:color w:val="000000"/>
                <w:sz w:val="16"/>
                <w:szCs w:val="22"/>
                <w:lang w:val="it-CH" w:eastAsia="it-CH"/>
              </w:rPr>
              <w:t xml:space="preserve"> 4'462 </w:t>
            </w:r>
          </w:p>
        </w:tc>
      </w:tr>
    </w:tbl>
    <w:p w:rsidR="001B06F5" w:rsidRDefault="001B06F5" w:rsidP="008A5BA8">
      <w:pPr>
        <w:rPr>
          <w:rFonts w:ascii="Arial" w:hAnsi="Arial" w:cs="Arial"/>
          <w:sz w:val="22"/>
          <w:szCs w:val="22"/>
        </w:rPr>
      </w:pPr>
    </w:p>
    <w:p w:rsidR="00BE52A4" w:rsidRDefault="00BE52A4" w:rsidP="008A5BA8">
      <w:pPr>
        <w:rPr>
          <w:rFonts w:ascii="Arial" w:hAnsi="Arial" w:cs="Arial"/>
          <w:sz w:val="22"/>
          <w:szCs w:val="22"/>
        </w:rPr>
      </w:pPr>
      <w:r w:rsidRPr="001B06F5">
        <w:rPr>
          <w:rFonts w:ascii="Arial" w:hAnsi="Arial" w:cs="Arial"/>
          <w:sz w:val="22"/>
          <w:szCs w:val="22"/>
        </w:rPr>
        <w:t>In percentuale sul totale: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528"/>
        <w:gridCol w:w="823"/>
        <w:gridCol w:w="666"/>
        <w:gridCol w:w="528"/>
        <w:gridCol w:w="823"/>
        <w:gridCol w:w="666"/>
        <w:gridCol w:w="528"/>
        <w:gridCol w:w="823"/>
        <w:gridCol w:w="666"/>
        <w:gridCol w:w="528"/>
        <w:gridCol w:w="823"/>
        <w:gridCol w:w="666"/>
        <w:gridCol w:w="528"/>
        <w:gridCol w:w="823"/>
        <w:gridCol w:w="666"/>
        <w:gridCol w:w="528"/>
        <w:gridCol w:w="823"/>
        <w:gridCol w:w="666"/>
        <w:gridCol w:w="528"/>
        <w:gridCol w:w="823"/>
        <w:gridCol w:w="666"/>
      </w:tblGrid>
      <w:tr w:rsidR="00BE52A4" w:rsidRPr="00BE52A4" w:rsidTr="00BE52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2007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2010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SOLO AFI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67%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AFI-API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10%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AFI-API-USSI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SOLO 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Totale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</w:tr>
      <w:tr w:rsidR="00BE52A4" w:rsidRPr="00BE52A4" w:rsidTr="00BE52A4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BE52A4" w:rsidRPr="00BE52A4" w:rsidRDefault="00BE52A4" w:rsidP="00347B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it-CH" w:eastAsia="it-CH"/>
              </w:rPr>
              <w:t>2017</w:t>
            </w:r>
          </w:p>
        </w:tc>
      </w:tr>
      <w:tr w:rsidR="00BE52A4" w:rsidRPr="00BE52A4" w:rsidTr="00BE52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2A4" w:rsidRPr="00BE52A4" w:rsidRDefault="00BE52A4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Minorenni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52A4" w:rsidRPr="00BE52A4" w:rsidRDefault="00BE52A4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di cui under 15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SOLO AFI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51%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AFI-API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16%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17%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AFI-API-USSI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3%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SOLO USSI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13%</w:t>
            </w:r>
          </w:p>
        </w:tc>
      </w:tr>
      <w:tr w:rsidR="00347BD2" w:rsidRPr="00BE52A4" w:rsidTr="00FD17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D2" w:rsidRPr="00BE52A4" w:rsidRDefault="00347BD2" w:rsidP="00BE52A4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Totale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BD2" w:rsidRPr="00BE52A4" w:rsidRDefault="00347BD2" w:rsidP="00BE52A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BE52A4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BD2" w:rsidRPr="00347BD2" w:rsidRDefault="00347BD2" w:rsidP="00347BD2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</w:pPr>
            <w:r w:rsidRPr="00347BD2">
              <w:rPr>
                <w:rFonts w:ascii="Calibri" w:hAnsi="Calibri" w:cs="Calibri"/>
                <w:color w:val="000000"/>
                <w:sz w:val="16"/>
                <w:szCs w:val="22"/>
                <w:lang w:val="it-CH" w:eastAsia="it-CH"/>
              </w:rPr>
              <w:t>100%</w:t>
            </w:r>
          </w:p>
        </w:tc>
      </w:tr>
    </w:tbl>
    <w:p w:rsidR="00BE52A4" w:rsidRPr="008A5BA8" w:rsidRDefault="00BE52A4" w:rsidP="008A5BA8">
      <w:pPr>
        <w:rPr>
          <w:rFonts w:ascii="Arial" w:hAnsi="Arial" w:cs="Arial"/>
          <w:sz w:val="22"/>
          <w:szCs w:val="22"/>
        </w:rPr>
      </w:pPr>
    </w:p>
    <w:sectPr w:rsidR="00BE52A4" w:rsidRPr="008A5BA8" w:rsidSect="00BE52A4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71" w:rsidRDefault="001B0771" w:rsidP="00FA2D51">
      <w:r>
        <w:separator/>
      </w:r>
    </w:p>
  </w:endnote>
  <w:endnote w:type="continuationSeparator" w:id="0">
    <w:p w:rsidR="001B0771" w:rsidRDefault="001B0771" w:rsidP="00F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panose1 w:val="020B040202020402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C6" w:rsidRDefault="006512C6" w:rsidP="00A272EA">
    <w:pPr>
      <w:pStyle w:val="Pidipagina"/>
    </w:pPr>
  </w:p>
  <w:p w:rsidR="006512C6" w:rsidRDefault="00651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71" w:rsidRDefault="001B0771" w:rsidP="00FA2D51">
      <w:r>
        <w:separator/>
      </w:r>
    </w:p>
  </w:footnote>
  <w:footnote w:type="continuationSeparator" w:id="0">
    <w:p w:rsidR="001B0771" w:rsidRDefault="001B0771" w:rsidP="00FA2D51">
      <w:r>
        <w:continuationSeparator/>
      </w:r>
    </w:p>
  </w:footnote>
  <w:footnote w:id="1">
    <w:p w:rsidR="006512C6" w:rsidRPr="001E1252" w:rsidRDefault="006512C6" w:rsidP="00B730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1252">
        <w:rPr>
          <w:sz w:val="18"/>
        </w:rPr>
        <w:t>Le prestazioni sociali di complemento sono: indennità straordinaria di disoccupazione (ISD), Assegni familiari integrativi (AFI), assegni familiari di prima infanzia (API), assistenza sociale (USSI)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25C"/>
    <w:multiLevelType w:val="hybridMultilevel"/>
    <w:tmpl w:val="674AF83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247"/>
    <w:multiLevelType w:val="hybridMultilevel"/>
    <w:tmpl w:val="548838D6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57B"/>
    <w:multiLevelType w:val="hybridMultilevel"/>
    <w:tmpl w:val="EDA67FE2"/>
    <w:lvl w:ilvl="0" w:tplc="0810000F">
      <w:start w:val="1"/>
      <w:numFmt w:val="decimal"/>
      <w:lvlText w:val="%1."/>
      <w:lvlJc w:val="left"/>
      <w:pPr>
        <w:ind w:left="1080" w:hanging="360"/>
      </w:p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D1C3F"/>
    <w:multiLevelType w:val="hybridMultilevel"/>
    <w:tmpl w:val="751C10DA"/>
    <w:lvl w:ilvl="0" w:tplc="175221D4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01E1AE4"/>
    <w:multiLevelType w:val="hybridMultilevel"/>
    <w:tmpl w:val="550E7FE4"/>
    <w:lvl w:ilvl="0" w:tplc="0810000F">
      <w:start w:val="1"/>
      <w:numFmt w:val="decimal"/>
      <w:lvlText w:val="%1."/>
      <w:lvlJc w:val="left"/>
      <w:pPr>
        <w:ind w:left="502" w:hanging="360"/>
      </w:pPr>
    </w:lvl>
    <w:lvl w:ilvl="1" w:tplc="08100019" w:tentative="1">
      <w:start w:val="1"/>
      <w:numFmt w:val="lowerLetter"/>
      <w:lvlText w:val="%2."/>
      <w:lvlJc w:val="left"/>
      <w:pPr>
        <w:ind w:left="1222" w:hanging="360"/>
      </w:pPr>
    </w:lvl>
    <w:lvl w:ilvl="2" w:tplc="0810001B" w:tentative="1">
      <w:start w:val="1"/>
      <w:numFmt w:val="lowerRoman"/>
      <w:lvlText w:val="%3."/>
      <w:lvlJc w:val="right"/>
      <w:pPr>
        <w:ind w:left="1942" w:hanging="180"/>
      </w:pPr>
    </w:lvl>
    <w:lvl w:ilvl="3" w:tplc="0810000F" w:tentative="1">
      <w:start w:val="1"/>
      <w:numFmt w:val="decimal"/>
      <w:lvlText w:val="%4."/>
      <w:lvlJc w:val="left"/>
      <w:pPr>
        <w:ind w:left="2662" w:hanging="360"/>
      </w:pPr>
    </w:lvl>
    <w:lvl w:ilvl="4" w:tplc="08100019" w:tentative="1">
      <w:start w:val="1"/>
      <w:numFmt w:val="lowerLetter"/>
      <w:lvlText w:val="%5."/>
      <w:lvlJc w:val="left"/>
      <w:pPr>
        <w:ind w:left="3382" w:hanging="360"/>
      </w:pPr>
    </w:lvl>
    <w:lvl w:ilvl="5" w:tplc="0810001B" w:tentative="1">
      <w:start w:val="1"/>
      <w:numFmt w:val="lowerRoman"/>
      <w:lvlText w:val="%6."/>
      <w:lvlJc w:val="right"/>
      <w:pPr>
        <w:ind w:left="4102" w:hanging="180"/>
      </w:pPr>
    </w:lvl>
    <w:lvl w:ilvl="6" w:tplc="0810000F" w:tentative="1">
      <w:start w:val="1"/>
      <w:numFmt w:val="decimal"/>
      <w:lvlText w:val="%7."/>
      <w:lvlJc w:val="left"/>
      <w:pPr>
        <w:ind w:left="4822" w:hanging="360"/>
      </w:pPr>
    </w:lvl>
    <w:lvl w:ilvl="7" w:tplc="08100019" w:tentative="1">
      <w:start w:val="1"/>
      <w:numFmt w:val="lowerLetter"/>
      <w:lvlText w:val="%8."/>
      <w:lvlJc w:val="left"/>
      <w:pPr>
        <w:ind w:left="5542" w:hanging="360"/>
      </w:pPr>
    </w:lvl>
    <w:lvl w:ilvl="8" w:tplc="08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E331A9"/>
    <w:multiLevelType w:val="hybridMultilevel"/>
    <w:tmpl w:val="98AA1EBC"/>
    <w:lvl w:ilvl="0" w:tplc="2A1AA3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14D"/>
    <w:multiLevelType w:val="hybridMultilevel"/>
    <w:tmpl w:val="D28CC3A2"/>
    <w:lvl w:ilvl="0" w:tplc="39C470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68E9"/>
    <w:multiLevelType w:val="hybridMultilevel"/>
    <w:tmpl w:val="EAE016C6"/>
    <w:lvl w:ilvl="0" w:tplc="C2386C7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A778F"/>
    <w:multiLevelType w:val="hybridMultilevel"/>
    <w:tmpl w:val="0830711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D2211"/>
    <w:multiLevelType w:val="hybridMultilevel"/>
    <w:tmpl w:val="2E5AB19A"/>
    <w:lvl w:ilvl="0" w:tplc="4EB87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C2953"/>
    <w:multiLevelType w:val="hybridMultilevel"/>
    <w:tmpl w:val="178C9C6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0217"/>
    <w:multiLevelType w:val="hybridMultilevel"/>
    <w:tmpl w:val="48B246B0"/>
    <w:lvl w:ilvl="0" w:tplc="9698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43C"/>
    <w:multiLevelType w:val="hybridMultilevel"/>
    <w:tmpl w:val="459E403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2445B0"/>
    <w:multiLevelType w:val="hybridMultilevel"/>
    <w:tmpl w:val="7160EB3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7D4C"/>
    <w:multiLevelType w:val="hybridMultilevel"/>
    <w:tmpl w:val="73587DBC"/>
    <w:lvl w:ilvl="0" w:tplc="BBDC60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6466B"/>
    <w:multiLevelType w:val="hybridMultilevel"/>
    <w:tmpl w:val="DFE2A506"/>
    <w:lvl w:ilvl="0" w:tplc="7464B1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51"/>
    <w:rsid w:val="000017E4"/>
    <w:rsid w:val="000114BF"/>
    <w:rsid w:val="00017729"/>
    <w:rsid w:val="00020F4B"/>
    <w:rsid w:val="00024C3D"/>
    <w:rsid w:val="000309E6"/>
    <w:rsid w:val="0004337F"/>
    <w:rsid w:val="00046EED"/>
    <w:rsid w:val="0005260F"/>
    <w:rsid w:val="000741F0"/>
    <w:rsid w:val="00075ADC"/>
    <w:rsid w:val="000828A8"/>
    <w:rsid w:val="00087CD0"/>
    <w:rsid w:val="000B5047"/>
    <w:rsid w:val="000B5EAC"/>
    <w:rsid w:val="000C3971"/>
    <w:rsid w:val="000D4AA4"/>
    <w:rsid w:val="000E5984"/>
    <w:rsid w:val="000E5D57"/>
    <w:rsid w:val="000F0CA0"/>
    <w:rsid w:val="000F4404"/>
    <w:rsid w:val="00101586"/>
    <w:rsid w:val="0010282B"/>
    <w:rsid w:val="00104F56"/>
    <w:rsid w:val="00124687"/>
    <w:rsid w:val="00125643"/>
    <w:rsid w:val="001261E7"/>
    <w:rsid w:val="001321B3"/>
    <w:rsid w:val="00135423"/>
    <w:rsid w:val="00137E2A"/>
    <w:rsid w:val="001546E9"/>
    <w:rsid w:val="001643FA"/>
    <w:rsid w:val="00184F1B"/>
    <w:rsid w:val="00187319"/>
    <w:rsid w:val="00190363"/>
    <w:rsid w:val="001B06F5"/>
    <w:rsid w:val="001B0771"/>
    <w:rsid w:val="001B25A7"/>
    <w:rsid w:val="001B30D8"/>
    <w:rsid w:val="001C79D7"/>
    <w:rsid w:val="001D4039"/>
    <w:rsid w:val="001D68D8"/>
    <w:rsid w:val="001E039E"/>
    <w:rsid w:val="001E1252"/>
    <w:rsid w:val="001E163B"/>
    <w:rsid w:val="001E3C1C"/>
    <w:rsid w:val="001E6B81"/>
    <w:rsid w:val="001F5350"/>
    <w:rsid w:val="00200D9D"/>
    <w:rsid w:val="002131CC"/>
    <w:rsid w:val="002238E4"/>
    <w:rsid w:val="00226649"/>
    <w:rsid w:val="00235001"/>
    <w:rsid w:val="00236862"/>
    <w:rsid w:val="0024623C"/>
    <w:rsid w:val="002550AD"/>
    <w:rsid w:val="002562AF"/>
    <w:rsid w:val="00264569"/>
    <w:rsid w:val="0027264A"/>
    <w:rsid w:val="002803FF"/>
    <w:rsid w:val="002844E8"/>
    <w:rsid w:val="0028592A"/>
    <w:rsid w:val="00291BB3"/>
    <w:rsid w:val="00294E00"/>
    <w:rsid w:val="0029730B"/>
    <w:rsid w:val="002A0054"/>
    <w:rsid w:val="002A7B7B"/>
    <w:rsid w:val="002B6D6B"/>
    <w:rsid w:val="002D0215"/>
    <w:rsid w:val="002E162E"/>
    <w:rsid w:val="002E2553"/>
    <w:rsid w:val="002E43A6"/>
    <w:rsid w:val="002F029C"/>
    <w:rsid w:val="00310F87"/>
    <w:rsid w:val="003149E6"/>
    <w:rsid w:val="003442F8"/>
    <w:rsid w:val="00347BD2"/>
    <w:rsid w:val="00350F64"/>
    <w:rsid w:val="0035176C"/>
    <w:rsid w:val="003608A9"/>
    <w:rsid w:val="0039428D"/>
    <w:rsid w:val="0039597D"/>
    <w:rsid w:val="003A4BCB"/>
    <w:rsid w:val="003C074F"/>
    <w:rsid w:val="003C76E5"/>
    <w:rsid w:val="003D05C4"/>
    <w:rsid w:val="003E1093"/>
    <w:rsid w:val="003E6FA4"/>
    <w:rsid w:val="003F1CED"/>
    <w:rsid w:val="003F3269"/>
    <w:rsid w:val="00405A35"/>
    <w:rsid w:val="00410580"/>
    <w:rsid w:val="0042121C"/>
    <w:rsid w:val="0042137C"/>
    <w:rsid w:val="00435642"/>
    <w:rsid w:val="0044006E"/>
    <w:rsid w:val="004401B2"/>
    <w:rsid w:val="004445C0"/>
    <w:rsid w:val="00445518"/>
    <w:rsid w:val="0045314D"/>
    <w:rsid w:val="00453472"/>
    <w:rsid w:val="004537FA"/>
    <w:rsid w:val="004714F0"/>
    <w:rsid w:val="0047333A"/>
    <w:rsid w:val="00473BF3"/>
    <w:rsid w:val="00473BFD"/>
    <w:rsid w:val="00484F9C"/>
    <w:rsid w:val="0049069E"/>
    <w:rsid w:val="00494A2D"/>
    <w:rsid w:val="00494FE9"/>
    <w:rsid w:val="004A174F"/>
    <w:rsid w:val="004A6222"/>
    <w:rsid w:val="004B2F69"/>
    <w:rsid w:val="004B4696"/>
    <w:rsid w:val="004B5798"/>
    <w:rsid w:val="004D124E"/>
    <w:rsid w:val="004E19B7"/>
    <w:rsid w:val="004E6674"/>
    <w:rsid w:val="004E7451"/>
    <w:rsid w:val="004E7724"/>
    <w:rsid w:val="00502AFB"/>
    <w:rsid w:val="00503025"/>
    <w:rsid w:val="00511B98"/>
    <w:rsid w:val="005120A0"/>
    <w:rsid w:val="00516FE5"/>
    <w:rsid w:val="00545616"/>
    <w:rsid w:val="00546F11"/>
    <w:rsid w:val="005546C1"/>
    <w:rsid w:val="00562486"/>
    <w:rsid w:val="00565B68"/>
    <w:rsid w:val="00581514"/>
    <w:rsid w:val="00585056"/>
    <w:rsid w:val="005A3094"/>
    <w:rsid w:val="005B1C29"/>
    <w:rsid w:val="005C3410"/>
    <w:rsid w:val="005C57E4"/>
    <w:rsid w:val="005D45E4"/>
    <w:rsid w:val="005E0673"/>
    <w:rsid w:val="005F35E4"/>
    <w:rsid w:val="005F6E52"/>
    <w:rsid w:val="005F7772"/>
    <w:rsid w:val="00600255"/>
    <w:rsid w:val="00602C39"/>
    <w:rsid w:val="006066FA"/>
    <w:rsid w:val="006145E2"/>
    <w:rsid w:val="00621DC7"/>
    <w:rsid w:val="00632AE4"/>
    <w:rsid w:val="00647E63"/>
    <w:rsid w:val="006512C6"/>
    <w:rsid w:val="00652854"/>
    <w:rsid w:val="006603D1"/>
    <w:rsid w:val="00677627"/>
    <w:rsid w:val="00680BD3"/>
    <w:rsid w:val="00686969"/>
    <w:rsid w:val="006A7217"/>
    <w:rsid w:val="006B0F69"/>
    <w:rsid w:val="006B3455"/>
    <w:rsid w:val="006B6557"/>
    <w:rsid w:val="006C081A"/>
    <w:rsid w:val="006C4164"/>
    <w:rsid w:val="006D63F6"/>
    <w:rsid w:val="006D7CBD"/>
    <w:rsid w:val="006E165A"/>
    <w:rsid w:val="006E3468"/>
    <w:rsid w:val="006E547D"/>
    <w:rsid w:val="006F0FA3"/>
    <w:rsid w:val="006F4D50"/>
    <w:rsid w:val="00703110"/>
    <w:rsid w:val="00704FC2"/>
    <w:rsid w:val="007064B0"/>
    <w:rsid w:val="007104F0"/>
    <w:rsid w:val="00714534"/>
    <w:rsid w:val="00741534"/>
    <w:rsid w:val="007706FB"/>
    <w:rsid w:val="0077168A"/>
    <w:rsid w:val="007743C7"/>
    <w:rsid w:val="007748EB"/>
    <w:rsid w:val="007822E0"/>
    <w:rsid w:val="00783BED"/>
    <w:rsid w:val="007901EE"/>
    <w:rsid w:val="007A1BC1"/>
    <w:rsid w:val="007A7F3E"/>
    <w:rsid w:val="007B0100"/>
    <w:rsid w:val="007B3BC5"/>
    <w:rsid w:val="007B5F1B"/>
    <w:rsid w:val="007C28B1"/>
    <w:rsid w:val="007C6F85"/>
    <w:rsid w:val="007D75CC"/>
    <w:rsid w:val="007E475B"/>
    <w:rsid w:val="007F1090"/>
    <w:rsid w:val="007F25C6"/>
    <w:rsid w:val="007F2BB6"/>
    <w:rsid w:val="007F4244"/>
    <w:rsid w:val="007F50EB"/>
    <w:rsid w:val="00803524"/>
    <w:rsid w:val="0080668F"/>
    <w:rsid w:val="00811E57"/>
    <w:rsid w:val="00825E16"/>
    <w:rsid w:val="008267BB"/>
    <w:rsid w:val="0083251D"/>
    <w:rsid w:val="00840D8D"/>
    <w:rsid w:val="0084675F"/>
    <w:rsid w:val="0084742B"/>
    <w:rsid w:val="008656E5"/>
    <w:rsid w:val="0088244C"/>
    <w:rsid w:val="008925BC"/>
    <w:rsid w:val="008A2E70"/>
    <w:rsid w:val="008A4D03"/>
    <w:rsid w:val="008A5BA8"/>
    <w:rsid w:val="008A7165"/>
    <w:rsid w:val="008B5733"/>
    <w:rsid w:val="008C0316"/>
    <w:rsid w:val="008C0333"/>
    <w:rsid w:val="008D0F6B"/>
    <w:rsid w:val="008D32AB"/>
    <w:rsid w:val="008F7C0D"/>
    <w:rsid w:val="00901D57"/>
    <w:rsid w:val="0090338E"/>
    <w:rsid w:val="00920367"/>
    <w:rsid w:val="00934D2E"/>
    <w:rsid w:val="00945199"/>
    <w:rsid w:val="00951669"/>
    <w:rsid w:val="00953A51"/>
    <w:rsid w:val="009619CC"/>
    <w:rsid w:val="00963B59"/>
    <w:rsid w:val="00966C80"/>
    <w:rsid w:val="00966E17"/>
    <w:rsid w:val="009A2F4E"/>
    <w:rsid w:val="009A55E9"/>
    <w:rsid w:val="009C350A"/>
    <w:rsid w:val="009D0239"/>
    <w:rsid w:val="009D0FC7"/>
    <w:rsid w:val="009D3DF2"/>
    <w:rsid w:val="009D3E38"/>
    <w:rsid w:val="009D651A"/>
    <w:rsid w:val="009D686C"/>
    <w:rsid w:val="009E29DC"/>
    <w:rsid w:val="009E2EB9"/>
    <w:rsid w:val="00A20B43"/>
    <w:rsid w:val="00A272EA"/>
    <w:rsid w:val="00A31A97"/>
    <w:rsid w:val="00A3245D"/>
    <w:rsid w:val="00A32FA3"/>
    <w:rsid w:val="00A33660"/>
    <w:rsid w:val="00A46BB5"/>
    <w:rsid w:val="00A56820"/>
    <w:rsid w:val="00A62682"/>
    <w:rsid w:val="00A75F0C"/>
    <w:rsid w:val="00A82BC7"/>
    <w:rsid w:val="00A87C8F"/>
    <w:rsid w:val="00A91FBE"/>
    <w:rsid w:val="00A953B6"/>
    <w:rsid w:val="00AA050F"/>
    <w:rsid w:val="00AA08B2"/>
    <w:rsid w:val="00AA38AB"/>
    <w:rsid w:val="00AB37E8"/>
    <w:rsid w:val="00AD0EAD"/>
    <w:rsid w:val="00AE440C"/>
    <w:rsid w:val="00B024C4"/>
    <w:rsid w:val="00B10CFC"/>
    <w:rsid w:val="00B40A9D"/>
    <w:rsid w:val="00B61329"/>
    <w:rsid w:val="00B670BC"/>
    <w:rsid w:val="00B73030"/>
    <w:rsid w:val="00B80289"/>
    <w:rsid w:val="00B83FB9"/>
    <w:rsid w:val="00B84CFA"/>
    <w:rsid w:val="00B91FEC"/>
    <w:rsid w:val="00B96F28"/>
    <w:rsid w:val="00BA0A2C"/>
    <w:rsid w:val="00BA16F3"/>
    <w:rsid w:val="00BA2C73"/>
    <w:rsid w:val="00BB4E2C"/>
    <w:rsid w:val="00BB65BA"/>
    <w:rsid w:val="00BC0CFB"/>
    <w:rsid w:val="00BC1840"/>
    <w:rsid w:val="00BC2E66"/>
    <w:rsid w:val="00BD30EC"/>
    <w:rsid w:val="00BD4378"/>
    <w:rsid w:val="00BE2025"/>
    <w:rsid w:val="00BE3B7D"/>
    <w:rsid w:val="00BE47C1"/>
    <w:rsid w:val="00BE52A4"/>
    <w:rsid w:val="00BF3104"/>
    <w:rsid w:val="00BF626B"/>
    <w:rsid w:val="00C02FDF"/>
    <w:rsid w:val="00C03ACF"/>
    <w:rsid w:val="00C06310"/>
    <w:rsid w:val="00C30303"/>
    <w:rsid w:val="00C34974"/>
    <w:rsid w:val="00C37125"/>
    <w:rsid w:val="00C40FD4"/>
    <w:rsid w:val="00C50188"/>
    <w:rsid w:val="00C5446D"/>
    <w:rsid w:val="00C73D54"/>
    <w:rsid w:val="00C751E4"/>
    <w:rsid w:val="00C76851"/>
    <w:rsid w:val="00C80114"/>
    <w:rsid w:val="00C913C4"/>
    <w:rsid w:val="00C9489A"/>
    <w:rsid w:val="00CA2605"/>
    <w:rsid w:val="00CB3776"/>
    <w:rsid w:val="00CB5EC9"/>
    <w:rsid w:val="00CC44A2"/>
    <w:rsid w:val="00CD21F0"/>
    <w:rsid w:val="00CD3EFD"/>
    <w:rsid w:val="00CE055B"/>
    <w:rsid w:val="00CE3557"/>
    <w:rsid w:val="00CF0F3D"/>
    <w:rsid w:val="00D01DA5"/>
    <w:rsid w:val="00D03E44"/>
    <w:rsid w:val="00D1083B"/>
    <w:rsid w:val="00D167B9"/>
    <w:rsid w:val="00D16F73"/>
    <w:rsid w:val="00D4629E"/>
    <w:rsid w:val="00D5188F"/>
    <w:rsid w:val="00D61715"/>
    <w:rsid w:val="00D63091"/>
    <w:rsid w:val="00D76097"/>
    <w:rsid w:val="00D8147E"/>
    <w:rsid w:val="00D836C5"/>
    <w:rsid w:val="00D90011"/>
    <w:rsid w:val="00DA2330"/>
    <w:rsid w:val="00DA2A1D"/>
    <w:rsid w:val="00DB0E0C"/>
    <w:rsid w:val="00DB79A2"/>
    <w:rsid w:val="00DC7FC8"/>
    <w:rsid w:val="00DD0456"/>
    <w:rsid w:val="00DD4AB1"/>
    <w:rsid w:val="00DE368F"/>
    <w:rsid w:val="00DF5A4B"/>
    <w:rsid w:val="00DF6784"/>
    <w:rsid w:val="00E10307"/>
    <w:rsid w:val="00E11A18"/>
    <w:rsid w:val="00E24D19"/>
    <w:rsid w:val="00E3274E"/>
    <w:rsid w:val="00E45C73"/>
    <w:rsid w:val="00E52D5D"/>
    <w:rsid w:val="00E630A9"/>
    <w:rsid w:val="00E63583"/>
    <w:rsid w:val="00E726FF"/>
    <w:rsid w:val="00E72875"/>
    <w:rsid w:val="00E81411"/>
    <w:rsid w:val="00E94C5F"/>
    <w:rsid w:val="00E97878"/>
    <w:rsid w:val="00EA742B"/>
    <w:rsid w:val="00EB258A"/>
    <w:rsid w:val="00EB4800"/>
    <w:rsid w:val="00ED1842"/>
    <w:rsid w:val="00ED1A11"/>
    <w:rsid w:val="00ED4860"/>
    <w:rsid w:val="00ED621E"/>
    <w:rsid w:val="00ED7F20"/>
    <w:rsid w:val="00EE60B9"/>
    <w:rsid w:val="00EE747E"/>
    <w:rsid w:val="00EF0D23"/>
    <w:rsid w:val="00EF1209"/>
    <w:rsid w:val="00EF38CA"/>
    <w:rsid w:val="00EF6374"/>
    <w:rsid w:val="00F03937"/>
    <w:rsid w:val="00F158EF"/>
    <w:rsid w:val="00F1692A"/>
    <w:rsid w:val="00F207F4"/>
    <w:rsid w:val="00F26990"/>
    <w:rsid w:val="00F35DC5"/>
    <w:rsid w:val="00F41D4C"/>
    <w:rsid w:val="00F456CC"/>
    <w:rsid w:val="00F457B6"/>
    <w:rsid w:val="00F5759C"/>
    <w:rsid w:val="00F661A1"/>
    <w:rsid w:val="00F76AB9"/>
    <w:rsid w:val="00F7770E"/>
    <w:rsid w:val="00F86355"/>
    <w:rsid w:val="00F95EA5"/>
    <w:rsid w:val="00FA2D51"/>
    <w:rsid w:val="00FB4541"/>
    <w:rsid w:val="00FC0022"/>
    <w:rsid w:val="00FC1E3D"/>
    <w:rsid w:val="00FD13C0"/>
    <w:rsid w:val="00FD17FA"/>
    <w:rsid w:val="00FE09B9"/>
    <w:rsid w:val="00FE4FC9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D5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D5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2D5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D5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2D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2D5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2D5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2D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660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803F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D05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5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05C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73BF3"/>
    <w:pPr>
      <w:spacing w:after="120" w:line="260" w:lineRule="atLeast"/>
    </w:pPr>
    <w:rPr>
      <w:rFonts w:ascii="Century Gothic" w:eastAsiaTheme="minorHAnsi" w:hAnsi="Century Gothic"/>
      <w:sz w:val="17"/>
      <w:szCs w:val="17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73BF3"/>
    <w:rPr>
      <w:rFonts w:ascii="Century Gothic" w:hAnsi="Century Gothic" w:cs="Times New Roman"/>
      <w:sz w:val="17"/>
      <w:szCs w:val="17"/>
      <w:lang w:eastAsia="it-IT"/>
    </w:rPr>
  </w:style>
  <w:style w:type="paragraph" w:customStyle="1" w:styleId="4-Testo">
    <w:name w:val="4-Testo"/>
    <w:basedOn w:val="Normale"/>
    <w:link w:val="4-TestoCarattere"/>
    <w:qFormat/>
    <w:rsid w:val="00CC44A2"/>
    <w:pPr>
      <w:tabs>
        <w:tab w:val="left" w:pos="0"/>
        <w:tab w:val="left" w:pos="2268"/>
      </w:tabs>
      <w:spacing w:after="60"/>
    </w:pPr>
    <w:rPr>
      <w:rFonts w:ascii="Gill Sans Light" w:hAnsi="Gill Sans Light" w:cs="Arial"/>
      <w:sz w:val="22"/>
      <w:szCs w:val="22"/>
      <w:lang w:val="it-CH"/>
    </w:rPr>
  </w:style>
  <w:style w:type="character" w:customStyle="1" w:styleId="4-TestoCarattere">
    <w:name w:val="4-Testo Carattere"/>
    <w:link w:val="4-Testo"/>
    <w:rsid w:val="00CC44A2"/>
    <w:rPr>
      <w:rFonts w:ascii="Gill Sans Light" w:eastAsia="Times New Roman" w:hAnsi="Gill Sans Light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D5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D5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2D5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D5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2D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2D5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2D5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2D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660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803F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D05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5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05C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73BF3"/>
    <w:pPr>
      <w:spacing w:after="120" w:line="260" w:lineRule="atLeast"/>
    </w:pPr>
    <w:rPr>
      <w:rFonts w:ascii="Century Gothic" w:eastAsiaTheme="minorHAnsi" w:hAnsi="Century Gothic"/>
      <w:sz w:val="17"/>
      <w:szCs w:val="17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73BF3"/>
    <w:rPr>
      <w:rFonts w:ascii="Century Gothic" w:hAnsi="Century Gothic" w:cs="Times New Roman"/>
      <w:sz w:val="17"/>
      <w:szCs w:val="17"/>
      <w:lang w:eastAsia="it-IT"/>
    </w:rPr>
  </w:style>
  <w:style w:type="paragraph" w:customStyle="1" w:styleId="4-Testo">
    <w:name w:val="4-Testo"/>
    <w:basedOn w:val="Normale"/>
    <w:link w:val="4-TestoCarattere"/>
    <w:qFormat/>
    <w:rsid w:val="00CC44A2"/>
    <w:pPr>
      <w:tabs>
        <w:tab w:val="left" w:pos="0"/>
        <w:tab w:val="left" w:pos="2268"/>
      </w:tabs>
      <w:spacing w:after="60"/>
    </w:pPr>
    <w:rPr>
      <w:rFonts w:ascii="Gill Sans Light" w:hAnsi="Gill Sans Light" w:cs="Arial"/>
      <w:sz w:val="22"/>
      <w:szCs w:val="22"/>
      <w:lang w:val="it-CH"/>
    </w:rPr>
  </w:style>
  <w:style w:type="character" w:customStyle="1" w:styleId="4-TestoCarattere">
    <w:name w:val="4-Testo Carattere"/>
    <w:link w:val="4-Testo"/>
    <w:rsid w:val="00CC44A2"/>
    <w:rPr>
      <w:rFonts w:ascii="Gill Sans Light" w:eastAsia="Times New Roman" w:hAnsi="Gill Sans Light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s-dir@ti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mailto:renato.bernasconi@ti.ch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mailto:carlo.marazza@ias.ti.c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as.ti.ch\ns$\Shares\ATTI-PARLAMENTARI\Atti%20parlamentari\15_interrogazione%20AFI_API_2%20Durisch\Dati%20per%20interrogazione%20Durisch%202_v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as.ti.ch\ns$\Shares\ATTI-PARLAMENTARI\Atti%20parlamentari\15_interrogazione%20AFI_API_2%20Durisch\Dati%20per%20interrogazione%20Durisch%202_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ias.ti.ch\ns$\Shares\ATTI-PARLAMENTARI\Atti%20parlamentari\15_interrogazione%20AFI_API_2%20Durisch\Dati%20per%20interrogazione%20Durisch%202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Evoluzione delle UR beneficiarie di prestazioni Laps</a:t>
            </a:r>
            <a:endParaRPr lang="it-CH" sz="1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6"/>
          <c:order val="6"/>
          <c:tx>
            <c:strRef>
              <c:f>'Grafici per risp. interr.'!$A$12</c:f>
              <c:strCache>
                <c:ptCount val="1"/>
                <c:pt idx="0">
                  <c:v>Totale pagate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interr.'!$B$12:$O$12</c:f>
              <c:numCache>
                <c:formatCode>_ * #,##0_ ;_ * \-#,##0_ ;_ * "-"??_ ;_ @_ </c:formatCode>
                <c:ptCount val="14"/>
                <c:pt idx="0">
                  <c:v>4792</c:v>
                </c:pt>
                <c:pt idx="1">
                  <c:v>5221</c:v>
                </c:pt>
                <c:pt idx="2">
                  <c:v>5377</c:v>
                </c:pt>
                <c:pt idx="3">
                  <c:v>5212</c:v>
                </c:pt>
                <c:pt idx="4">
                  <c:v>5224</c:v>
                </c:pt>
                <c:pt idx="5">
                  <c:v>5398</c:v>
                </c:pt>
                <c:pt idx="6">
                  <c:v>5465</c:v>
                </c:pt>
                <c:pt idx="7">
                  <c:v>6021</c:v>
                </c:pt>
                <c:pt idx="8">
                  <c:v>6537</c:v>
                </c:pt>
                <c:pt idx="9">
                  <c:v>6847</c:v>
                </c:pt>
                <c:pt idx="10">
                  <c:v>7227</c:v>
                </c:pt>
                <c:pt idx="11">
                  <c:v>7397</c:v>
                </c:pt>
                <c:pt idx="12">
                  <c:v>7401</c:v>
                </c:pt>
                <c:pt idx="13">
                  <c:v>6966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66176"/>
        <c:axId val="81267712"/>
      </c:barChart>
      <c:lineChart>
        <c:grouping val="standard"/>
        <c:varyColors val="0"/>
        <c:ser>
          <c:idx val="0"/>
          <c:order val="0"/>
          <c:tx>
            <c:strRef>
              <c:f>'Grafici per risp. interr.'!$A$6</c:f>
              <c:strCache>
                <c:ptCount val="1"/>
                <c:pt idx="0">
                  <c:v>ISD</c:v>
                </c:pt>
              </c:strCache>
            </c:strRef>
          </c:tx>
          <c:marker>
            <c:symbol val="diamond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interr.'!$B$6:$O$6</c:f>
              <c:numCache>
                <c:formatCode>_ * #,##0_ ;_ * \-#,##0_ ;_ * "-"??_ ;_ @_ </c:formatCode>
                <c:ptCount val="14"/>
                <c:pt idx="0">
                  <c:v>24</c:v>
                </c:pt>
                <c:pt idx="1">
                  <c:v>20</c:v>
                </c:pt>
                <c:pt idx="2">
                  <c:v>20</c:v>
                </c:pt>
                <c:pt idx="3">
                  <c:v>13</c:v>
                </c:pt>
                <c:pt idx="4">
                  <c:v>20</c:v>
                </c:pt>
                <c:pt idx="5">
                  <c:v>22</c:v>
                </c:pt>
                <c:pt idx="6">
                  <c:v>26</c:v>
                </c:pt>
                <c:pt idx="7">
                  <c:v>31</c:v>
                </c:pt>
                <c:pt idx="8">
                  <c:v>34</c:v>
                </c:pt>
                <c:pt idx="9">
                  <c:v>30</c:v>
                </c:pt>
                <c:pt idx="10">
                  <c:v>38</c:v>
                </c:pt>
                <c:pt idx="11">
                  <c:v>40</c:v>
                </c:pt>
                <c:pt idx="12">
                  <c:v>37</c:v>
                </c:pt>
                <c:pt idx="13">
                  <c:v>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'Grafici per risp. interr.'!$A$7</c:f>
              <c:strCache>
                <c:ptCount val="1"/>
                <c:pt idx="0">
                  <c:v>SOLO AFI</c:v>
                </c:pt>
              </c:strCache>
            </c:strRef>
          </c:tx>
          <c:marker>
            <c:symbol val="square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interr.'!$B$7:$O$7</c:f>
              <c:numCache>
                <c:formatCode>_ * #,##0_ ;_ * \-#,##0_ ;_ * "-"??_ ;_ @_ </c:formatCode>
                <c:ptCount val="14"/>
                <c:pt idx="0">
                  <c:v>1901</c:v>
                </c:pt>
                <c:pt idx="1">
                  <c:v>1994</c:v>
                </c:pt>
                <c:pt idx="2">
                  <c:v>1971</c:v>
                </c:pt>
                <c:pt idx="3">
                  <c:v>1891</c:v>
                </c:pt>
                <c:pt idx="4">
                  <c:v>1854</c:v>
                </c:pt>
                <c:pt idx="5">
                  <c:v>1787</c:v>
                </c:pt>
                <c:pt idx="6">
                  <c:v>1881</c:v>
                </c:pt>
                <c:pt idx="7">
                  <c:v>1880</c:v>
                </c:pt>
                <c:pt idx="8">
                  <c:v>1934</c:v>
                </c:pt>
                <c:pt idx="9">
                  <c:v>1799</c:v>
                </c:pt>
                <c:pt idx="10">
                  <c:v>1733</c:v>
                </c:pt>
                <c:pt idx="11">
                  <c:v>1784</c:v>
                </c:pt>
                <c:pt idx="12">
                  <c:v>1572</c:v>
                </c:pt>
                <c:pt idx="13">
                  <c:v>1258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'Grafici per risp. interr.'!$A$8</c:f>
              <c:strCache>
                <c:ptCount val="1"/>
                <c:pt idx="0">
                  <c:v>AFI API</c:v>
                </c:pt>
              </c:strCache>
            </c:strRef>
          </c:tx>
          <c:marker>
            <c:symbol val="triangle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interr.'!$B$8:$O$8</c:f>
              <c:numCache>
                <c:formatCode>_ * #,##0_ ;_ * \-#,##0_ ;_ * "-"??_ ;_ @_ </c:formatCode>
                <c:ptCount val="14"/>
                <c:pt idx="0">
                  <c:v>637</c:v>
                </c:pt>
                <c:pt idx="1">
                  <c:v>617</c:v>
                </c:pt>
                <c:pt idx="2">
                  <c:v>647</c:v>
                </c:pt>
                <c:pt idx="3">
                  <c:v>613</c:v>
                </c:pt>
                <c:pt idx="4">
                  <c:v>617</c:v>
                </c:pt>
                <c:pt idx="5">
                  <c:v>653</c:v>
                </c:pt>
                <c:pt idx="6">
                  <c:v>555</c:v>
                </c:pt>
                <c:pt idx="7">
                  <c:v>568</c:v>
                </c:pt>
                <c:pt idx="8">
                  <c:v>702</c:v>
                </c:pt>
                <c:pt idx="9">
                  <c:v>727</c:v>
                </c:pt>
                <c:pt idx="10">
                  <c:v>774</c:v>
                </c:pt>
                <c:pt idx="11">
                  <c:v>713</c:v>
                </c:pt>
                <c:pt idx="12">
                  <c:v>524</c:v>
                </c:pt>
                <c:pt idx="13">
                  <c:v>399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'Grafici per risp. interr.'!$A$9</c:f>
              <c:strCache>
                <c:ptCount val="1"/>
                <c:pt idx="0">
                  <c:v>AFI USSI</c:v>
                </c:pt>
              </c:strCache>
            </c:strRef>
          </c:tx>
          <c:marker>
            <c:symbol val="x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interr.'!$B$9:$O$9</c:f>
              <c:numCache>
                <c:formatCode>_ * #,##0_ ;_ * \-#,##0_ ;_ * "-"??_ ;_ @_ </c:formatCode>
                <c:ptCount val="14"/>
                <c:pt idx="0">
                  <c:v>313</c:v>
                </c:pt>
                <c:pt idx="1">
                  <c:v>419</c:v>
                </c:pt>
                <c:pt idx="2">
                  <c:v>438</c:v>
                </c:pt>
                <c:pt idx="3">
                  <c:v>422</c:v>
                </c:pt>
                <c:pt idx="4">
                  <c:v>421</c:v>
                </c:pt>
                <c:pt idx="5">
                  <c:v>412</c:v>
                </c:pt>
                <c:pt idx="6">
                  <c:v>359</c:v>
                </c:pt>
                <c:pt idx="7">
                  <c:v>449</c:v>
                </c:pt>
                <c:pt idx="8">
                  <c:v>514</c:v>
                </c:pt>
                <c:pt idx="9">
                  <c:v>603</c:v>
                </c:pt>
                <c:pt idx="10">
                  <c:v>606</c:v>
                </c:pt>
                <c:pt idx="11">
                  <c:v>599</c:v>
                </c:pt>
                <c:pt idx="12">
                  <c:v>559</c:v>
                </c:pt>
                <c:pt idx="13">
                  <c:v>561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'Grafici per risp. interr.'!$A$10</c:f>
              <c:strCache>
                <c:ptCount val="1"/>
                <c:pt idx="0">
                  <c:v>AFI-API-USSI</c:v>
                </c:pt>
              </c:strCache>
            </c:strRef>
          </c:tx>
          <c:marker>
            <c:symbol val="star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interr.'!$B$10:$O$10</c:f>
              <c:numCache>
                <c:formatCode>_ * #,##0_ ;_ * \-#,##0_ ;_ * "-"??_ ;_ @_ </c:formatCode>
                <c:ptCount val="1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65</c:v>
                </c:pt>
                <c:pt idx="13">
                  <c:v>69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'Grafici per risp. interr.'!$A$11</c:f>
              <c:strCache>
                <c:ptCount val="1"/>
                <c:pt idx="0">
                  <c:v>SOLO USSI</c:v>
                </c:pt>
              </c:strCache>
            </c:strRef>
          </c:tx>
          <c:marker>
            <c:symbol val="circle"/>
            <c:size val="4"/>
          </c:marker>
          <c:cat>
            <c:numRef>
              <c:f>'Grafici per risp. interr.'!$B$5:$O$5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interr.'!$B$11:$O$11</c:f>
              <c:numCache>
                <c:formatCode>_ * #,##0_ ;_ * \-#,##0_ ;_ * "-"??_ ;_ @_ </c:formatCode>
                <c:ptCount val="14"/>
                <c:pt idx="0">
                  <c:v>1912</c:v>
                </c:pt>
                <c:pt idx="1">
                  <c:v>2168</c:v>
                </c:pt>
                <c:pt idx="2">
                  <c:v>2298</c:v>
                </c:pt>
                <c:pt idx="3">
                  <c:v>2271</c:v>
                </c:pt>
                <c:pt idx="4">
                  <c:v>2311</c:v>
                </c:pt>
                <c:pt idx="5">
                  <c:v>2521</c:v>
                </c:pt>
                <c:pt idx="6">
                  <c:v>2644</c:v>
                </c:pt>
                <c:pt idx="7">
                  <c:v>3090</c:v>
                </c:pt>
                <c:pt idx="8">
                  <c:v>3352</c:v>
                </c:pt>
                <c:pt idx="9">
                  <c:v>3686</c:v>
                </c:pt>
                <c:pt idx="10">
                  <c:v>4074</c:v>
                </c:pt>
                <c:pt idx="11">
                  <c:v>4259</c:v>
                </c:pt>
                <c:pt idx="12">
                  <c:v>4644</c:v>
                </c:pt>
                <c:pt idx="13">
                  <c:v>4652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66176"/>
        <c:axId val="81267712"/>
      </c:lineChart>
      <c:catAx>
        <c:axId val="8126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267712"/>
        <c:crosses val="autoZero"/>
        <c:auto val="1"/>
        <c:lblAlgn val="ctr"/>
        <c:lblOffset val="100"/>
        <c:noMultiLvlLbl val="0"/>
      </c:catAx>
      <c:valAx>
        <c:axId val="81267712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none"/>
        <c:minorTickMark val="none"/>
        <c:tickLblPos val="nextTo"/>
        <c:crossAx val="81266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600"/>
      </a:pPr>
      <a:endParaRPr lang="it-C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UR beneficiarie di AFI e di altre prestazioni (API, USSI)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'Grafici per risp. interr.'!$A$31</c:f>
              <c:strCache>
                <c:ptCount val="1"/>
                <c:pt idx="0">
                  <c:v>SOLO AFI</c:v>
                </c:pt>
              </c:strCache>
            </c:strRef>
          </c:tx>
          <c:marker>
            <c:symbol val="diamond"/>
            <c:size val="4"/>
          </c:marker>
          <c:cat>
            <c:numRef>
              <c:f>'Grafici per risp. interr.'!$B$30:$O$30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interr.'!$B$31:$O$31</c:f>
              <c:numCache>
                <c:formatCode>_ * #,##0_ ;_ * \-#,##0_ ;_ * "-"??_ ;_ @_ </c:formatCode>
                <c:ptCount val="14"/>
                <c:pt idx="0">
                  <c:v>1901</c:v>
                </c:pt>
                <c:pt idx="1">
                  <c:v>1994</c:v>
                </c:pt>
                <c:pt idx="2">
                  <c:v>1971</c:v>
                </c:pt>
                <c:pt idx="3">
                  <c:v>1891</c:v>
                </c:pt>
                <c:pt idx="4">
                  <c:v>1854</c:v>
                </c:pt>
                <c:pt idx="5">
                  <c:v>1787</c:v>
                </c:pt>
                <c:pt idx="6">
                  <c:v>1881</c:v>
                </c:pt>
                <c:pt idx="7">
                  <c:v>1880</c:v>
                </c:pt>
                <c:pt idx="8">
                  <c:v>1934</c:v>
                </c:pt>
                <c:pt idx="9">
                  <c:v>1799</c:v>
                </c:pt>
                <c:pt idx="10">
                  <c:v>1733</c:v>
                </c:pt>
                <c:pt idx="11">
                  <c:v>1784</c:v>
                </c:pt>
                <c:pt idx="12">
                  <c:v>1572</c:v>
                </c:pt>
                <c:pt idx="13">
                  <c:v>1258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'Grafici per risp. interr.'!$A$32</c:f>
              <c:strCache>
                <c:ptCount val="1"/>
                <c:pt idx="0">
                  <c:v>AFI API</c:v>
                </c:pt>
              </c:strCache>
            </c:strRef>
          </c:tx>
          <c:marker>
            <c:symbol val="square"/>
            <c:size val="4"/>
          </c:marker>
          <c:cat>
            <c:numRef>
              <c:f>'Grafici per risp. interr.'!$B$30:$O$30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interr.'!$B$32:$O$32</c:f>
              <c:numCache>
                <c:formatCode>_ * #,##0_ ;_ * \-#,##0_ ;_ * "-"??_ ;_ @_ </c:formatCode>
                <c:ptCount val="14"/>
                <c:pt idx="0">
                  <c:v>637</c:v>
                </c:pt>
                <c:pt idx="1">
                  <c:v>617</c:v>
                </c:pt>
                <c:pt idx="2">
                  <c:v>647</c:v>
                </c:pt>
                <c:pt idx="3">
                  <c:v>613</c:v>
                </c:pt>
                <c:pt idx="4">
                  <c:v>617</c:v>
                </c:pt>
                <c:pt idx="5">
                  <c:v>653</c:v>
                </c:pt>
                <c:pt idx="6">
                  <c:v>555</c:v>
                </c:pt>
                <c:pt idx="7">
                  <c:v>568</c:v>
                </c:pt>
                <c:pt idx="8">
                  <c:v>702</c:v>
                </c:pt>
                <c:pt idx="9">
                  <c:v>727</c:v>
                </c:pt>
                <c:pt idx="10">
                  <c:v>774</c:v>
                </c:pt>
                <c:pt idx="11">
                  <c:v>713</c:v>
                </c:pt>
                <c:pt idx="12">
                  <c:v>524</c:v>
                </c:pt>
                <c:pt idx="13">
                  <c:v>399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'Grafici per risp. interr.'!$A$33</c:f>
              <c:strCache>
                <c:ptCount val="1"/>
                <c:pt idx="0">
                  <c:v>AFI USSI</c:v>
                </c:pt>
              </c:strCache>
            </c:strRef>
          </c:tx>
          <c:marker>
            <c:symbol val="triangle"/>
            <c:size val="4"/>
          </c:marker>
          <c:cat>
            <c:numRef>
              <c:f>'Grafici per risp. interr.'!$B$30:$O$30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interr.'!$B$33:$O$33</c:f>
              <c:numCache>
                <c:formatCode>_ * #,##0_ ;_ * \-#,##0_ ;_ * "-"??_ ;_ @_ </c:formatCode>
                <c:ptCount val="14"/>
                <c:pt idx="0">
                  <c:v>313</c:v>
                </c:pt>
                <c:pt idx="1">
                  <c:v>419</c:v>
                </c:pt>
                <c:pt idx="2">
                  <c:v>438</c:v>
                </c:pt>
                <c:pt idx="3">
                  <c:v>422</c:v>
                </c:pt>
                <c:pt idx="4">
                  <c:v>421</c:v>
                </c:pt>
                <c:pt idx="5">
                  <c:v>412</c:v>
                </c:pt>
                <c:pt idx="6">
                  <c:v>359</c:v>
                </c:pt>
                <c:pt idx="7">
                  <c:v>449</c:v>
                </c:pt>
                <c:pt idx="8">
                  <c:v>514</c:v>
                </c:pt>
                <c:pt idx="9">
                  <c:v>603</c:v>
                </c:pt>
                <c:pt idx="10">
                  <c:v>606</c:v>
                </c:pt>
                <c:pt idx="11">
                  <c:v>599</c:v>
                </c:pt>
                <c:pt idx="12">
                  <c:v>559</c:v>
                </c:pt>
                <c:pt idx="13">
                  <c:v>561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'Grafici per risp. interr.'!$A$34</c:f>
              <c:strCache>
                <c:ptCount val="1"/>
                <c:pt idx="0">
                  <c:v>AFI API USSI</c:v>
                </c:pt>
              </c:strCache>
            </c:strRef>
          </c:tx>
          <c:marker>
            <c:symbol val="x"/>
            <c:size val="4"/>
          </c:marker>
          <c:cat>
            <c:numRef>
              <c:f>'Grafici per risp. interr.'!$B$30:$O$30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interr.'!$B$34:$O$34</c:f>
              <c:numCache>
                <c:formatCode>_ * #,##0_ ;_ * \-#,##0_ ;_ * "-"??_ ;_ @_ </c:formatCode>
                <c:ptCount val="1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65</c:v>
                </c:pt>
                <c:pt idx="13">
                  <c:v>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'Grafici per risp. interr.'!$A$35</c:f>
              <c:strCache>
                <c:ptCount val="1"/>
                <c:pt idx="0">
                  <c:v>Totale AFI</c:v>
                </c:pt>
              </c:strCache>
            </c:strRef>
          </c:tx>
          <c:marker>
            <c:symbol val="star"/>
            <c:size val="4"/>
          </c:marker>
          <c:cat>
            <c:numRef>
              <c:f>'Grafici per risp. interr.'!$B$30:$O$30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interr.'!$B$35:$O$35</c:f>
              <c:numCache>
                <c:formatCode>_ * #,##0_ ;_ * \-#,##0_ ;_ * "-"??_ ;_ @_ </c:formatCode>
                <c:ptCount val="14"/>
                <c:pt idx="0">
                  <c:v>2856</c:v>
                </c:pt>
                <c:pt idx="1">
                  <c:v>3033</c:v>
                </c:pt>
                <c:pt idx="2">
                  <c:v>3059</c:v>
                </c:pt>
                <c:pt idx="3">
                  <c:v>2928</c:v>
                </c:pt>
                <c:pt idx="4">
                  <c:v>2893</c:v>
                </c:pt>
                <c:pt idx="5">
                  <c:v>2855</c:v>
                </c:pt>
                <c:pt idx="6">
                  <c:v>2795</c:v>
                </c:pt>
                <c:pt idx="7" formatCode="General">
                  <c:v>2900</c:v>
                </c:pt>
                <c:pt idx="8" formatCode="General">
                  <c:v>3151</c:v>
                </c:pt>
                <c:pt idx="9" formatCode="General">
                  <c:v>3131</c:v>
                </c:pt>
                <c:pt idx="10" formatCode="General">
                  <c:v>3115</c:v>
                </c:pt>
                <c:pt idx="11" formatCode="General">
                  <c:v>3098</c:v>
                </c:pt>
                <c:pt idx="12" formatCode="General">
                  <c:v>2720</c:v>
                </c:pt>
                <c:pt idx="13">
                  <c:v>2287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122304"/>
        <c:axId val="87123840"/>
      </c:lineChart>
      <c:catAx>
        <c:axId val="871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7123840"/>
        <c:crosses val="autoZero"/>
        <c:auto val="1"/>
        <c:lblAlgn val="ctr"/>
        <c:lblOffset val="100"/>
        <c:noMultiLvlLbl val="0"/>
      </c:catAx>
      <c:valAx>
        <c:axId val="87123840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none"/>
        <c:minorTickMark val="none"/>
        <c:tickLblPos val="nextTo"/>
        <c:crossAx val="87122304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600"/>
      </a:pPr>
      <a:endParaRPr lang="it-C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Ripartizione percentuale delle UR beneficiarie di assegni familiari di complemento</a:t>
            </a:r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'Grafici per risp. interr.'!$A$39</c:f>
              <c:strCache>
                <c:ptCount val="1"/>
                <c:pt idx="0">
                  <c:v>SOLO AFI</c:v>
                </c:pt>
              </c:strCache>
            </c:strRef>
          </c:tx>
          <c:invertIfNegative val="0"/>
          <c:cat>
            <c:numRef>
              <c:f>'Grafici per risp. interr.'!$B$38:$O$38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interr.'!$B$39:$O$39</c:f>
              <c:numCache>
                <c:formatCode>0%</c:formatCode>
                <c:ptCount val="14"/>
                <c:pt idx="0">
                  <c:v>0.66561624649859941</c:v>
                </c:pt>
                <c:pt idx="1">
                  <c:v>0.65743488295417074</c:v>
                </c:pt>
                <c:pt idx="2">
                  <c:v>0.64432821183393263</c:v>
                </c:pt>
                <c:pt idx="3">
                  <c:v>0.64583333333333337</c:v>
                </c:pt>
                <c:pt idx="4">
                  <c:v>0.64085724161769786</c:v>
                </c:pt>
                <c:pt idx="5">
                  <c:v>0.62591943957968477</c:v>
                </c:pt>
                <c:pt idx="6">
                  <c:v>0.67298747763864042</c:v>
                </c:pt>
                <c:pt idx="7">
                  <c:v>0.64827586206896548</c:v>
                </c:pt>
                <c:pt idx="8">
                  <c:v>0.61377340526816881</c:v>
                </c:pt>
                <c:pt idx="9">
                  <c:v>0.57457681251996162</c:v>
                </c:pt>
                <c:pt idx="10">
                  <c:v>0.55634028892455856</c:v>
                </c:pt>
                <c:pt idx="11">
                  <c:v>0.57585539057456425</c:v>
                </c:pt>
                <c:pt idx="12">
                  <c:v>0.57794117647058818</c:v>
                </c:pt>
                <c:pt idx="13">
                  <c:v>0.55006558810669004</c:v>
                </c:pt>
              </c:numCache>
            </c:numRef>
          </c:val>
        </c:ser>
        <c:ser>
          <c:idx val="1"/>
          <c:order val="1"/>
          <c:tx>
            <c:strRef>
              <c:f>'Grafici per risp. interr.'!$A$40</c:f>
              <c:strCache>
                <c:ptCount val="1"/>
                <c:pt idx="0">
                  <c:v>AFI API</c:v>
                </c:pt>
              </c:strCache>
            </c:strRef>
          </c:tx>
          <c:invertIfNegative val="0"/>
          <c:cat>
            <c:numRef>
              <c:f>'Grafici per risp. interr.'!$B$38:$O$38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interr.'!$B$40:$O$40</c:f>
              <c:numCache>
                <c:formatCode>0%</c:formatCode>
                <c:ptCount val="14"/>
                <c:pt idx="0">
                  <c:v>0.22303921568627452</c:v>
                </c:pt>
                <c:pt idx="1">
                  <c:v>0.20342894823606988</c:v>
                </c:pt>
                <c:pt idx="2">
                  <c:v>0.21150702844066688</c:v>
                </c:pt>
                <c:pt idx="3">
                  <c:v>0.20935792349726776</c:v>
                </c:pt>
                <c:pt idx="4">
                  <c:v>0.2132734185966125</c:v>
                </c:pt>
                <c:pt idx="5">
                  <c:v>0.2287215411558669</c:v>
                </c:pt>
                <c:pt idx="6">
                  <c:v>0.19856887298747763</c:v>
                </c:pt>
                <c:pt idx="7">
                  <c:v>0.19586206896551725</c:v>
                </c:pt>
                <c:pt idx="8">
                  <c:v>0.22278641701047286</c:v>
                </c:pt>
                <c:pt idx="9">
                  <c:v>0.23219418716065154</c:v>
                </c:pt>
                <c:pt idx="10">
                  <c:v>0.24847512038523276</c:v>
                </c:pt>
                <c:pt idx="11">
                  <c:v>0.23014848289218851</c:v>
                </c:pt>
                <c:pt idx="12">
                  <c:v>0.19264705882352942</c:v>
                </c:pt>
                <c:pt idx="13">
                  <c:v>0.17446436379536512</c:v>
                </c:pt>
              </c:numCache>
            </c:numRef>
          </c:val>
        </c:ser>
        <c:ser>
          <c:idx val="2"/>
          <c:order val="2"/>
          <c:tx>
            <c:strRef>
              <c:f>'Grafici per risp. interr.'!$A$41</c:f>
              <c:strCache>
                <c:ptCount val="1"/>
                <c:pt idx="0">
                  <c:v>AFI USSI</c:v>
                </c:pt>
              </c:strCache>
            </c:strRef>
          </c:tx>
          <c:invertIfNegative val="0"/>
          <c:cat>
            <c:numRef>
              <c:f>'Grafici per risp. interr.'!$B$38:$O$38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interr.'!$B$41:$O$41</c:f>
              <c:numCache>
                <c:formatCode>0%</c:formatCode>
                <c:ptCount val="14"/>
                <c:pt idx="0">
                  <c:v>0.109593837535014</c:v>
                </c:pt>
                <c:pt idx="1">
                  <c:v>0.13814704912627762</c:v>
                </c:pt>
                <c:pt idx="2">
                  <c:v>0.14318404707420726</c:v>
                </c:pt>
                <c:pt idx="3">
                  <c:v>0.14412568306010928</c:v>
                </c:pt>
                <c:pt idx="4">
                  <c:v>0.14552367784306947</c:v>
                </c:pt>
                <c:pt idx="5">
                  <c:v>0.14430823117338004</c:v>
                </c:pt>
                <c:pt idx="6">
                  <c:v>0.12844364937388192</c:v>
                </c:pt>
                <c:pt idx="7">
                  <c:v>0.15482758620689654</c:v>
                </c:pt>
                <c:pt idx="8">
                  <c:v>0.16312281815296731</c:v>
                </c:pt>
                <c:pt idx="9">
                  <c:v>0.19259022676461193</c:v>
                </c:pt>
                <c:pt idx="10">
                  <c:v>0.19454253611556982</c:v>
                </c:pt>
                <c:pt idx="11">
                  <c:v>0.19335054874112331</c:v>
                </c:pt>
                <c:pt idx="12">
                  <c:v>0.20551470588235293</c:v>
                </c:pt>
                <c:pt idx="13">
                  <c:v>0.24529951902055094</c:v>
                </c:pt>
              </c:numCache>
            </c:numRef>
          </c:val>
        </c:ser>
        <c:ser>
          <c:idx val="3"/>
          <c:order val="3"/>
          <c:tx>
            <c:strRef>
              <c:f>'Grafici per risp. interr.'!$A$42</c:f>
              <c:strCache>
                <c:ptCount val="1"/>
                <c:pt idx="0">
                  <c:v>AFI API USSI</c:v>
                </c:pt>
              </c:strCache>
            </c:strRef>
          </c:tx>
          <c:invertIfNegative val="0"/>
          <c:cat>
            <c:numRef>
              <c:f>'Grafici per risp. interr.'!$B$38:$O$38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interr.'!$B$42:$O$42</c:f>
              <c:numCache>
                <c:formatCode>0%</c:formatCode>
                <c:ptCount val="14"/>
                <c:pt idx="0">
                  <c:v>1.7507002801120449E-3</c:v>
                </c:pt>
                <c:pt idx="1">
                  <c:v>9.8911968348170125E-4</c:v>
                </c:pt>
                <c:pt idx="2">
                  <c:v>9.8071265119320039E-4</c:v>
                </c:pt>
                <c:pt idx="3">
                  <c:v>6.8306010928961749E-4</c:v>
                </c:pt>
                <c:pt idx="4">
                  <c:v>3.4566194262011752E-4</c:v>
                </c:pt>
                <c:pt idx="5">
                  <c:v>1.0507880910683013E-3</c:v>
                </c:pt>
                <c:pt idx="6">
                  <c:v>0</c:v>
                </c:pt>
                <c:pt idx="7">
                  <c:v>1.0344827586206897E-3</c:v>
                </c:pt>
                <c:pt idx="8">
                  <c:v>3.1735956839098697E-4</c:v>
                </c:pt>
                <c:pt idx="9">
                  <c:v>6.3877355477483233E-4</c:v>
                </c:pt>
                <c:pt idx="10">
                  <c:v>6.420545746388443E-4</c:v>
                </c:pt>
                <c:pt idx="11">
                  <c:v>6.4557779212395089E-4</c:v>
                </c:pt>
                <c:pt idx="12">
                  <c:v>2.389705882352941E-2</c:v>
                </c:pt>
                <c:pt idx="13">
                  <c:v>3.0170529077393964E-2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7158144"/>
        <c:axId val="89597056"/>
      </c:barChart>
      <c:catAx>
        <c:axId val="8715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9597056"/>
        <c:crosses val="autoZero"/>
        <c:auto val="1"/>
        <c:lblAlgn val="ctr"/>
        <c:lblOffset val="100"/>
        <c:noMultiLvlLbl val="0"/>
      </c:catAx>
      <c:valAx>
        <c:axId val="895970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71581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700"/>
      </a:pPr>
      <a:endParaRPr lang="it-C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UR con almeno un figlio di età inferiore ai 15 anni e beneficiarie di USSI  </a:t>
            </a:r>
            <a:endParaRPr lang="it-CH" sz="1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'Grafici per risp. interr.'!$A$60</c:f>
              <c:strCache>
                <c:ptCount val="1"/>
                <c:pt idx="0">
                  <c:v>Totale USSI con figli in età AFI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cat>
            <c:numRef>
              <c:f>'Grafici per risp. interr.'!$B$56:$O$56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interr.'!$B$60:$O$60</c:f>
              <c:numCache>
                <c:formatCode>General</c:formatCode>
                <c:ptCount val="14"/>
                <c:pt idx="0">
                  <c:v>426</c:v>
                </c:pt>
                <c:pt idx="1">
                  <c:v>630</c:v>
                </c:pt>
                <c:pt idx="2">
                  <c:v>538</c:v>
                </c:pt>
                <c:pt idx="3">
                  <c:v>534</c:v>
                </c:pt>
                <c:pt idx="4">
                  <c:v>525</c:v>
                </c:pt>
                <c:pt idx="5">
                  <c:v>534</c:v>
                </c:pt>
                <c:pt idx="6">
                  <c:v>496</c:v>
                </c:pt>
                <c:pt idx="7">
                  <c:v>593</c:v>
                </c:pt>
                <c:pt idx="8">
                  <c:v>667</c:v>
                </c:pt>
                <c:pt idx="9">
                  <c:v>760</c:v>
                </c:pt>
                <c:pt idx="10">
                  <c:v>791</c:v>
                </c:pt>
                <c:pt idx="11">
                  <c:v>798</c:v>
                </c:pt>
                <c:pt idx="12">
                  <c:v>926</c:v>
                </c:pt>
                <c:pt idx="13">
                  <c:v>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18688"/>
        <c:axId val="89632768"/>
      </c:barChart>
      <c:lineChart>
        <c:grouping val="standard"/>
        <c:varyColors val="0"/>
        <c:ser>
          <c:idx val="0"/>
          <c:order val="0"/>
          <c:tx>
            <c:strRef>
              <c:f>'Grafici per risp. interr.'!$A$57</c:f>
              <c:strCache>
                <c:ptCount val="1"/>
                <c:pt idx="0">
                  <c:v>AFI USSI</c:v>
                </c:pt>
              </c:strCache>
            </c:strRef>
          </c:tx>
          <c:marker>
            <c:symbol val="diamond"/>
            <c:size val="4"/>
          </c:marker>
          <c:cat>
            <c:numRef>
              <c:f>'Grafici per risp. interr.'!$B$56:$O$56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interr.'!$B$57:$O$57</c:f>
              <c:numCache>
                <c:formatCode>General</c:formatCode>
                <c:ptCount val="14"/>
                <c:pt idx="0">
                  <c:v>313</c:v>
                </c:pt>
                <c:pt idx="1">
                  <c:v>523</c:v>
                </c:pt>
                <c:pt idx="2">
                  <c:v>438</c:v>
                </c:pt>
                <c:pt idx="3">
                  <c:v>422</c:v>
                </c:pt>
                <c:pt idx="4">
                  <c:v>421</c:v>
                </c:pt>
                <c:pt idx="5">
                  <c:v>412</c:v>
                </c:pt>
                <c:pt idx="6">
                  <c:v>359</c:v>
                </c:pt>
                <c:pt idx="7">
                  <c:v>449</c:v>
                </c:pt>
                <c:pt idx="8">
                  <c:v>514</c:v>
                </c:pt>
                <c:pt idx="9">
                  <c:v>603</c:v>
                </c:pt>
                <c:pt idx="10">
                  <c:v>606</c:v>
                </c:pt>
                <c:pt idx="11">
                  <c:v>599</c:v>
                </c:pt>
                <c:pt idx="12">
                  <c:v>559</c:v>
                </c:pt>
                <c:pt idx="13">
                  <c:v>561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'Grafici per risp. interr.'!$A$58</c:f>
              <c:strCache>
                <c:ptCount val="1"/>
                <c:pt idx="0">
                  <c:v>AFI API USSI</c:v>
                </c:pt>
              </c:strCache>
            </c:strRef>
          </c:tx>
          <c:marker>
            <c:symbol val="square"/>
            <c:size val="4"/>
          </c:marker>
          <c:cat>
            <c:numRef>
              <c:f>'Grafici per risp. interr.'!$B$56:$O$56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interr.'!$B$58:$O$58</c:f>
              <c:numCache>
                <c:formatCode>General</c:formatCode>
                <c:ptCount val="1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65</c:v>
                </c:pt>
                <c:pt idx="13">
                  <c:v>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'Grafici per risp. interr.'!$A$59</c:f>
              <c:strCache>
                <c:ptCount val="1"/>
                <c:pt idx="0">
                  <c:v>SOLO USSI</c:v>
                </c:pt>
              </c:strCache>
            </c:strRef>
          </c:tx>
          <c:marker>
            <c:symbol val="triangle"/>
            <c:size val="4"/>
          </c:marker>
          <c:cat>
            <c:numRef>
              <c:f>'Grafici per risp. interr.'!$B$56:$O$56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'Grafici per risp. interr.'!$B$59:$O$59</c:f>
              <c:numCache>
                <c:formatCode>General</c:formatCode>
                <c:ptCount val="14"/>
                <c:pt idx="0">
                  <c:v>108</c:v>
                </c:pt>
                <c:pt idx="1">
                  <c:v>104</c:v>
                </c:pt>
                <c:pt idx="2">
                  <c:v>97</c:v>
                </c:pt>
                <c:pt idx="3">
                  <c:v>110</c:v>
                </c:pt>
                <c:pt idx="4">
                  <c:v>103</c:v>
                </c:pt>
                <c:pt idx="5">
                  <c:v>119</c:v>
                </c:pt>
                <c:pt idx="6">
                  <c:v>137</c:v>
                </c:pt>
                <c:pt idx="7">
                  <c:v>141</c:v>
                </c:pt>
                <c:pt idx="8">
                  <c:v>152</c:v>
                </c:pt>
                <c:pt idx="9">
                  <c:v>155</c:v>
                </c:pt>
                <c:pt idx="10">
                  <c:v>183</c:v>
                </c:pt>
                <c:pt idx="11">
                  <c:v>197</c:v>
                </c:pt>
                <c:pt idx="12">
                  <c:v>302</c:v>
                </c:pt>
                <c:pt idx="13">
                  <c:v>348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18688"/>
        <c:axId val="89632768"/>
      </c:lineChart>
      <c:catAx>
        <c:axId val="896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9632768"/>
        <c:crosses val="autoZero"/>
        <c:auto val="1"/>
        <c:lblAlgn val="ctr"/>
        <c:lblOffset val="100"/>
        <c:noMultiLvlLbl val="0"/>
      </c:catAx>
      <c:valAx>
        <c:axId val="89632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961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600"/>
      </a:pPr>
      <a:endParaRPr lang="it-C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DC4F-2264-4238-A609-A05A77B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IASTI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Croci</dc:creator>
  <cp:lastModifiedBy>Jolli Daniela / T140301</cp:lastModifiedBy>
  <cp:revision>5</cp:revision>
  <cp:lastPrinted>2018-01-18T14:35:00Z</cp:lastPrinted>
  <dcterms:created xsi:type="dcterms:W3CDTF">2018-01-15T14:43:00Z</dcterms:created>
  <dcterms:modified xsi:type="dcterms:W3CDTF">2018-01-18T14:37:00Z</dcterms:modified>
</cp:coreProperties>
</file>